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587E7" w14:textId="77777777" w:rsidR="00DD2DA8" w:rsidRDefault="00DD2DA8" w:rsidP="00DD2DA8">
      <w:pPr>
        <w:spacing w:after="120"/>
        <w:ind w:left="2268" w:right="1134" w:hanging="1134"/>
        <w:jc w:val="both"/>
      </w:pPr>
    </w:p>
    <w:p w14:paraId="7E41BD6B" w14:textId="77777777" w:rsidR="00034A34" w:rsidRDefault="00034A34" w:rsidP="00DD2DA8">
      <w:pPr>
        <w:spacing w:after="120"/>
        <w:ind w:left="2268" w:right="1134" w:hanging="1134"/>
        <w:jc w:val="both"/>
      </w:pPr>
    </w:p>
    <w:p w14:paraId="727CC49C" w14:textId="0C2E2B4A" w:rsidR="00034A34" w:rsidRDefault="00034A34" w:rsidP="00034A34">
      <w:pPr>
        <w:spacing w:after="120"/>
        <w:ind w:left="1134" w:right="1134"/>
        <w:jc w:val="both"/>
        <w:rPr>
          <w:sz w:val="24"/>
          <w:szCs w:val="24"/>
        </w:rPr>
      </w:pPr>
      <w:r>
        <w:t xml:space="preserve">This informal document is submitted by the </w:t>
      </w:r>
      <w:r w:rsidRPr="00484225">
        <w:rPr>
          <w:sz w:val="24"/>
          <w:szCs w:val="24"/>
        </w:rPr>
        <w:t xml:space="preserve">Informal Working Group (IWG) on </w:t>
      </w:r>
      <w:r w:rsidRPr="00EE59CF">
        <w:rPr>
          <w:sz w:val="24"/>
          <w:szCs w:val="24"/>
        </w:rPr>
        <w:t>Environmental and Propulsion Performance Requirements of L-category vehicles (EPPR)</w:t>
      </w:r>
      <w:r>
        <w:rPr>
          <w:sz w:val="24"/>
          <w:szCs w:val="24"/>
        </w:rPr>
        <w:t xml:space="preserve"> to inform and update the GRPE of the work of the IWG on the amendment of UN GTR 18 to include OBD 2. </w:t>
      </w:r>
    </w:p>
    <w:p w14:paraId="2392DF06" w14:textId="24671625" w:rsidR="00034A34" w:rsidRDefault="00034A34" w:rsidP="00034A34">
      <w:pPr>
        <w:spacing w:after="120"/>
        <w:ind w:left="1134" w:right="1134"/>
        <w:jc w:val="both"/>
      </w:pPr>
      <w:r>
        <w:rPr>
          <w:sz w:val="24"/>
          <w:szCs w:val="24"/>
        </w:rPr>
        <w:t xml:space="preserve">This is the consolidated document addressing the phase 1 of the work of the IWG and in particular of the work of the Correspondent Group as defined by the IWG in </w:t>
      </w:r>
      <w:r w:rsidR="004D691D">
        <w:rPr>
          <w:sz w:val="24"/>
          <w:szCs w:val="24"/>
        </w:rPr>
        <w:t>is formation (EPPR-24and its term of reference</w:t>
      </w:r>
      <w:r w:rsidR="004D691D">
        <w:rPr>
          <w:rStyle w:val="Appelnotedebasdep"/>
          <w:szCs w:val="24"/>
        </w:rPr>
        <w:footnoteReference w:id="2"/>
      </w:r>
    </w:p>
    <w:p w14:paraId="1971D128" w14:textId="33F68850" w:rsidR="00034A34" w:rsidRDefault="004D691D" w:rsidP="004D691D">
      <w:pPr>
        <w:spacing w:after="120"/>
        <w:ind w:left="2268" w:right="1134" w:hanging="1134"/>
        <w:jc w:val="center"/>
      </w:pPr>
      <w:r>
        <w:t>________________________</w:t>
      </w:r>
    </w:p>
    <w:p w14:paraId="3E71B6E9" w14:textId="13D84161" w:rsidR="00034A34" w:rsidRPr="00AB4288" w:rsidRDefault="00034A34" w:rsidP="00DD2DA8">
      <w:pPr>
        <w:spacing w:after="120"/>
        <w:ind w:left="2268" w:right="1134" w:hanging="1134"/>
        <w:jc w:val="both"/>
        <w:sectPr w:rsidR="00034A34" w:rsidRPr="00AB4288" w:rsidSect="00C062D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pPr>
    </w:p>
    <w:p w14:paraId="640B8BD2" w14:textId="23AEA3A5" w:rsidR="00DD2DA8" w:rsidRPr="00AB4288" w:rsidRDefault="00DD2DA8" w:rsidP="00E27B01">
      <w:pPr>
        <w:pStyle w:val="Titre20"/>
      </w:pPr>
      <w:r w:rsidRPr="00AB4288">
        <w:lastRenderedPageBreak/>
        <w:tab/>
      </w:r>
      <w:bookmarkStart w:id="0" w:name="_Toc387405104"/>
      <w:bookmarkStart w:id="1" w:name="_Toc432910121"/>
      <w:bookmarkStart w:id="2" w:name="_Toc433204961"/>
      <w:bookmarkStart w:id="3" w:name="_Toc433205253"/>
      <w:r w:rsidRPr="00AB4288">
        <w:tab/>
      </w:r>
      <w:r w:rsidRPr="00AB4288">
        <w:tab/>
        <w:t>Text of the global technical regulation</w:t>
      </w:r>
      <w:bookmarkEnd w:id="0"/>
      <w:bookmarkEnd w:id="1"/>
      <w:bookmarkEnd w:id="2"/>
      <w:bookmarkEnd w:id="3"/>
    </w:p>
    <w:p w14:paraId="29FFEE80" w14:textId="77777777" w:rsidR="00584923" w:rsidRPr="00AB4288" w:rsidRDefault="00584923" w:rsidP="00E27B01">
      <w:pPr>
        <w:pStyle w:val="Titre3"/>
      </w:pPr>
      <w:bookmarkStart w:id="4" w:name="_Toc284586942"/>
      <w:bookmarkStart w:id="5" w:name="_Toc284587040"/>
      <w:bookmarkStart w:id="6" w:name="_Toc284587291"/>
      <w:bookmarkStart w:id="7" w:name="_Toc289686183"/>
      <w:r w:rsidRPr="00AB4288">
        <w:tab/>
      </w:r>
      <w:r w:rsidRPr="00AB4288">
        <w:tab/>
      </w:r>
      <w:bookmarkStart w:id="8" w:name="_Toc387405105"/>
      <w:bookmarkStart w:id="9" w:name="_Toc432910122"/>
      <w:r w:rsidRPr="00AB4288">
        <w:t>1.</w:t>
      </w:r>
      <w:r w:rsidRPr="00AB4288">
        <w:tab/>
      </w:r>
      <w:r w:rsidRPr="00AB4288">
        <w:tab/>
        <w:t>Purpose</w:t>
      </w:r>
      <w:bookmarkEnd w:id="4"/>
      <w:bookmarkEnd w:id="5"/>
      <w:bookmarkEnd w:id="6"/>
      <w:bookmarkEnd w:id="7"/>
      <w:bookmarkEnd w:id="8"/>
      <w:bookmarkEnd w:id="9"/>
    </w:p>
    <w:p w14:paraId="5A6D7DF7" w14:textId="17713966" w:rsidR="00584923" w:rsidRPr="00AB4288" w:rsidRDefault="00584923" w:rsidP="00C009C6">
      <w:pPr>
        <w:pStyle w:val="SingleTxtG"/>
        <w:ind w:left="2268" w:hanging="1134"/>
      </w:pPr>
      <w:r w:rsidRPr="00AB4288">
        <w:t>1.1</w:t>
      </w:r>
      <w:r w:rsidR="00962167" w:rsidRPr="00AB4288">
        <w:t>.</w:t>
      </w:r>
      <w:r w:rsidRPr="00AB4288">
        <w:tab/>
      </w:r>
      <w:bookmarkStart w:id="10" w:name="_Toc284586943"/>
      <w:bookmarkStart w:id="11" w:name="_Toc284587041"/>
      <w:bookmarkStart w:id="12" w:name="_Toc284587292"/>
      <w:bookmarkStart w:id="13" w:name="_Toc289686184"/>
      <w:r w:rsidRPr="00AB4288">
        <w:t xml:space="preserve">This </w:t>
      </w:r>
      <w:r w:rsidR="0074067B" w:rsidRPr="00AB4288">
        <w:t>UN GTR</w:t>
      </w:r>
      <w:r w:rsidRPr="00AB4288">
        <w:t xml:space="preserve"> p</w:t>
      </w:r>
      <w:r w:rsidR="00A85DF2" w:rsidRPr="00AB4288">
        <w:t>rescribes the requirements for On-Board D</w:t>
      </w:r>
      <w:r w:rsidRPr="00AB4288">
        <w:t>iagnostic (OBD) systems to detect, record and/or communicate failures of specific vehicle and engine systems that affect the environmental performance of these systems</w:t>
      </w:r>
      <w:r w:rsidR="00A85DF2" w:rsidRPr="00AB4288">
        <w:t>, as described in the specific a</w:t>
      </w:r>
      <w:r w:rsidRPr="00AB4288">
        <w:t>nnexes to this</w:t>
      </w:r>
      <w:r w:rsidR="0073660B" w:rsidRPr="00AB4288">
        <w:t xml:space="preserve"> </w:t>
      </w:r>
      <w:r w:rsidR="0074067B" w:rsidRPr="00AB4288">
        <w:t>UN GTR</w:t>
      </w:r>
      <w:r w:rsidRPr="00AB4288">
        <w:t>.</w:t>
      </w:r>
    </w:p>
    <w:p w14:paraId="358641ED" w14:textId="26012E4A" w:rsidR="00584923" w:rsidRPr="00AB4288" w:rsidRDefault="00584923" w:rsidP="00C009C6">
      <w:pPr>
        <w:pStyle w:val="SingleTxtG"/>
        <w:ind w:left="2268" w:hanging="1134"/>
      </w:pPr>
      <w:r w:rsidRPr="00AB4288">
        <w:t>1.2</w:t>
      </w:r>
      <w:r w:rsidR="00962167" w:rsidRPr="00AB4288">
        <w:t>.</w:t>
      </w:r>
      <w:r w:rsidRPr="00AB4288">
        <w:tab/>
        <w:t>In addition, this</w:t>
      </w:r>
      <w:r w:rsidR="0073660B" w:rsidRPr="00AB4288">
        <w:t xml:space="preserve"> </w:t>
      </w:r>
      <w:r w:rsidR="0074067B" w:rsidRPr="00AB4288">
        <w:t>UN GTR</w:t>
      </w:r>
      <w:r w:rsidRPr="00AB4288">
        <w:t xml:space="preserve"> specifies the elements concerning the OBD system to facilitate the diagnosis, efficient and effective repair and maintenance of specific vehicle and engine systems without containing mandatory prescriptions for this purpose.</w:t>
      </w:r>
    </w:p>
    <w:p w14:paraId="7A9BE8BA" w14:textId="474480E1" w:rsidR="00584923" w:rsidRPr="00AB4288" w:rsidRDefault="00584923" w:rsidP="00C009C6">
      <w:pPr>
        <w:pStyle w:val="SingleTxtG"/>
        <w:ind w:left="2268" w:hanging="1134"/>
      </w:pPr>
      <w:r w:rsidRPr="00AB4288">
        <w:t>1.3</w:t>
      </w:r>
      <w:r w:rsidR="00962167" w:rsidRPr="00AB4288">
        <w:t>.</w:t>
      </w:r>
      <w:r w:rsidRPr="00AB4288">
        <w:tab/>
        <w:t>OBD should not oblige manufacturers to change or add fuelling or ignition hardware and should not impose fitti</w:t>
      </w:r>
      <w:r w:rsidR="00C062DE" w:rsidRPr="00AB4288">
        <w:t>ng of an electronic carburettor</w:t>
      </w:r>
      <w:r w:rsidRPr="00AB4288">
        <w:t>, electronic fuel injection or electronically controlled ignition coils, providing the vehicle complies with the applicable environmental performance requirements. Compliance with the OBD requirements implies that if fuel delivery, spark delivery or intake air hardware is electronically controlled, the applicable input or output circuits need to be monitored, limited to the items and</w:t>
      </w:r>
      <w:r w:rsidR="00852C76" w:rsidRPr="00AB4288">
        <w:t xml:space="preserve"> failure modes listed in </w:t>
      </w:r>
      <w:r w:rsidR="006F7001" w:rsidRPr="00AB4288">
        <w:t>[</w:t>
      </w:r>
      <w:r w:rsidR="00852C76" w:rsidRPr="00AB4288">
        <w:t xml:space="preserve">Table </w:t>
      </w:r>
      <w:r w:rsidR="0025784D" w:rsidRPr="00AB4288">
        <w:t>1</w:t>
      </w:r>
      <w:r w:rsidRPr="00AB4288">
        <w:t xml:space="preserve"> of Annex 2</w:t>
      </w:r>
      <w:r w:rsidR="006F7001" w:rsidRPr="00AB4288">
        <w:t>]</w:t>
      </w:r>
      <w:r w:rsidRPr="00AB4288">
        <w:t>.</w:t>
      </w:r>
    </w:p>
    <w:p w14:paraId="7EC93FF4" w14:textId="77777777" w:rsidR="00584923" w:rsidRPr="00AB4288" w:rsidRDefault="00584923" w:rsidP="00E27B01">
      <w:pPr>
        <w:pStyle w:val="Titre3"/>
      </w:pPr>
      <w:r w:rsidRPr="00AB4288">
        <w:tab/>
      </w:r>
      <w:r w:rsidRPr="00AB4288">
        <w:tab/>
      </w:r>
      <w:bookmarkStart w:id="14" w:name="_Toc387405106"/>
      <w:bookmarkStart w:id="15" w:name="_Toc432910123"/>
      <w:r w:rsidRPr="00AB4288">
        <w:t>2.</w:t>
      </w:r>
      <w:r w:rsidRPr="00AB4288">
        <w:tab/>
      </w:r>
      <w:r w:rsidRPr="00AB4288">
        <w:tab/>
        <w:t>Scope</w:t>
      </w:r>
      <w:bookmarkEnd w:id="10"/>
      <w:bookmarkEnd w:id="11"/>
      <w:bookmarkEnd w:id="12"/>
      <w:bookmarkEnd w:id="13"/>
      <w:r w:rsidRPr="00AB4288">
        <w:t xml:space="preserve"> and application</w:t>
      </w:r>
      <w:bookmarkEnd w:id="14"/>
      <w:bookmarkEnd w:id="15"/>
    </w:p>
    <w:p w14:paraId="0ED74F6E" w14:textId="2A110764" w:rsidR="00B30213" w:rsidRPr="00AB4288" w:rsidRDefault="00DA0613" w:rsidP="00B30213">
      <w:pPr>
        <w:pStyle w:val="SingleTxtG"/>
        <w:spacing w:line="240" w:lineRule="auto"/>
        <w:ind w:left="2268"/>
      </w:pPr>
      <w:r w:rsidRPr="00AB4288">
        <w:t>Two- and three-wheeled vehicles of category 3</w:t>
      </w:r>
      <w:r w:rsidR="0025784D" w:rsidRPr="00AB4288">
        <w:t>*</w:t>
      </w:r>
      <w:r w:rsidRPr="00AB4288">
        <w:rPr>
          <w:rFonts w:hint="eastAsia"/>
          <w:lang w:eastAsia="ja-JP"/>
        </w:rPr>
        <w:t xml:space="preserve"> </w:t>
      </w:r>
      <w:r w:rsidRPr="00AB4288">
        <w:t xml:space="preserve">equipped with a propulsion unit in accordance with </w:t>
      </w:r>
      <w:r w:rsidR="00081E28" w:rsidRPr="00AB4288">
        <w:rPr>
          <w:rFonts w:hint="eastAsia"/>
          <w:lang w:eastAsia="ja-JP"/>
        </w:rPr>
        <w:t>[</w:t>
      </w:r>
      <w:r w:rsidRPr="00AB4288">
        <w:t>Table 1</w:t>
      </w:r>
      <w:r w:rsidR="00081E28" w:rsidRPr="00AB4288">
        <w:rPr>
          <w:rFonts w:hint="eastAsia"/>
          <w:lang w:eastAsia="ja-JP"/>
        </w:rPr>
        <w:t>]</w:t>
      </w:r>
      <w:r w:rsidRPr="00AB4288">
        <w:t>.</w:t>
      </w:r>
    </w:p>
    <w:p w14:paraId="653DFBB9" w14:textId="110F1729" w:rsidR="00B30213" w:rsidRPr="00AB4288" w:rsidRDefault="0025784D" w:rsidP="00B30213">
      <w:pPr>
        <w:pStyle w:val="SingleTxtG"/>
        <w:spacing w:line="240" w:lineRule="auto"/>
        <w:ind w:left="2268"/>
      </w:pPr>
      <w:r w:rsidRPr="00AB4288">
        <w:t>*ECE/TRANS/WP.29/1045, as amended by Amends. 1 and 2 (Special Resolution No. 1).</w:t>
      </w:r>
    </w:p>
    <w:p w14:paraId="0AF83552" w14:textId="77777777" w:rsidR="0025784D" w:rsidRPr="00AB4288" w:rsidRDefault="0025784D" w:rsidP="00B30213">
      <w:pPr>
        <w:pStyle w:val="SingleTxtG"/>
        <w:spacing w:line="240" w:lineRule="auto"/>
        <w:ind w:left="2268"/>
      </w:pPr>
    </w:p>
    <w:p w14:paraId="356C12DF" w14:textId="260E4377" w:rsidR="008E17B4" w:rsidRPr="00AB4288" w:rsidRDefault="008E17B4" w:rsidP="00B30213">
      <w:pPr>
        <w:pStyle w:val="SingleTxtG"/>
        <w:spacing w:line="240" w:lineRule="auto"/>
        <w:ind w:left="2268"/>
      </w:pPr>
      <w:r w:rsidRPr="00AB4288">
        <w:t>Table 1</w:t>
      </w:r>
      <w:r w:rsidR="00B30213" w:rsidRPr="00AB4288">
        <w:t xml:space="preserve">: </w:t>
      </w:r>
      <w:r w:rsidRPr="00AB4288">
        <w:rPr>
          <w:b/>
        </w:rPr>
        <w:t>Scope with regard to the propulsion unit and fuel type</w:t>
      </w:r>
    </w:p>
    <w:tbl>
      <w:tblPr>
        <w:tblW w:w="7385" w:type="dxa"/>
        <w:tblInd w:w="1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0"/>
        <w:gridCol w:w="1231"/>
        <w:gridCol w:w="2647"/>
        <w:gridCol w:w="1046"/>
        <w:gridCol w:w="1231"/>
      </w:tblGrid>
      <w:tr w:rsidR="00D040AF" w:rsidRPr="00AB4288" w14:paraId="6E68177B" w14:textId="77777777" w:rsidTr="00B30213">
        <w:tc>
          <w:tcPr>
            <w:tcW w:w="5108" w:type="dxa"/>
            <w:gridSpan w:val="3"/>
            <w:tcBorders>
              <w:bottom w:val="single" w:sz="12" w:space="0" w:color="auto"/>
            </w:tcBorders>
            <w:shd w:val="clear" w:color="auto" w:fill="auto"/>
          </w:tcPr>
          <w:p w14:paraId="0E1CCF74" w14:textId="77777777" w:rsidR="00D040AF" w:rsidRPr="00AB4288" w:rsidRDefault="00D040AF" w:rsidP="00F00B0D">
            <w:pPr>
              <w:tabs>
                <w:tab w:val="left" w:pos="284"/>
              </w:tabs>
              <w:spacing w:before="80" w:after="80" w:line="200" w:lineRule="exact"/>
              <w:ind w:left="289" w:right="113"/>
              <w:jc w:val="center"/>
              <w:rPr>
                <w:rFonts w:eastAsia="Times New Roman"/>
                <w:bCs/>
                <w:i/>
                <w:sz w:val="16"/>
                <w:szCs w:val="16"/>
              </w:rPr>
            </w:pPr>
            <w:r w:rsidRPr="00AB4288">
              <w:rPr>
                <w:rFonts w:eastAsia="Times New Roman"/>
                <w:bCs/>
                <w:i/>
                <w:sz w:val="16"/>
                <w:szCs w:val="16"/>
              </w:rPr>
              <w:t>Propulsion unit and fuel type</w:t>
            </w:r>
          </w:p>
        </w:tc>
        <w:tc>
          <w:tcPr>
            <w:tcW w:w="1046" w:type="dxa"/>
            <w:tcBorders>
              <w:bottom w:val="single" w:sz="12" w:space="0" w:color="auto"/>
            </w:tcBorders>
            <w:shd w:val="clear" w:color="auto" w:fill="auto"/>
          </w:tcPr>
          <w:p w14:paraId="024F51D6" w14:textId="77777777" w:rsidR="00D040AF" w:rsidRPr="00AB4288" w:rsidRDefault="00D040AF" w:rsidP="00F00B0D">
            <w:pPr>
              <w:tabs>
                <w:tab w:val="left" w:pos="1080"/>
              </w:tabs>
              <w:spacing w:before="80" w:after="80" w:line="200" w:lineRule="exact"/>
              <w:ind w:left="113" w:right="113"/>
              <w:jc w:val="center"/>
              <w:rPr>
                <w:rFonts w:eastAsia="Times New Roman"/>
                <w:bCs/>
                <w:i/>
                <w:sz w:val="16"/>
                <w:szCs w:val="16"/>
              </w:rPr>
            </w:pPr>
            <w:r w:rsidRPr="00AB4288">
              <w:rPr>
                <w:rFonts w:eastAsia="Times New Roman"/>
                <w:bCs/>
                <w:i/>
                <w:sz w:val="16"/>
                <w:szCs w:val="16"/>
              </w:rPr>
              <w:t>Functional OBD</w:t>
            </w:r>
          </w:p>
        </w:tc>
        <w:tc>
          <w:tcPr>
            <w:tcW w:w="1231" w:type="dxa"/>
            <w:tcBorders>
              <w:bottom w:val="single" w:sz="12" w:space="0" w:color="auto"/>
            </w:tcBorders>
            <w:shd w:val="clear" w:color="auto" w:fill="auto"/>
          </w:tcPr>
          <w:p w14:paraId="3803372A" w14:textId="3158C040" w:rsidR="00D040AF" w:rsidRPr="00AB4288" w:rsidRDefault="00D040AF" w:rsidP="00F00B0D">
            <w:pPr>
              <w:tabs>
                <w:tab w:val="left" w:pos="1080"/>
              </w:tabs>
              <w:spacing w:before="80" w:after="80" w:line="200" w:lineRule="exact"/>
              <w:ind w:left="113" w:right="113"/>
              <w:jc w:val="center"/>
              <w:rPr>
                <w:rFonts w:eastAsia="Times New Roman"/>
                <w:bCs/>
                <w:i/>
                <w:sz w:val="16"/>
                <w:szCs w:val="16"/>
              </w:rPr>
            </w:pPr>
            <w:r w:rsidRPr="00AB4288">
              <w:rPr>
                <w:rFonts w:eastAsia="Times New Roman"/>
                <w:bCs/>
                <w:i/>
                <w:sz w:val="16"/>
                <w:szCs w:val="16"/>
              </w:rPr>
              <w:t xml:space="preserve">Test type VIII </w:t>
            </w:r>
          </w:p>
        </w:tc>
      </w:tr>
      <w:tr w:rsidR="00D040AF" w:rsidRPr="00AB4288" w14:paraId="3CA113F1" w14:textId="77777777" w:rsidTr="00B30213">
        <w:trPr>
          <w:trHeight w:val="212"/>
        </w:trPr>
        <w:tc>
          <w:tcPr>
            <w:tcW w:w="1230" w:type="dxa"/>
            <w:tcBorders>
              <w:top w:val="single" w:sz="12" w:space="0" w:color="auto"/>
            </w:tcBorders>
            <w:shd w:val="clear" w:color="auto" w:fill="auto"/>
            <w:vAlign w:val="center"/>
          </w:tcPr>
          <w:p w14:paraId="2A59B6A2" w14:textId="77777777" w:rsidR="00D040AF" w:rsidRPr="00AB4288" w:rsidRDefault="00D040AF" w:rsidP="009E6FCD">
            <w:pPr>
              <w:spacing w:before="40" w:after="120" w:line="200" w:lineRule="exact"/>
              <w:ind w:left="113" w:right="113"/>
              <w:rPr>
                <w:rFonts w:eastAsia="Times New Roman"/>
                <w:bCs/>
                <w:sz w:val="18"/>
                <w:szCs w:val="18"/>
              </w:rPr>
            </w:pPr>
            <w:r w:rsidRPr="00AB4288">
              <w:rPr>
                <w:rFonts w:eastAsia="Times New Roman"/>
                <w:bCs/>
                <w:sz w:val="18"/>
                <w:szCs w:val="18"/>
              </w:rPr>
              <w:t>Vehicle with PI engine</w:t>
            </w:r>
          </w:p>
        </w:tc>
        <w:tc>
          <w:tcPr>
            <w:tcW w:w="1231" w:type="dxa"/>
            <w:tcBorders>
              <w:top w:val="single" w:sz="12" w:space="0" w:color="auto"/>
            </w:tcBorders>
            <w:shd w:val="clear" w:color="auto" w:fill="auto"/>
            <w:vAlign w:val="center"/>
          </w:tcPr>
          <w:p w14:paraId="4EC01C86" w14:textId="25DC502A" w:rsidR="00D040AF" w:rsidRPr="00AB4288" w:rsidRDefault="00D040AF" w:rsidP="009E6FCD">
            <w:pPr>
              <w:tabs>
                <w:tab w:val="left" w:pos="284"/>
              </w:tabs>
              <w:spacing w:before="40" w:after="120" w:line="200" w:lineRule="exact"/>
              <w:ind w:left="113" w:right="113"/>
              <w:rPr>
                <w:rFonts w:eastAsia="Times New Roman"/>
                <w:bCs/>
                <w:sz w:val="18"/>
                <w:szCs w:val="18"/>
              </w:rPr>
            </w:pPr>
            <w:r w:rsidRPr="00AB4288">
              <w:rPr>
                <w:rFonts w:eastAsia="Times New Roman"/>
                <w:bCs/>
                <w:sz w:val="18"/>
                <w:szCs w:val="18"/>
              </w:rPr>
              <w:t>Mono-fue</w:t>
            </w:r>
            <w:r w:rsidR="00B30213" w:rsidRPr="00AB4288">
              <w:rPr>
                <w:rFonts w:eastAsia="Times New Roman"/>
                <w:bCs/>
                <w:sz w:val="18"/>
                <w:szCs w:val="18"/>
              </w:rPr>
              <w:t>l</w:t>
            </w:r>
          </w:p>
        </w:tc>
        <w:tc>
          <w:tcPr>
            <w:tcW w:w="2647" w:type="dxa"/>
            <w:tcBorders>
              <w:top w:val="single" w:sz="12" w:space="0" w:color="auto"/>
            </w:tcBorders>
            <w:shd w:val="clear" w:color="auto" w:fill="auto"/>
            <w:vAlign w:val="center"/>
          </w:tcPr>
          <w:p w14:paraId="3B1318F2" w14:textId="77777777" w:rsidR="00D040AF" w:rsidRPr="00AB4288" w:rsidRDefault="00D040AF" w:rsidP="009E6FCD">
            <w:pPr>
              <w:tabs>
                <w:tab w:val="left" w:pos="284"/>
              </w:tabs>
              <w:spacing w:before="40" w:after="120" w:line="200" w:lineRule="exact"/>
              <w:ind w:left="113" w:right="113"/>
              <w:jc w:val="center"/>
              <w:rPr>
                <w:rFonts w:eastAsia="Times New Roman"/>
                <w:bCs/>
                <w:sz w:val="18"/>
                <w:szCs w:val="18"/>
              </w:rPr>
            </w:pPr>
            <w:r w:rsidRPr="00AB4288">
              <w:rPr>
                <w:rFonts w:eastAsia="Times New Roman"/>
                <w:bCs/>
                <w:sz w:val="18"/>
                <w:szCs w:val="18"/>
              </w:rPr>
              <w:t>Petrol</w:t>
            </w:r>
          </w:p>
        </w:tc>
        <w:tc>
          <w:tcPr>
            <w:tcW w:w="1046" w:type="dxa"/>
            <w:tcBorders>
              <w:top w:val="single" w:sz="12" w:space="0" w:color="auto"/>
            </w:tcBorders>
            <w:shd w:val="clear" w:color="auto" w:fill="auto"/>
            <w:vAlign w:val="center"/>
          </w:tcPr>
          <w:p w14:paraId="66B0D4B4" w14:textId="77777777" w:rsidR="00D040AF" w:rsidRPr="00AB4288" w:rsidRDefault="00D040AF" w:rsidP="009E6FCD">
            <w:pPr>
              <w:tabs>
                <w:tab w:val="left" w:pos="1080"/>
              </w:tabs>
              <w:spacing w:before="40" w:after="120" w:line="200" w:lineRule="exact"/>
              <w:ind w:left="113" w:right="113"/>
              <w:jc w:val="center"/>
              <w:rPr>
                <w:rFonts w:eastAsia="Times New Roman"/>
                <w:sz w:val="18"/>
                <w:szCs w:val="18"/>
              </w:rPr>
            </w:pPr>
            <w:r w:rsidRPr="00AB4288">
              <w:rPr>
                <w:rFonts w:eastAsia="Times New Roman"/>
                <w:sz w:val="18"/>
                <w:szCs w:val="18"/>
              </w:rPr>
              <w:t>Yes</w:t>
            </w:r>
          </w:p>
        </w:tc>
        <w:tc>
          <w:tcPr>
            <w:tcW w:w="1231" w:type="dxa"/>
            <w:tcBorders>
              <w:top w:val="single" w:sz="12" w:space="0" w:color="auto"/>
            </w:tcBorders>
            <w:shd w:val="clear" w:color="auto" w:fill="auto"/>
            <w:vAlign w:val="center"/>
          </w:tcPr>
          <w:p w14:paraId="28DCE099" w14:textId="3008CAF6" w:rsidR="00D040AF" w:rsidRPr="00AB4288" w:rsidRDefault="00081E28" w:rsidP="009E6FCD">
            <w:pPr>
              <w:tabs>
                <w:tab w:val="left" w:pos="1080"/>
              </w:tabs>
              <w:spacing w:before="40" w:after="120" w:line="200" w:lineRule="exact"/>
              <w:ind w:left="113" w:right="113"/>
              <w:jc w:val="center"/>
              <w:rPr>
                <w:rFonts w:eastAsia="Times New Roman"/>
                <w:sz w:val="18"/>
                <w:szCs w:val="18"/>
              </w:rPr>
            </w:pPr>
            <w:r w:rsidRPr="00AB4288">
              <w:rPr>
                <w:sz w:val="18"/>
                <w:szCs w:val="18"/>
                <w:lang w:eastAsia="ja-JP"/>
              </w:rPr>
              <w:t>Yes</w:t>
            </w:r>
          </w:p>
        </w:tc>
      </w:tr>
      <w:tr w:rsidR="00D040AF" w:rsidRPr="00AB4288" w14:paraId="6DFDC79B" w14:textId="77777777" w:rsidTr="00B30213">
        <w:tc>
          <w:tcPr>
            <w:tcW w:w="1230" w:type="dxa"/>
            <w:shd w:val="clear" w:color="auto" w:fill="auto"/>
            <w:vAlign w:val="center"/>
          </w:tcPr>
          <w:p w14:paraId="458C0ABF" w14:textId="0F8D5639" w:rsidR="00D040AF" w:rsidRPr="00AB4288" w:rsidRDefault="00B30213" w:rsidP="009E6FCD">
            <w:pPr>
              <w:tabs>
                <w:tab w:val="left" w:pos="284"/>
              </w:tabs>
              <w:spacing w:before="40" w:after="120" w:line="200" w:lineRule="exact"/>
              <w:ind w:left="113" w:right="113"/>
              <w:jc w:val="center"/>
              <w:rPr>
                <w:rFonts w:eastAsia="Times New Roman"/>
                <w:bCs/>
                <w:sz w:val="18"/>
                <w:szCs w:val="18"/>
              </w:rPr>
            </w:pPr>
            <w:r w:rsidRPr="00AB4288">
              <w:rPr>
                <w:rFonts w:eastAsia="Times New Roman"/>
                <w:bCs/>
                <w:sz w:val="18"/>
                <w:szCs w:val="18"/>
              </w:rPr>
              <w:t>Vehicle with CI engine</w:t>
            </w:r>
          </w:p>
        </w:tc>
        <w:tc>
          <w:tcPr>
            <w:tcW w:w="1231" w:type="dxa"/>
            <w:shd w:val="clear" w:color="auto" w:fill="auto"/>
            <w:vAlign w:val="center"/>
          </w:tcPr>
          <w:p w14:paraId="28852D36" w14:textId="77777777" w:rsidR="00D040AF" w:rsidRPr="00AB4288" w:rsidRDefault="00D040AF" w:rsidP="009E6FCD">
            <w:pPr>
              <w:tabs>
                <w:tab w:val="left" w:pos="284"/>
              </w:tabs>
              <w:spacing w:before="40" w:after="120" w:line="200" w:lineRule="exact"/>
              <w:ind w:left="113" w:right="113"/>
              <w:rPr>
                <w:rFonts w:eastAsia="Times New Roman"/>
                <w:bCs/>
                <w:sz w:val="18"/>
                <w:szCs w:val="18"/>
              </w:rPr>
            </w:pPr>
            <w:r w:rsidRPr="00AB4288">
              <w:rPr>
                <w:rFonts w:eastAsia="Times New Roman"/>
                <w:bCs/>
                <w:sz w:val="18"/>
                <w:szCs w:val="18"/>
              </w:rPr>
              <w:t>Mono-fuel</w:t>
            </w:r>
          </w:p>
        </w:tc>
        <w:tc>
          <w:tcPr>
            <w:tcW w:w="2647" w:type="dxa"/>
            <w:shd w:val="clear" w:color="auto" w:fill="auto"/>
            <w:vAlign w:val="center"/>
          </w:tcPr>
          <w:p w14:paraId="182432B5" w14:textId="77777777" w:rsidR="00D040AF" w:rsidRPr="00AB4288" w:rsidRDefault="00D040AF" w:rsidP="009E6FCD">
            <w:pPr>
              <w:tabs>
                <w:tab w:val="left" w:pos="284"/>
              </w:tabs>
              <w:spacing w:before="40" w:after="120" w:line="200" w:lineRule="exact"/>
              <w:ind w:left="113" w:right="113"/>
              <w:jc w:val="center"/>
              <w:rPr>
                <w:rFonts w:eastAsia="Times New Roman"/>
                <w:bCs/>
                <w:sz w:val="18"/>
                <w:szCs w:val="18"/>
              </w:rPr>
            </w:pPr>
            <w:r w:rsidRPr="00AB4288">
              <w:rPr>
                <w:rFonts w:eastAsia="Times New Roman"/>
                <w:bCs/>
                <w:sz w:val="18"/>
                <w:szCs w:val="18"/>
              </w:rPr>
              <w:t>Diesel</w:t>
            </w:r>
          </w:p>
        </w:tc>
        <w:tc>
          <w:tcPr>
            <w:tcW w:w="1046" w:type="dxa"/>
            <w:shd w:val="clear" w:color="auto" w:fill="auto"/>
            <w:vAlign w:val="center"/>
          </w:tcPr>
          <w:p w14:paraId="3FBA052C" w14:textId="77777777" w:rsidR="00D040AF" w:rsidRPr="00AB4288" w:rsidRDefault="00D040AF" w:rsidP="009E6FCD">
            <w:pPr>
              <w:tabs>
                <w:tab w:val="left" w:pos="1080"/>
              </w:tabs>
              <w:spacing w:before="40" w:after="120" w:line="200" w:lineRule="exact"/>
              <w:ind w:left="113" w:right="113"/>
              <w:jc w:val="center"/>
              <w:rPr>
                <w:rFonts w:eastAsia="Times New Roman"/>
                <w:sz w:val="18"/>
                <w:szCs w:val="18"/>
              </w:rPr>
            </w:pPr>
            <w:r w:rsidRPr="00AB4288">
              <w:rPr>
                <w:rFonts w:eastAsia="Times New Roman"/>
                <w:sz w:val="18"/>
                <w:szCs w:val="18"/>
              </w:rPr>
              <w:t>Yes</w:t>
            </w:r>
          </w:p>
        </w:tc>
        <w:tc>
          <w:tcPr>
            <w:tcW w:w="1231" w:type="dxa"/>
            <w:shd w:val="clear" w:color="auto" w:fill="auto"/>
            <w:vAlign w:val="center"/>
          </w:tcPr>
          <w:p w14:paraId="5E654465" w14:textId="5C5F1C34" w:rsidR="00D040AF" w:rsidRPr="00AB4288" w:rsidRDefault="00081E28" w:rsidP="009E6FCD">
            <w:pPr>
              <w:tabs>
                <w:tab w:val="left" w:pos="1080"/>
              </w:tabs>
              <w:spacing w:before="40" w:after="120" w:line="200" w:lineRule="exact"/>
              <w:ind w:left="113" w:right="113"/>
              <w:jc w:val="center"/>
              <w:rPr>
                <w:sz w:val="18"/>
                <w:szCs w:val="18"/>
                <w:lang w:eastAsia="ja-JP"/>
              </w:rPr>
            </w:pPr>
            <w:r w:rsidRPr="00AB4288">
              <w:rPr>
                <w:rFonts w:hint="eastAsia"/>
                <w:sz w:val="18"/>
                <w:szCs w:val="18"/>
                <w:lang w:eastAsia="ja-JP"/>
              </w:rPr>
              <w:t>Yes</w:t>
            </w:r>
          </w:p>
        </w:tc>
      </w:tr>
      <w:tr w:rsidR="00D040AF" w:rsidRPr="00AB4288" w14:paraId="58C668EA" w14:textId="77777777" w:rsidTr="00B30213">
        <w:tc>
          <w:tcPr>
            <w:tcW w:w="7385" w:type="dxa"/>
            <w:gridSpan w:val="5"/>
            <w:tcBorders>
              <w:top w:val="single" w:sz="12" w:space="0" w:color="auto"/>
              <w:left w:val="nil"/>
              <w:bottom w:val="nil"/>
              <w:right w:val="nil"/>
            </w:tcBorders>
            <w:shd w:val="clear" w:color="auto" w:fill="auto"/>
            <w:vAlign w:val="center"/>
          </w:tcPr>
          <w:p w14:paraId="49443587" w14:textId="6C89BA4D" w:rsidR="00D040AF" w:rsidRPr="00AB4288" w:rsidRDefault="00D040AF" w:rsidP="00F00B0D">
            <w:pPr>
              <w:tabs>
                <w:tab w:val="left" w:pos="1080"/>
              </w:tabs>
              <w:spacing w:before="120" w:after="40" w:line="200" w:lineRule="exact"/>
              <w:ind w:left="284" w:right="113"/>
              <w:jc w:val="both"/>
              <w:rPr>
                <w:rFonts w:eastAsia="Times New Roman"/>
                <w:sz w:val="18"/>
                <w:szCs w:val="18"/>
              </w:rPr>
            </w:pPr>
          </w:p>
        </w:tc>
      </w:tr>
    </w:tbl>
    <w:p w14:paraId="4EB3AFED" w14:textId="77777777" w:rsidR="00584923" w:rsidRPr="00AB4288" w:rsidRDefault="008E17B4" w:rsidP="00E27B01">
      <w:pPr>
        <w:pStyle w:val="Titre3"/>
      </w:pPr>
      <w:r w:rsidRPr="00AB4288">
        <w:tab/>
      </w:r>
      <w:r w:rsidR="00584923" w:rsidRPr="00AB4288">
        <w:tab/>
      </w:r>
      <w:bookmarkStart w:id="16" w:name="_Toc432910126"/>
      <w:r w:rsidR="00584923" w:rsidRPr="00AB4288">
        <w:t>3.</w:t>
      </w:r>
      <w:r w:rsidR="00584923" w:rsidRPr="00AB4288">
        <w:tab/>
      </w:r>
      <w:r w:rsidR="00584923" w:rsidRPr="00AB4288">
        <w:tab/>
        <w:t>Definitions</w:t>
      </w:r>
      <w:bookmarkEnd w:id="16"/>
    </w:p>
    <w:p w14:paraId="5E70E58C" w14:textId="7A9E1F17" w:rsidR="00584923" w:rsidRPr="00AB4288" w:rsidRDefault="00584923" w:rsidP="00F5542C">
      <w:pPr>
        <w:pStyle w:val="SingleTxtG"/>
        <w:ind w:left="2268"/>
      </w:pPr>
      <w:r w:rsidRPr="00AB4288">
        <w:t>The definitions set out in</w:t>
      </w:r>
      <w:r w:rsidR="0073660B" w:rsidRPr="00AB4288">
        <w:t xml:space="preserve"> </w:t>
      </w:r>
      <w:r w:rsidR="0074067B" w:rsidRPr="00AB4288">
        <w:t>UN GTR</w:t>
      </w:r>
      <w:r w:rsidRPr="00AB4288">
        <w:t xml:space="preserve"> No</w:t>
      </w:r>
      <w:r w:rsidR="006549AD" w:rsidRPr="00AB4288">
        <w:t>.</w:t>
      </w:r>
      <w:r w:rsidRPr="00AB4288">
        <w:t xml:space="preserve"> 2 shall apply. In addition</w:t>
      </w:r>
      <w:r w:rsidR="006975AC" w:rsidRPr="00AB4288">
        <w:t>,</w:t>
      </w:r>
      <w:r w:rsidRPr="00AB4288">
        <w:t xml:space="preserve"> the following definitions shall apply in this</w:t>
      </w:r>
      <w:r w:rsidR="0073660B" w:rsidRPr="00AB4288">
        <w:t xml:space="preserve"> </w:t>
      </w:r>
      <w:r w:rsidR="0074067B" w:rsidRPr="00AB4288">
        <w:t>UN GTR</w:t>
      </w:r>
      <w:r w:rsidRPr="00AB4288">
        <w:t>:</w:t>
      </w:r>
    </w:p>
    <w:p w14:paraId="2C230C85" w14:textId="63B81C2A" w:rsidR="00584923" w:rsidRPr="00AB4288" w:rsidRDefault="006549AD" w:rsidP="004541B1">
      <w:pPr>
        <w:pStyle w:val="SingleTxtG"/>
        <w:ind w:left="2268" w:hanging="1134"/>
        <w:rPr>
          <w:iCs/>
          <w:lang w:eastAsia="ja-JP"/>
        </w:rPr>
      </w:pPr>
      <w:r w:rsidRPr="00AB4288">
        <w:rPr>
          <w:iCs/>
        </w:rPr>
        <w:t>3.1.</w:t>
      </w:r>
      <w:r w:rsidRPr="00AB4288">
        <w:rPr>
          <w:iCs/>
        </w:rPr>
        <w:tab/>
      </w:r>
      <w:r w:rsidR="00081E28" w:rsidRPr="00AB4288">
        <w:rPr>
          <w:iCs/>
        </w:rPr>
        <w:t>"Access" means the availability of all emission-related OBD data including all fault codes required for the inspection, diagnosis, servicing or repair of emissions-related parts of the vehicle, via the serial interface for the standard diagnostic connectio</w:t>
      </w:r>
      <w:r w:rsidR="00081E28" w:rsidRPr="00AB4288">
        <w:rPr>
          <w:rFonts w:hint="eastAsia"/>
          <w:iCs/>
        </w:rPr>
        <w:t>n</w:t>
      </w:r>
      <w:r w:rsidR="00081E28" w:rsidRPr="00AB4288">
        <w:rPr>
          <w:rFonts w:hint="eastAsia"/>
          <w:iCs/>
        </w:rPr>
        <w:t xml:space="preserve">　</w:t>
      </w:r>
      <w:r w:rsidR="00081E28" w:rsidRPr="00AB4288">
        <w:rPr>
          <w:rFonts w:hint="eastAsia"/>
          <w:iCs/>
        </w:rPr>
        <w:t>pursuant to [paragraph 3.12. of Annex 1]</w:t>
      </w:r>
      <w:r w:rsidR="00081E28" w:rsidRPr="00AB4288">
        <w:rPr>
          <w:rFonts w:hint="eastAsia"/>
          <w:iCs/>
          <w:lang w:eastAsia="ja-JP"/>
        </w:rPr>
        <w:t>.</w:t>
      </w:r>
    </w:p>
    <w:p w14:paraId="657D9516" w14:textId="1DCD652E" w:rsidR="00826F54" w:rsidRPr="00AB4288" w:rsidRDefault="00826F54" w:rsidP="00826F54">
      <w:pPr>
        <w:pStyle w:val="SingleTxtG"/>
        <w:ind w:left="2259" w:hanging="1125"/>
        <w:rPr>
          <w:iCs/>
        </w:rPr>
      </w:pPr>
      <w:r w:rsidRPr="00AB4288">
        <w:rPr>
          <w:iCs/>
        </w:rPr>
        <w:lastRenderedPageBreak/>
        <w:t>3.2.</w:t>
      </w:r>
      <w:r w:rsidRPr="00AB4288">
        <w:rPr>
          <w:iCs/>
        </w:rPr>
        <w:tab/>
      </w:r>
      <w:r w:rsidRPr="00AB4288">
        <w:rPr>
          <w:i/>
          <w:iCs/>
        </w:rPr>
        <w:tab/>
        <w:t xml:space="preserve">“Calibration verification </w:t>
      </w:r>
      <w:proofErr w:type="gramStart"/>
      <w:r w:rsidRPr="00AB4288">
        <w:rPr>
          <w:i/>
          <w:iCs/>
        </w:rPr>
        <w:t>number(</w:t>
      </w:r>
      <w:proofErr w:type="gramEnd"/>
      <w:r w:rsidRPr="00AB4288">
        <w:rPr>
          <w:i/>
          <w:iCs/>
        </w:rPr>
        <w:t>CVN)”</w:t>
      </w:r>
      <w:r w:rsidRPr="00AB4288">
        <w:rPr>
          <w:iCs/>
        </w:rPr>
        <w:t xml:space="preserve"> means the number that is calculated and reported by the ECU/PCU to validate the calibration / software integrity.</w:t>
      </w:r>
    </w:p>
    <w:p w14:paraId="73438969" w14:textId="4C810BAF" w:rsidR="00584923" w:rsidRPr="00AB4288" w:rsidRDefault="0093672C" w:rsidP="00C87E71">
      <w:pPr>
        <w:pStyle w:val="SingleTxtG"/>
        <w:ind w:left="2268" w:hanging="1134"/>
        <w:rPr>
          <w:iCs/>
        </w:rPr>
      </w:pPr>
      <w:r w:rsidRPr="00AB4288">
        <w:rPr>
          <w:iCs/>
        </w:rPr>
        <w:t>3.</w:t>
      </w:r>
      <w:r w:rsidR="00826F54" w:rsidRPr="00AB4288">
        <w:rPr>
          <w:iCs/>
        </w:rPr>
        <w:t>3</w:t>
      </w:r>
      <w:r w:rsidR="00484F90" w:rsidRPr="00AB4288">
        <w:rPr>
          <w:iCs/>
        </w:rPr>
        <w:t>.</w:t>
      </w:r>
      <w:r w:rsidRPr="00AB4288">
        <w:rPr>
          <w:iCs/>
        </w:rPr>
        <w:tab/>
        <w:t>“</w:t>
      </w:r>
      <w:r w:rsidRPr="00AB4288">
        <w:rPr>
          <w:i/>
          <w:iCs/>
        </w:rPr>
        <w:t>Confirmed fault code</w:t>
      </w:r>
      <w:r w:rsidR="00A55E33" w:rsidRPr="00AB4288">
        <w:rPr>
          <w:i/>
          <w:iCs/>
        </w:rPr>
        <w:t xml:space="preserve"> (Confirmed DTC</w:t>
      </w:r>
      <w:r w:rsidRPr="00AB4288">
        <w:rPr>
          <w:i/>
          <w:iCs/>
        </w:rPr>
        <w:t>)</w:t>
      </w:r>
      <w:r w:rsidRPr="00AB4288">
        <w:rPr>
          <w:iCs/>
        </w:rPr>
        <w:t>” is a diagnostic trouble code stored when an OBD system has confirmed that a malfunction exists</w:t>
      </w:r>
      <w:r w:rsidR="00C87E71">
        <w:rPr>
          <w:iCs/>
        </w:rPr>
        <w:t>.</w:t>
      </w:r>
    </w:p>
    <w:p w14:paraId="00FB7836" w14:textId="4FC5275C" w:rsidR="00584923" w:rsidRPr="00AB4288" w:rsidRDefault="00584923" w:rsidP="004541B1">
      <w:pPr>
        <w:pStyle w:val="SingleTxtG"/>
        <w:ind w:left="2268" w:hanging="1134"/>
        <w:rPr>
          <w:iCs/>
        </w:rPr>
      </w:pPr>
      <w:r w:rsidRPr="00AB4288">
        <w:rPr>
          <w:iCs/>
        </w:rPr>
        <w:t>3.</w:t>
      </w:r>
      <w:r w:rsidR="00C87E71">
        <w:rPr>
          <w:iCs/>
        </w:rPr>
        <w:t>4</w:t>
      </w:r>
      <w:r w:rsidR="00484F90" w:rsidRPr="00AB4288">
        <w:rPr>
          <w:iCs/>
        </w:rPr>
        <w:t>.</w:t>
      </w:r>
      <w:r w:rsidRPr="00AB4288">
        <w:rPr>
          <w:iCs/>
        </w:rPr>
        <w:tab/>
      </w:r>
      <w:r w:rsidR="004B3755" w:rsidRPr="00AB4288">
        <w:rPr>
          <w:iCs/>
        </w:rPr>
        <w:t>"</w:t>
      </w:r>
      <w:r w:rsidR="004B3755" w:rsidRPr="00AB4288">
        <w:rPr>
          <w:i/>
          <w:iCs/>
        </w:rPr>
        <w:t>D</w:t>
      </w:r>
      <w:r w:rsidRPr="00AB4288">
        <w:rPr>
          <w:i/>
          <w:iCs/>
        </w:rPr>
        <w:t>efault mode</w:t>
      </w:r>
      <w:r w:rsidR="004B3755" w:rsidRPr="00AB4288">
        <w:rPr>
          <w:iCs/>
        </w:rPr>
        <w:t>"</w:t>
      </w:r>
      <w:r w:rsidR="00DD4068" w:rsidRPr="00AB4288">
        <w:rPr>
          <w:iCs/>
        </w:rPr>
        <w:t xml:space="preserve"> refers</w:t>
      </w:r>
      <w:r w:rsidR="00967F83" w:rsidRPr="00AB4288">
        <w:rPr>
          <w:iCs/>
        </w:rPr>
        <w:t xml:space="preserve"> to a case where the engine management controller switches to a setting that does not require an input from a failed component or system</w:t>
      </w:r>
      <w:r w:rsidR="00D932C1" w:rsidRPr="00AB4288">
        <w:rPr>
          <w:iCs/>
        </w:rPr>
        <w:t>;</w:t>
      </w:r>
    </w:p>
    <w:p w14:paraId="4A3F54DB" w14:textId="34162946" w:rsidR="00584923" w:rsidRPr="00AB4288" w:rsidRDefault="004B3755" w:rsidP="004541B1">
      <w:pPr>
        <w:pStyle w:val="SingleTxtG"/>
        <w:ind w:left="2268" w:hanging="1134"/>
        <w:rPr>
          <w:iCs/>
        </w:rPr>
      </w:pPr>
      <w:r w:rsidRPr="00AB4288">
        <w:rPr>
          <w:iCs/>
        </w:rPr>
        <w:t>3.</w:t>
      </w:r>
      <w:r w:rsidR="00C87E71">
        <w:rPr>
          <w:iCs/>
        </w:rPr>
        <w:t>5</w:t>
      </w:r>
      <w:r w:rsidR="00484F90" w:rsidRPr="00AB4288">
        <w:rPr>
          <w:iCs/>
        </w:rPr>
        <w:t>.</w:t>
      </w:r>
      <w:r w:rsidRPr="00AB4288">
        <w:rPr>
          <w:iCs/>
        </w:rPr>
        <w:tab/>
      </w:r>
      <w:r w:rsidR="00FC30E6" w:rsidRPr="00AB4288">
        <w:rPr>
          <w:iCs/>
        </w:rPr>
        <w:t>"</w:t>
      </w:r>
      <w:r w:rsidR="00FC30E6" w:rsidRPr="00AB4288">
        <w:rPr>
          <w:i/>
          <w:iCs/>
        </w:rPr>
        <w:t>Deficiency</w:t>
      </w:r>
      <w:r w:rsidR="00FC30E6" w:rsidRPr="00AB4288">
        <w:rPr>
          <w:iCs/>
        </w:rPr>
        <w:t xml:space="preserve">" means, in respect of vehicle OBD systems, that components or systems that are monitored contain temporary or permanent operating characteristics that impair the otherwise efficient OBD monitoring of those components or systems or do not meet </w:t>
      </w:r>
      <w:proofErr w:type="gramStart"/>
      <w:r w:rsidR="00FC30E6" w:rsidRPr="00AB4288">
        <w:rPr>
          <w:iCs/>
        </w:rPr>
        <w:t>all of</w:t>
      </w:r>
      <w:proofErr w:type="gramEnd"/>
      <w:r w:rsidR="00FC30E6" w:rsidRPr="00AB4288">
        <w:rPr>
          <w:iCs/>
        </w:rPr>
        <w:t xml:space="preserve"> the other detailed requirements for OBD.</w:t>
      </w:r>
    </w:p>
    <w:p w14:paraId="737D9528" w14:textId="5239708F" w:rsidR="000047B9" w:rsidRPr="00AB4288" w:rsidRDefault="000047B9" w:rsidP="004541B1">
      <w:pPr>
        <w:pStyle w:val="SingleTxtG"/>
        <w:ind w:left="2268" w:hanging="1134"/>
        <w:rPr>
          <w:iCs/>
        </w:rPr>
      </w:pPr>
      <w:r w:rsidRPr="00AB4288">
        <w:rPr>
          <w:iCs/>
        </w:rPr>
        <w:t>3.</w:t>
      </w:r>
      <w:r w:rsidR="00C87E71">
        <w:rPr>
          <w:iCs/>
        </w:rPr>
        <w:t>6</w:t>
      </w:r>
      <w:r w:rsidR="00484F90" w:rsidRPr="00AB4288">
        <w:rPr>
          <w:iCs/>
        </w:rPr>
        <w:t>.</w:t>
      </w:r>
      <w:r w:rsidRPr="00AB4288">
        <w:rPr>
          <w:i/>
          <w:iCs/>
        </w:rPr>
        <w:tab/>
        <w:t>“Diagnostic trouble code</w:t>
      </w:r>
      <w:r w:rsidR="00A55E33" w:rsidRPr="00AB4288">
        <w:rPr>
          <w:i/>
          <w:iCs/>
        </w:rPr>
        <w:t xml:space="preserve"> (DTC)</w:t>
      </w:r>
      <w:r w:rsidRPr="00AB4288">
        <w:rPr>
          <w:i/>
          <w:iCs/>
        </w:rPr>
        <w:t>”</w:t>
      </w:r>
      <w:r w:rsidRPr="00AB4288">
        <w:rPr>
          <w:iCs/>
        </w:rPr>
        <w:t xml:space="preserve"> or </w:t>
      </w:r>
      <w:r w:rsidRPr="00AB4288">
        <w:rPr>
          <w:i/>
          <w:iCs/>
        </w:rPr>
        <w:t>“fault code”</w:t>
      </w:r>
      <w:r w:rsidRPr="00AB4288">
        <w:rPr>
          <w:iCs/>
        </w:rPr>
        <w:t xml:space="preserve"> is a numeric or alphanumeric identifier for a fault condition identified by the On Board Diagnostic system.</w:t>
      </w:r>
    </w:p>
    <w:p w14:paraId="2BCE5931" w14:textId="3F8778A6" w:rsidR="00081E28" w:rsidRDefault="00E01DE5" w:rsidP="00005CA8">
      <w:pPr>
        <w:pStyle w:val="SingleTxtG"/>
        <w:ind w:left="2268" w:hanging="1134"/>
        <w:rPr>
          <w:iCs/>
        </w:rPr>
      </w:pPr>
      <w:r w:rsidRPr="00AB4288">
        <w:rPr>
          <w:iCs/>
        </w:rPr>
        <w:t>3.</w:t>
      </w:r>
      <w:r w:rsidR="00C87E71">
        <w:rPr>
          <w:iCs/>
        </w:rPr>
        <w:t>7</w:t>
      </w:r>
      <w:r w:rsidR="00484F90" w:rsidRPr="00AB4288">
        <w:rPr>
          <w:iCs/>
        </w:rPr>
        <w:t>.</w:t>
      </w:r>
      <w:r w:rsidRPr="00AB4288">
        <w:rPr>
          <w:iCs/>
        </w:rPr>
        <w:tab/>
      </w:r>
      <w:r w:rsidR="000047B9" w:rsidRPr="00AB4288">
        <w:rPr>
          <w:i/>
          <w:iCs/>
        </w:rPr>
        <w:t>"Driving cycle"</w:t>
      </w:r>
      <w:r w:rsidR="000047B9" w:rsidRPr="00AB4288">
        <w:rPr>
          <w:iCs/>
        </w:rPr>
        <w:t xml:space="preserve"> consists of engine key-on, a driving mode where a malfunction would be detected if present, and engine key-off."</w:t>
      </w:r>
    </w:p>
    <w:p w14:paraId="370D4013" w14:textId="7B64291F" w:rsidR="00C87E71" w:rsidRPr="00AB4288" w:rsidRDefault="00C87E71" w:rsidP="00005CA8">
      <w:pPr>
        <w:pStyle w:val="SingleTxtG"/>
        <w:ind w:left="2268" w:hanging="1134"/>
        <w:rPr>
          <w:iCs/>
        </w:rPr>
      </w:pPr>
      <w:r w:rsidRPr="00C87E71">
        <w:rPr>
          <w:iCs/>
        </w:rPr>
        <w:t>3.</w:t>
      </w:r>
      <w:r>
        <w:rPr>
          <w:iCs/>
        </w:rPr>
        <w:t>8</w:t>
      </w:r>
      <w:r w:rsidRPr="00C87E71">
        <w:rPr>
          <w:iCs/>
        </w:rPr>
        <w:t>.</w:t>
      </w:r>
      <w:r w:rsidRPr="00C87E71">
        <w:rPr>
          <w:iCs/>
        </w:rPr>
        <w:tab/>
        <w:t>"</w:t>
      </w:r>
      <w:r w:rsidRPr="00C87E71">
        <w:rPr>
          <w:i/>
          <w:iCs/>
        </w:rPr>
        <w:t>Emission control system</w:t>
      </w:r>
      <w:r w:rsidRPr="00C87E71">
        <w:rPr>
          <w:iCs/>
        </w:rPr>
        <w:t>” means the electronic engine management controller and any emission related component in the exhaust or evaporative system which supplies an input to or receives an output from this controller.</w:t>
      </w:r>
    </w:p>
    <w:p w14:paraId="7A385003" w14:textId="51D18A6B" w:rsidR="00114703" w:rsidRPr="00AB4288" w:rsidRDefault="00956017" w:rsidP="00956017">
      <w:pPr>
        <w:pStyle w:val="SingleTxtG"/>
        <w:ind w:left="2259" w:hanging="1125"/>
        <w:rPr>
          <w:iCs/>
        </w:rPr>
      </w:pPr>
      <w:r w:rsidRPr="00AB4288">
        <w:rPr>
          <w:iCs/>
          <w:lang w:eastAsia="ja-JP"/>
        </w:rPr>
        <w:t>3.</w:t>
      </w:r>
      <w:r w:rsidR="00826F54" w:rsidRPr="00AB4288">
        <w:rPr>
          <w:iCs/>
          <w:lang w:eastAsia="ja-JP"/>
        </w:rPr>
        <w:t>9</w:t>
      </w:r>
      <w:r w:rsidRPr="00AB4288">
        <w:rPr>
          <w:iCs/>
          <w:lang w:eastAsia="ja-JP"/>
        </w:rPr>
        <w:t>.</w:t>
      </w:r>
      <w:r w:rsidRPr="00AB4288">
        <w:rPr>
          <w:iCs/>
          <w:lang w:eastAsia="ja-JP"/>
        </w:rPr>
        <w:tab/>
      </w:r>
      <w:r w:rsidRPr="00AB4288">
        <w:rPr>
          <w:i/>
          <w:iCs/>
          <w:lang w:eastAsia="ja-JP"/>
        </w:rPr>
        <w:tab/>
      </w:r>
      <w:r w:rsidR="00081E28" w:rsidRPr="00AB4288">
        <w:rPr>
          <w:i/>
          <w:iCs/>
          <w:lang w:eastAsia="ja-JP"/>
        </w:rPr>
        <w:t>“</w:t>
      </w:r>
      <w:r w:rsidR="00114703" w:rsidRPr="00AB4288">
        <w:rPr>
          <w:i/>
          <w:iCs/>
        </w:rPr>
        <w:t>Engine key-on/off</w:t>
      </w:r>
      <w:r w:rsidR="00081E28" w:rsidRPr="00AB4288">
        <w:rPr>
          <w:i/>
          <w:iCs/>
          <w:lang w:eastAsia="ja-JP"/>
        </w:rPr>
        <w:t>”</w:t>
      </w:r>
      <w:r w:rsidR="00114703" w:rsidRPr="00AB4288">
        <w:rPr>
          <w:iCs/>
        </w:rPr>
        <w:t xml:space="preserve"> means providing/interrupting electrical power to the electric circuit, sensors, actuators and electronic controllers. It is also referred to as power on/off or ignition on/off.</w:t>
      </w:r>
    </w:p>
    <w:p w14:paraId="51ACFF78" w14:textId="396E683E" w:rsidR="000047B9" w:rsidRPr="00AB4288" w:rsidRDefault="000047B9" w:rsidP="004541B1">
      <w:pPr>
        <w:pStyle w:val="SingleTxtG"/>
        <w:ind w:left="2268" w:hanging="1134"/>
        <w:rPr>
          <w:iCs/>
        </w:rPr>
      </w:pPr>
      <w:r w:rsidRPr="00AB4288">
        <w:rPr>
          <w:iCs/>
        </w:rPr>
        <w:t>3.</w:t>
      </w:r>
      <w:r w:rsidR="00826F54" w:rsidRPr="00AB4288">
        <w:rPr>
          <w:iCs/>
        </w:rPr>
        <w:t>10</w:t>
      </w:r>
      <w:r w:rsidR="00484F90" w:rsidRPr="00AB4288">
        <w:rPr>
          <w:iCs/>
        </w:rPr>
        <w:t>.</w:t>
      </w:r>
      <w:r w:rsidRPr="00AB4288">
        <w:rPr>
          <w:iCs/>
        </w:rPr>
        <w:tab/>
      </w:r>
      <w:r w:rsidRPr="00AB4288">
        <w:rPr>
          <w:i/>
          <w:iCs/>
        </w:rPr>
        <w:t>“Engine misfire"</w:t>
      </w:r>
      <w:r w:rsidRPr="00AB4288">
        <w:rPr>
          <w:iCs/>
        </w:rPr>
        <w:t xml:space="preserve"> means lack of combustion in the cylinder(s) of a positive ignition engine due to absence of spark, poor fuel metering, poor compression or any other cause.</w:t>
      </w:r>
    </w:p>
    <w:p w14:paraId="5635FB43" w14:textId="6D012873" w:rsidR="000047B9" w:rsidRPr="00AB4288" w:rsidRDefault="000047B9" w:rsidP="004541B1">
      <w:pPr>
        <w:pStyle w:val="SingleTxtG"/>
        <w:ind w:left="2268" w:hanging="1134"/>
        <w:rPr>
          <w:iCs/>
        </w:rPr>
      </w:pPr>
      <w:r w:rsidRPr="00AB4288">
        <w:rPr>
          <w:iCs/>
        </w:rPr>
        <w:t>3.</w:t>
      </w:r>
      <w:r w:rsidR="00956017" w:rsidRPr="00AB4288">
        <w:rPr>
          <w:iCs/>
        </w:rPr>
        <w:t>1</w:t>
      </w:r>
      <w:r w:rsidR="00826F54" w:rsidRPr="00AB4288">
        <w:rPr>
          <w:iCs/>
        </w:rPr>
        <w:t>1</w:t>
      </w:r>
      <w:r w:rsidR="00484F90" w:rsidRPr="00AB4288">
        <w:rPr>
          <w:iCs/>
        </w:rPr>
        <w:t>.</w:t>
      </w:r>
      <w:r w:rsidRPr="00AB4288">
        <w:rPr>
          <w:iCs/>
        </w:rPr>
        <w:tab/>
      </w:r>
      <w:r w:rsidRPr="00AB4288">
        <w:rPr>
          <w:i/>
          <w:iCs/>
        </w:rPr>
        <w:t>"Fuel trim"</w:t>
      </w:r>
      <w:r w:rsidRPr="00AB4288">
        <w:rPr>
          <w:iCs/>
        </w:rPr>
        <w:t xml:space="preserve"> refers to feedback adjustments to the base fuel schedule. Short-term fuel trim refers to dynamic or instantaneous adjustments. Long-term fuel trim refers to much more gradual adjustments to the fuel calibration schedule than short-term trim adjustments. These long-term adjustments compensate for vehicle differences and gradual changes that occur over time</w:t>
      </w:r>
      <w:r w:rsidR="00956017" w:rsidRPr="00AB4288">
        <w:rPr>
          <w:iCs/>
        </w:rPr>
        <w:t>.</w:t>
      </w:r>
    </w:p>
    <w:p w14:paraId="5391FC0A" w14:textId="354FE02F" w:rsidR="00956017" w:rsidRPr="00AB4288" w:rsidRDefault="00956017" w:rsidP="004541B1">
      <w:pPr>
        <w:pStyle w:val="SingleTxtG"/>
        <w:ind w:left="2268" w:hanging="1134"/>
        <w:rPr>
          <w:iCs/>
        </w:rPr>
      </w:pPr>
      <w:r w:rsidRPr="00AB4288">
        <w:rPr>
          <w:iCs/>
        </w:rPr>
        <w:t>3.1</w:t>
      </w:r>
      <w:r w:rsidR="00826F54" w:rsidRPr="00AB4288">
        <w:rPr>
          <w:iCs/>
        </w:rPr>
        <w:t>2</w:t>
      </w:r>
      <w:r w:rsidRPr="00AB4288">
        <w:rPr>
          <w:iCs/>
        </w:rPr>
        <w:t>.</w:t>
      </w:r>
      <w:r w:rsidRPr="00AB4288">
        <w:rPr>
          <w:i/>
          <w:iCs/>
        </w:rPr>
        <w:tab/>
        <w:t>“Generic Scan tool"</w:t>
      </w:r>
      <w:r w:rsidRPr="00AB4288">
        <w:rPr>
          <w:iCs/>
        </w:rPr>
        <w:t xml:space="preserve"> means an external test equipment used for standardized off-board communication with the OBD system in accordance with the requirements of this UN GTR.</w:t>
      </w:r>
    </w:p>
    <w:p w14:paraId="2A918C22" w14:textId="5619DC0E" w:rsidR="00956017" w:rsidRPr="00AB4288" w:rsidRDefault="00956017" w:rsidP="004541B1">
      <w:pPr>
        <w:pStyle w:val="SingleTxtG"/>
        <w:ind w:left="2268" w:hanging="1134"/>
        <w:rPr>
          <w:iCs/>
        </w:rPr>
      </w:pPr>
      <w:r w:rsidRPr="00AB4288">
        <w:rPr>
          <w:iCs/>
        </w:rPr>
        <w:t>3.1</w:t>
      </w:r>
      <w:r w:rsidR="00826F54" w:rsidRPr="00AB4288">
        <w:rPr>
          <w:iCs/>
        </w:rPr>
        <w:t>3</w:t>
      </w:r>
      <w:r w:rsidRPr="00AB4288">
        <w:rPr>
          <w:iCs/>
        </w:rPr>
        <w:t>.</w:t>
      </w:r>
      <w:r w:rsidRPr="00AB4288">
        <w:rPr>
          <w:iCs/>
        </w:rPr>
        <w:tab/>
        <w:t>A "</w:t>
      </w:r>
      <w:r w:rsidRPr="00AB4288">
        <w:rPr>
          <w:i/>
          <w:iCs/>
        </w:rPr>
        <w:t>key cycle</w:t>
      </w:r>
      <w:r w:rsidRPr="00AB4288">
        <w:rPr>
          <w:iCs/>
        </w:rPr>
        <w:t>" consists of engine key-on, engine cranking and idling where a malfunction would be detected</w:t>
      </w:r>
      <w:r w:rsidRPr="00AB4288">
        <w:rPr>
          <w:rFonts w:hint="eastAsia"/>
          <w:iCs/>
          <w:lang w:eastAsia="ja-JP"/>
        </w:rPr>
        <w:t xml:space="preserve"> if present</w:t>
      </w:r>
      <w:r w:rsidRPr="00AB4288">
        <w:rPr>
          <w:iCs/>
        </w:rPr>
        <w:t>, followed by engine key-off.</w:t>
      </w:r>
    </w:p>
    <w:p w14:paraId="7C6786F4" w14:textId="7D74D991" w:rsidR="00584923" w:rsidRPr="00AB4288" w:rsidRDefault="00E01DE5" w:rsidP="004541B1">
      <w:pPr>
        <w:pStyle w:val="SingleTxtG"/>
        <w:ind w:left="2268" w:hanging="1134"/>
        <w:rPr>
          <w:iCs/>
        </w:rPr>
      </w:pPr>
      <w:r w:rsidRPr="00AB4288">
        <w:rPr>
          <w:iCs/>
        </w:rPr>
        <w:t>3.</w:t>
      </w:r>
      <w:r w:rsidR="00484F90" w:rsidRPr="00AB4288">
        <w:rPr>
          <w:iCs/>
        </w:rPr>
        <w:t>1</w:t>
      </w:r>
      <w:r w:rsidR="00826F54" w:rsidRPr="00AB4288">
        <w:rPr>
          <w:iCs/>
        </w:rPr>
        <w:t>4</w:t>
      </w:r>
      <w:r w:rsidRPr="00AB4288">
        <w:rPr>
          <w:iCs/>
        </w:rPr>
        <w:t>.</w:t>
      </w:r>
      <w:r w:rsidRPr="00AB4288">
        <w:rPr>
          <w:iCs/>
        </w:rPr>
        <w:tab/>
        <w:t>"</w:t>
      </w:r>
      <w:r w:rsidRPr="00AB4288">
        <w:rPr>
          <w:i/>
          <w:iCs/>
        </w:rPr>
        <w:t>L</w:t>
      </w:r>
      <w:r w:rsidR="00584923" w:rsidRPr="00AB4288">
        <w:rPr>
          <w:i/>
          <w:iCs/>
        </w:rPr>
        <w:t>imp-home</w:t>
      </w:r>
      <w:r w:rsidRPr="00AB4288">
        <w:rPr>
          <w:iCs/>
        </w:rPr>
        <w:t>"</w:t>
      </w:r>
      <w:r w:rsidR="00584923" w:rsidRPr="00AB4288">
        <w:rPr>
          <w:iCs/>
        </w:rPr>
        <w:t xml:space="preserve"> </w:t>
      </w:r>
      <w:r w:rsidR="000047B9" w:rsidRPr="00AB4288">
        <w:rPr>
          <w:iCs/>
        </w:rPr>
        <w:t>means an operation mode triggered by the control system that restricts fuel quantity, intake air quantity, spark delivery or other powertrain control variables resulting in significant reduction of output torque under default mode.</w:t>
      </w:r>
    </w:p>
    <w:p w14:paraId="11CD1743" w14:textId="4B4A11D3" w:rsidR="003A0B5B" w:rsidRPr="00AB4288" w:rsidRDefault="00E01DE5" w:rsidP="003A0B5B">
      <w:pPr>
        <w:pStyle w:val="SingleTxtG"/>
        <w:ind w:left="2268" w:hanging="1134"/>
        <w:rPr>
          <w:iCs/>
        </w:rPr>
      </w:pPr>
      <w:r w:rsidRPr="00AB4288">
        <w:rPr>
          <w:iCs/>
        </w:rPr>
        <w:t>3.1</w:t>
      </w:r>
      <w:r w:rsidR="00826F54" w:rsidRPr="00AB4288">
        <w:rPr>
          <w:iCs/>
        </w:rPr>
        <w:t>5</w:t>
      </w:r>
      <w:r w:rsidRPr="00AB4288">
        <w:rPr>
          <w:iCs/>
        </w:rPr>
        <w:t>.</w:t>
      </w:r>
      <w:r w:rsidRPr="00AB4288">
        <w:rPr>
          <w:iCs/>
        </w:rPr>
        <w:tab/>
      </w:r>
      <w:r w:rsidR="003A0B5B" w:rsidRPr="00AB4288">
        <w:rPr>
          <w:i/>
          <w:iCs/>
        </w:rPr>
        <w:t xml:space="preserve">"Malfunction </w:t>
      </w:r>
      <w:proofErr w:type="gramStart"/>
      <w:r w:rsidR="003A0B5B" w:rsidRPr="00AB4288">
        <w:rPr>
          <w:i/>
          <w:iCs/>
        </w:rPr>
        <w:t>Indicator</w:t>
      </w:r>
      <w:r w:rsidR="00A55E33" w:rsidRPr="00AB4288">
        <w:rPr>
          <w:i/>
          <w:iCs/>
        </w:rPr>
        <w:t>(</w:t>
      </w:r>
      <w:proofErr w:type="gramEnd"/>
      <w:r w:rsidR="00A55E33" w:rsidRPr="00AB4288">
        <w:rPr>
          <w:i/>
          <w:iCs/>
        </w:rPr>
        <w:t>MI)</w:t>
      </w:r>
      <w:r w:rsidR="00A674A9" w:rsidRPr="00AB4288">
        <w:rPr>
          <w:i/>
          <w:iCs/>
        </w:rPr>
        <w:t>”</w:t>
      </w:r>
      <w:r w:rsidR="003A0B5B" w:rsidRPr="00AB4288">
        <w:rPr>
          <w:i/>
          <w:iCs/>
        </w:rPr>
        <w:t xml:space="preserve"> for category 3 vehicle</w:t>
      </w:r>
      <w:r w:rsidR="00A674A9" w:rsidRPr="00AB4288">
        <w:rPr>
          <w:i/>
          <w:iCs/>
        </w:rPr>
        <w:t>*</w:t>
      </w:r>
      <w:r w:rsidR="00A55E33" w:rsidRPr="00AB4288">
        <w:rPr>
          <w:i/>
          <w:iCs/>
        </w:rPr>
        <w:t xml:space="preserve"> </w:t>
      </w:r>
      <w:r w:rsidR="003A0B5B" w:rsidRPr="00AB4288">
        <w:rPr>
          <w:iCs/>
        </w:rPr>
        <w:t>means a visible indicator that clearly informs the driver of the vehicle in the event of malfunction</w:t>
      </w:r>
      <w:r w:rsidR="00A55E33" w:rsidRPr="00AB4288">
        <w:rPr>
          <w:iCs/>
        </w:rPr>
        <w:t>(</w:t>
      </w:r>
      <w:r w:rsidR="003A0B5B" w:rsidRPr="00AB4288">
        <w:rPr>
          <w:iCs/>
        </w:rPr>
        <w:t>s</w:t>
      </w:r>
      <w:r w:rsidR="00A55E33" w:rsidRPr="00AB4288">
        <w:rPr>
          <w:iCs/>
        </w:rPr>
        <w:t>)</w:t>
      </w:r>
      <w:r w:rsidR="003A0B5B" w:rsidRPr="00AB4288">
        <w:rPr>
          <w:iCs/>
        </w:rPr>
        <w:t>.</w:t>
      </w:r>
    </w:p>
    <w:p w14:paraId="65F53EE4" w14:textId="114CA79C" w:rsidR="003A0B5B" w:rsidRPr="00AB4288" w:rsidRDefault="00E01DE5" w:rsidP="003A0B5B">
      <w:pPr>
        <w:pStyle w:val="SingleTxtG"/>
        <w:ind w:left="2268" w:hanging="1134"/>
        <w:rPr>
          <w:iCs/>
        </w:rPr>
      </w:pPr>
      <w:r w:rsidRPr="00AB4288">
        <w:rPr>
          <w:iCs/>
        </w:rPr>
        <w:t>3.1</w:t>
      </w:r>
      <w:r w:rsidR="00826F54" w:rsidRPr="00AB4288">
        <w:rPr>
          <w:iCs/>
        </w:rPr>
        <w:t>6</w:t>
      </w:r>
      <w:r w:rsidRPr="00AB4288">
        <w:rPr>
          <w:iCs/>
        </w:rPr>
        <w:t>.</w:t>
      </w:r>
      <w:r w:rsidRPr="00AB4288">
        <w:rPr>
          <w:iCs/>
        </w:rPr>
        <w:tab/>
      </w:r>
      <w:r w:rsidR="003A0B5B" w:rsidRPr="00AB4288">
        <w:rPr>
          <w:i/>
          <w:iCs/>
        </w:rPr>
        <w:t>“Malfunction</w:t>
      </w:r>
      <w:r w:rsidR="00A55E33" w:rsidRPr="00AB4288">
        <w:rPr>
          <w:i/>
          <w:iCs/>
        </w:rPr>
        <w:t>”</w:t>
      </w:r>
      <w:r w:rsidR="003A0B5B" w:rsidRPr="00AB4288">
        <w:rPr>
          <w:i/>
          <w:iCs/>
        </w:rPr>
        <w:t xml:space="preserve"> for category 3 vehicle*</w:t>
      </w:r>
      <w:r w:rsidR="003A0B5B" w:rsidRPr="00AB4288">
        <w:rPr>
          <w:iCs/>
        </w:rPr>
        <w:t xml:space="preserve"> means the failure of a component or system that would result in emissions exceeding the OBD threshold limits </w:t>
      </w:r>
      <w:r w:rsidR="00A55E33" w:rsidRPr="00AB4288">
        <w:rPr>
          <w:iCs/>
        </w:rPr>
        <w:lastRenderedPageBreak/>
        <w:t xml:space="preserve">(OTL) </w:t>
      </w:r>
      <w:r w:rsidR="003A0B5B" w:rsidRPr="00AB4288">
        <w:rPr>
          <w:iCs/>
        </w:rPr>
        <w:t>set out in</w:t>
      </w:r>
      <w:r w:rsidR="00A55E33" w:rsidRPr="00AB4288">
        <w:rPr>
          <w:iCs/>
        </w:rPr>
        <w:t xml:space="preserve"> </w:t>
      </w:r>
      <w:r w:rsidR="00A674A9" w:rsidRPr="00AB4288">
        <w:rPr>
          <w:iCs/>
        </w:rPr>
        <w:t>[</w:t>
      </w:r>
      <w:r w:rsidR="00A55E33" w:rsidRPr="00AB4288">
        <w:rPr>
          <w:iCs/>
        </w:rPr>
        <w:t>5.5.1</w:t>
      </w:r>
      <w:r w:rsidR="00A674A9" w:rsidRPr="00AB4288">
        <w:rPr>
          <w:iCs/>
        </w:rPr>
        <w:t>]</w:t>
      </w:r>
      <w:r w:rsidR="00A55E33" w:rsidRPr="00AB4288">
        <w:rPr>
          <w:iCs/>
        </w:rPr>
        <w:t xml:space="preserve"> of general requirements</w:t>
      </w:r>
      <w:r w:rsidR="00A674A9" w:rsidRPr="00AB4288">
        <w:rPr>
          <w:iCs/>
        </w:rPr>
        <w:t xml:space="preserve">, </w:t>
      </w:r>
      <w:r w:rsidR="003A0B5B" w:rsidRPr="00AB4288">
        <w:rPr>
          <w:iCs/>
        </w:rPr>
        <w:t>the circuit failure or the OBD system being unable to fulfil the basic monitoring requirements;</w:t>
      </w:r>
    </w:p>
    <w:p w14:paraId="0C7A8E7E" w14:textId="77777777" w:rsidR="003A0B5B" w:rsidRPr="00AB4288" w:rsidRDefault="003A0B5B" w:rsidP="003A0B5B">
      <w:pPr>
        <w:pStyle w:val="SingleTxtG"/>
        <w:ind w:left="2268"/>
        <w:rPr>
          <w:iCs/>
        </w:rPr>
      </w:pPr>
      <w:r w:rsidRPr="00AB4288">
        <w:rPr>
          <w:iCs/>
        </w:rPr>
        <w:t>A Contracting Party may require triggering of Limp-home as the definition of "malfunction for category 3 vehicle*".</w:t>
      </w:r>
    </w:p>
    <w:p w14:paraId="071429C3" w14:textId="17D3A427" w:rsidR="00100F33" w:rsidRPr="00AB4288" w:rsidRDefault="006264A5" w:rsidP="00956017">
      <w:pPr>
        <w:pStyle w:val="SingleTxtG"/>
        <w:ind w:left="2268" w:hanging="1134"/>
        <w:rPr>
          <w:iCs/>
        </w:rPr>
      </w:pPr>
      <w:r w:rsidRPr="00AB4288">
        <w:rPr>
          <w:iCs/>
        </w:rPr>
        <w:t>3.1</w:t>
      </w:r>
      <w:r w:rsidR="00826F54" w:rsidRPr="00AB4288">
        <w:rPr>
          <w:iCs/>
        </w:rPr>
        <w:t>7</w:t>
      </w:r>
      <w:r w:rsidRPr="00AB4288">
        <w:rPr>
          <w:iCs/>
        </w:rPr>
        <w:t>.</w:t>
      </w:r>
      <w:r w:rsidRPr="00AB4288">
        <w:rPr>
          <w:iCs/>
        </w:rPr>
        <w:tab/>
      </w:r>
      <w:r w:rsidR="003A0B5B" w:rsidRPr="00AB4288">
        <w:rPr>
          <w:i/>
          <w:iCs/>
        </w:rPr>
        <w:t>"On-Board Diagnostic</w:t>
      </w:r>
      <w:r w:rsidR="00A674A9" w:rsidRPr="00AB4288">
        <w:rPr>
          <w:i/>
          <w:iCs/>
        </w:rPr>
        <w:t>(OBD)</w:t>
      </w:r>
      <w:r w:rsidR="003A0B5B" w:rsidRPr="00AB4288">
        <w:rPr>
          <w:i/>
          <w:iCs/>
        </w:rPr>
        <w:t xml:space="preserve"> system</w:t>
      </w:r>
      <w:r w:rsidR="00A674A9" w:rsidRPr="00AB4288">
        <w:rPr>
          <w:i/>
          <w:iCs/>
        </w:rPr>
        <w:t>”</w:t>
      </w:r>
      <w:r w:rsidR="003A0B5B" w:rsidRPr="00AB4288">
        <w:rPr>
          <w:i/>
          <w:iCs/>
        </w:rPr>
        <w:t xml:space="preserve"> for category 3 vehicle*</w:t>
      </w:r>
      <w:r w:rsidR="003A0B5B" w:rsidRPr="00AB4288">
        <w:rPr>
          <w:iCs/>
        </w:rPr>
        <w:t xml:space="preserve"> means an electronic system fitted on-board of a vehicle that has the capability of identifying the likely area of malfunction by means of fault codes stored in a computer memory which can be accessed by means of a generic scan tool;</w:t>
      </w:r>
      <w:r w:rsidR="00100F33" w:rsidRPr="00AB4288">
        <w:rPr>
          <w:i/>
          <w:iCs/>
        </w:rPr>
        <w:tab/>
      </w:r>
    </w:p>
    <w:p w14:paraId="12FFB998" w14:textId="03144AFF" w:rsidR="00584923" w:rsidRPr="00AB4288" w:rsidRDefault="006B7853" w:rsidP="004541B1">
      <w:pPr>
        <w:pStyle w:val="SingleTxtG"/>
        <w:ind w:left="2268" w:hanging="1134"/>
        <w:rPr>
          <w:iCs/>
        </w:rPr>
      </w:pPr>
      <w:r w:rsidRPr="00AB4288">
        <w:rPr>
          <w:iCs/>
        </w:rPr>
        <w:t>3.1</w:t>
      </w:r>
      <w:r w:rsidR="00826F54" w:rsidRPr="00AB4288">
        <w:rPr>
          <w:iCs/>
        </w:rPr>
        <w:t>8</w:t>
      </w:r>
      <w:r w:rsidRPr="00AB4288">
        <w:rPr>
          <w:iCs/>
        </w:rPr>
        <w:t>.</w:t>
      </w:r>
      <w:r w:rsidRPr="00AB4288">
        <w:rPr>
          <w:iCs/>
        </w:rPr>
        <w:tab/>
      </w:r>
      <w:r w:rsidR="0025784D" w:rsidRPr="00AB4288">
        <w:rPr>
          <w:iCs/>
        </w:rPr>
        <w:t>“</w:t>
      </w:r>
      <w:r w:rsidR="0025784D" w:rsidRPr="00AB4288">
        <w:rPr>
          <w:i/>
          <w:iCs/>
        </w:rPr>
        <w:t>Permanent emission default mode</w:t>
      </w:r>
      <w:r w:rsidR="0025784D" w:rsidRPr="00AB4288">
        <w:rPr>
          <w:iCs/>
        </w:rPr>
        <w:t xml:space="preserve">” refers to a case where the engine management controller permanently switches to a setting that does not require an input from a failed component or system where such a failed component or system would result in increasing emissions from the vehicle exceeding the OBD threshold limits set out in this </w:t>
      </w:r>
      <w:r w:rsidR="0074067B" w:rsidRPr="00AB4288">
        <w:rPr>
          <w:iCs/>
        </w:rPr>
        <w:t>UN GTR</w:t>
      </w:r>
      <w:r w:rsidR="0025784D" w:rsidRPr="00AB4288">
        <w:rPr>
          <w:iCs/>
        </w:rPr>
        <w:t>.</w:t>
      </w:r>
    </w:p>
    <w:p w14:paraId="777FABDF" w14:textId="26BF8781" w:rsidR="00584923" w:rsidRPr="00AB4288" w:rsidRDefault="006B7853" w:rsidP="004541B1">
      <w:pPr>
        <w:pStyle w:val="SingleTxtG"/>
        <w:ind w:left="2268" w:hanging="1134"/>
        <w:rPr>
          <w:iCs/>
        </w:rPr>
      </w:pPr>
      <w:r w:rsidRPr="00AB4288">
        <w:rPr>
          <w:iCs/>
        </w:rPr>
        <w:t>3.1</w:t>
      </w:r>
      <w:r w:rsidR="00826F54" w:rsidRPr="00AB4288">
        <w:rPr>
          <w:iCs/>
        </w:rPr>
        <w:t>9</w:t>
      </w:r>
      <w:r w:rsidRPr="00AB4288">
        <w:rPr>
          <w:iCs/>
        </w:rPr>
        <w:t>.</w:t>
      </w:r>
      <w:r w:rsidRPr="00AB4288">
        <w:rPr>
          <w:iCs/>
        </w:rPr>
        <w:tab/>
        <w:t>"</w:t>
      </w:r>
      <w:r w:rsidRPr="00AB4288">
        <w:rPr>
          <w:i/>
          <w:iCs/>
        </w:rPr>
        <w:t>Power take-off unit</w:t>
      </w:r>
      <w:r w:rsidRPr="00AB4288">
        <w:rPr>
          <w:iCs/>
        </w:rPr>
        <w:t>"</w:t>
      </w:r>
      <w:r w:rsidR="00584923" w:rsidRPr="00AB4288">
        <w:rPr>
          <w:iCs/>
        </w:rPr>
        <w:t xml:space="preserve"> means an engine-driven output provision for the purposes of powering </w:t>
      </w:r>
      <w:r w:rsidR="00F5235A" w:rsidRPr="00AB4288">
        <w:rPr>
          <w:iCs/>
        </w:rPr>
        <w:t>auxiliary</w:t>
      </w:r>
      <w:r w:rsidR="00584923" w:rsidRPr="00AB4288">
        <w:rPr>
          <w:iCs/>
        </w:rPr>
        <w:t>, vehicle</w:t>
      </w:r>
      <w:r w:rsidR="00584923" w:rsidRPr="00AB4288">
        <w:rPr>
          <w:rFonts w:ascii="MS Mincho" w:hAnsi="MS Mincho" w:cs="MS Mincho"/>
          <w:iCs/>
        </w:rPr>
        <w:t>‑</w:t>
      </w:r>
      <w:r w:rsidR="00584923" w:rsidRPr="00AB4288">
        <w:rPr>
          <w:iCs/>
        </w:rPr>
        <w:t>mounted equipment;</w:t>
      </w:r>
    </w:p>
    <w:p w14:paraId="07EFFDB2" w14:textId="47C2C909" w:rsidR="00627822" w:rsidRPr="00AB4288" w:rsidRDefault="00D34FB8" w:rsidP="00956017">
      <w:pPr>
        <w:pStyle w:val="SingleTxtG"/>
        <w:ind w:left="2268" w:hanging="1134"/>
        <w:rPr>
          <w:iCs/>
        </w:rPr>
      </w:pPr>
      <w:r w:rsidRPr="00AB4288">
        <w:rPr>
          <w:iCs/>
        </w:rPr>
        <w:t>3.</w:t>
      </w:r>
      <w:r w:rsidR="00826F54" w:rsidRPr="00AB4288">
        <w:rPr>
          <w:iCs/>
        </w:rPr>
        <w:t>20</w:t>
      </w:r>
      <w:r w:rsidR="00484F90" w:rsidRPr="00AB4288">
        <w:rPr>
          <w:iCs/>
        </w:rPr>
        <w:t>.</w:t>
      </w:r>
      <w:r w:rsidRPr="00AB4288">
        <w:rPr>
          <w:iCs/>
        </w:rPr>
        <w:tab/>
      </w:r>
      <w:r w:rsidRPr="00AB4288">
        <w:rPr>
          <w:i/>
          <w:iCs/>
        </w:rPr>
        <w:t>"Readiness"</w:t>
      </w:r>
      <w:r w:rsidRPr="00AB4288">
        <w:rPr>
          <w:iCs/>
        </w:rPr>
        <w:t xml:space="preserve"> means a status indicating whether a monitor or a group of monitors for which status reporting is required according to this </w:t>
      </w:r>
      <w:r w:rsidR="0074067B" w:rsidRPr="00AB4288">
        <w:rPr>
          <w:iCs/>
        </w:rPr>
        <w:t>UN GTR</w:t>
      </w:r>
      <w:r w:rsidRPr="00AB4288">
        <w:rPr>
          <w:iCs/>
        </w:rPr>
        <w:t xml:space="preserve"> have run since the fault memory was last cleared.</w:t>
      </w:r>
      <w:r w:rsidR="00627822" w:rsidRPr="00AB4288">
        <w:rPr>
          <w:iCs/>
        </w:rPr>
        <w:tab/>
      </w:r>
    </w:p>
    <w:p w14:paraId="41DAD80A" w14:textId="2B1459D5" w:rsidR="008018EB" w:rsidRPr="00AB4288" w:rsidRDefault="008018EB" w:rsidP="004541B1">
      <w:pPr>
        <w:pStyle w:val="SingleTxtG"/>
        <w:ind w:left="2268" w:hanging="1134"/>
        <w:rPr>
          <w:iCs/>
        </w:rPr>
      </w:pPr>
      <w:r w:rsidRPr="00AB4288">
        <w:rPr>
          <w:iCs/>
        </w:rPr>
        <w:t>3.</w:t>
      </w:r>
      <w:r w:rsidR="00956017" w:rsidRPr="00AB4288">
        <w:rPr>
          <w:iCs/>
        </w:rPr>
        <w:t>2</w:t>
      </w:r>
      <w:r w:rsidR="00826F54" w:rsidRPr="00AB4288">
        <w:rPr>
          <w:iCs/>
        </w:rPr>
        <w:t>1</w:t>
      </w:r>
      <w:r w:rsidR="00484F90" w:rsidRPr="00AB4288">
        <w:rPr>
          <w:iCs/>
        </w:rPr>
        <w:t>.</w:t>
      </w:r>
      <w:r w:rsidRPr="00AB4288">
        <w:rPr>
          <w:iCs/>
        </w:rPr>
        <w:tab/>
      </w:r>
      <w:r w:rsidRPr="00AB4288">
        <w:rPr>
          <w:i/>
          <w:iCs/>
        </w:rPr>
        <w:t>"Secondary air"</w:t>
      </w:r>
      <w:r w:rsidRPr="00AB4288">
        <w:rPr>
          <w:iCs/>
        </w:rPr>
        <w:t xml:space="preserve"> refers to air introduced into the exhaust system by means of a pump or aspirator valve or other means that is intended to aid in the oxidation of HC and CO contained in the exhaust gas stream.</w:t>
      </w:r>
    </w:p>
    <w:p w14:paraId="11CFBB6A" w14:textId="5DC19979" w:rsidR="008018EB" w:rsidRPr="00AB4288" w:rsidRDefault="008018EB" w:rsidP="004541B1">
      <w:pPr>
        <w:pStyle w:val="SingleTxtG"/>
        <w:ind w:left="2268" w:hanging="1134"/>
        <w:rPr>
          <w:iCs/>
        </w:rPr>
      </w:pPr>
      <w:r w:rsidRPr="00AB4288">
        <w:rPr>
          <w:iCs/>
        </w:rPr>
        <w:t>3.</w:t>
      </w:r>
      <w:r w:rsidR="00484F90" w:rsidRPr="00AB4288">
        <w:rPr>
          <w:iCs/>
        </w:rPr>
        <w:t>2</w:t>
      </w:r>
      <w:r w:rsidR="00826F54" w:rsidRPr="00AB4288">
        <w:rPr>
          <w:iCs/>
        </w:rPr>
        <w:t>2</w:t>
      </w:r>
      <w:r w:rsidR="00484F90" w:rsidRPr="00AB4288">
        <w:rPr>
          <w:iCs/>
        </w:rPr>
        <w:t>.</w:t>
      </w:r>
      <w:r w:rsidRPr="00AB4288">
        <w:rPr>
          <w:iCs/>
        </w:rPr>
        <w:tab/>
      </w:r>
      <w:r w:rsidRPr="00AB4288">
        <w:rPr>
          <w:i/>
          <w:iCs/>
        </w:rPr>
        <w:t>“</w:t>
      </w:r>
      <w:r w:rsidR="00255FA9" w:rsidRPr="00AB4288">
        <w:rPr>
          <w:i/>
          <w:iCs/>
        </w:rPr>
        <w:t>S</w:t>
      </w:r>
      <w:r w:rsidRPr="00AB4288">
        <w:rPr>
          <w:i/>
          <w:iCs/>
        </w:rPr>
        <w:t>ignificant reduction of propulsion torque”</w:t>
      </w:r>
      <w:r w:rsidRPr="00AB4288">
        <w:rPr>
          <w:iCs/>
        </w:rPr>
        <w:t xml:space="preserve"> means a propulsion torque less than or equal to 90 % of torque in normal operation mode;</w:t>
      </w:r>
    </w:p>
    <w:p w14:paraId="6BD8DAF1" w14:textId="43763352" w:rsidR="008018EB" w:rsidRPr="00AB4288" w:rsidRDefault="008018EB" w:rsidP="004541B1">
      <w:pPr>
        <w:pStyle w:val="SingleTxtG"/>
        <w:ind w:left="2268" w:hanging="1134"/>
        <w:rPr>
          <w:iCs/>
        </w:rPr>
      </w:pPr>
      <w:r w:rsidRPr="00AB4288">
        <w:rPr>
          <w:iCs/>
        </w:rPr>
        <w:t>3.</w:t>
      </w:r>
      <w:r w:rsidR="00484F90" w:rsidRPr="00AB4288">
        <w:rPr>
          <w:iCs/>
        </w:rPr>
        <w:t>2</w:t>
      </w:r>
      <w:r w:rsidR="00826F54" w:rsidRPr="00AB4288">
        <w:rPr>
          <w:iCs/>
        </w:rPr>
        <w:t>3</w:t>
      </w:r>
      <w:r w:rsidR="00484F90" w:rsidRPr="00AB4288">
        <w:rPr>
          <w:iCs/>
        </w:rPr>
        <w:t>.</w:t>
      </w:r>
      <w:r w:rsidRPr="00AB4288">
        <w:rPr>
          <w:iCs/>
        </w:rPr>
        <w:tab/>
      </w:r>
      <w:r w:rsidRPr="00AB4288">
        <w:rPr>
          <w:i/>
          <w:iCs/>
        </w:rPr>
        <w:t>"Software calibration identification (CAL ID)"</w:t>
      </w:r>
      <w:r w:rsidRPr="00AB4288">
        <w:rPr>
          <w:iCs/>
        </w:rPr>
        <w:t xml:space="preserve"> means a series of alphanumeric characters that identify the emission-related calibration and/or software version.</w:t>
      </w:r>
    </w:p>
    <w:p w14:paraId="0FE5756F" w14:textId="7713127A" w:rsidR="008018EB" w:rsidRPr="00AB4288" w:rsidRDefault="008018EB" w:rsidP="004541B1">
      <w:pPr>
        <w:pStyle w:val="SingleTxtG"/>
        <w:ind w:left="2268" w:hanging="1134"/>
        <w:rPr>
          <w:iCs/>
        </w:rPr>
      </w:pPr>
      <w:r w:rsidRPr="00AB4288">
        <w:rPr>
          <w:iCs/>
        </w:rPr>
        <w:t>3.</w:t>
      </w:r>
      <w:r w:rsidR="00484F90" w:rsidRPr="00AB4288">
        <w:rPr>
          <w:iCs/>
        </w:rPr>
        <w:t>2</w:t>
      </w:r>
      <w:r w:rsidR="00826F54" w:rsidRPr="00AB4288">
        <w:rPr>
          <w:iCs/>
        </w:rPr>
        <w:t>4</w:t>
      </w:r>
      <w:r w:rsidR="00484F90" w:rsidRPr="00AB4288">
        <w:rPr>
          <w:iCs/>
        </w:rPr>
        <w:t>.</w:t>
      </w:r>
      <w:r w:rsidRPr="00AB4288">
        <w:rPr>
          <w:iCs/>
        </w:rPr>
        <w:tab/>
      </w:r>
      <w:r w:rsidRPr="00AB4288">
        <w:rPr>
          <w:i/>
          <w:iCs/>
        </w:rPr>
        <w:t>"Standardized"</w:t>
      </w:r>
      <w:r w:rsidRPr="00AB4288">
        <w:rPr>
          <w:iCs/>
        </w:rPr>
        <w:t xml:space="preserve"> means that all data stream information, including all fault codes used, shall be produced only in accordance with industry standards which, by virtue of the fact that their format and their permitted options are clearly defined, provided for a maximum level of harmonization in the motor vehicle industry, and whose use is </w:t>
      </w:r>
      <w:r w:rsidR="008C2DE8" w:rsidRPr="00AB4288">
        <w:rPr>
          <w:rFonts w:hint="eastAsia"/>
          <w:iCs/>
          <w:lang w:eastAsia="ja-JP"/>
        </w:rPr>
        <w:t>explicitly</w:t>
      </w:r>
      <w:r w:rsidRPr="00AB4288">
        <w:rPr>
          <w:iCs/>
        </w:rPr>
        <w:t xml:space="preserve"> permitted in this regulation.</w:t>
      </w:r>
    </w:p>
    <w:p w14:paraId="5E22E81A" w14:textId="18186B89" w:rsidR="008018EB" w:rsidRPr="00AB4288" w:rsidRDefault="00042C64" w:rsidP="008018EB">
      <w:pPr>
        <w:pStyle w:val="SingleTxtG"/>
        <w:ind w:left="2268" w:hanging="1134"/>
        <w:rPr>
          <w:iCs/>
        </w:rPr>
      </w:pPr>
      <w:r w:rsidRPr="00AB4288">
        <w:rPr>
          <w:iCs/>
        </w:rPr>
        <w:t>3.</w:t>
      </w:r>
      <w:r w:rsidR="00484F90" w:rsidRPr="00AB4288">
        <w:rPr>
          <w:iCs/>
        </w:rPr>
        <w:t>2</w:t>
      </w:r>
      <w:r w:rsidR="00826F54" w:rsidRPr="00AB4288">
        <w:rPr>
          <w:iCs/>
        </w:rPr>
        <w:t>5</w:t>
      </w:r>
      <w:r w:rsidRPr="00AB4288">
        <w:rPr>
          <w:iCs/>
        </w:rPr>
        <w:t>.</w:t>
      </w:r>
      <w:r w:rsidRPr="00AB4288">
        <w:rPr>
          <w:iCs/>
        </w:rPr>
        <w:tab/>
      </w:r>
      <w:r w:rsidR="008018EB" w:rsidRPr="00AB4288">
        <w:rPr>
          <w:iCs/>
        </w:rPr>
        <w:t>"</w:t>
      </w:r>
      <w:r w:rsidR="008018EB" w:rsidRPr="00AB4288">
        <w:rPr>
          <w:i/>
          <w:iCs/>
        </w:rPr>
        <w:t>Unrestricted access to the OBD information</w:t>
      </w:r>
      <w:r w:rsidR="008018EB" w:rsidRPr="00AB4288">
        <w:rPr>
          <w:iCs/>
        </w:rPr>
        <w:t>" means:</w:t>
      </w:r>
    </w:p>
    <w:p w14:paraId="7C2F0781" w14:textId="77777777" w:rsidR="008018EB" w:rsidRPr="00AB4288" w:rsidRDefault="008018EB" w:rsidP="008018EB">
      <w:pPr>
        <w:pStyle w:val="SingleTxtG"/>
        <w:ind w:left="2268"/>
        <w:rPr>
          <w:iCs/>
        </w:rPr>
      </w:pPr>
      <w:r w:rsidRPr="00AB4288">
        <w:rPr>
          <w:iCs/>
        </w:rPr>
        <w:t>(a) Access not dependent on an access code obtainable only from the manufacturer, or a similar device; or</w:t>
      </w:r>
    </w:p>
    <w:p w14:paraId="3A567011" w14:textId="333FECCE" w:rsidR="00584923" w:rsidRPr="00AB4288" w:rsidRDefault="008018EB" w:rsidP="008018EB">
      <w:pPr>
        <w:pStyle w:val="SingleTxtG"/>
        <w:ind w:left="2268"/>
        <w:rPr>
          <w:iCs/>
        </w:rPr>
      </w:pPr>
      <w:r w:rsidRPr="00AB4288">
        <w:rPr>
          <w:iCs/>
        </w:rPr>
        <w:t>(b) Access allowing evaluation of the data produced without the need for any unique decoding information, unless that information itself is standardized.</w:t>
      </w:r>
    </w:p>
    <w:p w14:paraId="2115FFFD" w14:textId="2AF3619F" w:rsidR="00584923" w:rsidRPr="00AB4288" w:rsidRDefault="00042C64" w:rsidP="004541B1">
      <w:pPr>
        <w:pStyle w:val="SingleTxtG"/>
        <w:ind w:left="2268" w:hanging="1134"/>
        <w:rPr>
          <w:iCs/>
        </w:rPr>
      </w:pPr>
      <w:r w:rsidRPr="00AB4288">
        <w:rPr>
          <w:iCs/>
        </w:rPr>
        <w:t>3.</w:t>
      </w:r>
      <w:r w:rsidR="00484F90" w:rsidRPr="00AB4288">
        <w:rPr>
          <w:iCs/>
        </w:rPr>
        <w:t>2</w:t>
      </w:r>
      <w:r w:rsidR="00826F54" w:rsidRPr="00AB4288">
        <w:rPr>
          <w:iCs/>
        </w:rPr>
        <w:t>6</w:t>
      </w:r>
      <w:r w:rsidRPr="00AB4288">
        <w:rPr>
          <w:iCs/>
        </w:rPr>
        <w:t>.</w:t>
      </w:r>
      <w:r w:rsidRPr="00AB4288">
        <w:rPr>
          <w:iCs/>
        </w:rPr>
        <w:tab/>
        <w:t>"</w:t>
      </w:r>
      <w:r w:rsidRPr="00AB4288">
        <w:rPr>
          <w:i/>
          <w:iCs/>
        </w:rPr>
        <w:t>U</w:t>
      </w:r>
      <w:r w:rsidR="00584923" w:rsidRPr="00AB4288">
        <w:rPr>
          <w:i/>
          <w:iCs/>
        </w:rPr>
        <w:t>seful life</w:t>
      </w:r>
      <w:r w:rsidR="00584923" w:rsidRPr="00AB4288">
        <w:rPr>
          <w:iCs/>
        </w:rPr>
        <w:t xml:space="preserve">" means the relevant period of distance and/or time over which compliance with the </w:t>
      </w:r>
      <w:r w:rsidR="00ED5117" w:rsidRPr="00AB4288">
        <w:rPr>
          <w:iCs/>
        </w:rPr>
        <w:t xml:space="preserve">OBD </w:t>
      </w:r>
      <w:r w:rsidR="0049216E" w:rsidRPr="00AB4288">
        <w:rPr>
          <w:iCs/>
        </w:rPr>
        <w:t>system</w:t>
      </w:r>
      <w:r w:rsidR="00584923" w:rsidRPr="00AB4288">
        <w:rPr>
          <w:iCs/>
        </w:rPr>
        <w:t xml:space="preserve"> has to be assured.</w:t>
      </w:r>
    </w:p>
    <w:p w14:paraId="0FFC7E4B" w14:textId="2EED3239" w:rsidR="002F4923" w:rsidRPr="00AB4288" w:rsidRDefault="002F4923" w:rsidP="004541B1">
      <w:pPr>
        <w:pStyle w:val="SingleTxtG"/>
        <w:ind w:left="2268" w:hanging="1134"/>
        <w:rPr>
          <w:iCs/>
        </w:rPr>
      </w:pPr>
      <w:r w:rsidRPr="00AB4288">
        <w:rPr>
          <w:iCs/>
        </w:rPr>
        <w:t>3.</w:t>
      </w:r>
      <w:r w:rsidR="00484F90" w:rsidRPr="00AB4288">
        <w:rPr>
          <w:iCs/>
        </w:rPr>
        <w:t>2</w:t>
      </w:r>
      <w:r w:rsidR="00826F54" w:rsidRPr="00AB4288">
        <w:rPr>
          <w:iCs/>
        </w:rPr>
        <w:t>7</w:t>
      </w:r>
      <w:r w:rsidR="00484F90" w:rsidRPr="00AB4288">
        <w:rPr>
          <w:iCs/>
        </w:rPr>
        <w:t>.</w:t>
      </w:r>
      <w:r w:rsidRPr="00AB4288">
        <w:rPr>
          <w:iCs/>
        </w:rPr>
        <w:tab/>
      </w:r>
      <w:r w:rsidR="00114703" w:rsidRPr="00AB4288">
        <w:rPr>
          <w:i/>
          <w:iCs/>
        </w:rPr>
        <w:t xml:space="preserve">"Vehicle type" </w:t>
      </w:r>
      <w:r w:rsidR="00114703" w:rsidRPr="00AB4288">
        <w:rPr>
          <w:iCs/>
        </w:rPr>
        <w:t>means a category of power-driven vehicles which do not differ in essential</w:t>
      </w:r>
      <w:r w:rsidR="00A55E33" w:rsidRPr="00AB4288">
        <w:rPr>
          <w:iCs/>
        </w:rPr>
        <w:t xml:space="preserve"> </w:t>
      </w:r>
      <w:r w:rsidR="00114703" w:rsidRPr="00AB4288">
        <w:rPr>
          <w:iCs/>
        </w:rPr>
        <w:t>engine/vehicle and OBD system characteristics.</w:t>
      </w:r>
    </w:p>
    <w:p w14:paraId="3011F4C8" w14:textId="61BA6FFB" w:rsidR="001C6EF5" w:rsidRPr="00AB4288" w:rsidRDefault="00042C64" w:rsidP="001C6EF5">
      <w:pPr>
        <w:pStyle w:val="SingleTxtG"/>
        <w:ind w:left="2268" w:hanging="1134"/>
        <w:rPr>
          <w:iCs/>
        </w:rPr>
      </w:pPr>
      <w:r w:rsidRPr="00AB4288">
        <w:rPr>
          <w:iCs/>
        </w:rPr>
        <w:t>3.</w:t>
      </w:r>
      <w:r w:rsidR="00484F90" w:rsidRPr="00AB4288">
        <w:rPr>
          <w:iCs/>
        </w:rPr>
        <w:t>2</w:t>
      </w:r>
      <w:r w:rsidR="00826F54" w:rsidRPr="00AB4288">
        <w:rPr>
          <w:iCs/>
        </w:rPr>
        <w:t>8</w:t>
      </w:r>
      <w:r w:rsidRPr="00AB4288">
        <w:rPr>
          <w:iCs/>
        </w:rPr>
        <w:t>.</w:t>
      </w:r>
      <w:r w:rsidRPr="00AB4288">
        <w:rPr>
          <w:iCs/>
        </w:rPr>
        <w:tab/>
      </w:r>
      <w:r w:rsidR="001C6EF5" w:rsidRPr="00AB4288">
        <w:rPr>
          <w:i/>
          <w:iCs/>
        </w:rPr>
        <w:t>"Warm-up cycle</w:t>
      </w:r>
      <w:r w:rsidR="00A674A9" w:rsidRPr="00AB4288">
        <w:rPr>
          <w:i/>
          <w:iCs/>
        </w:rPr>
        <w:t>”</w:t>
      </w:r>
      <w:r w:rsidR="001C6EF5" w:rsidRPr="00AB4288">
        <w:rPr>
          <w:i/>
          <w:iCs/>
        </w:rPr>
        <w:t xml:space="preserve"> for category 3 vehicle*</w:t>
      </w:r>
      <w:r w:rsidR="001C6EF5" w:rsidRPr="00AB4288">
        <w:rPr>
          <w:iCs/>
        </w:rPr>
        <w:t xml:space="preserve"> means sufficient vehicle operation such that the coolant temperature rises by at least 22 ºC from engine start-up to at least 70°C  If this condition is insufficient to determine the warm up cycle, with the permission of the approval authority, alternative criteria and/or alternative signal(s) or information (e.g. spark plug seat temperature, </w:t>
      </w:r>
      <w:r w:rsidR="001C6EF5" w:rsidRPr="00AB4288">
        <w:rPr>
          <w:iCs/>
        </w:rPr>
        <w:lastRenderedPageBreak/>
        <w:t>engine oil temperature, vehicle operation time, accumulative engine revolution, travel distance, etc.) may be adopted. In any case, all signal(s) and information used for determination need to be monitored by the ECU and shall be made available by data stream.</w:t>
      </w:r>
    </w:p>
    <w:p w14:paraId="0F170403" w14:textId="77777777" w:rsidR="005C2F3E" w:rsidRPr="00AB4288" w:rsidRDefault="005C2F3E" w:rsidP="001C6EF5">
      <w:pPr>
        <w:pStyle w:val="SingleTxtG"/>
        <w:ind w:left="2259" w:hanging="1125"/>
        <w:rPr>
          <w:iCs/>
        </w:rPr>
      </w:pPr>
    </w:p>
    <w:p w14:paraId="7A8B2E28" w14:textId="39AD3333" w:rsidR="00584923" w:rsidRPr="00AB4288" w:rsidRDefault="00584923" w:rsidP="007865CF">
      <w:pPr>
        <w:pStyle w:val="H1G"/>
        <w:rPr>
          <w:b w:val="0"/>
          <w:lang w:eastAsia="ja-JP"/>
        </w:rPr>
      </w:pPr>
      <w:bookmarkStart w:id="17" w:name="_Toc284586946"/>
      <w:bookmarkStart w:id="18" w:name="_Toc284587064"/>
      <w:bookmarkStart w:id="19" w:name="_Toc284587315"/>
      <w:bookmarkStart w:id="20" w:name="_Toc289686187"/>
      <w:r w:rsidRPr="00AB4288">
        <w:tab/>
      </w:r>
      <w:r w:rsidRPr="00AB4288">
        <w:tab/>
      </w:r>
      <w:bookmarkStart w:id="21" w:name="_Toc387405109"/>
      <w:bookmarkStart w:id="22" w:name="_Toc432910127"/>
      <w:r w:rsidR="006E5FB8" w:rsidRPr="00AB4288">
        <w:rPr>
          <w:rFonts w:hint="eastAsia"/>
          <w:lang w:eastAsia="ja-JP"/>
        </w:rPr>
        <w:t>[</w:t>
      </w:r>
      <w:r w:rsidRPr="00AB4288">
        <w:t>4.</w:t>
      </w:r>
      <w:r w:rsidRPr="00AB4288">
        <w:tab/>
      </w:r>
      <w:bookmarkEnd w:id="21"/>
      <w:r w:rsidRPr="00AB4288">
        <w:tab/>
        <w:t>List of acronyms and symbols</w:t>
      </w:r>
      <w:bookmarkEnd w:id="22"/>
      <w:r w:rsidR="006E5FB8" w:rsidRPr="00AB4288">
        <w:rPr>
          <w:rFonts w:hint="eastAsia"/>
          <w:lang w:eastAsia="ja-JP"/>
        </w:rPr>
        <w:t>]</w:t>
      </w:r>
      <w:r w:rsidR="00A55E33" w:rsidRPr="00AB4288">
        <w:rPr>
          <w:lang w:eastAsia="ja-JP"/>
        </w:rPr>
        <w:t xml:space="preserve"> - </w:t>
      </w:r>
      <w:r w:rsidR="00A55E33" w:rsidRPr="00AB4288">
        <w:rPr>
          <w:i/>
          <w:lang w:eastAsia="ja-JP"/>
        </w:rPr>
        <w:t>Placeholder</w:t>
      </w:r>
    </w:p>
    <w:p w14:paraId="33AC50F1" w14:textId="77777777" w:rsidR="00C442D3" w:rsidRPr="00AB4288" w:rsidRDefault="00031AE1" w:rsidP="00AB0521">
      <w:pPr>
        <w:pStyle w:val="H1G"/>
        <w:tabs>
          <w:tab w:val="clear" w:pos="851"/>
        </w:tabs>
      </w:pPr>
      <w:bookmarkStart w:id="23" w:name="_Toc387405110"/>
      <w:bookmarkStart w:id="24" w:name="_Toc432910130"/>
      <w:bookmarkEnd w:id="17"/>
      <w:bookmarkEnd w:id="18"/>
      <w:bookmarkEnd w:id="19"/>
      <w:bookmarkEnd w:id="20"/>
      <w:r w:rsidRPr="00AB4288">
        <w:tab/>
      </w:r>
      <w:r w:rsidR="00C442D3" w:rsidRPr="00AB4288">
        <w:t>5.</w:t>
      </w:r>
      <w:r w:rsidR="00C442D3" w:rsidRPr="00AB4288">
        <w:tab/>
      </w:r>
      <w:r w:rsidR="00C442D3" w:rsidRPr="00AB4288">
        <w:tab/>
        <w:t>General requirements</w:t>
      </w:r>
      <w:bookmarkEnd w:id="23"/>
      <w:bookmarkEnd w:id="24"/>
    </w:p>
    <w:p w14:paraId="74AA0C42" w14:textId="0DF64889" w:rsidR="00C442D3" w:rsidRPr="00AB4288" w:rsidRDefault="00C442D3" w:rsidP="00AB0521">
      <w:pPr>
        <w:pStyle w:val="SingleTxtG"/>
        <w:keepNext/>
        <w:keepLines/>
        <w:ind w:left="2268" w:hanging="1134"/>
      </w:pPr>
      <w:r w:rsidRPr="00AB4288">
        <w:t>5.1.</w:t>
      </w:r>
      <w:r w:rsidRPr="00AB4288">
        <w:tab/>
        <w:t>Vehicles, systems, and components shall be so designed, constructed and assembled by the manufacturer, so as to enable the vehicle, in normal use and maintained according to the prescriptions of the manufacturer, to comply with the provisions of this</w:t>
      </w:r>
      <w:r w:rsidR="0073660B" w:rsidRPr="00AB4288">
        <w:t xml:space="preserve"> </w:t>
      </w:r>
      <w:r w:rsidR="0074067B" w:rsidRPr="00AB4288">
        <w:t>UN GTR</w:t>
      </w:r>
      <w:r w:rsidRPr="00AB4288">
        <w:t xml:space="preserve"> during its useful life.</w:t>
      </w:r>
    </w:p>
    <w:p w14:paraId="3AA53098" w14:textId="52CE5249" w:rsidR="00C442D3" w:rsidRPr="00AB4288" w:rsidRDefault="00C442D3" w:rsidP="00AB0521">
      <w:pPr>
        <w:pStyle w:val="SingleTxtG"/>
        <w:keepNext/>
        <w:keepLines/>
        <w:ind w:left="2268" w:hanging="1134"/>
      </w:pPr>
      <w:r w:rsidRPr="00AB4288">
        <w:t>5.2.</w:t>
      </w:r>
      <w:r w:rsidRPr="00AB4288">
        <w:tab/>
        <w:t xml:space="preserve">OBD </w:t>
      </w:r>
      <w:r w:rsidR="00990C0C" w:rsidRPr="00AB4288">
        <w:t>system</w:t>
      </w:r>
    </w:p>
    <w:p w14:paraId="6E46115B" w14:textId="68A4A035" w:rsidR="00C442D3" w:rsidRPr="00AB4288" w:rsidRDefault="00C442D3" w:rsidP="00C442D3">
      <w:pPr>
        <w:pStyle w:val="SingleTxtG"/>
        <w:ind w:left="2268" w:hanging="1134"/>
      </w:pPr>
      <w:r w:rsidRPr="00AB4288">
        <w:t>5.2.1.</w:t>
      </w:r>
      <w:r w:rsidRPr="00AB4288">
        <w:tab/>
        <w:t>The technical requirements of this section shall be mandatory for vehicles in the scope of this</w:t>
      </w:r>
      <w:r w:rsidR="0073660B" w:rsidRPr="00AB4288">
        <w:t xml:space="preserve"> </w:t>
      </w:r>
      <w:r w:rsidR="0074067B" w:rsidRPr="00AB4288">
        <w:t>UN GTR</w:t>
      </w:r>
      <w:r w:rsidRPr="00AB4288">
        <w:t xml:space="preserve"> equipped with </w:t>
      </w:r>
      <w:r w:rsidR="00E679B1" w:rsidRPr="00AB4288">
        <w:t>the</w:t>
      </w:r>
      <w:r w:rsidRPr="00AB4288">
        <w:t xml:space="preserve"> OBD system</w:t>
      </w:r>
      <w:r w:rsidR="00E679B1" w:rsidRPr="00AB4288">
        <w:t>s</w:t>
      </w:r>
      <w:r w:rsidRPr="00AB4288">
        <w:t>.</w:t>
      </w:r>
    </w:p>
    <w:p w14:paraId="60D57633" w14:textId="3025D479" w:rsidR="00C442D3" w:rsidRPr="00AB4288" w:rsidRDefault="00C442D3" w:rsidP="00C442D3">
      <w:pPr>
        <w:pStyle w:val="SingleTxtG"/>
        <w:ind w:left="2268" w:hanging="1134"/>
      </w:pPr>
      <w:r w:rsidRPr="00AB4288">
        <w:t>5.</w:t>
      </w:r>
      <w:r w:rsidR="00E679B1" w:rsidRPr="00AB4288">
        <w:t>3</w:t>
      </w:r>
      <w:r w:rsidRPr="00AB4288">
        <w:t>.</w:t>
      </w:r>
      <w:r w:rsidRPr="00AB4288">
        <w:tab/>
        <w:t>Functional OBD requirements</w:t>
      </w:r>
    </w:p>
    <w:p w14:paraId="3AFBF3E7" w14:textId="7F0CA163" w:rsidR="00A5062C" w:rsidRPr="00AB4288" w:rsidRDefault="00E679B1" w:rsidP="00E679B1">
      <w:pPr>
        <w:pStyle w:val="SingleTxtG"/>
        <w:ind w:left="2268" w:hanging="1134"/>
      </w:pPr>
      <w:r w:rsidRPr="00AB4288">
        <w:t>5.3.1.</w:t>
      </w:r>
      <w:r w:rsidRPr="00AB4288">
        <w:tab/>
      </w:r>
      <w:r w:rsidR="00A5062C" w:rsidRPr="00AB4288">
        <w:t>OBD monitoring</w:t>
      </w:r>
    </w:p>
    <w:p w14:paraId="06080D4B" w14:textId="64F8E948" w:rsidR="00E679B1" w:rsidRPr="00AB4288" w:rsidRDefault="00E679B1" w:rsidP="00A5062C">
      <w:pPr>
        <w:pStyle w:val="SingleTxtG"/>
        <w:ind w:left="2268"/>
      </w:pPr>
      <w:r w:rsidRPr="00AB4288">
        <w:t xml:space="preserve">a)   The OBD system shall monitor and report any electric circuit and electronics failure of the emission control system, which is triggered when the OBD threshold limits as laid down in </w:t>
      </w:r>
      <w:r w:rsidR="006E5FB8" w:rsidRPr="00AB4288">
        <w:rPr>
          <w:rFonts w:hint="eastAsia"/>
          <w:lang w:eastAsia="ja-JP"/>
        </w:rPr>
        <w:t>[</w:t>
      </w:r>
      <w:r w:rsidRPr="00AB4288">
        <w:t>paragraph 5.5.</w:t>
      </w:r>
      <w:r w:rsidR="00A674A9" w:rsidRPr="00AB4288">
        <w:t>1.</w:t>
      </w:r>
      <w:r w:rsidR="006E5FB8" w:rsidRPr="00AB4288">
        <w:rPr>
          <w:rFonts w:hint="eastAsia"/>
          <w:lang w:eastAsia="ja-JP"/>
        </w:rPr>
        <w:t>]</w:t>
      </w:r>
      <w:r w:rsidRPr="00AB4288">
        <w:t xml:space="preserve"> are being exceeded. Also, the OBD system shall monitor and report emission control system failures and degradations which result in the OBD threshold limits being exceeded.</w:t>
      </w:r>
    </w:p>
    <w:p w14:paraId="6FDB99E4" w14:textId="073D8352" w:rsidR="00E679B1" w:rsidRPr="00AB4288" w:rsidRDefault="00E679B1" w:rsidP="00E679B1">
      <w:pPr>
        <w:pStyle w:val="SingleTxtG"/>
        <w:ind w:left="2268"/>
      </w:pPr>
      <w:r w:rsidRPr="00AB4288">
        <w:t>b)  In addition, a Contracting Party may require that the OBD system shall monitor and report any electric circuit and electronics failure of the emission control system, which may result in any operating mode leading to the significantly reduced engine propulsion torque.</w:t>
      </w:r>
    </w:p>
    <w:p w14:paraId="5DE3A532" w14:textId="4C8A93AE" w:rsidR="00E679B1" w:rsidRPr="00AB4288" w:rsidRDefault="00E679B1" w:rsidP="00E679B1">
      <w:pPr>
        <w:pStyle w:val="SingleTxtG"/>
        <w:ind w:left="2259" w:hanging="1125"/>
      </w:pPr>
      <w:r w:rsidRPr="00AB4288">
        <w:t>5.3.2</w:t>
      </w:r>
      <w:r w:rsidRPr="00AB4288">
        <w:tab/>
      </w:r>
      <w:r w:rsidRPr="00AB4288">
        <w:tab/>
      </w:r>
      <w:r w:rsidR="0047354D" w:rsidRPr="00AB4288">
        <w:t xml:space="preserve">Vehicles in the scope of this </w:t>
      </w:r>
      <w:r w:rsidR="0074067B" w:rsidRPr="00AB4288">
        <w:t>UN GTR</w:t>
      </w:r>
      <w:r w:rsidR="0047354D" w:rsidRPr="00AB4288">
        <w:t xml:space="preserve"> shall be equipped with an OBD system so designed, constructed and installed in a vehicle as to continue monitoring to identify types of deterioration or malfunction over the entire life of the vehicle. In achieving this objective, vehicles which have travelled distances in excess of the distance specified in durability test by the contracting party may show some deterioration in OBD system performance such that the OBD threshold</w:t>
      </w:r>
      <w:r w:rsidR="00A674A9" w:rsidRPr="00AB4288">
        <w:t xml:space="preserve"> limits</w:t>
      </w:r>
      <w:r w:rsidR="0047354D" w:rsidRPr="00AB4288">
        <w:t xml:space="preserve"> given in paragraph </w:t>
      </w:r>
      <w:r w:rsidR="00A674A9" w:rsidRPr="00AB4288">
        <w:t>[</w:t>
      </w:r>
      <w:r w:rsidR="0047354D" w:rsidRPr="00AB4288">
        <w:t>5.5.</w:t>
      </w:r>
      <w:r w:rsidR="00A674A9" w:rsidRPr="00AB4288">
        <w:t>1.]</w:t>
      </w:r>
      <w:r w:rsidR="0047354D" w:rsidRPr="00AB4288">
        <w:t xml:space="preserve"> may be exceeded before the OBD system signals a failure to the driver of the vehicle.</w:t>
      </w:r>
    </w:p>
    <w:p w14:paraId="28E69211" w14:textId="47F365EF" w:rsidR="00C442D3" w:rsidRPr="00AB4288" w:rsidRDefault="00C442D3" w:rsidP="00C442D3">
      <w:pPr>
        <w:pStyle w:val="SingleTxtG"/>
        <w:ind w:left="2268" w:hanging="1134"/>
      </w:pPr>
      <w:r w:rsidRPr="00AB4288">
        <w:t>5.</w:t>
      </w:r>
      <w:r w:rsidR="00E679B1" w:rsidRPr="00AB4288">
        <w:t>3</w:t>
      </w:r>
      <w:r w:rsidRPr="00AB4288">
        <w:t>.</w:t>
      </w:r>
      <w:r w:rsidR="00E679B1" w:rsidRPr="00AB4288">
        <w:t>2</w:t>
      </w:r>
      <w:r w:rsidRPr="00AB4288">
        <w:t>.1</w:t>
      </w:r>
      <w:r w:rsidR="00E679B1" w:rsidRPr="00AB4288">
        <w:t>.</w:t>
      </w:r>
      <w:r w:rsidRPr="00AB4288">
        <w:tab/>
        <w:t xml:space="preserve">Access to the OBD system required for the inspection, diagnosis, servicing or repair of the vehicle shall be unrestricted and standardised. All OBD relevant diagnostic trouble codes shall be consistent with </w:t>
      </w:r>
      <w:r w:rsidR="00737F4E" w:rsidRPr="00AB4288">
        <w:rPr>
          <w:rFonts w:hint="eastAsia"/>
          <w:lang w:eastAsia="ja-JP"/>
        </w:rPr>
        <w:t>[</w:t>
      </w:r>
      <w:r w:rsidRPr="00AB4288">
        <w:t>paragraph 3.11. of Annex 1</w:t>
      </w:r>
      <w:r w:rsidR="00737F4E" w:rsidRPr="00AB4288">
        <w:rPr>
          <w:rFonts w:hint="eastAsia"/>
          <w:lang w:eastAsia="ja-JP"/>
        </w:rPr>
        <w:t>]</w:t>
      </w:r>
      <w:r w:rsidRPr="00AB4288">
        <w:t>.</w:t>
      </w:r>
    </w:p>
    <w:p w14:paraId="307E6E38" w14:textId="0A19501F" w:rsidR="00C442D3" w:rsidRPr="00AB4288" w:rsidRDefault="00C442D3" w:rsidP="00C442D3">
      <w:pPr>
        <w:pStyle w:val="SingleTxtG"/>
        <w:ind w:left="2268" w:hanging="1134"/>
      </w:pPr>
      <w:r w:rsidRPr="00AB4288">
        <w:t>5.</w:t>
      </w:r>
      <w:r w:rsidR="00E679B1" w:rsidRPr="00AB4288">
        <w:t>3</w:t>
      </w:r>
      <w:r w:rsidRPr="00AB4288">
        <w:t>.</w:t>
      </w:r>
      <w:r w:rsidR="00E679B1" w:rsidRPr="00AB4288">
        <w:t>2</w:t>
      </w:r>
      <w:r w:rsidRPr="00AB4288">
        <w:t>.2.</w:t>
      </w:r>
      <w:r w:rsidRPr="00AB4288">
        <w:tab/>
        <w:t>At the manufacturer’s discretion, to aid technicians in the efficient repair of vehicles, the OBD system may be extended to monitor and report on any other on-board system. Extended diagnostic systems shall not be considered as falling under the scope of approval requirements.</w:t>
      </w:r>
    </w:p>
    <w:p w14:paraId="058AFE90" w14:textId="77777777" w:rsidR="00793C96" w:rsidRPr="00AB4288" w:rsidRDefault="00793C96" w:rsidP="00C442D3">
      <w:pPr>
        <w:pStyle w:val="SingleTxtG"/>
        <w:ind w:left="2268" w:hanging="1134"/>
      </w:pPr>
      <w:r w:rsidRPr="00AB4288">
        <w:t xml:space="preserve">5.3.3. </w:t>
      </w:r>
      <w:r w:rsidRPr="00AB4288">
        <w:tab/>
        <w:t>Monitoring requirements of electric circuit and electronics failure</w:t>
      </w:r>
    </w:p>
    <w:p w14:paraId="0823661E" w14:textId="781A3163" w:rsidR="00793C96" w:rsidRPr="00AB4288" w:rsidRDefault="00793C96" w:rsidP="00793C96">
      <w:pPr>
        <w:pStyle w:val="SingleTxtG"/>
        <w:ind w:left="2268"/>
      </w:pPr>
      <w:r w:rsidRPr="00AB4288">
        <w:lastRenderedPageBreak/>
        <w:t>For the purposes o</w:t>
      </w:r>
      <w:bookmarkStart w:id="25" w:name="_GoBack"/>
      <w:bookmarkEnd w:id="25"/>
      <w:r w:rsidRPr="00AB4288">
        <w:t xml:space="preserve">f </w:t>
      </w:r>
      <w:r w:rsidR="00360C97" w:rsidRPr="00AB4288">
        <w:rPr>
          <w:rFonts w:hint="eastAsia"/>
          <w:lang w:eastAsia="ja-JP"/>
        </w:rPr>
        <w:t>[</w:t>
      </w:r>
      <w:r w:rsidRPr="00AB4288">
        <w:t>paragraph 5.3.7., 5.3.8. and 5.3.1.</w:t>
      </w:r>
      <w:r w:rsidR="00360C97" w:rsidRPr="00AB4288">
        <w:rPr>
          <w:rFonts w:hint="eastAsia"/>
          <w:lang w:eastAsia="ja-JP"/>
        </w:rPr>
        <w:t>]</w:t>
      </w:r>
      <w:r w:rsidRPr="00AB4288">
        <w:t xml:space="preserve">, the electric circuit and electronic failure diagnostics with regard to OBD shall at a minimum contain the sensor and actuator diagnostics as well as the internal diagnostics of the electronic control units required in </w:t>
      </w:r>
      <w:r w:rsidR="00360C97" w:rsidRPr="00AB4288">
        <w:rPr>
          <w:rFonts w:hint="eastAsia"/>
          <w:lang w:eastAsia="ja-JP"/>
        </w:rPr>
        <w:t>[</w:t>
      </w:r>
      <w:r w:rsidR="00A674A9" w:rsidRPr="00AB4288">
        <w:rPr>
          <w:lang w:eastAsia="ja-JP"/>
        </w:rPr>
        <w:t xml:space="preserve">Table 1 of </w:t>
      </w:r>
      <w:r w:rsidRPr="00AB4288">
        <w:t>Annex 2</w:t>
      </w:r>
      <w:r w:rsidR="00360C97" w:rsidRPr="00AB4288">
        <w:rPr>
          <w:rFonts w:hint="eastAsia"/>
          <w:lang w:eastAsia="ja-JP"/>
        </w:rPr>
        <w:t>]</w:t>
      </w:r>
      <w:r w:rsidRPr="00AB4288">
        <w:t>.</w:t>
      </w:r>
    </w:p>
    <w:p w14:paraId="7EFBE11A" w14:textId="3DAED59D" w:rsidR="00793C96" w:rsidRPr="00AB4288" w:rsidRDefault="00793C96" w:rsidP="00360C97">
      <w:pPr>
        <w:pStyle w:val="SingleTxtG"/>
        <w:ind w:left="2268" w:hanging="1134"/>
      </w:pPr>
      <w:r w:rsidRPr="00AB4288">
        <w:t>5.3.4.</w:t>
      </w:r>
      <w:r w:rsidRPr="00AB4288">
        <w:tab/>
      </w:r>
      <w:r w:rsidRPr="00AB4288">
        <w:tab/>
        <w:t xml:space="preserve"> Monitoring requirements for vehicles equipped with positive-ignition engines</w:t>
      </w:r>
    </w:p>
    <w:p w14:paraId="52462ACC" w14:textId="728BFB50" w:rsidR="00793C96" w:rsidRPr="00AB4288" w:rsidRDefault="00793C96" w:rsidP="00793C96">
      <w:pPr>
        <w:pStyle w:val="SingleTxtG"/>
        <w:ind w:left="2268"/>
      </w:pPr>
      <w:r w:rsidRPr="00AB4288">
        <w:t xml:space="preserve">The OBD system shall indicate the failure of an emission-related component or system when that failure results in emissions exceeding the OBD threshold limits referred to in </w:t>
      </w:r>
      <w:r w:rsidR="00260E24" w:rsidRPr="00AB4288">
        <w:rPr>
          <w:rFonts w:hint="eastAsia"/>
          <w:lang w:eastAsia="ja-JP"/>
        </w:rPr>
        <w:t>[</w:t>
      </w:r>
      <w:r w:rsidRPr="00AB4288">
        <w:t>paragraph 5.5.</w:t>
      </w:r>
      <w:r w:rsidR="00A674A9" w:rsidRPr="00AB4288">
        <w:t>1</w:t>
      </w:r>
      <w:r w:rsidR="00260E24" w:rsidRPr="00AB4288">
        <w:rPr>
          <w:rFonts w:hint="eastAsia"/>
          <w:lang w:eastAsia="ja-JP"/>
        </w:rPr>
        <w:t>].</w:t>
      </w:r>
      <w:r w:rsidRPr="00AB4288">
        <w:t xml:space="preserve"> In satisfying the requirements of </w:t>
      </w:r>
      <w:r w:rsidR="00360C97" w:rsidRPr="00AB4288">
        <w:rPr>
          <w:rFonts w:hint="eastAsia"/>
          <w:lang w:eastAsia="ja-JP"/>
        </w:rPr>
        <w:t>[</w:t>
      </w:r>
      <w:r w:rsidRPr="00AB4288">
        <w:t>paragraph 5.3.1.</w:t>
      </w:r>
      <w:r w:rsidR="00360C97" w:rsidRPr="00AB4288">
        <w:rPr>
          <w:rFonts w:hint="eastAsia"/>
          <w:lang w:eastAsia="ja-JP"/>
        </w:rPr>
        <w:t>]</w:t>
      </w:r>
      <w:r w:rsidRPr="00AB4288">
        <w:t>, the OBD system shall, at a minimum, monitor for:</w:t>
      </w:r>
    </w:p>
    <w:p w14:paraId="08EABA1E" w14:textId="0D50A07A" w:rsidR="00793C96" w:rsidRPr="00AB4288" w:rsidRDefault="00793C96" w:rsidP="00793C96">
      <w:pPr>
        <w:pStyle w:val="SingleTxtG"/>
      </w:pPr>
      <w:r w:rsidRPr="00AB4288">
        <w:t>5.3.4.1</w:t>
      </w:r>
      <w:r w:rsidRPr="00AB4288">
        <w:tab/>
      </w:r>
      <w:r w:rsidRPr="00AB4288">
        <w:tab/>
        <w:t>Catalytic converter deterioration</w:t>
      </w:r>
    </w:p>
    <w:p w14:paraId="04CCC0FB" w14:textId="630F31E6" w:rsidR="00FA52BB" w:rsidRPr="00AB4288" w:rsidRDefault="00FA52BB" w:rsidP="00FA52BB">
      <w:pPr>
        <w:pStyle w:val="SingleTxtG"/>
        <w:ind w:left="2268"/>
      </w:pPr>
      <w:r w:rsidRPr="00AB4288">
        <w:t>The reduction in the efficiency of the catalytic converter with respect to emissions of hydrocarbons and nitrogen oxides. Manufacturers may monitor the front catalyst alone or in combination with the next catalyst(s) downstream. Each monitored catalyst or catalyst combination shall be considered to be malfunctioning if the emissions exceed the NMHC/THC or NOx thresholds provided for in [paragraph 5.5.</w:t>
      </w:r>
      <w:r w:rsidR="00A674A9" w:rsidRPr="00AB4288">
        <w:t>1</w:t>
      </w:r>
      <w:r w:rsidRPr="00AB4288">
        <w:t>].</w:t>
      </w:r>
    </w:p>
    <w:p w14:paraId="02B82BD4" w14:textId="77777777" w:rsidR="00CE26B2" w:rsidRPr="00AB4288" w:rsidRDefault="00CE26B2" w:rsidP="00CE26B2">
      <w:pPr>
        <w:pStyle w:val="SingleTxtG"/>
      </w:pPr>
      <w:r w:rsidRPr="00AB4288">
        <w:t>5.3.4.2.</w:t>
      </w:r>
      <w:r w:rsidRPr="00AB4288">
        <w:tab/>
        <w:t>Engine misfire</w:t>
      </w:r>
    </w:p>
    <w:p w14:paraId="6E7610F8" w14:textId="77777777" w:rsidR="00CE26B2" w:rsidRPr="00AB4288" w:rsidRDefault="00CE26B2" w:rsidP="00CE26B2">
      <w:pPr>
        <w:pStyle w:val="SingleTxtG"/>
        <w:ind w:left="2268"/>
      </w:pPr>
      <w:r w:rsidRPr="00AB4288">
        <w:t>The presence of engine misfire in the engine operating region bounded by the following lines:</w:t>
      </w:r>
    </w:p>
    <w:p w14:paraId="4275F9B3" w14:textId="77777777" w:rsidR="00CE26B2" w:rsidRPr="00AB4288" w:rsidRDefault="00CE26B2" w:rsidP="00CE26B2">
      <w:pPr>
        <w:pStyle w:val="SingleTxtG"/>
        <w:ind w:left="2268"/>
      </w:pPr>
      <w:r w:rsidRPr="00AB4288">
        <w:t>(a) low speed limit: A minimum speed of 2500 min -1 or normal idle speed +1000 min -1, whichever is the lower</w:t>
      </w:r>
    </w:p>
    <w:p w14:paraId="42F91F52" w14:textId="77777777" w:rsidR="00CE26B2" w:rsidRPr="00AB4288" w:rsidRDefault="00CE26B2" w:rsidP="00CE26B2">
      <w:pPr>
        <w:pStyle w:val="SingleTxtG"/>
        <w:ind w:left="2268"/>
      </w:pPr>
      <w:r w:rsidRPr="00AB4288">
        <w:t>(b) high speed limit: A maximum speed of 8000 min -1 or 1000 min-1 greater  than the highest speed occurring during a type I test cycle or maximum design engine speed minus 500 min-1, whichever is lower</w:t>
      </w:r>
    </w:p>
    <w:p w14:paraId="6A3357B7" w14:textId="77777777" w:rsidR="00CE26B2" w:rsidRPr="00AB4288" w:rsidRDefault="00CE26B2" w:rsidP="00CE26B2">
      <w:pPr>
        <w:pStyle w:val="SingleTxtG"/>
        <w:ind w:left="2268"/>
      </w:pPr>
      <w:r w:rsidRPr="00AB4288">
        <w:t xml:space="preserve">(c) a line joining the following engine operating points: </w:t>
      </w:r>
    </w:p>
    <w:p w14:paraId="4EB8F9E5" w14:textId="3618C08C" w:rsidR="00CE26B2" w:rsidRPr="00AB4288" w:rsidRDefault="00CE26B2" w:rsidP="00CE26B2">
      <w:pPr>
        <w:pStyle w:val="SingleTxtG"/>
        <w:ind w:left="2268"/>
      </w:pPr>
      <w:r w:rsidRPr="00AB4288">
        <w:t>(</w:t>
      </w:r>
      <w:proofErr w:type="spellStart"/>
      <w:r w:rsidRPr="00AB4288">
        <w:t>i</w:t>
      </w:r>
      <w:proofErr w:type="spellEnd"/>
      <w:r w:rsidRPr="00AB4288">
        <w:t>) a point on the low speed limit defined in (a) with the absolute value of engine intake pressure at 3.3 kPa higher than the absolute value of pressure at the positive torque line;</w:t>
      </w:r>
    </w:p>
    <w:p w14:paraId="4B6E32D6" w14:textId="272CACE0" w:rsidR="00CE26B2" w:rsidRPr="00AB4288" w:rsidRDefault="00CE26B2" w:rsidP="00CE26B2">
      <w:pPr>
        <w:pStyle w:val="SingleTxtG"/>
        <w:ind w:left="2268"/>
      </w:pPr>
      <w:r w:rsidRPr="00AB4288">
        <w:t xml:space="preserve">(ii) a point on the </w:t>
      </w:r>
      <w:proofErr w:type="gramStart"/>
      <w:r w:rsidRPr="00AB4288">
        <w:t>high speed</w:t>
      </w:r>
      <w:proofErr w:type="gramEnd"/>
      <w:r w:rsidRPr="00AB4288">
        <w:t xml:space="preserve"> limit defined in (b) with the absolute value of engine intake pressure at 13.3 kPa higher than the absolute value of pressure at the positive torque line.</w:t>
      </w:r>
    </w:p>
    <w:p w14:paraId="0AE76A77" w14:textId="7BAE36AD" w:rsidR="00CE26B2" w:rsidRPr="00AB4288" w:rsidRDefault="00CE26B2" w:rsidP="00CE26B2">
      <w:pPr>
        <w:pStyle w:val="SingleTxtG"/>
        <w:ind w:left="2268"/>
      </w:pPr>
      <w:r w:rsidRPr="00AB4288">
        <w:t>The engine operation region for misfire detection is reflected in [figure 10-1].</w:t>
      </w:r>
    </w:p>
    <w:p w14:paraId="6A555FBF" w14:textId="08B3F2D0" w:rsidR="00CE26B2" w:rsidRPr="00AB4288" w:rsidRDefault="00CE26B2" w:rsidP="00CE26B2">
      <w:pPr>
        <w:pStyle w:val="SingleTxtG"/>
        <w:ind w:left="2268"/>
      </w:pPr>
      <w:r w:rsidRPr="00AB4288">
        <w:rPr>
          <w:noProof/>
          <w:lang w:val="en-IE" w:eastAsia="en-IE"/>
        </w:rPr>
        <w:lastRenderedPageBreak/>
        <w:drawing>
          <wp:inline distT="0" distB="0" distL="0" distR="0" wp14:anchorId="66AF2E06" wp14:editId="0F3541C1">
            <wp:extent cx="3626516" cy="2714625"/>
            <wp:effectExtent l="0" t="0" r="0" b="0"/>
            <wp:docPr id="15" name="図 35">
              <a:extLst xmlns:a="http://schemas.openxmlformats.org/drawingml/2006/main">
                <a:ext uri="{FF2B5EF4-FFF2-40B4-BE49-F238E27FC236}">
                  <a16:creationId xmlns:a16="http://schemas.microsoft.com/office/drawing/2014/main" id="{00000000-0008-0000-0500-00000F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35">
                      <a:extLst>
                        <a:ext uri="{FF2B5EF4-FFF2-40B4-BE49-F238E27FC236}">
                          <a16:creationId xmlns:a16="http://schemas.microsoft.com/office/drawing/2014/main" id="{00000000-0008-0000-0500-00000F00000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79787" cy="2754501"/>
                    </a:xfrm>
                    <a:prstGeom prst="rect">
                      <a:avLst/>
                    </a:prstGeom>
                    <a:noFill/>
                    <a:extLst/>
                  </pic:spPr>
                </pic:pic>
              </a:graphicData>
            </a:graphic>
          </wp:inline>
        </w:drawing>
      </w:r>
      <w:r w:rsidRPr="00AB4288">
        <w:t>[Figure 10-1] Operating region for misfire detection</w:t>
      </w:r>
    </w:p>
    <w:p w14:paraId="11CB3CE4" w14:textId="48A47070" w:rsidR="000226C3" w:rsidRPr="00AB4288" w:rsidRDefault="000226C3" w:rsidP="000226C3">
      <w:pPr>
        <w:pStyle w:val="SingleTxtG"/>
      </w:pPr>
      <w:r w:rsidRPr="00AB4288">
        <w:t xml:space="preserve">5.3.4.3. </w:t>
      </w:r>
      <w:r w:rsidRPr="00AB4288">
        <w:tab/>
        <w:t>Oxygen sensor deterioration</w:t>
      </w:r>
    </w:p>
    <w:p w14:paraId="7B19024C" w14:textId="69CFB384" w:rsidR="00CE26B2" w:rsidRPr="00AB4288" w:rsidRDefault="000226C3" w:rsidP="000226C3">
      <w:pPr>
        <w:pStyle w:val="SingleTxtG"/>
        <w:ind w:left="2268"/>
      </w:pPr>
      <w:r w:rsidRPr="00AB4288">
        <w:t>This paragraph shall mean that the deterioration of all oxygen sensors fitted and used for monitoring malfunctions of the catalytic converter in accordance with the requirements of this section shall be monitored.</w:t>
      </w:r>
    </w:p>
    <w:p w14:paraId="6026D11A" w14:textId="5C85D385" w:rsidR="000226C3" w:rsidRPr="00AB4288" w:rsidRDefault="000226C3" w:rsidP="000226C3">
      <w:pPr>
        <w:pStyle w:val="SingleTxtG"/>
        <w:ind w:left="2268" w:hanging="1125"/>
      </w:pPr>
      <w:r w:rsidRPr="00AB4288">
        <w:t>5.3.4.4.</w:t>
      </w:r>
      <w:r w:rsidRPr="00AB4288">
        <w:tab/>
        <w:t>The electronic evaporative emission purge control shall, at a minimum, be monitored for circuit continuity.</w:t>
      </w:r>
    </w:p>
    <w:p w14:paraId="4594331E" w14:textId="5D64793D" w:rsidR="00793C96" w:rsidRPr="00AB4288" w:rsidRDefault="000226C3" w:rsidP="000226C3">
      <w:pPr>
        <w:pStyle w:val="SingleTxtG"/>
        <w:ind w:left="2259" w:hanging="1125"/>
      </w:pPr>
      <w:r w:rsidRPr="00AB4288">
        <w:t>5.3.4.5.</w:t>
      </w:r>
      <w:r w:rsidRPr="00AB4288">
        <w:tab/>
        <w:t>For direct injection positive ignition engines, any malfunction that could lead to emissions exceeding the particulate mass (PM) OBD threshold</w:t>
      </w:r>
      <w:r w:rsidR="00F505CF" w:rsidRPr="00AB4288">
        <w:rPr>
          <w:rFonts w:hint="eastAsia"/>
          <w:lang w:eastAsia="ja-JP"/>
        </w:rPr>
        <w:t xml:space="preserve"> limits</w:t>
      </w:r>
      <w:r w:rsidRPr="00AB4288">
        <w:t xml:space="preserve"> provided in </w:t>
      </w:r>
      <w:r w:rsidR="00737F4E" w:rsidRPr="00AB4288">
        <w:rPr>
          <w:rFonts w:hint="eastAsia"/>
          <w:lang w:eastAsia="ja-JP"/>
        </w:rPr>
        <w:t>[</w:t>
      </w:r>
      <w:r w:rsidRPr="00AB4288">
        <w:t>paragraph 5.5.</w:t>
      </w:r>
      <w:r w:rsidR="00A674A9" w:rsidRPr="00AB4288">
        <w:t>1.</w:t>
      </w:r>
      <w:r w:rsidR="00737F4E" w:rsidRPr="00AB4288">
        <w:rPr>
          <w:rFonts w:hint="eastAsia"/>
          <w:lang w:eastAsia="ja-JP"/>
        </w:rPr>
        <w:t>]</w:t>
      </w:r>
      <w:r w:rsidRPr="00AB4288">
        <w:t xml:space="preserve"> shall be monitored in accordance with the requirements of this section for compression ignition engines.</w:t>
      </w:r>
    </w:p>
    <w:p w14:paraId="5772FC2C" w14:textId="77777777" w:rsidR="00E422BC" w:rsidRPr="00AB4288" w:rsidRDefault="00E422BC" w:rsidP="00E422BC">
      <w:pPr>
        <w:pStyle w:val="SingleTxtG"/>
        <w:ind w:left="2259" w:hanging="1125"/>
      </w:pPr>
      <w:r w:rsidRPr="00AB4288">
        <w:t>5.3.5.</w:t>
      </w:r>
      <w:r w:rsidRPr="00AB4288">
        <w:tab/>
        <w:t>Monitoring requirements for vehicles equipped with compression ignition engines</w:t>
      </w:r>
    </w:p>
    <w:p w14:paraId="65D7B381" w14:textId="7C8CCD91" w:rsidR="00E422BC" w:rsidRPr="00AB4288" w:rsidRDefault="00E422BC" w:rsidP="00E422BC">
      <w:pPr>
        <w:pStyle w:val="SingleTxtG"/>
        <w:ind w:left="2259"/>
      </w:pPr>
      <w:r w:rsidRPr="00AB4288">
        <w:t xml:space="preserve">The OBD system shall indicate the failure of an emission-related component or system when that failure results in emissions exceeding the OBD threshold limits referred to in </w:t>
      </w:r>
      <w:r w:rsidR="00737F4E" w:rsidRPr="00AB4288">
        <w:rPr>
          <w:rFonts w:hint="eastAsia"/>
          <w:lang w:eastAsia="ja-JP"/>
        </w:rPr>
        <w:t>[</w:t>
      </w:r>
      <w:r w:rsidRPr="00AB4288">
        <w:t>paragraph 5.5</w:t>
      </w:r>
      <w:r w:rsidR="00737F4E" w:rsidRPr="00AB4288">
        <w:rPr>
          <w:rFonts w:hint="eastAsia"/>
          <w:lang w:eastAsia="ja-JP"/>
        </w:rPr>
        <w:t>.</w:t>
      </w:r>
      <w:r w:rsidR="00A674A9" w:rsidRPr="00AB4288">
        <w:rPr>
          <w:lang w:eastAsia="ja-JP"/>
        </w:rPr>
        <w:t>1</w:t>
      </w:r>
      <w:r w:rsidR="00737F4E" w:rsidRPr="00AB4288">
        <w:rPr>
          <w:rFonts w:hint="eastAsia"/>
          <w:lang w:eastAsia="ja-JP"/>
        </w:rPr>
        <w:t>]</w:t>
      </w:r>
      <w:r w:rsidRPr="00AB4288">
        <w:t xml:space="preserve">. </w:t>
      </w:r>
    </w:p>
    <w:p w14:paraId="660ED5CC" w14:textId="6F04A237" w:rsidR="00E422BC" w:rsidRPr="00AB4288" w:rsidRDefault="00E422BC" w:rsidP="00E422BC">
      <w:pPr>
        <w:pStyle w:val="SingleTxtG"/>
        <w:ind w:left="2259"/>
      </w:pPr>
      <w:r w:rsidRPr="00AB4288">
        <w:t xml:space="preserve">In satisfying the requirements of </w:t>
      </w:r>
      <w:r w:rsidR="00737F4E" w:rsidRPr="00AB4288">
        <w:rPr>
          <w:rFonts w:hint="eastAsia"/>
          <w:lang w:eastAsia="ja-JP"/>
        </w:rPr>
        <w:t>[</w:t>
      </w:r>
      <w:r w:rsidRPr="00AB4288">
        <w:t>paragraph 5.3.1.</w:t>
      </w:r>
      <w:r w:rsidR="00737F4E" w:rsidRPr="00AB4288">
        <w:rPr>
          <w:rFonts w:hint="eastAsia"/>
          <w:lang w:eastAsia="ja-JP"/>
        </w:rPr>
        <w:t>]</w:t>
      </w:r>
      <w:r w:rsidRPr="00AB4288">
        <w:t>, the OBD system shall, at a minimum, monitor for:</w:t>
      </w:r>
    </w:p>
    <w:p w14:paraId="35B432C6" w14:textId="77777777" w:rsidR="00E422BC" w:rsidRPr="00AB4288" w:rsidRDefault="00E422BC" w:rsidP="00E422BC">
      <w:pPr>
        <w:pStyle w:val="SingleTxtG"/>
      </w:pPr>
      <w:r w:rsidRPr="00AB4288">
        <w:t>5.3.5.1.</w:t>
      </w:r>
      <w:r w:rsidRPr="00AB4288">
        <w:tab/>
        <w:t>Reduction in the efficiency of the catalytic converter, where fitted;</w:t>
      </w:r>
    </w:p>
    <w:p w14:paraId="5D0C9B29" w14:textId="77777777" w:rsidR="00E422BC" w:rsidRPr="00AB4288" w:rsidRDefault="00E422BC" w:rsidP="00E422BC">
      <w:pPr>
        <w:pStyle w:val="SingleTxtG"/>
      </w:pPr>
      <w:r w:rsidRPr="00AB4288">
        <w:t>5.3.5.2.</w:t>
      </w:r>
      <w:r w:rsidRPr="00AB4288">
        <w:tab/>
        <w:t>The functionality and integrity of the particulate trap, where fitted.</w:t>
      </w:r>
    </w:p>
    <w:p w14:paraId="47A96DCD" w14:textId="77777777" w:rsidR="00E422BC" w:rsidRPr="00AB4288" w:rsidRDefault="00E422BC" w:rsidP="00E422BC">
      <w:pPr>
        <w:pStyle w:val="SingleTxtG"/>
        <w:ind w:left="2259" w:hanging="1125"/>
      </w:pPr>
      <w:r w:rsidRPr="00AB4288">
        <w:t>5.3.5.3.</w:t>
      </w:r>
      <w:r w:rsidRPr="00AB4288">
        <w:tab/>
        <w:t>The fuel-injection system electronic fuel quantity and timing actuator(s) is/are monitored for circuit continuity and total functional failure.</w:t>
      </w:r>
    </w:p>
    <w:p w14:paraId="49E63F9E" w14:textId="77777777" w:rsidR="00E422BC" w:rsidRPr="00AB4288" w:rsidRDefault="00E422BC" w:rsidP="00E422BC">
      <w:pPr>
        <w:pStyle w:val="SingleTxtG"/>
        <w:ind w:left="2259" w:hanging="1125"/>
      </w:pPr>
      <w:r w:rsidRPr="00AB4288">
        <w:t>5.3.5.4.</w:t>
      </w:r>
      <w:r w:rsidRPr="00AB4288">
        <w:tab/>
        <w:t>Malfunctions and the reduction in efficiency of the EGR system, shall be monitored.</w:t>
      </w:r>
    </w:p>
    <w:p w14:paraId="21236AB0" w14:textId="77777777" w:rsidR="00E422BC" w:rsidRPr="00AB4288" w:rsidRDefault="00E422BC" w:rsidP="00E422BC">
      <w:pPr>
        <w:pStyle w:val="SingleTxtG"/>
        <w:ind w:left="2259" w:hanging="1125"/>
      </w:pPr>
      <w:r w:rsidRPr="00AB4288">
        <w:t>5.3.5.5.</w:t>
      </w:r>
      <w:r w:rsidRPr="00AB4288">
        <w:tab/>
        <w:t>Malfunctions and the reduction in efficiency of a NOx after-treatment system using a reagent and the reagent dosing subsystem shall be monitored.</w:t>
      </w:r>
    </w:p>
    <w:p w14:paraId="634BED9F" w14:textId="0A3B7B1E" w:rsidR="00E422BC" w:rsidRPr="00AB4288" w:rsidRDefault="00E422BC" w:rsidP="00E422BC">
      <w:pPr>
        <w:pStyle w:val="SingleTxtG"/>
        <w:ind w:left="2259" w:hanging="1125"/>
      </w:pPr>
      <w:r w:rsidRPr="00AB4288">
        <w:t>5.3.5.6.</w:t>
      </w:r>
      <w:r w:rsidRPr="00AB4288">
        <w:tab/>
        <w:t>Malfunctions and the reduction in efficiency of NOx after-treatment not using a reagent shall be monitored.</w:t>
      </w:r>
    </w:p>
    <w:p w14:paraId="26EED803" w14:textId="17C38D66" w:rsidR="00E422BC" w:rsidRPr="00AB4288" w:rsidRDefault="00E422BC" w:rsidP="00E422BC">
      <w:pPr>
        <w:pStyle w:val="SingleTxtG"/>
        <w:ind w:left="2259" w:hanging="1125"/>
      </w:pPr>
      <w:r w:rsidRPr="00AB4288">
        <w:lastRenderedPageBreak/>
        <w:t xml:space="preserve">5.3.6. </w:t>
      </w:r>
      <w:r w:rsidRPr="00AB4288">
        <w:tab/>
      </w:r>
      <w:r w:rsidR="002D243D" w:rsidRPr="00AB4288">
        <w:t xml:space="preserve">If active, the emission control system components or systems, or emission-related powertrain components or systems, which are connected to a computer shall be monitored, the failure of which may result in tailpipe emissions exceeding the OBD threshold </w:t>
      </w:r>
      <w:r w:rsidR="00737F4E" w:rsidRPr="00AB4288">
        <w:rPr>
          <w:rFonts w:hint="eastAsia"/>
          <w:lang w:eastAsia="ja-JP"/>
        </w:rPr>
        <w:t xml:space="preserve">limits </w:t>
      </w:r>
      <w:r w:rsidR="002D243D" w:rsidRPr="00AB4288">
        <w:t xml:space="preserve">given in </w:t>
      </w:r>
      <w:r w:rsidR="00176A19" w:rsidRPr="00AB4288">
        <w:rPr>
          <w:rFonts w:hint="eastAsia"/>
          <w:lang w:eastAsia="ja-JP"/>
        </w:rPr>
        <w:t>[</w:t>
      </w:r>
      <w:r w:rsidR="002D243D" w:rsidRPr="00AB4288">
        <w:t>paragraph 5.5</w:t>
      </w:r>
      <w:r w:rsidR="00176A19" w:rsidRPr="00AB4288">
        <w:rPr>
          <w:rFonts w:hint="eastAsia"/>
          <w:lang w:eastAsia="ja-JP"/>
        </w:rPr>
        <w:t>.</w:t>
      </w:r>
      <w:r w:rsidR="00A674A9" w:rsidRPr="00AB4288">
        <w:rPr>
          <w:lang w:eastAsia="ja-JP"/>
        </w:rPr>
        <w:t>1</w:t>
      </w:r>
      <w:r w:rsidR="00176A19" w:rsidRPr="00AB4288">
        <w:rPr>
          <w:rFonts w:hint="eastAsia"/>
          <w:lang w:eastAsia="ja-JP"/>
        </w:rPr>
        <w:t>]</w:t>
      </w:r>
      <w:r w:rsidR="002D243D" w:rsidRPr="00AB4288">
        <w:t>.</w:t>
      </w:r>
    </w:p>
    <w:p w14:paraId="1B0B693B" w14:textId="413B27DF" w:rsidR="00E422BC" w:rsidRPr="00AB4288" w:rsidRDefault="00E422BC" w:rsidP="00E422BC">
      <w:pPr>
        <w:pStyle w:val="SingleTxtG"/>
        <w:ind w:left="2259" w:hanging="1125"/>
      </w:pPr>
      <w:r w:rsidRPr="00AB4288">
        <w:t xml:space="preserve">5.3.7. </w:t>
      </w:r>
      <w:r w:rsidRPr="00AB4288">
        <w:tab/>
      </w:r>
      <w:r w:rsidRPr="00AB4288">
        <w:tab/>
        <w:t>a) Unless otherwise monitored, any other electronic powertrain component connected to a computer relevant for environmental performance, including any relevant sensors to enable monitoring functions to be carried out, shall be monitored for electric/electronic circuit failures. In particular these electronic components shall be continuously monitored for any electric circuit continuity failure, shorted electric circuits, electric range/performance and stuck signal of the emissions control system.</w:t>
      </w:r>
    </w:p>
    <w:p w14:paraId="1FD0C365" w14:textId="157566DD" w:rsidR="00E422BC" w:rsidRPr="00AB4288" w:rsidRDefault="00E422BC" w:rsidP="00E422BC">
      <w:pPr>
        <w:pStyle w:val="SingleTxtG"/>
        <w:ind w:left="2259" w:firstLine="9"/>
      </w:pPr>
      <w:r w:rsidRPr="00AB4288">
        <w:t>b) A Contracting Party may require in addition that any other electronic powertrain component connected to a computer relevant for functional safety, including any relevant sensors to enable monitoring functions to be carried out, shall be monitored for electric/electronic circuit failures.</w:t>
      </w:r>
    </w:p>
    <w:p w14:paraId="41935500" w14:textId="6533FFF0" w:rsidR="00E422BC" w:rsidRPr="00AB4288" w:rsidRDefault="00E422BC" w:rsidP="00E422BC">
      <w:pPr>
        <w:pStyle w:val="SingleTxtG"/>
        <w:ind w:left="2268" w:hanging="1134"/>
      </w:pPr>
      <w:r w:rsidRPr="00AB4288">
        <w:t>5.3.8.</w:t>
      </w:r>
      <w:r w:rsidRPr="00AB4288">
        <w:tab/>
      </w:r>
      <w:r w:rsidRPr="00AB4288">
        <w:tab/>
        <w:t xml:space="preserve">a) Unless otherwise monitored, </w:t>
      </w:r>
      <w:r w:rsidR="00C83F55" w:rsidRPr="00AB4288">
        <w:t xml:space="preserve">for </w:t>
      </w:r>
      <w:r w:rsidRPr="00AB4288">
        <w:t xml:space="preserve">any other powertrain component connected to a computer relevant for the environmental performance, without prejudice to the </w:t>
      </w:r>
      <w:r w:rsidR="00657A49" w:rsidRPr="00AB4288">
        <w:rPr>
          <w:rFonts w:hint="eastAsia"/>
          <w:lang w:eastAsia="ja-JP"/>
        </w:rPr>
        <w:t>[</w:t>
      </w:r>
      <w:r w:rsidRPr="00AB4288">
        <w:t>Table 1 of Annex 2</w:t>
      </w:r>
      <w:r w:rsidR="00657A49" w:rsidRPr="00AB4288">
        <w:rPr>
          <w:rFonts w:hint="eastAsia"/>
          <w:lang w:eastAsia="ja-JP"/>
        </w:rPr>
        <w:t>]</w:t>
      </w:r>
      <w:r w:rsidRPr="00AB4288">
        <w:t>, the relevant diagnostic trouble code shall be stored.</w:t>
      </w:r>
    </w:p>
    <w:p w14:paraId="53F7DF63" w14:textId="7756BE3E" w:rsidR="00E422BC" w:rsidRPr="00AB4288" w:rsidRDefault="00E422BC" w:rsidP="00E422BC">
      <w:pPr>
        <w:pStyle w:val="SingleTxtG"/>
        <w:ind w:left="2268"/>
      </w:pPr>
      <w:r w:rsidRPr="00AB4288">
        <w:t xml:space="preserve">b) A Contracting Party may require in addition that </w:t>
      </w:r>
      <w:r w:rsidR="00C83F55" w:rsidRPr="00AB4288">
        <w:t xml:space="preserve">for </w:t>
      </w:r>
      <w:r w:rsidRPr="00AB4288">
        <w:t xml:space="preserve">any other powertrain component connected to a computer relevant for the functional safety and/or triggering of any programmed 'limp-home' operating mode which significantly reduces engine torque, e.g. to safeguard powertrain components, without prejudice to the </w:t>
      </w:r>
      <w:r w:rsidR="00657A49" w:rsidRPr="00AB4288">
        <w:rPr>
          <w:rFonts w:hint="eastAsia"/>
          <w:lang w:eastAsia="ja-JP"/>
        </w:rPr>
        <w:t>[</w:t>
      </w:r>
      <w:r w:rsidRPr="00AB4288">
        <w:t>Table 1 of Annex 2</w:t>
      </w:r>
      <w:r w:rsidR="00657A49" w:rsidRPr="00AB4288">
        <w:rPr>
          <w:rFonts w:hint="eastAsia"/>
          <w:lang w:eastAsia="ja-JP"/>
        </w:rPr>
        <w:t>]</w:t>
      </w:r>
      <w:r w:rsidRPr="00AB4288">
        <w:t>, the relevant diagnostic trouble code shall be stored.</w:t>
      </w:r>
    </w:p>
    <w:p w14:paraId="71A794FB" w14:textId="4593EA96" w:rsidR="00793C96" w:rsidRPr="00AB4288" w:rsidRDefault="0057200D" w:rsidP="0057200D">
      <w:pPr>
        <w:pStyle w:val="SingleTxtG"/>
        <w:ind w:left="2259" w:hanging="1125"/>
        <w:rPr>
          <w:lang w:eastAsia="ja-JP"/>
        </w:rPr>
      </w:pPr>
      <w:r w:rsidRPr="00AB4288">
        <w:t>5.3.9.</w:t>
      </w:r>
      <w:r w:rsidRPr="00AB4288">
        <w:tab/>
        <w:t xml:space="preserve">Manufacturers may demonstrate to the approval authority that certain components or systems need not be monitored if, in the event of their total failure or removal, emissions do not exceed the </w:t>
      </w:r>
      <w:r w:rsidR="00DB05B4">
        <w:t>OBD threshold</w:t>
      </w:r>
      <w:r w:rsidRPr="00AB4288">
        <w:t xml:space="preserve"> limits given in </w:t>
      </w:r>
      <w:r w:rsidR="00E91E08" w:rsidRPr="00AB4288">
        <w:rPr>
          <w:rFonts w:hint="eastAsia"/>
          <w:lang w:eastAsia="ja-JP"/>
        </w:rPr>
        <w:t>[</w:t>
      </w:r>
      <w:r w:rsidRPr="00AB4288">
        <w:t>paragraph 5.5</w:t>
      </w:r>
      <w:r w:rsidR="00E91E08" w:rsidRPr="00AB4288">
        <w:rPr>
          <w:rFonts w:hint="eastAsia"/>
          <w:lang w:eastAsia="ja-JP"/>
        </w:rPr>
        <w:t>.</w:t>
      </w:r>
      <w:r w:rsidR="00E95DBC" w:rsidRPr="00AB4288">
        <w:rPr>
          <w:lang w:eastAsia="ja-JP"/>
        </w:rPr>
        <w:t>1</w:t>
      </w:r>
      <w:r w:rsidRPr="00AB4288">
        <w:t>]</w:t>
      </w:r>
      <w:r w:rsidR="00E91E08" w:rsidRPr="00AB4288">
        <w:rPr>
          <w:rFonts w:hint="eastAsia"/>
          <w:lang w:eastAsia="ja-JP"/>
        </w:rPr>
        <w:t>.</w:t>
      </w:r>
    </w:p>
    <w:p w14:paraId="54102393" w14:textId="20162794" w:rsidR="00793C96" w:rsidRPr="00AB4288" w:rsidRDefault="0057200D" w:rsidP="0057200D">
      <w:pPr>
        <w:pStyle w:val="SingleTxtG"/>
        <w:ind w:left="2259" w:hanging="1125"/>
      </w:pPr>
      <w:r w:rsidRPr="00AB4288">
        <w:t>5.3.10.</w:t>
      </w:r>
      <w:r w:rsidRPr="00AB4288">
        <w:tab/>
      </w:r>
      <w:r w:rsidRPr="00AB4288">
        <w:tab/>
        <w:t xml:space="preserve">A sequence of diagnostic checks shall be initiated at each engine start and completed at least once provided that the correct test conditions are met. The test conditions shall be selected in such a way that they all occur in the course of normal driving as represented by the Type I test of </w:t>
      </w:r>
      <w:r w:rsidR="0074067B" w:rsidRPr="00AB4288">
        <w:t>UN GTR</w:t>
      </w:r>
      <w:r w:rsidRPr="00AB4288">
        <w:t xml:space="preserve"> No.2. If the failure cannot be reliably detected under the Type I of </w:t>
      </w:r>
      <w:r w:rsidR="0074067B" w:rsidRPr="00AB4288">
        <w:t>UN GTR</w:t>
      </w:r>
      <w:r w:rsidRPr="00AB4288">
        <w:t xml:space="preserve"> No.2 test conditions, the manufacturer may propose supplemental test conditions that do allow robust detection of the failure to be agreed with the technical service to the satisfaction of the approval authority.</w:t>
      </w:r>
    </w:p>
    <w:p w14:paraId="7D571E3A" w14:textId="4D652982" w:rsidR="00C442D3" w:rsidRPr="00AB4288" w:rsidRDefault="00C442D3" w:rsidP="00C442D3">
      <w:pPr>
        <w:pStyle w:val="SingleTxtG"/>
        <w:ind w:left="2268" w:hanging="1134"/>
      </w:pPr>
      <w:r w:rsidRPr="00AB4288">
        <w:t>5.</w:t>
      </w:r>
      <w:r w:rsidR="00EE2F94" w:rsidRPr="00AB4288">
        <w:t>3</w:t>
      </w:r>
      <w:r w:rsidRPr="00AB4288">
        <w:t>.</w:t>
      </w:r>
      <w:r w:rsidR="00EE2F94" w:rsidRPr="00AB4288">
        <w:t>11</w:t>
      </w:r>
      <w:r w:rsidRPr="00AB4288">
        <w:t>.</w:t>
      </w:r>
      <w:r w:rsidRPr="00AB4288">
        <w:tab/>
        <w:t>The OBD system shall be so designed, constructed and installed in a vehicle as to enable it to comply with the requirements of this</w:t>
      </w:r>
      <w:r w:rsidR="0073660B" w:rsidRPr="00AB4288">
        <w:t xml:space="preserve"> </w:t>
      </w:r>
      <w:r w:rsidR="0074067B" w:rsidRPr="00AB4288">
        <w:t>UN GTR</w:t>
      </w:r>
      <w:r w:rsidRPr="00AB4288">
        <w:t xml:space="preserve"> during conditions of normal use.</w:t>
      </w:r>
    </w:p>
    <w:p w14:paraId="122F86A4" w14:textId="6931AFBF" w:rsidR="00C442D3" w:rsidRPr="00AB4288" w:rsidRDefault="00C442D3" w:rsidP="00C442D3">
      <w:pPr>
        <w:pStyle w:val="SingleTxtG"/>
      </w:pPr>
      <w:r w:rsidRPr="00AB4288">
        <w:t>5.</w:t>
      </w:r>
      <w:r w:rsidR="00EE2F94" w:rsidRPr="00AB4288">
        <w:t>3.11.</w:t>
      </w:r>
      <w:r w:rsidRPr="00AB4288">
        <w:t>1.</w:t>
      </w:r>
      <w:r w:rsidRPr="00AB4288">
        <w:tab/>
        <w:t>Temporary disablement of the OBD system</w:t>
      </w:r>
    </w:p>
    <w:p w14:paraId="32303463" w14:textId="1A24E718" w:rsidR="009D5D8C" w:rsidRPr="00AB4288" w:rsidRDefault="009D5D8C" w:rsidP="0083624D">
      <w:pPr>
        <w:pStyle w:val="SingleTxtG"/>
        <w:ind w:left="2259" w:hanging="1125"/>
      </w:pPr>
      <w:r w:rsidRPr="00AB4288">
        <w:t>5.3.11.1.1</w:t>
      </w:r>
      <w:r w:rsidR="0083624D" w:rsidRPr="00AB4288">
        <w:t>.</w:t>
      </w:r>
      <w:r w:rsidR="0083624D" w:rsidRPr="00AB4288">
        <w:tab/>
        <w:t>A manufacturer may disable the OBD system if its ability to monitor is affected by low fuel levels or below the minimum state of charge of the electric system batteries (maximum discharge of capacity). Disablement shall not occur when the fuel tank level is above 20 per cent of the nominal capacity of the fuel tank.</w:t>
      </w:r>
    </w:p>
    <w:p w14:paraId="72897ECE" w14:textId="1C566448" w:rsidR="00F073FF" w:rsidRPr="00AB4288" w:rsidRDefault="0083624D" w:rsidP="001E133C">
      <w:pPr>
        <w:pStyle w:val="SingleTxtG"/>
        <w:ind w:left="2259" w:hanging="1125"/>
        <w:rPr>
          <w:lang w:eastAsia="ja-JP"/>
        </w:rPr>
      </w:pPr>
      <w:r w:rsidRPr="00AB4288">
        <w:t>5.3.11.1.2.</w:t>
      </w:r>
      <w:r w:rsidRPr="00AB4288">
        <w:tab/>
        <w:t xml:space="preserve">A manufacturer may disable the OBD system at ambient engine starting temperatures below 266.2 K (- 7 deg. C) or at elevations over 2440 metres  </w:t>
      </w:r>
      <w:r w:rsidRPr="00AB4288">
        <w:lastRenderedPageBreak/>
        <w:t xml:space="preserve">above sea level or an ambient pressure of less than 75.7kPa, provided it submits data and/or an engineering evaluation which adequately demonstrate that monitoring would be unreliable in such conditions. It may also request disablement of the OBD system at other conditions if it demonstrates to the authority with data and/or an engineering evaluation that misdiagnosis would occur under such conditions. It is not necessary to illuminate the malfunction indicator (MI) if the OBD threshold </w:t>
      </w:r>
      <w:r w:rsidR="00260E24" w:rsidRPr="00AB4288">
        <w:rPr>
          <w:rFonts w:hint="eastAsia"/>
          <w:lang w:eastAsia="ja-JP"/>
        </w:rPr>
        <w:t xml:space="preserve">limits </w:t>
      </w:r>
      <w:r w:rsidRPr="00AB4288">
        <w:t>are exceeded during regeneration, provided no defect is present.</w:t>
      </w:r>
    </w:p>
    <w:p w14:paraId="74FCD3AB" w14:textId="14D1A1DB" w:rsidR="00494330" w:rsidRPr="00AB4288" w:rsidRDefault="00494330" w:rsidP="001E133C">
      <w:pPr>
        <w:pStyle w:val="SingleTxtG"/>
        <w:ind w:left="2259" w:hanging="1125"/>
        <w:rPr>
          <w:lang w:eastAsia="ja-JP"/>
        </w:rPr>
      </w:pPr>
      <w:r w:rsidRPr="00AB4288">
        <w:rPr>
          <w:rFonts w:hint="eastAsia"/>
          <w:lang w:eastAsia="ja-JP"/>
        </w:rPr>
        <w:t>5.3.11.1.3.</w:t>
      </w:r>
      <w:r w:rsidRPr="00AB4288">
        <w:rPr>
          <w:rFonts w:hint="eastAsia"/>
          <w:lang w:eastAsia="ja-JP"/>
        </w:rPr>
        <w:tab/>
      </w:r>
      <w:r w:rsidRPr="00AB4288">
        <w:rPr>
          <w:lang w:eastAsia="ja-JP"/>
        </w:rPr>
        <w:t>For vehicles designed to accommodate the installation of power take-off units,</w:t>
      </w:r>
      <w:r w:rsidRPr="00AB4288">
        <w:rPr>
          <w:rFonts w:hint="eastAsia"/>
          <w:lang w:eastAsia="ja-JP"/>
        </w:rPr>
        <w:t xml:space="preserve"> </w:t>
      </w:r>
      <w:r w:rsidRPr="00AB4288">
        <w:rPr>
          <w:lang w:eastAsia="ja-JP"/>
        </w:rPr>
        <w:t>disablement of affected monitoring systems is permitted provided disablement occurs only when the power take-off unit is active.</w:t>
      </w:r>
    </w:p>
    <w:p w14:paraId="0A9750B6" w14:textId="0B81FCB7" w:rsidR="00F073FF" w:rsidRPr="00AB4288" w:rsidRDefault="00F073FF" w:rsidP="00F073FF">
      <w:pPr>
        <w:pStyle w:val="SingleTxtG"/>
      </w:pPr>
      <w:r w:rsidRPr="00AB4288">
        <w:t>5.3.11.2.</w:t>
      </w:r>
      <w:r w:rsidRPr="00AB4288">
        <w:tab/>
        <w:t>Engine misfire in vehicles equipped with positive-ignition engines.</w:t>
      </w:r>
    </w:p>
    <w:p w14:paraId="6A001D86" w14:textId="3D5D1E3B" w:rsidR="00F073FF" w:rsidRPr="00AB4288" w:rsidRDefault="00F073FF" w:rsidP="00F073FF">
      <w:pPr>
        <w:pStyle w:val="SingleTxtG"/>
        <w:ind w:left="2259" w:hanging="1125"/>
      </w:pPr>
      <w:r w:rsidRPr="00AB4288">
        <w:t>5.3.11.2.1.</w:t>
      </w:r>
      <w:r w:rsidRPr="00AB4288">
        <w:tab/>
        <w:t xml:space="preserve">Manufacturers may adopt higher misfire percentage malfunction criteria than those declared to the authority, under specific engine speed and load conditions where it can be demonstrated to the authority that the detection of lower levels of misfire would be unreliable. In terms of OBD monitoring, it is that percentage of misfires out of a total number of firing events (as declared by the manufacturer) that would result in emissions exceeding the OBD threshold </w:t>
      </w:r>
      <w:r w:rsidR="00494330" w:rsidRPr="00AB4288">
        <w:rPr>
          <w:rFonts w:hint="eastAsia"/>
          <w:lang w:eastAsia="ja-JP"/>
        </w:rPr>
        <w:t xml:space="preserve">limits </w:t>
      </w:r>
      <w:r w:rsidRPr="00AB4288">
        <w:t xml:space="preserve">set out in </w:t>
      </w:r>
      <w:r w:rsidR="00494330" w:rsidRPr="00AB4288">
        <w:rPr>
          <w:rFonts w:hint="eastAsia"/>
          <w:lang w:eastAsia="ja-JP"/>
        </w:rPr>
        <w:t>[</w:t>
      </w:r>
      <w:r w:rsidRPr="00AB4288">
        <w:t>paragraph 5.5.</w:t>
      </w:r>
      <w:r w:rsidR="00C87E71">
        <w:t>1.</w:t>
      </w:r>
      <w:r w:rsidR="00494330" w:rsidRPr="00AB4288">
        <w:rPr>
          <w:rFonts w:hint="eastAsia"/>
          <w:lang w:eastAsia="ja-JP"/>
        </w:rPr>
        <w:t>]</w:t>
      </w:r>
      <w:r w:rsidRPr="00AB4288">
        <w:t>, or that percentage that could lead to an exhaust catalyst</w:t>
      </w:r>
      <w:r w:rsidR="00DB05B4">
        <w:t>(s)</w:t>
      </w:r>
      <w:r w:rsidRPr="00AB4288">
        <w:t xml:space="preserve"> overheating, causing irreversible damage.</w:t>
      </w:r>
    </w:p>
    <w:p w14:paraId="6D3237E6" w14:textId="202E56C3" w:rsidR="00F073FF" w:rsidRPr="00AB4288" w:rsidRDefault="00F073FF" w:rsidP="00F073FF">
      <w:pPr>
        <w:pStyle w:val="SingleTxtG"/>
        <w:ind w:left="2259" w:hanging="1116"/>
      </w:pPr>
      <w:r w:rsidRPr="00AB4288">
        <w:t>5.3.11.2.2.</w:t>
      </w:r>
      <w:r w:rsidRPr="00AB4288">
        <w:tab/>
        <w:t>When a manufacturer can demonstrate to the authority that the detection of higher levels of misfire percentages is still not feasible, or that misfire cannot be distinguished from other effects (e.g. rough roads, transmission shifts, after engine starting, etc.), the misfire monitoring system may be disabled when such conditions exist.</w:t>
      </w:r>
    </w:p>
    <w:p w14:paraId="2CC34AFC" w14:textId="18C6F6BB" w:rsidR="00F073FF" w:rsidRPr="00AB4288" w:rsidRDefault="00F073FF" w:rsidP="00F073FF">
      <w:pPr>
        <w:pStyle w:val="SingleTxtG"/>
        <w:ind w:left="2259" w:hanging="1116"/>
      </w:pPr>
      <w:r w:rsidRPr="00AB4288">
        <w:t>5.3.11.3.</w:t>
      </w:r>
      <w:r w:rsidRPr="00AB4288">
        <w:tab/>
        <w:t>Identification of deterioration or malfunctions may also be done outside a driving cycle (e.g. after engine shutdown).</w:t>
      </w:r>
    </w:p>
    <w:p w14:paraId="20A073BE" w14:textId="2CA3157F" w:rsidR="00B10D3F" w:rsidRPr="00AB4288" w:rsidRDefault="00B10D3F" w:rsidP="00B10D3F">
      <w:pPr>
        <w:pStyle w:val="SingleTxtG"/>
        <w:ind w:left="2259" w:hanging="1125"/>
      </w:pPr>
      <w:r w:rsidRPr="00AB4288">
        <w:t>5.3.12.</w:t>
      </w:r>
      <w:r w:rsidRPr="00AB4288">
        <w:tab/>
        <w:t>Activation of the Malfunction Indicator (MI)</w:t>
      </w:r>
    </w:p>
    <w:p w14:paraId="72FAC3CF" w14:textId="11BFACD6" w:rsidR="0083624D" w:rsidRPr="00AB4288" w:rsidRDefault="00B10D3F" w:rsidP="00B10D3F">
      <w:pPr>
        <w:pStyle w:val="SingleTxtG"/>
        <w:ind w:left="2259" w:hanging="1125"/>
        <w:rPr>
          <w:lang w:eastAsia="ja-JP"/>
        </w:rPr>
      </w:pPr>
      <w:r w:rsidRPr="00AB4288">
        <w:t>5.3.12.1.</w:t>
      </w:r>
      <w:r w:rsidRPr="00AB4288">
        <w:tab/>
        <w:t>The OBD system shall incorporate a malfunction indicator readily perceivable to the vehicle operator. The MI shall not be used for any purposes other than to indicate emergency start-up or limp-home routines to the driver. The MI shall be visible in all reasonable lighting conditions. When activated, it shall display a symbol in conformity with ISO 2575:2010, symbol F.01. A vehicle shall not be equipped with more than one general purpose MI for emission-related problems or powertrain faults leading to significantly reduced torque. Separate specific purpose tell-tales (e. g. brake system, fasten seat belt, oil pressure, etc.) are permitted. The use of red colour for an MI is prohibited</w:t>
      </w:r>
      <w:r w:rsidR="00494330" w:rsidRPr="00AB4288">
        <w:rPr>
          <w:rFonts w:hint="eastAsia"/>
          <w:lang w:eastAsia="ja-JP"/>
        </w:rPr>
        <w:t>.</w:t>
      </w:r>
    </w:p>
    <w:p w14:paraId="4B4AE38B" w14:textId="198E72F6" w:rsidR="00160256" w:rsidRPr="00AB4288" w:rsidRDefault="00160256" w:rsidP="00160256">
      <w:pPr>
        <w:pStyle w:val="SingleTxtG"/>
        <w:ind w:left="2259" w:hanging="1125"/>
      </w:pPr>
      <w:r w:rsidRPr="00AB4288">
        <w:t>5.3.12.2.</w:t>
      </w:r>
      <w:r w:rsidRPr="00AB4288">
        <w:tab/>
        <w:t>For strategies requiring more than two preconditioning cycles for MI activation, the manufacturer shall provide data and/or an engineering evaluation which adequately demonstrate that the monitoring system is equally effective and timely in detecting component deterioration. Strategies requiring on average more than ten driving cycles for MI activation are not accepted.</w:t>
      </w:r>
    </w:p>
    <w:p w14:paraId="13083719" w14:textId="48ECC861" w:rsidR="00160256" w:rsidRPr="00AB4288" w:rsidRDefault="00160256" w:rsidP="00160256">
      <w:pPr>
        <w:pStyle w:val="SingleTxtG"/>
        <w:ind w:left="2259"/>
      </w:pPr>
      <w:r w:rsidRPr="00AB4288">
        <w:t xml:space="preserve">a) The MI shall also activate whenever the powertrain control enters a permanent </w:t>
      </w:r>
      <w:r w:rsidR="000120DE" w:rsidRPr="00AB4288">
        <w:t xml:space="preserve">emission </w:t>
      </w:r>
      <w:r w:rsidRPr="00AB4288">
        <w:t>default mode of operation if the OBD threshold</w:t>
      </w:r>
      <w:r w:rsidR="00494330" w:rsidRPr="00AB4288">
        <w:rPr>
          <w:rFonts w:hint="eastAsia"/>
          <w:lang w:eastAsia="ja-JP"/>
        </w:rPr>
        <w:t xml:space="preserve"> limits</w:t>
      </w:r>
      <w:r w:rsidRPr="00AB4288">
        <w:t xml:space="preserve"> in </w:t>
      </w:r>
      <w:r w:rsidR="00494330" w:rsidRPr="00AB4288">
        <w:rPr>
          <w:rFonts w:hint="eastAsia"/>
          <w:lang w:eastAsia="ja-JP"/>
        </w:rPr>
        <w:t>[</w:t>
      </w:r>
      <w:r w:rsidRPr="00AB4288">
        <w:t>paragraph 5.5.</w:t>
      </w:r>
      <w:r w:rsidR="00C87E71">
        <w:t>1.</w:t>
      </w:r>
      <w:r w:rsidR="00494330" w:rsidRPr="00AB4288">
        <w:rPr>
          <w:rFonts w:hint="eastAsia"/>
          <w:lang w:eastAsia="ja-JP"/>
        </w:rPr>
        <w:t>]</w:t>
      </w:r>
      <w:r w:rsidRPr="00AB4288">
        <w:t xml:space="preserve"> are exceeded or if the OBD system is unable to fulfil the basic monitoring requirements laid down in </w:t>
      </w:r>
      <w:r w:rsidR="00494330" w:rsidRPr="00AB4288">
        <w:rPr>
          <w:rFonts w:hint="eastAsia"/>
          <w:lang w:eastAsia="ja-JP"/>
        </w:rPr>
        <w:t>[</w:t>
      </w:r>
      <w:r w:rsidR="00C87E71">
        <w:t>paragraph</w:t>
      </w:r>
      <w:r w:rsidRPr="00AB4288">
        <w:t xml:space="preserve"> 5.3.4 or 5.3.5</w:t>
      </w:r>
      <w:r w:rsidR="00494330" w:rsidRPr="00AB4288">
        <w:rPr>
          <w:rFonts w:hint="eastAsia"/>
          <w:lang w:eastAsia="ja-JP"/>
        </w:rPr>
        <w:t>.]</w:t>
      </w:r>
    </w:p>
    <w:p w14:paraId="45FEAC2F" w14:textId="57681935" w:rsidR="00160256" w:rsidRPr="00AB4288" w:rsidRDefault="00160256" w:rsidP="00160256">
      <w:pPr>
        <w:pStyle w:val="SingleTxtG"/>
        <w:ind w:left="2259"/>
      </w:pPr>
      <w:r w:rsidRPr="00AB4288">
        <w:lastRenderedPageBreak/>
        <w:t>b) A Contracting Party may require in addition that the MI shall activate whenever the powertrain control enters</w:t>
      </w:r>
      <w:r w:rsidR="002438AE" w:rsidRPr="00AB4288">
        <w:t xml:space="preserve"> a</w:t>
      </w:r>
      <w:r w:rsidRPr="00AB4288">
        <w:t xml:space="preserve"> </w:t>
      </w:r>
      <w:r w:rsidR="000120DE" w:rsidRPr="00AB4288">
        <w:t>limp home mode.</w:t>
      </w:r>
    </w:p>
    <w:p w14:paraId="2FFC9094" w14:textId="5A5FC9C8" w:rsidR="00160256" w:rsidRPr="00AB4288" w:rsidRDefault="00160256" w:rsidP="0083624D">
      <w:pPr>
        <w:pStyle w:val="SingleTxtG"/>
        <w:ind w:left="2259" w:hanging="1125"/>
      </w:pPr>
      <w:r w:rsidRPr="00AB4288">
        <w:t>5.3.12.3.</w:t>
      </w:r>
      <w:r w:rsidRPr="00AB4288">
        <w:tab/>
        <w:t>The MI shall operate in a distinct warning mode, e.g. a flashing light, during any period in which engine misfire occurs at a level likely to cause catalyst damage, as specified by the manufacturer.</w:t>
      </w:r>
    </w:p>
    <w:p w14:paraId="3A5A0B73" w14:textId="1B507B6B" w:rsidR="00160256" w:rsidRPr="00AB4288" w:rsidRDefault="00160256" w:rsidP="0083624D">
      <w:pPr>
        <w:pStyle w:val="SingleTxtG"/>
        <w:ind w:left="2259" w:hanging="1125"/>
      </w:pPr>
      <w:r w:rsidRPr="00AB4288">
        <w:t>5.3.12.4.</w:t>
      </w:r>
      <w:r w:rsidRPr="00AB4288">
        <w:tab/>
        <w:t>The MI shall also activate when the vehicle's ignition is in the 'key on' position before engine starting or cranking and deactivate if no malfunction has been detected. For vehicles not equipped with a battery, the MI shall illuminate immediately after engine starting and shall subsequently be deactivated after 5 seconds, if no malfunction has previously been detected.</w:t>
      </w:r>
    </w:p>
    <w:p w14:paraId="72DFFABF" w14:textId="45A1A0D0" w:rsidR="00FA52BB" w:rsidRPr="00AB4288" w:rsidRDefault="00160256" w:rsidP="00FA52BB">
      <w:pPr>
        <w:pStyle w:val="SingleTxtG"/>
        <w:ind w:left="2259" w:hanging="1125"/>
        <w:rPr>
          <w:lang w:eastAsia="ja-JP"/>
        </w:rPr>
      </w:pPr>
      <w:r w:rsidRPr="00AB4288">
        <w:t>5.3.13.</w:t>
      </w:r>
      <w:r w:rsidRPr="00AB4288">
        <w:tab/>
      </w:r>
      <w:r w:rsidR="00FA52BB" w:rsidRPr="00AB4288">
        <w:t xml:space="preserve">a) The OBD system shall record fault code(s) indicating the status of the emission control system or of the functional safety system leading to an operation mode with significantly reduced torque in comparison to normal operation mode. Separate status codes shall be used to identify correctly functioning emission control systems and those emission control systems which need further vehicle operation to be fully evaluated. If the MI is activated due to deterioration or malfunction or permanent emission default modes of operation, a fault code shall be stored that identifies the type of malfunction. A fault code shall also be stored in the cases referred to in </w:t>
      </w:r>
      <w:r w:rsidR="00C87E71">
        <w:t>paragraphs</w:t>
      </w:r>
      <w:r w:rsidR="00FA52BB" w:rsidRPr="00AB4288">
        <w:t xml:space="preserve"> [5.3.7. and 5.3.8.]</w:t>
      </w:r>
    </w:p>
    <w:p w14:paraId="15A3787C" w14:textId="256B256C" w:rsidR="00FA52BB" w:rsidRPr="00AB4288" w:rsidRDefault="00FA52BB" w:rsidP="00FA52BB">
      <w:pPr>
        <w:pStyle w:val="SingleTxtG"/>
        <w:ind w:left="2259"/>
      </w:pPr>
      <w:r w:rsidRPr="00AB4288">
        <w:t xml:space="preserve">b) A Contracting Party may require in addition that the OBD system shall record only fault code(s) indicating the status of the emission control system. Separate status codes shall be used to identify correctly functioning emission control systems and those emission control systems which need further vehicle operation to be fully evaluated. If the MI is activated due to deterioration or malfunction or permanent emission default modes of operation, a fault code shall be stored that identifies the type of malfunction. A fault code shall also be stored in the cases referred to in </w:t>
      </w:r>
      <w:r w:rsidR="00C87E71">
        <w:t>paragraphs</w:t>
      </w:r>
      <w:r w:rsidR="00C87E71" w:rsidRPr="00AB4288">
        <w:t xml:space="preserve"> </w:t>
      </w:r>
      <w:r w:rsidRPr="00AB4288">
        <w:t>[5.3.7. and 5.3.8.].</w:t>
      </w:r>
    </w:p>
    <w:p w14:paraId="799B7F6D" w14:textId="5A407E20" w:rsidR="00160256" w:rsidRPr="00AB4288" w:rsidRDefault="00FA52BB" w:rsidP="00FA52BB">
      <w:pPr>
        <w:pStyle w:val="SingleTxtG"/>
        <w:ind w:left="2259"/>
      </w:pPr>
      <w:r w:rsidRPr="00AB4288">
        <w:t xml:space="preserve">c) A contracting party may require the OBD system shall record only fault code(s) indicating the status of the emission control system leading to an operation mode with significantly reduced torque in comparison to normal operation mode. Separate status codes shall be used to identify correctly functioning emission control systems and those emission control systems which need further vehicle operation to be fully evaluated. If the MI is activated due to deterioration or malfunction or permanent emission default modes of operation, a fault code shall be stored that identifies the type of malfunction. The fault code shall also be stored in the cases referred to in </w:t>
      </w:r>
      <w:r w:rsidR="00C87E71">
        <w:t>paragraphs</w:t>
      </w:r>
      <w:r w:rsidR="00C87E71" w:rsidRPr="00AB4288">
        <w:t xml:space="preserve"> </w:t>
      </w:r>
      <w:r w:rsidRPr="00AB4288">
        <w:t>[5.3.7. a) and 5.3.8. a)].</w:t>
      </w:r>
    </w:p>
    <w:p w14:paraId="30BE2FF6" w14:textId="7733761A" w:rsidR="00160256" w:rsidRPr="00AB4288" w:rsidRDefault="00160256" w:rsidP="0083624D">
      <w:pPr>
        <w:pStyle w:val="SingleTxtG"/>
        <w:ind w:left="2259" w:hanging="1125"/>
      </w:pPr>
      <w:r w:rsidRPr="00AB4288">
        <w:t>5.3.13.1.</w:t>
      </w:r>
      <w:r w:rsidRPr="00AB4288">
        <w:tab/>
      </w:r>
      <w:r w:rsidR="00245005" w:rsidRPr="00AB4288">
        <w:t>The distance travelled by the vehicle while the MI is activated shall be available at any moment through the serial port on the standardised diagnostic connector. By means of derogation for vehicles equipped with a mechanically operating odometer that does not allow input to the electronic control unit, "distance travelled" may be replaced with "engine operation time" and shall be made available at any moment through the serial port on the standardised diagnostic connector. Engine operation time in this context means the total accumulated time in which the propulsion unit(s) provide(s) mechanical output (e.g. the crankshaft of a combustion engine) and/or the engine is shut</w:t>
      </w:r>
      <w:r w:rsidR="001B1975" w:rsidRPr="00AB4288">
        <w:rPr>
          <w:lang w:eastAsia="ja-JP"/>
        </w:rPr>
        <w:t>-</w:t>
      </w:r>
      <w:r w:rsidR="00245005" w:rsidRPr="00AB4288">
        <w:t xml:space="preserve">down by the control system triggering the MI activation. </w:t>
      </w:r>
    </w:p>
    <w:p w14:paraId="376EBCAA" w14:textId="7AE0F432" w:rsidR="00160256" w:rsidRPr="00AB4288" w:rsidRDefault="00160256" w:rsidP="0083624D">
      <w:pPr>
        <w:pStyle w:val="SingleTxtG"/>
        <w:ind w:left="2259" w:hanging="1125"/>
      </w:pPr>
      <w:r w:rsidRPr="00AB4288">
        <w:lastRenderedPageBreak/>
        <w:t>5.3.13.2.</w:t>
      </w:r>
      <w:r w:rsidRPr="00AB4288">
        <w:tab/>
        <w:t>In the case of vehicles equipped with positive-ignition engines, misfiring cylinders need not be uniquely identified if a distinct single or multiple cylinder misfire fault code is stored.</w:t>
      </w:r>
    </w:p>
    <w:p w14:paraId="3105FA70" w14:textId="0F6284C9" w:rsidR="00160256" w:rsidRPr="00AB4288" w:rsidRDefault="00160256" w:rsidP="0083624D">
      <w:pPr>
        <w:pStyle w:val="SingleTxtG"/>
        <w:ind w:left="2259" w:hanging="1125"/>
      </w:pPr>
      <w:r w:rsidRPr="00AB4288">
        <w:t>5.3.13.3.</w:t>
      </w:r>
      <w:r w:rsidRPr="00AB4288">
        <w:tab/>
        <w:t>The MI may be activated at levels of emissions below the OBD threshold</w:t>
      </w:r>
      <w:r w:rsidR="00D52CE6" w:rsidRPr="00AB4288">
        <w:rPr>
          <w:rFonts w:hint="eastAsia"/>
          <w:lang w:eastAsia="ja-JP"/>
        </w:rPr>
        <w:t xml:space="preserve"> limits</w:t>
      </w:r>
      <w:r w:rsidRPr="00AB4288">
        <w:t xml:space="preserve"> set out in </w:t>
      </w:r>
      <w:r w:rsidR="00FA5FCE" w:rsidRPr="00AB4288">
        <w:rPr>
          <w:rFonts w:hint="eastAsia"/>
          <w:lang w:eastAsia="ja-JP"/>
        </w:rPr>
        <w:t>[</w:t>
      </w:r>
      <w:r w:rsidR="00245005" w:rsidRPr="00AB4288">
        <w:t>paragraph</w:t>
      </w:r>
      <w:r w:rsidRPr="00AB4288">
        <w:t xml:space="preserve"> 5.5</w:t>
      </w:r>
      <w:r w:rsidR="00FA5FCE" w:rsidRPr="00AB4288">
        <w:rPr>
          <w:rFonts w:hint="eastAsia"/>
          <w:lang w:eastAsia="ja-JP"/>
        </w:rPr>
        <w:t>.</w:t>
      </w:r>
      <w:r w:rsidR="00C87E71">
        <w:rPr>
          <w:lang w:eastAsia="ja-JP"/>
        </w:rPr>
        <w:t>1.</w:t>
      </w:r>
      <w:r w:rsidR="00FA5FCE" w:rsidRPr="00AB4288">
        <w:rPr>
          <w:rFonts w:hint="eastAsia"/>
          <w:lang w:eastAsia="ja-JP"/>
        </w:rPr>
        <w:t>]</w:t>
      </w:r>
      <w:r w:rsidRPr="00AB4288">
        <w:t>.</w:t>
      </w:r>
    </w:p>
    <w:p w14:paraId="48A44BAC" w14:textId="2C01BB6B" w:rsidR="00160256" w:rsidRPr="00AB4288" w:rsidRDefault="00160256" w:rsidP="0083624D">
      <w:pPr>
        <w:pStyle w:val="SingleTxtG"/>
        <w:ind w:left="2259" w:hanging="1125"/>
      </w:pPr>
      <w:r w:rsidRPr="00AB4288">
        <w:t>5.3.13.4.</w:t>
      </w:r>
      <w:r w:rsidRPr="00AB4288">
        <w:tab/>
        <w:t>The MI may be activated if a default mode is active without significant reduction of propulsion torque.</w:t>
      </w:r>
    </w:p>
    <w:p w14:paraId="753EC7A1" w14:textId="1D3C4CEE" w:rsidR="00160256" w:rsidRPr="00AB4288" w:rsidRDefault="00160256" w:rsidP="00160256">
      <w:pPr>
        <w:pStyle w:val="SingleTxtG"/>
        <w:ind w:left="2259" w:hanging="1125"/>
      </w:pPr>
      <w:r w:rsidRPr="00AB4288">
        <w:t>5.3.14.</w:t>
      </w:r>
      <w:r w:rsidRPr="00AB4288">
        <w:tab/>
        <w:t>Extinguishing the MI</w:t>
      </w:r>
    </w:p>
    <w:p w14:paraId="047D61CE" w14:textId="61CFCDC9" w:rsidR="00160256" w:rsidRPr="00AB4288" w:rsidRDefault="00160256" w:rsidP="00160256">
      <w:pPr>
        <w:pStyle w:val="SingleTxtG"/>
        <w:ind w:left="2259" w:hanging="1125"/>
      </w:pPr>
      <w:r w:rsidRPr="00AB4288">
        <w:t>5.3.14.1.</w:t>
      </w:r>
      <w:r w:rsidRPr="00AB4288">
        <w:tab/>
        <w:t>If misfire at levels likely to cause catalyst damage (as specified by the manufacturer) is no longer taking place, or if the engine is operated after changes to speed and load conditions where the level of misfire will not cause catalyst damage, the MI may be switched back to the previous state of activation during the first driving cycle on which the misfire level was detected and to the normal activated mode on subsequent driving cycles. If the MI is switched back to the previous state of activation, the corresponding fault codes and stored freeze-frame conditions may be erased.</w:t>
      </w:r>
    </w:p>
    <w:p w14:paraId="373E5CF1" w14:textId="641FA098" w:rsidR="0083624D" w:rsidRPr="00AB4288" w:rsidRDefault="00160256" w:rsidP="00160256">
      <w:pPr>
        <w:pStyle w:val="SingleTxtG"/>
        <w:ind w:left="2259" w:hanging="1125"/>
      </w:pPr>
      <w:r w:rsidRPr="00AB4288">
        <w:t>5.3.14.2.</w:t>
      </w:r>
      <w:r w:rsidRPr="00AB4288">
        <w:tab/>
        <w:t>For all other malfunctions, the MI may be deactivated after three subsequent sequential driving cycles during which the monitoring system responsible for activating the MI ceases to detect the malfunction and if no other malfunction has been identified that would independently activate the MI.</w:t>
      </w:r>
    </w:p>
    <w:p w14:paraId="3BFB1B01" w14:textId="2E9773B5" w:rsidR="00160256" w:rsidRPr="00AB4288" w:rsidRDefault="00160256" w:rsidP="00160256">
      <w:pPr>
        <w:pStyle w:val="SingleTxtG"/>
        <w:ind w:left="2259" w:hanging="1125"/>
      </w:pPr>
      <w:r w:rsidRPr="00AB4288">
        <w:t>5.3.15.</w:t>
      </w:r>
      <w:r w:rsidRPr="00AB4288">
        <w:tab/>
        <w:t>Erasing a diagnostic trouble code</w:t>
      </w:r>
    </w:p>
    <w:p w14:paraId="033EC2C5" w14:textId="36CED3F4" w:rsidR="00160256" w:rsidRPr="00AB4288" w:rsidRDefault="00160256" w:rsidP="00160256">
      <w:pPr>
        <w:pStyle w:val="SingleTxtG"/>
        <w:ind w:left="2259" w:hanging="1125"/>
      </w:pPr>
      <w:r w:rsidRPr="00AB4288">
        <w:t>5.3.15.1.</w:t>
      </w:r>
      <w:r w:rsidRPr="00AB4288">
        <w:tab/>
        <w:t>The OBD system may erase a diagnostic trouble code and the distance travelled and freeze-frame information if the same fault is not re-registered in at least 40 engine warm-up cycles.</w:t>
      </w:r>
    </w:p>
    <w:p w14:paraId="37A5F77B" w14:textId="1EA0F277" w:rsidR="00160256" w:rsidRPr="00AB4288" w:rsidRDefault="00160256" w:rsidP="00160256">
      <w:pPr>
        <w:pStyle w:val="SingleTxtG"/>
        <w:ind w:left="2259" w:hanging="1125"/>
      </w:pPr>
      <w:r w:rsidRPr="00AB4288">
        <w:t>5.3.15.2.</w:t>
      </w:r>
      <w:r w:rsidRPr="00AB4288">
        <w:tab/>
        <w:t>Stored faults shall not be erased by disconnection of the on-board computer from the vehicle power supply or by disconnection or failure of the vehicle battery or batteries.</w:t>
      </w:r>
    </w:p>
    <w:p w14:paraId="40D992D4" w14:textId="1E551EDB" w:rsidR="00160256" w:rsidRPr="00AB4288" w:rsidRDefault="002C7D84" w:rsidP="00160256">
      <w:pPr>
        <w:pStyle w:val="SingleTxtG"/>
        <w:ind w:left="2259" w:hanging="1125"/>
      </w:pPr>
      <w:r w:rsidRPr="00AB4288">
        <w:t>5.3.16</w:t>
      </w:r>
      <w:r w:rsidRPr="00AB4288">
        <w:tab/>
        <w:t>Additional provisions for vehicles employing engine shut - off strategies</w:t>
      </w:r>
    </w:p>
    <w:p w14:paraId="428D87BB" w14:textId="230FBCC9" w:rsidR="002C7D84" w:rsidRPr="00AB4288" w:rsidRDefault="002C7D84" w:rsidP="00160256">
      <w:pPr>
        <w:pStyle w:val="SingleTxtG"/>
        <w:ind w:left="2259" w:hanging="1125"/>
      </w:pPr>
      <w:r w:rsidRPr="00AB4288">
        <w:t>5.3.16.1.</w:t>
      </w:r>
      <w:r w:rsidRPr="00AB4288">
        <w:tab/>
        <w:t>Driving cycle</w:t>
      </w:r>
    </w:p>
    <w:p w14:paraId="2DCA37D3" w14:textId="551E431C" w:rsidR="002C7D84" w:rsidRPr="00AB4288" w:rsidRDefault="002C7D84" w:rsidP="00160256">
      <w:pPr>
        <w:pStyle w:val="SingleTxtG"/>
        <w:ind w:left="2259" w:hanging="1125"/>
      </w:pPr>
      <w:r w:rsidRPr="00AB4288">
        <w:t>5.3.16.1.1.</w:t>
      </w:r>
      <w:r w:rsidRPr="00AB4288">
        <w:tab/>
        <w:t>Autonomous engine restarts commanded by the engine control system following an engine stall may be considered a new driving cycle or a continuation of the existing driving cycle.</w:t>
      </w:r>
    </w:p>
    <w:p w14:paraId="5CFDBA89" w14:textId="3FCE3B8D" w:rsidR="003647B6" w:rsidRPr="00AB4288" w:rsidRDefault="003647B6" w:rsidP="003647B6">
      <w:pPr>
        <w:pStyle w:val="SingleTxtG"/>
        <w:ind w:left="2268" w:hanging="1134"/>
      </w:pPr>
      <w:r w:rsidRPr="00AB4288">
        <w:t>5.4.</w:t>
      </w:r>
      <w:r w:rsidRPr="00AB4288">
        <w:tab/>
        <w:t>Requirements relating to the approval of on-board diagnostic systems</w:t>
      </w:r>
    </w:p>
    <w:p w14:paraId="0CEA1315" w14:textId="72309C7E" w:rsidR="003647B6" w:rsidRPr="00AB4288" w:rsidRDefault="003647B6" w:rsidP="003647B6">
      <w:pPr>
        <w:pStyle w:val="SingleTxtG"/>
        <w:ind w:left="2268" w:hanging="1134"/>
      </w:pPr>
      <w:r w:rsidRPr="00AB4288">
        <w:t>5.4.1.</w:t>
      </w:r>
      <w:r w:rsidRPr="00AB4288">
        <w:tab/>
        <w:t>A manufacturer may ask the approval authority to accept an OBD system for approval even if the system contains one or more deficiencies so that the specific requirements of this annex are not fully met.</w:t>
      </w:r>
    </w:p>
    <w:p w14:paraId="0AEAC308" w14:textId="40411642" w:rsidR="003647B6" w:rsidRPr="00AB4288" w:rsidRDefault="003647B6" w:rsidP="003647B6">
      <w:pPr>
        <w:pStyle w:val="SingleTxtG"/>
        <w:ind w:left="2268" w:hanging="1134"/>
      </w:pPr>
      <w:r w:rsidRPr="00AB4288">
        <w:t>5.4.2.</w:t>
      </w:r>
      <w:r w:rsidRPr="00AB4288">
        <w:tab/>
        <w:t>In considering the request, the authority shall determine whether compliance with the requirements of this annex is unfeasible or unreasonable.</w:t>
      </w:r>
    </w:p>
    <w:p w14:paraId="6B48B86F" w14:textId="77777777" w:rsidR="003647B6" w:rsidRPr="00AB4288" w:rsidRDefault="003647B6" w:rsidP="003647B6">
      <w:pPr>
        <w:pStyle w:val="SingleTxtG"/>
        <w:ind w:left="2268"/>
      </w:pPr>
      <w:r w:rsidRPr="00AB4288">
        <w:t>The authority shall take into consideration data from the manufacturer detailing factors such as, but not limited to, technical feasibility, lead time and production cycles including phase-in or phase-out of engines or vehicle designs and programmed upgrades of computers, the extent to which the resultant OBD system will be effective in complying with the requirements of this Regulation and whether the manufacturer has demonstrated an acceptable level of effort to comply with those requirements.</w:t>
      </w:r>
    </w:p>
    <w:p w14:paraId="5FD872CF" w14:textId="067C61D2" w:rsidR="003647B6" w:rsidRPr="00AB4288" w:rsidRDefault="003647B6" w:rsidP="003647B6">
      <w:pPr>
        <w:pStyle w:val="SingleTxtG"/>
        <w:ind w:left="2268" w:hanging="1134"/>
      </w:pPr>
      <w:r w:rsidRPr="00AB4288">
        <w:lastRenderedPageBreak/>
        <w:t>5.4.2.1.</w:t>
      </w:r>
      <w:r w:rsidRPr="00AB4288">
        <w:tab/>
        <w:t>The authority shall not accept any deficiency request that includes the complete lack of a required diagnostic monitor.</w:t>
      </w:r>
    </w:p>
    <w:p w14:paraId="6CC175A6" w14:textId="21236240" w:rsidR="00866B6B" w:rsidRPr="00AB4288" w:rsidRDefault="00866B6B" w:rsidP="003647B6">
      <w:pPr>
        <w:pStyle w:val="SingleTxtG"/>
        <w:ind w:left="2268" w:hanging="1134"/>
      </w:pPr>
      <w:r w:rsidRPr="00AB4288">
        <w:t>5.4.2.2.</w:t>
      </w:r>
      <w:r w:rsidRPr="00AB4288">
        <w:tab/>
        <w:t xml:space="preserve">The authority shall not accept any deficiency request that does not respect the OBD threshold </w:t>
      </w:r>
      <w:r w:rsidR="00D52CE6" w:rsidRPr="00AB4288">
        <w:rPr>
          <w:rFonts w:hint="eastAsia"/>
          <w:lang w:eastAsia="ja-JP"/>
        </w:rPr>
        <w:t xml:space="preserve">limits </w:t>
      </w:r>
      <w:r w:rsidRPr="00AB4288">
        <w:t xml:space="preserve">in </w:t>
      </w:r>
      <w:r w:rsidR="00FA5FCE" w:rsidRPr="00AB4288">
        <w:rPr>
          <w:rFonts w:hint="eastAsia"/>
          <w:lang w:eastAsia="ja-JP"/>
        </w:rPr>
        <w:t>[</w:t>
      </w:r>
      <w:r w:rsidRPr="00AB4288">
        <w:t>paragraph 5.5</w:t>
      </w:r>
      <w:r w:rsidR="00FA5FCE" w:rsidRPr="00AB4288">
        <w:rPr>
          <w:rFonts w:hint="eastAsia"/>
          <w:lang w:eastAsia="ja-JP"/>
        </w:rPr>
        <w:t>.</w:t>
      </w:r>
      <w:r w:rsidR="00C87E71">
        <w:rPr>
          <w:lang w:eastAsia="ja-JP"/>
        </w:rPr>
        <w:t>1.</w:t>
      </w:r>
      <w:r w:rsidR="00FA5FCE" w:rsidRPr="00AB4288">
        <w:rPr>
          <w:rFonts w:hint="eastAsia"/>
          <w:lang w:eastAsia="ja-JP"/>
        </w:rPr>
        <w:t>]</w:t>
      </w:r>
    </w:p>
    <w:p w14:paraId="2BF84E0A" w14:textId="4BD31EA4" w:rsidR="00866B6B" w:rsidRPr="00AB4288" w:rsidRDefault="00866B6B" w:rsidP="003647B6">
      <w:pPr>
        <w:pStyle w:val="SingleTxtG"/>
        <w:ind w:left="2268" w:hanging="1134"/>
      </w:pPr>
      <w:r w:rsidRPr="00AB4288">
        <w:t>5.4.3.</w:t>
      </w:r>
      <w:r w:rsidRPr="00AB4288">
        <w:tab/>
        <w:t xml:space="preserve">In the identified order of deficiencies, those relating to </w:t>
      </w:r>
      <w:r w:rsidR="00FA5FCE" w:rsidRPr="00AB4288">
        <w:rPr>
          <w:rFonts w:hint="eastAsia"/>
          <w:lang w:eastAsia="ja-JP"/>
        </w:rPr>
        <w:t>[</w:t>
      </w:r>
      <w:r w:rsidRPr="00AB4288">
        <w:t>paragraph 5.3.4.1., 5.3.4.2. and 5.3.4.3.</w:t>
      </w:r>
      <w:r w:rsidR="00FA5FCE" w:rsidRPr="00AB4288">
        <w:rPr>
          <w:rFonts w:hint="eastAsia"/>
          <w:lang w:eastAsia="ja-JP"/>
        </w:rPr>
        <w:t>]</w:t>
      </w:r>
      <w:r w:rsidRPr="00AB4288">
        <w:t xml:space="preserve"> for positive-ignition engines and </w:t>
      </w:r>
      <w:r w:rsidR="00FA5FCE" w:rsidRPr="00AB4288">
        <w:rPr>
          <w:rFonts w:hint="eastAsia"/>
          <w:lang w:eastAsia="ja-JP"/>
        </w:rPr>
        <w:t>[</w:t>
      </w:r>
      <w:r w:rsidRPr="00AB4288">
        <w:t>paragraph 5.3.5.1., 5.3.5.2. and 5.3.5.3.</w:t>
      </w:r>
      <w:r w:rsidR="00FA5FCE" w:rsidRPr="00AB4288">
        <w:rPr>
          <w:rFonts w:hint="eastAsia"/>
          <w:lang w:eastAsia="ja-JP"/>
        </w:rPr>
        <w:t>]</w:t>
      </w:r>
      <w:r w:rsidRPr="00AB4288">
        <w:t xml:space="preserve"> for compression-ignition engines shall be identified first.</w:t>
      </w:r>
    </w:p>
    <w:p w14:paraId="667F39F6" w14:textId="63EE19F6" w:rsidR="00866B6B" w:rsidRPr="00AB4288" w:rsidRDefault="00866B6B" w:rsidP="003647B6">
      <w:pPr>
        <w:pStyle w:val="SingleTxtG"/>
        <w:ind w:left="2268" w:hanging="1134"/>
      </w:pPr>
      <w:r w:rsidRPr="00AB4288">
        <w:t>5.4.4.</w:t>
      </w:r>
      <w:r w:rsidRPr="00AB4288">
        <w:tab/>
        <w:t xml:space="preserve">Prior to, or at the time of, approval, no deficiency shall be granted in respect of the requirements of </w:t>
      </w:r>
      <w:r w:rsidR="00FA5FCE" w:rsidRPr="00AB4288">
        <w:rPr>
          <w:rFonts w:hint="eastAsia"/>
          <w:lang w:eastAsia="ja-JP"/>
        </w:rPr>
        <w:t>[</w:t>
      </w:r>
      <w:r w:rsidRPr="00AB4288">
        <w:t>paragraph 3. of Annex 1</w:t>
      </w:r>
      <w:r w:rsidR="00FA5FCE" w:rsidRPr="00AB4288">
        <w:rPr>
          <w:rFonts w:hint="eastAsia"/>
          <w:lang w:eastAsia="ja-JP"/>
        </w:rPr>
        <w:t>]</w:t>
      </w:r>
      <w:r w:rsidRPr="00AB4288">
        <w:t xml:space="preserve">, except </w:t>
      </w:r>
      <w:r w:rsidR="00FA5FCE" w:rsidRPr="00AB4288">
        <w:rPr>
          <w:rFonts w:hint="eastAsia"/>
          <w:lang w:eastAsia="ja-JP"/>
        </w:rPr>
        <w:t>[</w:t>
      </w:r>
      <w:r w:rsidRPr="00AB4288">
        <w:t>paragraph 3.11. of Annex 1</w:t>
      </w:r>
      <w:r w:rsidR="00FA5FCE" w:rsidRPr="00AB4288">
        <w:rPr>
          <w:rFonts w:hint="eastAsia"/>
          <w:lang w:eastAsia="ja-JP"/>
        </w:rPr>
        <w:t>]</w:t>
      </w:r>
      <w:r w:rsidRPr="00AB4288">
        <w:t>.</w:t>
      </w:r>
    </w:p>
    <w:p w14:paraId="0A760920" w14:textId="734D8CFA" w:rsidR="00866B6B" w:rsidRPr="00AB4288" w:rsidRDefault="00866B6B" w:rsidP="003647B6">
      <w:pPr>
        <w:pStyle w:val="SingleTxtG"/>
        <w:ind w:left="2268" w:hanging="1134"/>
      </w:pPr>
      <w:r w:rsidRPr="00AB4288">
        <w:t>5.4.5.</w:t>
      </w:r>
      <w:r w:rsidRPr="00AB4288">
        <w:tab/>
        <w:t>Deficiency period</w:t>
      </w:r>
    </w:p>
    <w:p w14:paraId="01263A60" w14:textId="578F6F29" w:rsidR="00866B6B" w:rsidRPr="00AB4288" w:rsidRDefault="00866B6B" w:rsidP="003647B6">
      <w:pPr>
        <w:pStyle w:val="SingleTxtG"/>
        <w:ind w:left="2268" w:hanging="1134"/>
      </w:pPr>
      <w:r w:rsidRPr="00AB4288">
        <w:t>5.4.5.1.</w:t>
      </w:r>
      <w:r w:rsidRPr="00AB4288">
        <w:tab/>
        <w:t>A deficiency may be carried over for a period of two years after the date of approval of the vehicle type unless it can be adequately demonstrated that substantial vehicle hardware modifications and additional lead-time beyond two years would be necessary to correct it. In such a case, it may be carried over for a period not exceeding three years.</w:t>
      </w:r>
    </w:p>
    <w:p w14:paraId="34A86C1C" w14:textId="74DFE295" w:rsidR="00866B6B" w:rsidRPr="00AB4288" w:rsidRDefault="00866B6B" w:rsidP="003647B6">
      <w:pPr>
        <w:pStyle w:val="SingleTxtG"/>
        <w:ind w:left="2268" w:hanging="1134"/>
      </w:pPr>
      <w:r w:rsidRPr="00AB4288">
        <w:t>5.4.5.2.</w:t>
      </w:r>
      <w:r w:rsidRPr="00AB4288">
        <w:tab/>
        <w:t>A manufacturer may ask the approval authority to grant a deficiency retrospectively when it is discovered after the original approval. In this case, the deficiency may be carried over for a period of two years after the date of notification to the administrative department unless it can be adequately demonstrated that substantial vehicle hardware modifications and additional lead-time beyond two years would be necessary to correct it. In such a case, it may be carried over for a period not exceeding three years.</w:t>
      </w:r>
    </w:p>
    <w:p w14:paraId="2074E1C6" w14:textId="4E520202" w:rsidR="00866B6B" w:rsidRPr="00AB4288" w:rsidRDefault="00866B6B" w:rsidP="003647B6">
      <w:pPr>
        <w:pStyle w:val="SingleTxtG"/>
        <w:ind w:left="2268" w:hanging="1134"/>
      </w:pPr>
      <w:r w:rsidRPr="00AB4288">
        <w:t>5.4.</w:t>
      </w:r>
      <w:r w:rsidR="001B1975" w:rsidRPr="00AB4288">
        <w:t>6</w:t>
      </w:r>
      <w:r w:rsidRPr="00AB4288">
        <w:t>.</w:t>
      </w:r>
      <w:r w:rsidRPr="00AB4288">
        <w:tab/>
      </w:r>
      <w:r w:rsidR="00245005" w:rsidRPr="00AB4288">
        <w:t xml:space="preserve">The vehicle family criteria laid down in [table 1 in Annex 7] or [table XX of Annex 5] with regard to test type VIII shall also be applicable for the functional on-board diagnostic requirements set out in this </w:t>
      </w:r>
      <w:r w:rsidR="0074067B" w:rsidRPr="00AB4288">
        <w:t>UN GTR</w:t>
      </w:r>
      <w:r w:rsidR="00245005" w:rsidRPr="00AB4288">
        <w:t>.</w:t>
      </w:r>
    </w:p>
    <w:p w14:paraId="4CDC4CB1" w14:textId="2ADEB9F3" w:rsidR="00866B6B" w:rsidRPr="00AB4288" w:rsidRDefault="00C968D8" w:rsidP="003647B6">
      <w:pPr>
        <w:pStyle w:val="SingleTxtG"/>
        <w:ind w:left="2268" w:hanging="1134"/>
      </w:pPr>
      <w:r w:rsidRPr="00AB4288">
        <w:t>5.5</w:t>
      </w:r>
      <w:r w:rsidRPr="00AB4288">
        <w:tab/>
      </w:r>
      <w:r w:rsidR="00C6307D" w:rsidRPr="00AB4288">
        <w:t>OBD threshold</w:t>
      </w:r>
      <w:r w:rsidR="00FA5FCE" w:rsidRPr="00AB4288">
        <w:rPr>
          <w:rFonts w:hint="eastAsia"/>
          <w:lang w:eastAsia="ja-JP"/>
        </w:rPr>
        <w:t xml:space="preserve"> limits</w:t>
      </w:r>
    </w:p>
    <w:p w14:paraId="1072A543" w14:textId="3D71FEDC" w:rsidR="00C6307D" w:rsidRPr="00AB4288" w:rsidRDefault="00C6307D" w:rsidP="003647B6">
      <w:pPr>
        <w:pStyle w:val="SingleTxtG"/>
        <w:ind w:left="2268" w:hanging="1134"/>
      </w:pPr>
      <w:r w:rsidRPr="00AB4288">
        <w:tab/>
        <w:t xml:space="preserve">The requirements of OBD threshold </w:t>
      </w:r>
      <w:r w:rsidR="00FA5FCE" w:rsidRPr="00AB4288">
        <w:rPr>
          <w:rFonts w:hint="eastAsia"/>
          <w:lang w:eastAsia="ja-JP"/>
        </w:rPr>
        <w:t xml:space="preserve">limits </w:t>
      </w:r>
      <w:r w:rsidRPr="00AB4288">
        <w:t xml:space="preserve">are set out in </w:t>
      </w:r>
      <w:r w:rsidR="00FA5FCE" w:rsidRPr="00AB4288">
        <w:rPr>
          <w:rFonts w:hint="eastAsia"/>
          <w:lang w:eastAsia="ja-JP"/>
        </w:rPr>
        <w:t>[</w:t>
      </w:r>
      <w:r w:rsidRPr="00AB4288">
        <w:t>paragraph 5.5.1</w:t>
      </w:r>
      <w:r w:rsidR="00FA5FCE" w:rsidRPr="00AB4288">
        <w:rPr>
          <w:rFonts w:hint="eastAsia"/>
          <w:lang w:eastAsia="ja-JP"/>
        </w:rPr>
        <w:t>.]</w:t>
      </w:r>
      <w:r w:rsidRPr="00AB4288">
        <w:t>.</w:t>
      </w:r>
    </w:p>
    <w:p w14:paraId="00CAED3B" w14:textId="60780BA4" w:rsidR="00866B6B" w:rsidRPr="00AB4288" w:rsidRDefault="00C6307D" w:rsidP="00691BF0">
      <w:pPr>
        <w:pStyle w:val="SingleTxtG"/>
        <w:ind w:left="2268" w:hanging="1134"/>
        <w:jc w:val="left"/>
      </w:pPr>
      <w:r w:rsidRPr="00AB4288">
        <w:t>5.5.1.</w:t>
      </w:r>
      <w:r w:rsidR="00E96578" w:rsidRPr="00AB4288">
        <w:tab/>
      </w:r>
    </w:p>
    <w:tbl>
      <w:tblPr>
        <w:tblW w:w="7497" w:type="dxa"/>
        <w:tblInd w:w="2358" w:type="dxa"/>
        <w:tblLook w:val="04A0" w:firstRow="1" w:lastRow="0" w:firstColumn="1" w:lastColumn="0" w:noHBand="0" w:noVBand="1"/>
      </w:tblPr>
      <w:tblGrid>
        <w:gridCol w:w="1222"/>
        <w:gridCol w:w="1319"/>
        <w:gridCol w:w="961"/>
        <w:gridCol w:w="961"/>
        <w:gridCol w:w="1238"/>
        <w:gridCol w:w="689"/>
        <w:gridCol w:w="1107"/>
      </w:tblGrid>
      <w:tr w:rsidR="00AB4288" w:rsidRPr="00AB4288" w14:paraId="3FFD2446" w14:textId="77777777" w:rsidTr="00006F0A">
        <w:trPr>
          <w:trHeight w:val="300"/>
        </w:trPr>
        <w:tc>
          <w:tcPr>
            <w:tcW w:w="1222" w:type="dxa"/>
            <w:tcBorders>
              <w:top w:val="nil"/>
              <w:left w:val="nil"/>
              <w:bottom w:val="nil"/>
              <w:right w:val="nil"/>
            </w:tcBorders>
            <w:shd w:val="clear" w:color="auto" w:fill="auto"/>
            <w:noWrap/>
            <w:vAlign w:val="bottom"/>
            <w:hideMark/>
          </w:tcPr>
          <w:p w14:paraId="146E5E1C" w14:textId="77777777" w:rsidR="00006F0A" w:rsidRPr="00006F0A" w:rsidRDefault="00006F0A" w:rsidP="00006F0A">
            <w:pPr>
              <w:suppressAutoHyphens w:val="0"/>
              <w:spacing w:line="240" w:lineRule="auto"/>
              <w:rPr>
                <w:rFonts w:eastAsia="Times New Roman"/>
                <w:sz w:val="24"/>
                <w:szCs w:val="24"/>
                <w:lang w:val="en-US"/>
              </w:rPr>
            </w:pPr>
          </w:p>
        </w:tc>
        <w:tc>
          <w:tcPr>
            <w:tcW w:w="1319" w:type="dxa"/>
            <w:tcBorders>
              <w:top w:val="nil"/>
              <w:left w:val="nil"/>
              <w:bottom w:val="nil"/>
              <w:right w:val="nil"/>
            </w:tcBorders>
            <w:shd w:val="clear" w:color="auto" w:fill="auto"/>
            <w:noWrap/>
            <w:vAlign w:val="bottom"/>
            <w:hideMark/>
          </w:tcPr>
          <w:p w14:paraId="691D0E58" w14:textId="77777777" w:rsidR="00006F0A" w:rsidRPr="00006F0A" w:rsidRDefault="00006F0A" w:rsidP="00006F0A">
            <w:pPr>
              <w:suppressAutoHyphens w:val="0"/>
              <w:spacing w:line="240" w:lineRule="auto"/>
              <w:rPr>
                <w:rFonts w:eastAsia="Times New Roman"/>
                <w:lang w:val="en-US"/>
              </w:rPr>
            </w:pPr>
          </w:p>
        </w:tc>
        <w:tc>
          <w:tcPr>
            <w:tcW w:w="4956"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ABC2C53" w14:textId="6F12AC41" w:rsidR="00006F0A" w:rsidRPr="00006F0A" w:rsidRDefault="00006F0A" w:rsidP="00006F0A">
            <w:pPr>
              <w:suppressAutoHyphens w:val="0"/>
              <w:spacing w:line="240" w:lineRule="auto"/>
              <w:jc w:val="center"/>
              <w:rPr>
                <w:rFonts w:ascii="Calibri" w:eastAsia="Times New Roman" w:hAnsi="Calibri" w:cs="Calibri"/>
                <w:b/>
                <w:sz w:val="22"/>
                <w:szCs w:val="22"/>
                <w:lang w:val="en-US"/>
              </w:rPr>
            </w:pPr>
            <w:r w:rsidRPr="00006F0A">
              <w:rPr>
                <w:rFonts w:ascii="Calibri" w:eastAsia="Times New Roman" w:hAnsi="Calibri" w:cs="Calibri"/>
                <w:b/>
                <w:sz w:val="22"/>
                <w:szCs w:val="22"/>
                <w:lang w:val="en-US"/>
              </w:rPr>
              <w:t>Pollutant</w:t>
            </w:r>
            <w:r w:rsidR="00C87E71">
              <w:rPr>
                <w:rFonts w:ascii="Calibri" w:eastAsia="Times New Roman" w:hAnsi="Calibri" w:cs="Calibri"/>
                <w:b/>
                <w:sz w:val="22"/>
                <w:szCs w:val="22"/>
                <w:lang w:val="en-US"/>
              </w:rPr>
              <w:t xml:space="preserve"> (mg/km)</w:t>
            </w:r>
          </w:p>
        </w:tc>
      </w:tr>
      <w:tr w:rsidR="00AB4288" w:rsidRPr="00AB4288" w14:paraId="6BCA6B0C" w14:textId="77777777" w:rsidTr="00006F0A">
        <w:trPr>
          <w:trHeight w:val="315"/>
        </w:trPr>
        <w:tc>
          <w:tcPr>
            <w:tcW w:w="1222" w:type="dxa"/>
            <w:tcBorders>
              <w:top w:val="nil"/>
              <w:left w:val="nil"/>
              <w:bottom w:val="nil"/>
              <w:right w:val="nil"/>
            </w:tcBorders>
            <w:shd w:val="clear" w:color="auto" w:fill="auto"/>
            <w:noWrap/>
            <w:vAlign w:val="bottom"/>
            <w:hideMark/>
          </w:tcPr>
          <w:p w14:paraId="6D656D24" w14:textId="77777777" w:rsidR="00006F0A" w:rsidRPr="00006F0A" w:rsidRDefault="00006F0A" w:rsidP="00006F0A">
            <w:pPr>
              <w:suppressAutoHyphens w:val="0"/>
              <w:spacing w:line="240" w:lineRule="auto"/>
              <w:jc w:val="center"/>
              <w:rPr>
                <w:rFonts w:ascii="Calibri" w:eastAsia="Times New Roman" w:hAnsi="Calibri" w:cs="Calibri"/>
                <w:sz w:val="22"/>
                <w:szCs w:val="22"/>
                <w:lang w:val="en-US"/>
              </w:rPr>
            </w:pPr>
          </w:p>
        </w:tc>
        <w:tc>
          <w:tcPr>
            <w:tcW w:w="1319" w:type="dxa"/>
            <w:tcBorders>
              <w:top w:val="nil"/>
              <w:left w:val="nil"/>
              <w:bottom w:val="nil"/>
              <w:right w:val="nil"/>
            </w:tcBorders>
            <w:shd w:val="clear" w:color="auto" w:fill="auto"/>
            <w:noWrap/>
            <w:vAlign w:val="bottom"/>
            <w:hideMark/>
          </w:tcPr>
          <w:p w14:paraId="6718E481" w14:textId="77777777" w:rsidR="00006F0A" w:rsidRPr="00006F0A" w:rsidRDefault="00006F0A" w:rsidP="00006F0A">
            <w:pPr>
              <w:suppressAutoHyphens w:val="0"/>
              <w:spacing w:line="240" w:lineRule="auto"/>
              <w:rPr>
                <w:rFonts w:eastAsia="Times New Roman"/>
                <w:lang w:val="en-US"/>
              </w:rPr>
            </w:pPr>
          </w:p>
        </w:tc>
        <w:tc>
          <w:tcPr>
            <w:tcW w:w="961" w:type="dxa"/>
            <w:tcBorders>
              <w:top w:val="nil"/>
              <w:left w:val="single" w:sz="8" w:space="0" w:color="auto"/>
              <w:bottom w:val="single" w:sz="8" w:space="0" w:color="auto"/>
              <w:right w:val="single" w:sz="4" w:space="0" w:color="auto"/>
            </w:tcBorders>
            <w:shd w:val="clear" w:color="auto" w:fill="auto"/>
            <w:noWrap/>
            <w:vAlign w:val="bottom"/>
            <w:hideMark/>
          </w:tcPr>
          <w:p w14:paraId="41030E64" w14:textId="77777777" w:rsidR="00006F0A" w:rsidRPr="00006F0A" w:rsidRDefault="00006F0A" w:rsidP="00006F0A">
            <w:pPr>
              <w:suppressAutoHyphens w:val="0"/>
              <w:spacing w:line="240" w:lineRule="auto"/>
              <w:jc w:val="center"/>
              <w:rPr>
                <w:rFonts w:ascii="Calibri" w:eastAsia="Times New Roman" w:hAnsi="Calibri" w:cs="Calibri"/>
                <w:b/>
                <w:sz w:val="22"/>
                <w:szCs w:val="22"/>
                <w:lang w:val="en-US"/>
              </w:rPr>
            </w:pPr>
            <w:r w:rsidRPr="00006F0A">
              <w:rPr>
                <w:rFonts w:ascii="Calibri" w:eastAsia="Times New Roman" w:hAnsi="Calibri" w:cs="Calibri"/>
                <w:b/>
                <w:sz w:val="22"/>
                <w:szCs w:val="22"/>
                <w:lang w:val="en-US"/>
              </w:rPr>
              <w:t>CO</w:t>
            </w:r>
          </w:p>
        </w:tc>
        <w:tc>
          <w:tcPr>
            <w:tcW w:w="961" w:type="dxa"/>
            <w:tcBorders>
              <w:top w:val="nil"/>
              <w:left w:val="nil"/>
              <w:bottom w:val="single" w:sz="8" w:space="0" w:color="auto"/>
              <w:right w:val="single" w:sz="4" w:space="0" w:color="auto"/>
            </w:tcBorders>
            <w:shd w:val="clear" w:color="auto" w:fill="auto"/>
            <w:noWrap/>
            <w:vAlign w:val="bottom"/>
            <w:hideMark/>
          </w:tcPr>
          <w:p w14:paraId="2D4BF0E4" w14:textId="77777777" w:rsidR="00006F0A" w:rsidRPr="00006F0A" w:rsidRDefault="00006F0A" w:rsidP="00006F0A">
            <w:pPr>
              <w:suppressAutoHyphens w:val="0"/>
              <w:spacing w:line="240" w:lineRule="auto"/>
              <w:jc w:val="center"/>
              <w:rPr>
                <w:rFonts w:ascii="Calibri" w:eastAsia="Times New Roman" w:hAnsi="Calibri" w:cs="Calibri"/>
                <w:b/>
                <w:sz w:val="22"/>
                <w:szCs w:val="22"/>
                <w:lang w:val="en-US"/>
              </w:rPr>
            </w:pPr>
            <w:r w:rsidRPr="00006F0A">
              <w:rPr>
                <w:rFonts w:ascii="Calibri" w:eastAsia="Times New Roman" w:hAnsi="Calibri" w:cs="Calibri"/>
                <w:b/>
                <w:sz w:val="22"/>
                <w:szCs w:val="22"/>
                <w:lang w:val="en-US"/>
              </w:rPr>
              <w:t>HC</w:t>
            </w:r>
          </w:p>
        </w:tc>
        <w:tc>
          <w:tcPr>
            <w:tcW w:w="1238" w:type="dxa"/>
            <w:tcBorders>
              <w:top w:val="nil"/>
              <w:left w:val="nil"/>
              <w:bottom w:val="single" w:sz="8" w:space="0" w:color="auto"/>
              <w:right w:val="single" w:sz="4" w:space="0" w:color="auto"/>
            </w:tcBorders>
            <w:shd w:val="clear" w:color="auto" w:fill="auto"/>
            <w:noWrap/>
            <w:vAlign w:val="bottom"/>
            <w:hideMark/>
          </w:tcPr>
          <w:p w14:paraId="55651725" w14:textId="77777777" w:rsidR="00006F0A" w:rsidRPr="00006F0A" w:rsidRDefault="00006F0A" w:rsidP="00006F0A">
            <w:pPr>
              <w:suppressAutoHyphens w:val="0"/>
              <w:spacing w:line="240" w:lineRule="auto"/>
              <w:jc w:val="center"/>
              <w:rPr>
                <w:rFonts w:ascii="Calibri" w:eastAsia="Times New Roman" w:hAnsi="Calibri" w:cs="Calibri"/>
                <w:b/>
                <w:sz w:val="22"/>
                <w:szCs w:val="22"/>
                <w:lang w:val="en-US"/>
              </w:rPr>
            </w:pPr>
            <w:r w:rsidRPr="00006F0A">
              <w:rPr>
                <w:rFonts w:ascii="Calibri" w:eastAsia="Times New Roman" w:hAnsi="Calibri" w:cs="Calibri"/>
                <w:b/>
                <w:sz w:val="22"/>
                <w:szCs w:val="22"/>
                <w:lang w:val="en-US"/>
              </w:rPr>
              <w:t>NMHC</w:t>
            </w:r>
          </w:p>
        </w:tc>
        <w:tc>
          <w:tcPr>
            <w:tcW w:w="689" w:type="dxa"/>
            <w:tcBorders>
              <w:top w:val="nil"/>
              <w:left w:val="nil"/>
              <w:bottom w:val="single" w:sz="8" w:space="0" w:color="auto"/>
              <w:right w:val="single" w:sz="4" w:space="0" w:color="auto"/>
            </w:tcBorders>
            <w:shd w:val="clear" w:color="auto" w:fill="auto"/>
            <w:noWrap/>
            <w:vAlign w:val="bottom"/>
            <w:hideMark/>
          </w:tcPr>
          <w:p w14:paraId="2235C8C0" w14:textId="77777777" w:rsidR="00006F0A" w:rsidRPr="00006F0A" w:rsidRDefault="00006F0A" w:rsidP="00006F0A">
            <w:pPr>
              <w:suppressAutoHyphens w:val="0"/>
              <w:spacing w:line="240" w:lineRule="auto"/>
              <w:jc w:val="center"/>
              <w:rPr>
                <w:rFonts w:ascii="Calibri" w:eastAsia="Times New Roman" w:hAnsi="Calibri" w:cs="Calibri"/>
                <w:b/>
                <w:sz w:val="22"/>
                <w:szCs w:val="22"/>
                <w:lang w:val="en-US"/>
              </w:rPr>
            </w:pPr>
            <w:r w:rsidRPr="00006F0A">
              <w:rPr>
                <w:rFonts w:ascii="Calibri" w:eastAsia="Times New Roman" w:hAnsi="Calibri" w:cs="Calibri"/>
                <w:b/>
                <w:sz w:val="22"/>
                <w:szCs w:val="22"/>
                <w:lang w:val="en-US"/>
              </w:rPr>
              <w:t>NOx</w:t>
            </w:r>
          </w:p>
        </w:tc>
        <w:tc>
          <w:tcPr>
            <w:tcW w:w="1107" w:type="dxa"/>
            <w:tcBorders>
              <w:top w:val="nil"/>
              <w:left w:val="nil"/>
              <w:bottom w:val="single" w:sz="8" w:space="0" w:color="auto"/>
              <w:right w:val="single" w:sz="8" w:space="0" w:color="auto"/>
            </w:tcBorders>
            <w:shd w:val="clear" w:color="auto" w:fill="auto"/>
            <w:noWrap/>
            <w:vAlign w:val="bottom"/>
            <w:hideMark/>
          </w:tcPr>
          <w:p w14:paraId="04632D38" w14:textId="3A671F71" w:rsidR="00006F0A" w:rsidRPr="00006F0A" w:rsidRDefault="00006F0A" w:rsidP="00006F0A">
            <w:pPr>
              <w:suppressAutoHyphens w:val="0"/>
              <w:spacing w:line="240" w:lineRule="auto"/>
              <w:jc w:val="center"/>
              <w:rPr>
                <w:rFonts w:ascii="Calibri" w:eastAsia="Times New Roman" w:hAnsi="Calibri" w:cs="Calibri"/>
                <w:b/>
                <w:sz w:val="22"/>
                <w:szCs w:val="22"/>
                <w:lang w:val="en-US"/>
              </w:rPr>
            </w:pPr>
            <w:r w:rsidRPr="00006F0A">
              <w:rPr>
                <w:rFonts w:ascii="Calibri" w:eastAsia="Times New Roman" w:hAnsi="Calibri" w:cs="Calibri"/>
                <w:b/>
                <w:sz w:val="22"/>
                <w:szCs w:val="22"/>
                <w:lang w:val="en-US"/>
              </w:rPr>
              <w:t>PM</w:t>
            </w:r>
            <w:r w:rsidRPr="00AB4288">
              <w:rPr>
                <w:rFonts w:ascii="Calibri" w:eastAsia="Times New Roman" w:hAnsi="Calibri" w:cs="Calibri"/>
                <w:b/>
                <w:sz w:val="22"/>
                <w:szCs w:val="22"/>
                <w:lang w:val="en-US"/>
              </w:rPr>
              <w:t xml:space="preserve"> </w:t>
            </w:r>
          </w:p>
        </w:tc>
      </w:tr>
      <w:tr w:rsidR="00AB4288" w:rsidRPr="00AB4288" w14:paraId="58FEDA6B" w14:textId="77777777" w:rsidTr="00006F0A">
        <w:trPr>
          <w:trHeight w:val="300"/>
        </w:trPr>
        <w:tc>
          <w:tcPr>
            <w:tcW w:w="12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79A3EB" w14:textId="77777777" w:rsidR="00006F0A" w:rsidRPr="00006F0A" w:rsidRDefault="00006F0A" w:rsidP="00006F0A">
            <w:pPr>
              <w:suppressAutoHyphens w:val="0"/>
              <w:spacing w:line="240" w:lineRule="auto"/>
              <w:rPr>
                <w:rFonts w:ascii="Calibri" w:eastAsia="Times New Roman" w:hAnsi="Calibri" w:cs="Calibri"/>
                <w:b/>
                <w:sz w:val="22"/>
                <w:szCs w:val="22"/>
                <w:lang w:val="en-US"/>
              </w:rPr>
            </w:pPr>
            <w:r w:rsidRPr="00006F0A">
              <w:rPr>
                <w:rFonts w:ascii="Calibri" w:eastAsia="Times New Roman" w:hAnsi="Calibri" w:cs="Calibri"/>
                <w:b/>
                <w:sz w:val="22"/>
                <w:szCs w:val="22"/>
                <w:lang w:val="en-US"/>
              </w:rPr>
              <w:t>OTL 1</w:t>
            </w:r>
            <w:r w:rsidRPr="00006F0A">
              <w:rPr>
                <w:rFonts w:ascii="Calibri" w:eastAsia="Times New Roman" w:hAnsi="Calibri" w:cs="Calibri"/>
                <w:b/>
                <w:sz w:val="22"/>
                <w:szCs w:val="22"/>
                <w:lang w:val="en-US"/>
              </w:rPr>
              <w:br/>
              <w:t>Principal</w:t>
            </w:r>
          </w:p>
        </w:tc>
        <w:tc>
          <w:tcPr>
            <w:tcW w:w="1319" w:type="dxa"/>
            <w:tcBorders>
              <w:top w:val="single" w:sz="8" w:space="0" w:color="auto"/>
              <w:left w:val="nil"/>
              <w:bottom w:val="single" w:sz="4" w:space="0" w:color="auto"/>
              <w:right w:val="single" w:sz="8" w:space="0" w:color="auto"/>
            </w:tcBorders>
            <w:shd w:val="clear" w:color="auto" w:fill="auto"/>
            <w:noWrap/>
            <w:vAlign w:val="bottom"/>
            <w:hideMark/>
          </w:tcPr>
          <w:p w14:paraId="08925241" w14:textId="77777777" w:rsidR="00006F0A" w:rsidRPr="00006F0A" w:rsidRDefault="00006F0A" w:rsidP="00006F0A">
            <w:pPr>
              <w:suppressAutoHyphens w:val="0"/>
              <w:spacing w:line="240" w:lineRule="auto"/>
              <w:rPr>
                <w:rFonts w:ascii="Calibri" w:eastAsia="Times New Roman" w:hAnsi="Calibri" w:cs="Calibri"/>
                <w:b/>
                <w:sz w:val="22"/>
                <w:szCs w:val="22"/>
                <w:lang w:val="en-US"/>
              </w:rPr>
            </w:pPr>
            <w:r w:rsidRPr="00006F0A">
              <w:rPr>
                <w:rFonts w:ascii="Calibri" w:eastAsia="Times New Roman" w:hAnsi="Calibri" w:cs="Calibri"/>
                <w:b/>
                <w:sz w:val="22"/>
                <w:szCs w:val="22"/>
                <w:lang w:val="en-US"/>
              </w:rPr>
              <w:t>PI Class 1/2</w:t>
            </w:r>
          </w:p>
        </w:tc>
        <w:tc>
          <w:tcPr>
            <w:tcW w:w="961" w:type="dxa"/>
            <w:tcBorders>
              <w:top w:val="nil"/>
              <w:left w:val="nil"/>
              <w:bottom w:val="single" w:sz="4" w:space="0" w:color="auto"/>
              <w:right w:val="single" w:sz="4" w:space="0" w:color="auto"/>
            </w:tcBorders>
            <w:shd w:val="clear" w:color="auto" w:fill="auto"/>
            <w:noWrap/>
            <w:vAlign w:val="bottom"/>
            <w:hideMark/>
          </w:tcPr>
          <w:p w14:paraId="706A3FF5" w14:textId="77777777" w:rsidR="00006F0A" w:rsidRPr="00006F0A" w:rsidRDefault="00006F0A" w:rsidP="00006F0A">
            <w:pPr>
              <w:suppressAutoHyphens w:val="0"/>
              <w:spacing w:line="240" w:lineRule="auto"/>
              <w:jc w:val="center"/>
              <w:rPr>
                <w:rFonts w:ascii="Calibri" w:eastAsia="Times New Roman" w:hAnsi="Calibri" w:cs="Calibri"/>
                <w:sz w:val="22"/>
                <w:szCs w:val="22"/>
                <w:lang w:val="en-US"/>
              </w:rPr>
            </w:pPr>
            <w:r w:rsidRPr="00006F0A">
              <w:rPr>
                <w:rFonts w:ascii="Calibri" w:eastAsia="Times New Roman" w:hAnsi="Calibri" w:cs="Calibri"/>
                <w:sz w:val="22"/>
                <w:szCs w:val="22"/>
                <w:lang w:val="en-US"/>
              </w:rPr>
              <w:t>2170</w:t>
            </w:r>
          </w:p>
        </w:tc>
        <w:tc>
          <w:tcPr>
            <w:tcW w:w="961" w:type="dxa"/>
            <w:tcBorders>
              <w:top w:val="nil"/>
              <w:left w:val="nil"/>
              <w:bottom w:val="single" w:sz="4" w:space="0" w:color="auto"/>
              <w:right w:val="single" w:sz="4" w:space="0" w:color="auto"/>
            </w:tcBorders>
            <w:shd w:val="clear" w:color="auto" w:fill="auto"/>
            <w:noWrap/>
            <w:vAlign w:val="bottom"/>
            <w:hideMark/>
          </w:tcPr>
          <w:p w14:paraId="37248A9F" w14:textId="77777777" w:rsidR="00006F0A" w:rsidRPr="00006F0A" w:rsidRDefault="00006F0A" w:rsidP="00006F0A">
            <w:pPr>
              <w:suppressAutoHyphens w:val="0"/>
              <w:spacing w:line="240" w:lineRule="auto"/>
              <w:jc w:val="center"/>
              <w:rPr>
                <w:rFonts w:ascii="Calibri" w:eastAsia="Times New Roman" w:hAnsi="Calibri" w:cs="Calibri"/>
                <w:sz w:val="22"/>
                <w:szCs w:val="22"/>
                <w:lang w:val="en-US"/>
              </w:rPr>
            </w:pPr>
            <w:r w:rsidRPr="00006F0A">
              <w:rPr>
                <w:rFonts w:ascii="Calibri" w:eastAsia="Times New Roman" w:hAnsi="Calibri" w:cs="Calibri"/>
                <w:sz w:val="22"/>
                <w:szCs w:val="22"/>
                <w:lang w:val="en-US"/>
              </w:rPr>
              <w:t>1400</w:t>
            </w:r>
          </w:p>
        </w:tc>
        <w:tc>
          <w:tcPr>
            <w:tcW w:w="1238" w:type="dxa"/>
            <w:tcBorders>
              <w:top w:val="nil"/>
              <w:left w:val="nil"/>
              <w:bottom w:val="single" w:sz="4" w:space="0" w:color="auto"/>
              <w:right w:val="single" w:sz="4" w:space="0" w:color="auto"/>
            </w:tcBorders>
            <w:shd w:val="clear" w:color="auto" w:fill="auto"/>
            <w:noWrap/>
            <w:vAlign w:val="bottom"/>
            <w:hideMark/>
          </w:tcPr>
          <w:p w14:paraId="0FE6CFE7" w14:textId="77777777" w:rsidR="00006F0A" w:rsidRPr="00006F0A" w:rsidRDefault="00006F0A" w:rsidP="00006F0A">
            <w:pPr>
              <w:suppressAutoHyphens w:val="0"/>
              <w:spacing w:line="240" w:lineRule="auto"/>
              <w:jc w:val="center"/>
              <w:rPr>
                <w:rFonts w:ascii="Calibri" w:eastAsia="Times New Roman" w:hAnsi="Calibri" w:cs="Calibri"/>
                <w:sz w:val="22"/>
                <w:szCs w:val="22"/>
                <w:lang w:val="en-US"/>
              </w:rPr>
            </w:pPr>
            <w:r w:rsidRPr="00006F0A">
              <w:rPr>
                <w:rFonts w:ascii="Calibri" w:eastAsia="Times New Roman" w:hAnsi="Calibri" w:cs="Calibri"/>
                <w:sz w:val="22"/>
                <w:szCs w:val="22"/>
                <w:lang w:val="en-US"/>
              </w:rPr>
              <w:t>-</w:t>
            </w:r>
          </w:p>
        </w:tc>
        <w:tc>
          <w:tcPr>
            <w:tcW w:w="689" w:type="dxa"/>
            <w:tcBorders>
              <w:top w:val="nil"/>
              <w:left w:val="nil"/>
              <w:bottom w:val="single" w:sz="4" w:space="0" w:color="auto"/>
              <w:right w:val="single" w:sz="4" w:space="0" w:color="auto"/>
            </w:tcBorders>
            <w:shd w:val="clear" w:color="auto" w:fill="auto"/>
            <w:noWrap/>
            <w:vAlign w:val="bottom"/>
            <w:hideMark/>
          </w:tcPr>
          <w:p w14:paraId="24C2981A" w14:textId="77777777" w:rsidR="00006F0A" w:rsidRPr="00006F0A" w:rsidRDefault="00006F0A" w:rsidP="00006F0A">
            <w:pPr>
              <w:suppressAutoHyphens w:val="0"/>
              <w:spacing w:line="240" w:lineRule="auto"/>
              <w:jc w:val="center"/>
              <w:rPr>
                <w:rFonts w:ascii="Calibri" w:eastAsia="Times New Roman" w:hAnsi="Calibri" w:cs="Calibri"/>
                <w:sz w:val="22"/>
                <w:szCs w:val="22"/>
                <w:lang w:val="en-US"/>
              </w:rPr>
            </w:pPr>
            <w:r w:rsidRPr="00006F0A">
              <w:rPr>
                <w:rFonts w:ascii="Calibri" w:eastAsia="Times New Roman" w:hAnsi="Calibri" w:cs="Calibri"/>
                <w:sz w:val="22"/>
                <w:szCs w:val="22"/>
                <w:lang w:val="en-US"/>
              </w:rPr>
              <w:t>350</w:t>
            </w:r>
          </w:p>
        </w:tc>
        <w:tc>
          <w:tcPr>
            <w:tcW w:w="1107" w:type="dxa"/>
            <w:tcBorders>
              <w:top w:val="nil"/>
              <w:left w:val="nil"/>
              <w:bottom w:val="single" w:sz="4" w:space="0" w:color="auto"/>
              <w:right w:val="single" w:sz="8" w:space="0" w:color="auto"/>
            </w:tcBorders>
            <w:shd w:val="clear" w:color="auto" w:fill="auto"/>
            <w:noWrap/>
            <w:vAlign w:val="bottom"/>
            <w:hideMark/>
          </w:tcPr>
          <w:p w14:paraId="5851E659" w14:textId="77777777" w:rsidR="00006F0A" w:rsidRPr="00006F0A" w:rsidRDefault="00006F0A" w:rsidP="00006F0A">
            <w:pPr>
              <w:suppressAutoHyphens w:val="0"/>
              <w:spacing w:line="240" w:lineRule="auto"/>
              <w:jc w:val="center"/>
              <w:rPr>
                <w:rFonts w:ascii="Calibri" w:eastAsia="Times New Roman" w:hAnsi="Calibri" w:cs="Calibri"/>
                <w:sz w:val="22"/>
                <w:szCs w:val="22"/>
                <w:lang w:val="en-US"/>
              </w:rPr>
            </w:pPr>
            <w:r w:rsidRPr="00006F0A">
              <w:rPr>
                <w:rFonts w:ascii="Calibri" w:eastAsia="Times New Roman" w:hAnsi="Calibri" w:cs="Calibri"/>
                <w:sz w:val="22"/>
                <w:szCs w:val="22"/>
                <w:lang w:val="en-US"/>
              </w:rPr>
              <w:t>-</w:t>
            </w:r>
          </w:p>
        </w:tc>
      </w:tr>
      <w:tr w:rsidR="00AB4288" w:rsidRPr="00AB4288" w14:paraId="2F70BF3F" w14:textId="77777777" w:rsidTr="00006F0A">
        <w:trPr>
          <w:trHeight w:val="300"/>
        </w:trPr>
        <w:tc>
          <w:tcPr>
            <w:tcW w:w="1222" w:type="dxa"/>
            <w:vMerge/>
            <w:tcBorders>
              <w:top w:val="single" w:sz="8" w:space="0" w:color="auto"/>
              <w:left w:val="single" w:sz="8" w:space="0" w:color="auto"/>
              <w:bottom w:val="single" w:sz="8" w:space="0" w:color="000000"/>
              <w:right w:val="single" w:sz="8" w:space="0" w:color="auto"/>
            </w:tcBorders>
            <w:vAlign w:val="center"/>
            <w:hideMark/>
          </w:tcPr>
          <w:p w14:paraId="440E1EE7" w14:textId="77777777" w:rsidR="00006F0A" w:rsidRPr="00006F0A" w:rsidRDefault="00006F0A" w:rsidP="00006F0A">
            <w:pPr>
              <w:suppressAutoHyphens w:val="0"/>
              <w:spacing w:line="240" w:lineRule="auto"/>
              <w:rPr>
                <w:rFonts w:ascii="Calibri" w:eastAsia="Times New Roman" w:hAnsi="Calibri" w:cs="Calibri"/>
                <w:b/>
                <w:sz w:val="22"/>
                <w:szCs w:val="22"/>
                <w:lang w:val="en-US"/>
              </w:rPr>
            </w:pPr>
          </w:p>
        </w:tc>
        <w:tc>
          <w:tcPr>
            <w:tcW w:w="1319" w:type="dxa"/>
            <w:tcBorders>
              <w:top w:val="nil"/>
              <w:left w:val="nil"/>
              <w:bottom w:val="single" w:sz="4" w:space="0" w:color="auto"/>
              <w:right w:val="single" w:sz="8" w:space="0" w:color="auto"/>
            </w:tcBorders>
            <w:shd w:val="clear" w:color="auto" w:fill="auto"/>
            <w:noWrap/>
            <w:vAlign w:val="bottom"/>
            <w:hideMark/>
          </w:tcPr>
          <w:p w14:paraId="6CC44A33" w14:textId="77777777" w:rsidR="00006F0A" w:rsidRPr="00006F0A" w:rsidRDefault="00006F0A" w:rsidP="00006F0A">
            <w:pPr>
              <w:suppressAutoHyphens w:val="0"/>
              <w:spacing w:line="240" w:lineRule="auto"/>
              <w:rPr>
                <w:rFonts w:ascii="Calibri" w:eastAsia="Times New Roman" w:hAnsi="Calibri" w:cs="Calibri"/>
                <w:b/>
                <w:sz w:val="22"/>
                <w:szCs w:val="22"/>
                <w:lang w:val="en-US"/>
              </w:rPr>
            </w:pPr>
            <w:r w:rsidRPr="00006F0A">
              <w:rPr>
                <w:rFonts w:ascii="Calibri" w:eastAsia="Times New Roman" w:hAnsi="Calibri" w:cs="Calibri"/>
                <w:b/>
                <w:sz w:val="22"/>
                <w:szCs w:val="22"/>
                <w:lang w:val="en-US"/>
              </w:rPr>
              <w:t>PI Class 3</w:t>
            </w:r>
          </w:p>
        </w:tc>
        <w:tc>
          <w:tcPr>
            <w:tcW w:w="961" w:type="dxa"/>
            <w:tcBorders>
              <w:top w:val="nil"/>
              <w:left w:val="nil"/>
              <w:bottom w:val="single" w:sz="4" w:space="0" w:color="auto"/>
              <w:right w:val="single" w:sz="4" w:space="0" w:color="auto"/>
            </w:tcBorders>
            <w:shd w:val="clear" w:color="auto" w:fill="auto"/>
            <w:noWrap/>
            <w:vAlign w:val="bottom"/>
            <w:hideMark/>
          </w:tcPr>
          <w:p w14:paraId="415F6EE7" w14:textId="77777777" w:rsidR="00006F0A" w:rsidRPr="00006F0A" w:rsidRDefault="00006F0A" w:rsidP="00006F0A">
            <w:pPr>
              <w:suppressAutoHyphens w:val="0"/>
              <w:spacing w:line="240" w:lineRule="auto"/>
              <w:jc w:val="center"/>
              <w:rPr>
                <w:rFonts w:ascii="Calibri" w:eastAsia="Times New Roman" w:hAnsi="Calibri" w:cs="Calibri"/>
                <w:sz w:val="22"/>
                <w:szCs w:val="22"/>
                <w:lang w:val="en-US"/>
              </w:rPr>
            </w:pPr>
            <w:r w:rsidRPr="00006F0A">
              <w:rPr>
                <w:rFonts w:ascii="Calibri" w:eastAsia="Times New Roman" w:hAnsi="Calibri" w:cs="Calibri"/>
                <w:sz w:val="22"/>
                <w:szCs w:val="22"/>
                <w:lang w:val="en-US"/>
              </w:rPr>
              <w:t>2170</w:t>
            </w:r>
          </w:p>
        </w:tc>
        <w:tc>
          <w:tcPr>
            <w:tcW w:w="961" w:type="dxa"/>
            <w:tcBorders>
              <w:top w:val="nil"/>
              <w:left w:val="nil"/>
              <w:bottom w:val="single" w:sz="4" w:space="0" w:color="auto"/>
              <w:right w:val="single" w:sz="4" w:space="0" w:color="auto"/>
            </w:tcBorders>
            <w:shd w:val="clear" w:color="auto" w:fill="auto"/>
            <w:noWrap/>
            <w:vAlign w:val="bottom"/>
            <w:hideMark/>
          </w:tcPr>
          <w:p w14:paraId="052E6ECF" w14:textId="77777777" w:rsidR="00006F0A" w:rsidRPr="00006F0A" w:rsidRDefault="00006F0A" w:rsidP="00006F0A">
            <w:pPr>
              <w:suppressAutoHyphens w:val="0"/>
              <w:spacing w:line="240" w:lineRule="auto"/>
              <w:jc w:val="center"/>
              <w:rPr>
                <w:rFonts w:ascii="Calibri" w:eastAsia="Times New Roman" w:hAnsi="Calibri" w:cs="Calibri"/>
                <w:sz w:val="22"/>
                <w:szCs w:val="22"/>
                <w:lang w:val="en-US"/>
              </w:rPr>
            </w:pPr>
            <w:r w:rsidRPr="00006F0A">
              <w:rPr>
                <w:rFonts w:ascii="Calibri" w:eastAsia="Times New Roman" w:hAnsi="Calibri" w:cs="Calibri"/>
                <w:sz w:val="22"/>
                <w:szCs w:val="22"/>
                <w:lang w:val="en-US"/>
              </w:rPr>
              <w:t>630</w:t>
            </w:r>
          </w:p>
        </w:tc>
        <w:tc>
          <w:tcPr>
            <w:tcW w:w="1238" w:type="dxa"/>
            <w:tcBorders>
              <w:top w:val="nil"/>
              <w:left w:val="nil"/>
              <w:bottom w:val="single" w:sz="4" w:space="0" w:color="auto"/>
              <w:right w:val="single" w:sz="4" w:space="0" w:color="auto"/>
            </w:tcBorders>
            <w:shd w:val="clear" w:color="auto" w:fill="auto"/>
            <w:noWrap/>
            <w:vAlign w:val="bottom"/>
            <w:hideMark/>
          </w:tcPr>
          <w:p w14:paraId="615DBB56" w14:textId="77777777" w:rsidR="00006F0A" w:rsidRPr="00006F0A" w:rsidRDefault="00006F0A" w:rsidP="00006F0A">
            <w:pPr>
              <w:suppressAutoHyphens w:val="0"/>
              <w:spacing w:line="240" w:lineRule="auto"/>
              <w:jc w:val="center"/>
              <w:rPr>
                <w:rFonts w:ascii="Calibri" w:eastAsia="Times New Roman" w:hAnsi="Calibri" w:cs="Calibri"/>
                <w:sz w:val="22"/>
                <w:szCs w:val="22"/>
                <w:lang w:val="en-US"/>
              </w:rPr>
            </w:pPr>
            <w:r w:rsidRPr="00006F0A">
              <w:rPr>
                <w:rFonts w:ascii="Calibri" w:eastAsia="Times New Roman" w:hAnsi="Calibri" w:cs="Calibri"/>
                <w:sz w:val="22"/>
                <w:szCs w:val="22"/>
                <w:lang w:val="en-US"/>
              </w:rPr>
              <w:t>-</w:t>
            </w:r>
          </w:p>
        </w:tc>
        <w:tc>
          <w:tcPr>
            <w:tcW w:w="689" w:type="dxa"/>
            <w:tcBorders>
              <w:top w:val="nil"/>
              <w:left w:val="nil"/>
              <w:bottom w:val="single" w:sz="4" w:space="0" w:color="auto"/>
              <w:right w:val="single" w:sz="4" w:space="0" w:color="auto"/>
            </w:tcBorders>
            <w:shd w:val="clear" w:color="auto" w:fill="auto"/>
            <w:noWrap/>
            <w:vAlign w:val="bottom"/>
            <w:hideMark/>
          </w:tcPr>
          <w:p w14:paraId="63E8BEA9" w14:textId="77777777" w:rsidR="00006F0A" w:rsidRPr="00006F0A" w:rsidRDefault="00006F0A" w:rsidP="00006F0A">
            <w:pPr>
              <w:suppressAutoHyphens w:val="0"/>
              <w:spacing w:line="240" w:lineRule="auto"/>
              <w:jc w:val="center"/>
              <w:rPr>
                <w:rFonts w:ascii="Calibri" w:eastAsia="Times New Roman" w:hAnsi="Calibri" w:cs="Calibri"/>
                <w:sz w:val="22"/>
                <w:szCs w:val="22"/>
                <w:lang w:val="en-US"/>
              </w:rPr>
            </w:pPr>
            <w:r w:rsidRPr="00006F0A">
              <w:rPr>
                <w:rFonts w:ascii="Calibri" w:eastAsia="Times New Roman" w:hAnsi="Calibri" w:cs="Calibri"/>
                <w:sz w:val="22"/>
                <w:szCs w:val="22"/>
                <w:lang w:val="en-US"/>
              </w:rPr>
              <w:t>450</w:t>
            </w:r>
          </w:p>
        </w:tc>
        <w:tc>
          <w:tcPr>
            <w:tcW w:w="1107" w:type="dxa"/>
            <w:tcBorders>
              <w:top w:val="nil"/>
              <w:left w:val="nil"/>
              <w:bottom w:val="single" w:sz="4" w:space="0" w:color="auto"/>
              <w:right w:val="single" w:sz="8" w:space="0" w:color="auto"/>
            </w:tcBorders>
            <w:shd w:val="clear" w:color="auto" w:fill="auto"/>
            <w:noWrap/>
            <w:vAlign w:val="bottom"/>
            <w:hideMark/>
          </w:tcPr>
          <w:p w14:paraId="72E7533A" w14:textId="77777777" w:rsidR="00006F0A" w:rsidRPr="00006F0A" w:rsidRDefault="00006F0A" w:rsidP="00006F0A">
            <w:pPr>
              <w:suppressAutoHyphens w:val="0"/>
              <w:spacing w:line="240" w:lineRule="auto"/>
              <w:jc w:val="center"/>
              <w:rPr>
                <w:rFonts w:ascii="Calibri" w:eastAsia="Times New Roman" w:hAnsi="Calibri" w:cs="Calibri"/>
                <w:sz w:val="22"/>
                <w:szCs w:val="22"/>
                <w:lang w:val="en-US"/>
              </w:rPr>
            </w:pPr>
            <w:r w:rsidRPr="00006F0A">
              <w:rPr>
                <w:rFonts w:ascii="Calibri" w:eastAsia="Times New Roman" w:hAnsi="Calibri" w:cs="Calibri"/>
                <w:sz w:val="22"/>
                <w:szCs w:val="22"/>
                <w:lang w:val="en-US"/>
              </w:rPr>
              <w:t>-</w:t>
            </w:r>
          </w:p>
        </w:tc>
      </w:tr>
      <w:tr w:rsidR="00AB4288" w:rsidRPr="00AB4288" w14:paraId="26AFB4E6" w14:textId="77777777" w:rsidTr="00006F0A">
        <w:trPr>
          <w:trHeight w:val="315"/>
        </w:trPr>
        <w:tc>
          <w:tcPr>
            <w:tcW w:w="1222" w:type="dxa"/>
            <w:vMerge/>
            <w:tcBorders>
              <w:top w:val="single" w:sz="8" w:space="0" w:color="auto"/>
              <w:left w:val="single" w:sz="8" w:space="0" w:color="auto"/>
              <w:bottom w:val="single" w:sz="8" w:space="0" w:color="000000"/>
              <w:right w:val="single" w:sz="8" w:space="0" w:color="auto"/>
            </w:tcBorders>
            <w:vAlign w:val="center"/>
            <w:hideMark/>
          </w:tcPr>
          <w:p w14:paraId="1365B260" w14:textId="77777777" w:rsidR="00006F0A" w:rsidRPr="00006F0A" w:rsidRDefault="00006F0A" w:rsidP="00006F0A">
            <w:pPr>
              <w:suppressAutoHyphens w:val="0"/>
              <w:spacing w:line="240" w:lineRule="auto"/>
              <w:rPr>
                <w:rFonts w:ascii="Calibri" w:eastAsia="Times New Roman" w:hAnsi="Calibri" w:cs="Calibri"/>
                <w:b/>
                <w:sz w:val="22"/>
                <w:szCs w:val="22"/>
                <w:lang w:val="en-US"/>
              </w:rPr>
            </w:pPr>
          </w:p>
        </w:tc>
        <w:tc>
          <w:tcPr>
            <w:tcW w:w="1319" w:type="dxa"/>
            <w:tcBorders>
              <w:top w:val="nil"/>
              <w:left w:val="nil"/>
              <w:bottom w:val="single" w:sz="8" w:space="0" w:color="auto"/>
              <w:right w:val="single" w:sz="8" w:space="0" w:color="auto"/>
            </w:tcBorders>
            <w:shd w:val="clear" w:color="auto" w:fill="auto"/>
            <w:noWrap/>
            <w:vAlign w:val="bottom"/>
            <w:hideMark/>
          </w:tcPr>
          <w:p w14:paraId="3F78C239" w14:textId="77777777" w:rsidR="00006F0A" w:rsidRPr="00006F0A" w:rsidRDefault="00006F0A" w:rsidP="00006F0A">
            <w:pPr>
              <w:suppressAutoHyphens w:val="0"/>
              <w:spacing w:line="240" w:lineRule="auto"/>
              <w:rPr>
                <w:rFonts w:ascii="Calibri" w:eastAsia="Times New Roman" w:hAnsi="Calibri" w:cs="Calibri"/>
                <w:b/>
                <w:sz w:val="22"/>
                <w:szCs w:val="22"/>
                <w:lang w:val="en-US"/>
              </w:rPr>
            </w:pPr>
            <w:r w:rsidRPr="00006F0A">
              <w:rPr>
                <w:rFonts w:ascii="Calibri" w:eastAsia="Times New Roman" w:hAnsi="Calibri" w:cs="Calibri"/>
                <w:b/>
                <w:sz w:val="22"/>
                <w:szCs w:val="22"/>
                <w:lang w:val="en-US"/>
              </w:rPr>
              <w:t>CI</w:t>
            </w:r>
          </w:p>
        </w:tc>
        <w:tc>
          <w:tcPr>
            <w:tcW w:w="961" w:type="dxa"/>
            <w:tcBorders>
              <w:top w:val="nil"/>
              <w:left w:val="nil"/>
              <w:bottom w:val="single" w:sz="4" w:space="0" w:color="auto"/>
              <w:right w:val="single" w:sz="4" w:space="0" w:color="auto"/>
            </w:tcBorders>
            <w:shd w:val="clear" w:color="auto" w:fill="auto"/>
            <w:noWrap/>
            <w:vAlign w:val="bottom"/>
            <w:hideMark/>
          </w:tcPr>
          <w:p w14:paraId="16BFEB23" w14:textId="77777777" w:rsidR="00006F0A" w:rsidRPr="00006F0A" w:rsidRDefault="00006F0A" w:rsidP="00006F0A">
            <w:pPr>
              <w:suppressAutoHyphens w:val="0"/>
              <w:spacing w:line="240" w:lineRule="auto"/>
              <w:jc w:val="center"/>
              <w:rPr>
                <w:rFonts w:ascii="Calibri" w:eastAsia="Times New Roman" w:hAnsi="Calibri" w:cs="Calibri"/>
                <w:sz w:val="22"/>
                <w:szCs w:val="22"/>
                <w:lang w:val="en-US"/>
              </w:rPr>
            </w:pPr>
            <w:r w:rsidRPr="00006F0A">
              <w:rPr>
                <w:rFonts w:ascii="Calibri" w:eastAsia="Times New Roman" w:hAnsi="Calibri" w:cs="Calibri"/>
                <w:sz w:val="22"/>
                <w:szCs w:val="22"/>
                <w:lang w:val="en-US"/>
              </w:rPr>
              <w:t>2170</w:t>
            </w:r>
          </w:p>
        </w:tc>
        <w:tc>
          <w:tcPr>
            <w:tcW w:w="961" w:type="dxa"/>
            <w:tcBorders>
              <w:top w:val="nil"/>
              <w:left w:val="nil"/>
              <w:bottom w:val="single" w:sz="4" w:space="0" w:color="auto"/>
              <w:right w:val="single" w:sz="4" w:space="0" w:color="auto"/>
            </w:tcBorders>
            <w:shd w:val="clear" w:color="auto" w:fill="auto"/>
            <w:noWrap/>
            <w:vAlign w:val="bottom"/>
            <w:hideMark/>
          </w:tcPr>
          <w:p w14:paraId="5BAC5CCE" w14:textId="77777777" w:rsidR="00006F0A" w:rsidRPr="00006F0A" w:rsidRDefault="00006F0A" w:rsidP="00006F0A">
            <w:pPr>
              <w:suppressAutoHyphens w:val="0"/>
              <w:spacing w:line="240" w:lineRule="auto"/>
              <w:jc w:val="center"/>
              <w:rPr>
                <w:rFonts w:ascii="Calibri" w:eastAsia="Times New Roman" w:hAnsi="Calibri" w:cs="Calibri"/>
                <w:sz w:val="22"/>
                <w:szCs w:val="22"/>
                <w:lang w:val="en-US"/>
              </w:rPr>
            </w:pPr>
            <w:r w:rsidRPr="00006F0A">
              <w:rPr>
                <w:rFonts w:ascii="Calibri" w:eastAsia="Times New Roman" w:hAnsi="Calibri" w:cs="Calibri"/>
                <w:sz w:val="22"/>
                <w:szCs w:val="22"/>
                <w:lang w:val="en-US"/>
              </w:rPr>
              <w:t>630</w:t>
            </w:r>
          </w:p>
        </w:tc>
        <w:tc>
          <w:tcPr>
            <w:tcW w:w="1238" w:type="dxa"/>
            <w:tcBorders>
              <w:top w:val="nil"/>
              <w:left w:val="nil"/>
              <w:bottom w:val="single" w:sz="4" w:space="0" w:color="auto"/>
              <w:right w:val="single" w:sz="4" w:space="0" w:color="auto"/>
            </w:tcBorders>
            <w:shd w:val="clear" w:color="auto" w:fill="auto"/>
            <w:noWrap/>
            <w:vAlign w:val="bottom"/>
            <w:hideMark/>
          </w:tcPr>
          <w:p w14:paraId="7E71226C" w14:textId="77777777" w:rsidR="00006F0A" w:rsidRPr="00006F0A" w:rsidRDefault="00006F0A" w:rsidP="00006F0A">
            <w:pPr>
              <w:suppressAutoHyphens w:val="0"/>
              <w:spacing w:line="240" w:lineRule="auto"/>
              <w:jc w:val="center"/>
              <w:rPr>
                <w:rFonts w:ascii="Calibri" w:eastAsia="Times New Roman" w:hAnsi="Calibri" w:cs="Calibri"/>
                <w:sz w:val="22"/>
                <w:szCs w:val="22"/>
                <w:lang w:val="en-US"/>
              </w:rPr>
            </w:pPr>
            <w:r w:rsidRPr="00006F0A">
              <w:rPr>
                <w:rFonts w:ascii="Calibri" w:eastAsia="Times New Roman" w:hAnsi="Calibri" w:cs="Calibri"/>
                <w:sz w:val="22"/>
                <w:szCs w:val="22"/>
                <w:lang w:val="en-US"/>
              </w:rPr>
              <w:t>-</w:t>
            </w:r>
          </w:p>
        </w:tc>
        <w:tc>
          <w:tcPr>
            <w:tcW w:w="689" w:type="dxa"/>
            <w:tcBorders>
              <w:top w:val="nil"/>
              <w:left w:val="nil"/>
              <w:bottom w:val="single" w:sz="4" w:space="0" w:color="auto"/>
              <w:right w:val="single" w:sz="4" w:space="0" w:color="auto"/>
            </w:tcBorders>
            <w:shd w:val="clear" w:color="auto" w:fill="auto"/>
            <w:noWrap/>
            <w:vAlign w:val="bottom"/>
            <w:hideMark/>
          </w:tcPr>
          <w:p w14:paraId="55429666" w14:textId="77777777" w:rsidR="00006F0A" w:rsidRPr="00006F0A" w:rsidRDefault="00006F0A" w:rsidP="00006F0A">
            <w:pPr>
              <w:suppressAutoHyphens w:val="0"/>
              <w:spacing w:line="240" w:lineRule="auto"/>
              <w:jc w:val="center"/>
              <w:rPr>
                <w:rFonts w:ascii="Calibri" w:eastAsia="Times New Roman" w:hAnsi="Calibri" w:cs="Calibri"/>
                <w:sz w:val="22"/>
                <w:szCs w:val="22"/>
                <w:lang w:val="en-US"/>
              </w:rPr>
            </w:pPr>
            <w:r w:rsidRPr="00006F0A">
              <w:rPr>
                <w:rFonts w:ascii="Calibri" w:eastAsia="Times New Roman" w:hAnsi="Calibri" w:cs="Calibri"/>
                <w:sz w:val="22"/>
                <w:szCs w:val="22"/>
                <w:lang w:val="en-US"/>
              </w:rPr>
              <w:t>900</w:t>
            </w:r>
          </w:p>
        </w:tc>
        <w:tc>
          <w:tcPr>
            <w:tcW w:w="1107" w:type="dxa"/>
            <w:tcBorders>
              <w:top w:val="nil"/>
              <w:left w:val="nil"/>
              <w:bottom w:val="single" w:sz="4" w:space="0" w:color="auto"/>
              <w:right w:val="single" w:sz="8" w:space="0" w:color="auto"/>
            </w:tcBorders>
            <w:shd w:val="clear" w:color="auto" w:fill="auto"/>
            <w:noWrap/>
            <w:vAlign w:val="bottom"/>
            <w:hideMark/>
          </w:tcPr>
          <w:p w14:paraId="7690A8FC" w14:textId="77777777" w:rsidR="00006F0A" w:rsidRPr="00006F0A" w:rsidRDefault="00006F0A" w:rsidP="00006F0A">
            <w:pPr>
              <w:suppressAutoHyphens w:val="0"/>
              <w:spacing w:line="240" w:lineRule="auto"/>
              <w:jc w:val="center"/>
              <w:rPr>
                <w:rFonts w:ascii="Calibri" w:eastAsia="Times New Roman" w:hAnsi="Calibri" w:cs="Calibri"/>
                <w:sz w:val="22"/>
                <w:szCs w:val="22"/>
                <w:lang w:val="en-US"/>
              </w:rPr>
            </w:pPr>
            <w:r w:rsidRPr="00006F0A">
              <w:rPr>
                <w:rFonts w:ascii="Calibri" w:eastAsia="Times New Roman" w:hAnsi="Calibri" w:cs="Calibri"/>
                <w:sz w:val="22"/>
                <w:szCs w:val="22"/>
                <w:lang w:val="en-US"/>
              </w:rPr>
              <w:t>-</w:t>
            </w:r>
          </w:p>
        </w:tc>
      </w:tr>
      <w:tr w:rsidR="00AB4288" w:rsidRPr="00AB4288" w14:paraId="3BB579AF" w14:textId="77777777" w:rsidTr="00006F0A">
        <w:trPr>
          <w:trHeight w:val="285"/>
        </w:trPr>
        <w:tc>
          <w:tcPr>
            <w:tcW w:w="1222" w:type="dxa"/>
            <w:vMerge w:val="restart"/>
            <w:tcBorders>
              <w:top w:val="nil"/>
              <w:left w:val="single" w:sz="8" w:space="0" w:color="auto"/>
              <w:bottom w:val="single" w:sz="8" w:space="0" w:color="000000"/>
              <w:right w:val="single" w:sz="8" w:space="0" w:color="auto"/>
            </w:tcBorders>
            <w:shd w:val="clear" w:color="auto" w:fill="auto"/>
            <w:vAlign w:val="center"/>
            <w:hideMark/>
          </w:tcPr>
          <w:p w14:paraId="3DBB9E04" w14:textId="77777777" w:rsidR="00006F0A" w:rsidRPr="00006F0A" w:rsidRDefault="00006F0A" w:rsidP="00006F0A">
            <w:pPr>
              <w:suppressAutoHyphens w:val="0"/>
              <w:spacing w:line="240" w:lineRule="auto"/>
              <w:rPr>
                <w:rFonts w:ascii="Calibri" w:eastAsia="Times New Roman" w:hAnsi="Calibri" w:cs="Calibri"/>
                <w:b/>
                <w:sz w:val="22"/>
                <w:szCs w:val="22"/>
                <w:lang w:val="en-US"/>
              </w:rPr>
            </w:pPr>
            <w:r w:rsidRPr="00006F0A">
              <w:rPr>
                <w:rFonts w:ascii="Calibri" w:eastAsia="Times New Roman" w:hAnsi="Calibri" w:cs="Calibri"/>
                <w:b/>
                <w:sz w:val="22"/>
                <w:szCs w:val="22"/>
                <w:lang w:val="en-US"/>
              </w:rPr>
              <w:t>OTL 2</w:t>
            </w:r>
            <w:r w:rsidRPr="00006F0A">
              <w:rPr>
                <w:rFonts w:ascii="Calibri" w:eastAsia="Times New Roman" w:hAnsi="Calibri" w:cs="Calibri"/>
                <w:b/>
                <w:sz w:val="22"/>
                <w:szCs w:val="22"/>
                <w:lang w:val="en-US"/>
              </w:rPr>
              <w:br/>
              <w:t>Enhanced</w:t>
            </w:r>
          </w:p>
        </w:tc>
        <w:tc>
          <w:tcPr>
            <w:tcW w:w="1319" w:type="dxa"/>
            <w:tcBorders>
              <w:top w:val="nil"/>
              <w:left w:val="nil"/>
              <w:bottom w:val="single" w:sz="4" w:space="0" w:color="auto"/>
              <w:right w:val="single" w:sz="8" w:space="0" w:color="auto"/>
            </w:tcBorders>
            <w:shd w:val="clear" w:color="auto" w:fill="auto"/>
            <w:noWrap/>
            <w:vAlign w:val="bottom"/>
            <w:hideMark/>
          </w:tcPr>
          <w:p w14:paraId="61A9DDB6" w14:textId="77777777" w:rsidR="00006F0A" w:rsidRPr="00006F0A" w:rsidRDefault="00006F0A" w:rsidP="00006F0A">
            <w:pPr>
              <w:suppressAutoHyphens w:val="0"/>
              <w:spacing w:line="240" w:lineRule="auto"/>
              <w:rPr>
                <w:rFonts w:ascii="Calibri" w:eastAsia="Times New Roman" w:hAnsi="Calibri" w:cs="Calibri"/>
                <w:b/>
                <w:sz w:val="22"/>
                <w:szCs w:val="22"/>
                <w:lang w:val="en-US"/>
              </w:rPr>
            </w:pPr>
            <w:r w:rsidRPr="00006F0A">
              <w:rPr>
                <w:rFonts w:ascii="Calibri" w:eastAsia="Times New Roman" w:hAnsi="Calibri" w:cs="Calibri"/>
                <w:b/>
                <w:sz w:val="22"/>
                <w:szCs w:val="22"/>
                <w:lang w:val="en-US"/>
              </w:rPr>
              <w:t>PI</w:t>
            </w:r>
          </w:p>
        </w:tc>
        <w:tc>
          <w:tcPr>
            <w:tcW w:w="961" w:type="dxa"/>
            <w:tcBorders>
              <w:top w:val="nil"/>
              <w:left w:val="nil"/>
              <w:bottom w:val="single" w:sz="4" w:space="0" w:color="auto"/>
              <w:right w:val="single" w:sz="4" w:space="0" w:color="auto"/>
            </w:tcBorders>
            <w:shd w:val="clear" w:color="auto" w:fill="auto"/>
            <w:noWrap/>
            <w:vAlign w:val="bottom"/>
            <w:hideMark/>
          </w:tcPr>
          <w:p w14:paraId="4CAB7C4A" w14:textId="77777777" w:rsidR="00006F0A" w:rsidRPr="00006F0A" w:rsidRDefault="00006F0A" w:rsidP="00006F0A">
            <w:pPr>
              <w:suppressAutoHyphens w:val="0"/>
              <w:spacing w:line="240" w:lineRule="auto"/>
              <w:jc w:val="center"/>
              <w:rPr>
                <w:rFonts w:ascii="Calibri" w:eastAsia="Times New Roman" w:hAnsi="Calibri" w:cs="Calibri"/>
                <w:sz w:val="22"/>
                <w:szCs w:val="22"/>
                <w:lang w:val="en-US"/>
              </w:rPr>
            </w:pPr>
            <w:r w:rsidRPr="00006F0A">
              <w:rPr>
                <w:rFonts w:ascii="Calibri" w:eastAsia="Times New Roman" w:hAnsi="Calibri" w:cs="Calibri"/>
                <w:sz w:val="22"/>
                <w:szCs w:val="22"/>
                <w:lang w:val="en-US"/>
              </w:rPr>
              <w:t>1900</w:t>
            </w:r>
          </w:p>
        </w:tc>
        <w:tc>
          <w:tcPr>
            <w:tcW w:w="961" w:type="dxa"/>
            <w:tcBorders>
              <w:top w:val="nil"/>
              <w:left w:val="nil"/>
              <w:bottom w:val="single" w:sz="4" w:space="0" w:color="auto"/>
              <w:right w:val="single" w:sz="4" w:space="0" w:color="auto"/>
            </w:tcBorders>
            <w:shd w:val="clear" w:color="auto" w:fill="auto"/>
            <w:noWrap/>
            <w:vAlign w:val="bottom"/>
            <w:hideMark/>
          </w:tcPr>
          <w:p w14:paraId="69CBEF4F" w14:textId="77777777" w:rsidR="00006F0A" w:rsidRPr="00006F0A" w:rsidRDefault="00006F0A" w:rsidP="00006F0A">
            <w:pPr>
              <w:suppressAutoHyphens w:val="0"/>
              <w:spacing w:line="240" w:lineRule="auto"/>
              <w:jc w:val="center"/>
              <w:rPr>
                <w:rFonts w:ascii="Calibri" w:eastAsia="Times New Roman" w:hAnsi="Calibri" w:cs="Calibri"/>
                <w:sz w:val="22"/>
                <w:szCs w:val="22"/>
                <w:lang w:val="en-US"/>
              </w:rPr>
            </w:pPr>
            <w:r w:rsidRPr="00006F0A">
              <w:rPr>
                <w:rFonts w:ascii="Calibri" w:eastAsia="Times New Roman" w:hAnsi="Calibri" w:cs="Calibri"/>
                <w:sz w:val="22"/>
                <w:szCs w:val="22"/>
                <w:lang w:val="en-US"/>
              </w:rPr>
              <w:t>-</w:t>
            </w:r>
          </w:p>
        </w:tc>
        <w:tc>
          <w:tcPr>
            <w:tcW w:w="1238" w:type="dxa"/>
            <w:tcBorders>
              <w:top w:val="nil"/>
              <w:left w:val="nil"/>
              <w:bottom w:val="single" w:sz="4" w:space="0" w:color="auto"/>
              <w:right w:val="single" w:sz="4" w:space="0" w:color="auto"/>
            </w:tcBorders>
            <w:shd w:val="clear" w:color="auto" w:fill="auto"/>
            <w:noWrap/>
            <w:vAlign w:val="bottom"/>
            <w:hideMark/>
          </w:tcPr>
          <w:p w14:paraId="4FA88E07" w14:textId="77777777" w:rsidR="00006F0A" w:rsidRPr="00006F0A" w:rsidRDefault="00006F0A" w:rsidP="00006F0A">
            <w:pPr>
              <w:suppressAutoHyphens w:val="0"/>
              <w:spacing w:line="240" w:lineRule="auto"/>
              <w:jc w:val="center"/>
              <w:rPr>
                <w:rFonts w:ascii="Calibri" w:eastAsia="Times New Roman" w:hAnsi="Calibri" w:cs="Calibri"/>
                <w:sz w:val="22"/>
                <w:szCs w:val="22"/>
                <w:lang w:val="en-US"/>
              </w:rPr>
            </w:pPr>
            <w:r w:rsidRPr="00006F0A">
              <w:rPr>
                <w:rFonts w:ascii="Calibri" w:eastAsia="Times New Roman" w:hAnsi="Calibri" w:cs="Calibri"/>
                <w:sz w:val="22"/>
                <w:szCs w:val="22"/>
                <w:lang w:val="en-US"/>
              </w:rPr>
              <w:t>250</w:t>
            </w:r>
          </w:p>
        </w:tc>
        <w:tc>
          <w:tcPr>
            <w:tcW w:w="689" w:type="dxa"/>
            <w:tcBorders>
              <w:top w:val="nil"/>
              <w:left w:val="nil"/>
              <w:bottom w:val="single" w:sz="4" w:space="0" w:color="auto"/>
              <w:right w:val="single" w:sz="4" w:space="0" w:color="auto"/>
            </w:tcBorders>
            <w:shd w:val="clear" w:color="auto" w:fill="auto"/>
            <w:noWrap/>
            <w:vAlign w:val="bottom"/>
            <w:hideMark/>
          </w:tcPr>
          <w:p w14:paraId="105D84B4" w14:textId="77777777" w:rsidR="00006F0A" w:rsidRPr="00006F0A" w:rsidRDefault="00006F0A" w:rsidP="00006F0A">
            <w:pPr>
              <w:suppressAutoHyphens w:val="0"/>
              <w:spacing w:line="240" w:lineRule="auto"/>
              <w:jc w:val="center"/>
              <w:rPr>
                <w:rFonts w:ascii="Calibri" w:eastAsia="Times New Roman" w:hAnsi="Calibri" w:cs="Calibri"/>
                <w:sz w:val="22"/>
                <w:szCs w:val="22"/>
                <w:lang w:val="en-US"/>
              </w:rPr>
            </w:pPr>
            <w:r w:rsidRPr="00006F0A">
              <w:rPr>
                <w:rFonts w:ascii="Calibri" w:eastAsia="Times New Roman" w:hAnsi="Calibri" w:cs="Calibri"/>
                <w:sz w:val="22"/>
                <w:szCs w:val="22"/>
                <w:lang w:val="en-US"/>
              </w:rPr>
              <w:t>300</w:t>
            </w:r>
          </w:p>
        </w:tc>
        <w:tc>
          <w:tcPr>
            <w:tcW w:w="1107" w:type="dxa"/>
            <w:tcBorders>
              <w:top w:val="nil"/>
              <w:left w:val="nil"/>
              <w:bottom w:val="single" w:sz="4" w:space="0" w:color="auto"/>
              <w:right w:val="single" w:sz="8" w:space="0" w:color="auto"/>
            </w:tcBorders>
            <w:shd w:val="clear" w:color="auto" w:fill="auto"/>
            <w:noWrap/>
            <w:vAlign w:val="bottom"/>
            <w:hideMark/>
          </w:tcPr>
          <w:p w14:paraId="6EB89EEA" w14:textId="77777777" w:rsidR="00006F0A" w:rsidRPr="00006F0A" w:rsidRDefault="00006F0A" w:rsidP="00006F0A">
            <w:pPr>
              <w:suppressAutoHyphens w:val="0"/>
              <w:spacing w:line="240" w:lineRule="auto"/>
              <w:jc w:val="center"/>
              <w:rPr>
                <w:rFonts w:ascii="Calibri" w:eastAsia="Times New Roman" w:hAnsi="Calibri" w:cs="Calibri"/>
                <w:sz w:val="22"/>
                <w:szCs w:val="22"/>
                <w:lang w:val="en-US"/>
              </w:rPr>
            </w:pPr>
            <w:r w:rsidRPr="00006F0A">
              <w:rPr>
                <w:rFonts w:ascii="Calibri" w:eastAsia="Times New Roman" w:hAnsi="Calibri" w:cs="Calibri"/>
                <w:sz w:val="22"/>
                <w:szCs w:val="22"/>
                <w:lang w:val="en-US"/>
              </w:rPr>
              <w:t>50</w:t>
            </w:r>
          </w:p>
        </w:tc>
      </w:tr>
      <w:tr w:rsidR="00AB4288" w:rsidRPr="00AB4288" w14:paraId="3785AC75" w14:textId="77777777" w:rsidTr="00006F0A">
        <w:trPr>
          <w:trHeight w:val="315"/>
        </w:trPr>
        <w:tc>
          <w:tcPr>
            <w:tcW w:w="1222" w:type="dxa"/>
            <w:vMerge/>
            <w:tcBorders>
              <w:top w:val="nil"/>
              <w:left w:val="single" w:sz="8" w:space="0" w:color="auto"/>
              <w:bottom w:val="single" w:sz="8" w:space="0" w:color="000000"/>
              <w:right w:val="single" w:sz="8" w:space="0" w:color="auto"/>
            </w:tcBorders>
            <w:vAlign w:val="center"/>
            <w:hideMark/>
          </w:tcPr>
          <w:p w14:paraId="3C0A0006" w14:textId="77777777" w:rsidR="00006F0A" w:rsidRPr="00006F0A" w:rsidRDefault="00006F0A" w:rsidP="00006F0A">
            <w:pPr>
              <w:suppressAutoHyphens w:val="0"/>
              <w:spacing w:line="240" w:lineRule="auto"/>
              <w:rPr>
                <w:rFonts w:ascii="Calibri" w:eastAsia="Times New Roman" w:hAnsi="Calibri" w:cs="Calibri"/>
                <w:b/>
                <w:sz w:val="22"/>
                <w:szCs w:val="22"/>
                <w:lang w:val="en-US"/>
              </w:rPr>
            </w:pPr>
          </w:p>
        </w:tc>
        <w:tc>
          <w:tcPr>
            <w:tcW w:w="1319" w:type="dxa"/>
            <w:tcBorders>
              <w:top w:val="nil"/>
              <w:left w:val="nil"/>
              <w:bottom w:val="single" w:sz="8" w:space="0" w:color="auto"/>
              <w:right w:val="single" w:sz="8" w:space="0" w:color="auto"/>
            </w:tcBorders>
            <w:shd w:val="clear" w:color="auto" w:fill="auto"/>
            <w:noWrap/>
            <w:vAlign w:val="bottom"/>
            <w:hideMark/>
          </w:tcPr>
          <w:p w14:paraId="66AFAAAA" w14:textId="77777777" w:rsidR="00006F0A" w:rsidRPr="00006F0A" w:rsidRDefault="00006F0A" w:rsidP="00006F0A">
            <w:pPr>
              <w:suppressAutoHyphens w:val="0"/>
              <w:spacing w:line="240" w:lineRule="auto"/>
              <w:rPr>
                <w:rFonts w:ascii="Calibri" w:eastAsia="Times New Roman" w:hAnsi="Calibri" w:cs="Calibri"/>
                <w:b/>
                <w:sz w:val="22"/>
                <w:szCs w:val="22"/>
                <w:lang w:val="en-US"/>
              </w:rPr>
            </w:pPr>
            <w:r w:rsidRPr="00006F0A">
              <w:rPr>
                <w:rFonts w:ascii="Calibri" w:eastAsia="Times New Roman" w:hAnsi="Calibri" w:cs="Calibri"/>
                <w:b/>
                <w:sz w:val="22"/>
                <w:szCs w:val="22"/>
                <w:lang w:val="en-US"/>
              </w:rPr>
              <w:t>CI</w:t>
            </w:r>
          </w:p>
        </w:tc>
        <w:tc>
          <w:tcPr>
            <w:tcW w:w="961" w:type="dxa"/>
            <w:tcBorders>
              <w:top w:val="nil"/>
              <w:left w:val="nil"/>
              <w:bottom w:val="single" w:sz="8" w:space="0" w:color="auto"/>
              <w:right w:val="single" w:sz="4" w:space="0" w:color="auto"/>
            </w:tcBorders>
            <w:shd w:val="clear" w:color="auto" w:fill="auto"/>
            <w:noWrap/>
            <w:vAlign w:val="bottom"/>
            <w:hideMark/>
          </w:tcPr>
          <w:p w14:paraId="7C331658" w14:textId="77777777" w:rsidR="00006F0A" w:rsidRPr="00006F0A" w:rsidRDefault="00006F0A" w:rsidP="00006F0A">
            <w:pPr>
              <w:suppressAutoHyphens w:val="0"/>
              <w:spacing w:line="240" w:lineRule="auto"/>
              <w:jc w:val="center"/>
              <w:rPr>
                <w:rFonts w:ascii="Calibri" w:eastAsia="Times New Roman" w:hAnsi="Calibri" w:cs="Calibri"/>
                <w:sz w:val="22"/>
                <w:szCs w:val="22"/>
                <w:lang w:val="en-US"/>
              </w:rPr>
            </w:pPr>
            <w:r w:rsidRPr="00006F0A">
              <w:rPr>
                <w:rFonts w:ascii="Calibri" w:eastAsia="Times New Roman" w:hAnsi="Calibri" w:cs="Calibri"/>
                <w:sz w:val="22"/>
                <w:szCs w:val="22"/>
                <w:lang w:val="en-US"/>
              </w:rPr>
              <w:t>1900</w:t>
            </w:r>
          </w:p>
        </w:tc>
        <w:tc>
          <w:tcPr>
            <w:tcW w:w="961" w:type="dxa"/>
            <w:tcBorders>
              <w:top w:val="nil"/>
              <w:left w:val="nil"/>
              <w:bottom w:val="single" w:sz="8" w:space="0" w:color="auto"/>
              <w:right w:val="single" w:sz="4" w:space="0" w:color="auto"/>
            </w:tcBorders>
            <w:shd w:val="clear" w:color="auto" w:fill="auto"/>
            <w:noWrap/>
            <w:vAlign w:val="bottom"/>
            <w:hideMark/>
          </w:tcPr>
          <w:p w14:paraId="4EED1EF6" w14:textId="77777777" w:rsidR="00006F0A" w:rsidRPr="00006F0A" w:rsidRDefault="00006F0A" w:rsidP="00006F0A">
            <w:pPr>
              <w:suppressAutoHyphens w:val="0"/>
              <w:spacing w:line="240" w:lineRule="auto"/>
              <w:jc w:val="center"/>
              <w:rPr>
                <w:rFonts w:ascii="Calibri" w:eastAsia="Times New Roman" w:hAnsi="Calibri" w:cs="Calibri"/>
                <w:sz w:val="22"/>
                <w:szCs w:val="22"/>
                <w:lang w:val="en-US"/>
              </w:rPr>
            </w:pPr>
            <w:r w:rsidRPr="00006F0A">
              <w:rPr>
                <w:rFonts w:ascii="Calibri" w:eastAsia="Times New Roman" w:hAnsi="Calibri" w:cs="Calibri"/>
                <w:sz w:val="22"/>
                <w:szCs w:val="22"/>
                <w:lang w:val="en-US"/>
              </w:rPr>
              <w:t>-</w:t>
            </w:r>
          </w:p>
        </w:tc>
        <w:tc>
          <w:tcPr>
            <w:tcW w:w="1238" w:type="dxa"/>
            <w:tcBorders>
              <w:top w:val="nil"/>
              <w:left w:val="nil"/>
              <w:bottom w:val="single" w:sz="8" w:space="0" w:color="auto"/>
              <w:right w:val="single" w:sz="4" w:space="0" w:color="auto"/>
            </w:tcBorders>
            <w:shd w:val="clear" w:color="auto" w:fill="auto"/>
            <w:noWrap/>
            <w:vAlign w:val="bottom"/>
            <w:hideMark/>
          </w:tcPr>
          <w:p w14:paraId="79C999E8" w14:textId="77777777" w:rsidR="00006F0A" w:rsidRPr="00006F0A" w:rsidRDefault="00006F0A" w:rsidP="00006F0A">
            <w:pPr>
              <w:suppressAutoHyphens w:val="0"/>
              <w:spacing w:line="240" w:lineRule="auto"/>
              <w:jc w:val="center"/>
              <w:rPr>
                <w:rFonts w:ascii="Calibri" w:eastAsia="Times New Roman" w:hAnsi="Calibri" w:cs="Calibri"/>
                <w:sz w:val="22"/>
                <w:szCs w:val="22"/>
                <w:lang w:val="en-US"/>
              </w:rPr>
            </w:pPr>
            <w:r w:rsidRPr="00006F0A">
              <w:rPr>
                <w:rFonts w:ascii="Calibri" w:eastAsia="Times New Roman" w:hAnsi="Calibri" w:cs="Calibri"/>
                <w:sz w:val="22"/>
                <w:szCs w:val="22"/>
                <w:lang w:val="en-US"/>
              </w:rPr>
              <w:t>320</w:t>
            </w:r>
          </w:p>
        </w:tc>
        <w:tc>
          <w:tcPr>
            <w:tcW w:w="689" w:type="dxa"/>
            <w:tcBorders>
              <w:top w:val="nil"/>
              <w:left w:val="nil"/>
              <w:bottom w:val="single" w:sz="8" w:space="0" w:color="auto"/>
              <w:right w:val="single" w:sz="4" w:space="0" w:color="auto"/>
            </w:tcBorders>
            <w:shd w:val="clear" w:color="auto" w:fill="auto"/>
            <w:noWrap/>
            <w:vAlign w:val="bottom"/>
            <w:hideMark/>
          </w:tcPr>
          <w:p w14:paraId="4622519E" w14:textId="77777777" w:rsidR="00006F0A" w:rsidRPr="00006F0A" w:rsidRDefault="00006F0A" w:rsidP="00006F0A">
            <w:pPr>
              <w:suppressAutoHyphens w:val="0"/>
              <w:spacing w:line="240" w:lineRule="auto"/>
              <w:jc w:val="center"/>
              <w:rPr>
                <w:rFonts w:ascii="Calibri" w:eastAsia="Times New Roman" w:hAnsi="Calibri" w:cs="Calibri"/>
                <w:sz w:val="22"/>
                <w:szCs w:val="22"/>
                <w:lang w:val="en-US"/>
              </w:rPr>
            </w:pPr>
            <w:r w:rsidRPr="00006F0A">
              <w:rPr>
                <w:rFonts w:ascii="Calibri" w:eastAsia="Times New Roman" w:hAnsi="Calibri" w:cs="Calibri"/>
                <w:sz w:val="22"/>
                <w:szCs w:val="22"/>
                <w:lang w:val="en-US"/>
              </w:rPr>
              <w:t>540</w:t>
            </w:r>
          </w:p>
        </w:tc>
        <w:tc>
          <w:tcPr>
            <w:tcW w:w="1107" w:type="dxa"/>
            <w:tcBorders>
              <w:top w:val="nil"/>
              <w:left w:val="nil"/>
              <w:bottom w:val="single" w:sz="8" w:space="0" w:color="auto"/>
              <w:right w:val="single" w:sz="8" w:space="0" w:color="auto"/>
            </w:tcBorders>
            <w:shd w:val="clear" w:color="auto" w:fill="auto"/>
            <w:noWrap/>
            <w:vAlign w:val="bottom"/>
            <w:hideMark/>
          </w:tcPr>
          <w:p w14:paraId="2DA1E973" w14:textId="77777777" w:rsidR="00006F0A" w:rsidRPr="00006F0A" w:rsidRDefault="00006F0A" w:rsidP="00006F0A">
            <w:pPr>
              <w:suppressAutoHyphens w:val="0"/>
              <w:spacing w:line="240" w:lineRule="auto"/>
              <w:jc w:val="center"/>
              <w:rPr>
                <w:rFonts w:ascii="Calibri" w:eastAsia="Times New Roman" w:hAnsi="Calibri" w:cs="Calibri"/>
                <w:sz w:val="22"/>
                <w:szCs w:val="22"/>
                <w:lang w:val="en-US"/>
              </w:rPr>
            </w:pPr>
            <w:r w:rsidRPr="00006F0A">
              <w:rPr>
                <w:rFonts w:ascii="Calibri" w:eastAsia="Times New Roman" w:hAnsi="Calibri" w:cs="Calibri"/>
                <w:sz w:val="22"/>
                <w:szCs w:val="22"/>
                <w:lang w:val="en-US"/>
              </w:rPr>
              <w:t>50</w:t>
            </w:r>
          </w:p>
        </w:tc>
      </w:tr>
    </w:tbl>
    <w:p w14:paraId="28263C9C" w14:textId="77777777" w:rsidR="00006F0A" w:rsidRPr="00AB4288" w:rsidRDefault="00006F0A" w:rsidP="003647B6">
      <w:pPr>
        <w:pStyle w:val="SingleTxtG"/>
        <w:ind w:left="2268" w:hanging="1134"/>
      </w:pPr>
    </w:p>
    <w:p w14:paraId="196B2541" w14:textId="40D8B750" w:rsidR="00C6307D" w:rsidRPr="00AB4288" w:rsidRDefault="00C6307D" w:rsidP="003647B6">
      <w:pPr>
        <w:pStyle w:val="SingleTxtG"/>
        <w:ind w:left="2268" w:hanging="1134"/>
      </w:pPr>
      <w:r w:rsidRPr="00AB4288">
        <w:t>5.5.2.</w:t>
      </w:r>
      <w:r w:rsidRPr="00AB4288">
        <w:tab/>
        <w:t>[</w:t>
      </w:r>
      <w:r w:rsidR="001E133C" w:rsidRPr="00AB4288">
        <w:t>Contracting parties shall introduce OTL 2 after the introduction of OTL 1. Contracting parties shall set appropriate period for OTL 1 before introducing OTL 2.</w:t>
      </w:r>
      <w:r w:rsidRPr="00AB4288">
        <w:t>]</w:t>
      </w:r>
    </w:p>
    <w:p w14:paraId="54FD5918" w14:textId="3C601992" w:rsidR="0012353A" w:rsidRPr="00AB4288" w:rsidRDefault="0012353A" w:rsidP="003647B6">
      <w:pPr>
        <w:pStyle w:val="SingleTxtG"/>
        <w:ind w:left="2268" w:hanging="1134"/>
      </w:pPr>
      <w:r w:rsidRPr="00AB4288">
        <w:tab/>
        <w:t>[</w:t>
      </w:r>
      <w:r w:rsidRPr="00AB4288">
        <w:rPr>
          <w:lang w:eastAsia="en-GB"/>
        </w:rPr>
        <w:t>Contracting parties may either introduce OTL 2 directly or after the introduction of OTL 1</w:t>
      </w:r>
      <w:r w:rsidR="00F16A95">
        <w:rPr>
          <w:lang w:eastAsia="en-GB"/>
        </w:rPr>
        <w:t>.</w:t>
      </w:r>
      <w:r w:rsidRPr="00AB4288">
        <w:rPr>
          <w:lang w:eastAsia="en-GB"/>
        </w:rPr>
        <w:t>]</w:t>
      </w:r>
    </w:p>
    <w:p w14:paraId="2C3F2A82" w14:textId="2553CE08" w:rsidR="00C6307D" w:rsidRPr="00AB4288" w:rsidRDefault="00C6307D" w:rsidP="003647B6">
      <w:pPr>
        <w:pStyle w:val="SingleTxtG"/>
        <w:ind w:left="2268" w:hanging="1134"/>
      </w:pPr>
      <w:r w:rsidRPr="00AB4288">
        <w:lastRenderedPageBreak/>
        <w:t>5.6</w:t>
      </w:r>
      <w:r w:rsidRPr="00AB4288">
        <w:tab/>
        <w:t>Propulsion family definition with regard to OBD and in particular to test type VIII</w:t>
      </w:r>
    </w:p>
    <w:p w14:paraId="1B13E0BA" w14:textId="1E909210" w:rsidR="00C6307D" w:rsidRPr="00AB4288" w:rsidRDefault="00C6307D" w:rsidP="003647B6">
      <w:pPr>
        <w:pStyle w:val="SingleTxtG"/>
        <w:ind w:left="2268" w:hanging="1134"/>
      </w:pPr>
      <w:r w:rsidRPr="00AB4288">
        <w:t>5.6.1.</w:t>
      </w:r>
      <w:r w:rsidRPr="00AB4288">
        <w:tab/>
      </w:r>
      <w:r w:rsidR="00245005" w:rsidRPr="00AB4288">
        <w:t xml:space="preserve">A representative parent vehicle shall be selected to test and demonstrate to the approval authority the functional on-board diagnostic requirements set out in Annex 1 and to verify the test type VIII requirements laid down in </w:t>
      </w:r>
      <w:r w:rsidR="00E95831" w:rsidRPr="00AB4288">
        <w:rPr>
          <w:rFonts w:hint="eastAsia"/>
          <w:lang w:eastAsia="ja-JP"/>
        </w:rPr>
        <w:t>[</w:t>
      </w:r>
      <w:r w:rsidR="00245005" w:rsidRPr="00AB4288">
        <w:t>Annex 6</w:t>
      </w:r>
      <w:r w:rsidR="00E95831" w:rsidRPr="00AB4288">
        <w:rPr>
          <w:rFonts w:hint="eastAsia"/>
          <w:lang w:eastAsia="ja-JP"/>
        </w:rPr>
        <w:t>]</w:t>
      </w:r>
      <w:r w:rsidR="001F39AD" w:rsidRPr="00AB4288">
        <w:t xml:space="preserve"> </w:t>
      </w:r>
      <w:r w:rsidR="00245005" w:rsidRPr="00AB4288">
        <w:t xml:space="preserve">based on the propulsion family definition laid down in [table 1 of Annex 7] or [table XX of Annex 5]. All members of the family shall comply with the applicable requirements and OBD threshold limits set out in this </w:t>
      </w:r>
      <w:r w:rsidR="0074067B" w:rsidRPr="00AB4288">
        <w:t>UN GTR</w:t>
      </w:r>
      <w:r w:rsidR="00245005" w:rsidRPr="00AB4288">
        <w:t>.</w:t>
      </w:r>
    </w:p>
    <w:p w14:paraId="794ADA86" w14:textId="14895869" w:rsidR="00C6307D" w:rsidRPr="00AB4288" w:rsidRDefault="00C6307D" w:rsidP="003647B6">
      <w:pPr>
        <w:pStyle w:val="SingleTxtG"/>
        <w:ind w:left="2268" w:hanging="1134"/>
      </w:pPr>
      <w:r w:rsidRPr="00AB4288">
        <w:t>5.7</w:t>
      </w:r>
      <w:r w:rsidRPr="00AB4288">
        <w:tab/>
        <w:t>Documentation</w:t>
      </w:r>
    </w:p>
    <w:p w14:paraId="74117508" w14:textId="5286DD85" w:rsidR="00C6307D" w:rsidRPr="00AB4288" w:rsidRDefault="00C6307D" w:rsidP="003647B6">
      <w:pPr>
        <w:pStyle w:val="SingleTxtG"/>
        <w:ind w:left="2268" w:hanging="1134"/>
      </w:pPr>
      <w:r w:rsidRPr="00AB4288">
        <w:tab/>
        <w:t xml:space="preserve">The vehicle manufacturer shall complete the information document in accordance with the items listed in </w:t>
      </w:r>
      <w:r w:rsidR="00E95831" w:rsidRPr="00AB4288">
        <w:rPr>
          <w:rFonts w:hint="eastAsia"/>
          <w:lang w:eastAsia="ja-JP"/>
        </w:rPr>
        <w:t>[</w:t>
      </w:r>
      <w:r w:rsidRPr="00AB4288">
        <w:t xml:space="preserve">Annex </w:t>
      </w:r>
      <w:r w:rsidR="00837DE4" w:rsidRPr="00AB4288">
        <w:t>8</w:t>
      </w:r>
      <w:r w:rsidR="00E95831" w:rsidRPr="00AB4288">
        <w:rPr>
          <w:rFonts w:hint="eastAsia"/>
          <w:lang w:eastAsia="ja-JP"/>
        </w:rPr>
        <w:t>]</w:t>
      </w:r>
      <w:r w:rsidRPr="00AB4288">
        <w:t xml:space="preserve"> and submit it to the approval authority.</w:t>
      </w:r>
    </w:p>
    <w:p w14:paraId="73EFE7EB" w14:textId="55A12605" w:rsidR="00C6307D" w:rsidRPr="00AB4288" w:rsidRDefault="00C6307D" w:rsidP="003647B6">
      <w:pPr>
        <w:pStyle w:val="SingleTxtG"/>
        <w:ind w:left="2268" w:hanging="1134"/>
      </w:pPr>
    </w:p>
    <w:p w14:paraId="27DCA2BE" w14:textId="368C6369" w:rsidR="00584923" w:rsidRPr="00AB4288" w:rsidRDefault="00730D50" w:rsidP="00E27B01">
      <w:pPr>
        <w:pStyle w:val="Titre20"/>
      </w:pPr>
      <w:bookmarkStart w:id="26" w:name="_Toc432910141"/>
      <w:bookmarkStart w:id="27" w:name="_Toc387405112"/>
      <w:r w:rsidRPr="00AB4288">
        <w:rPr>
          <w:rStyle w:val="HChGChar"/>
          <w:b/>
        </w:rPr>
        <w:tab/>
      </w:r>
      <w:r w:rsidRPr="00AB4288">
        <w:rPr>
          <w:rStyle w:val="HChGChar"/>
          <w:b/>
        </w:rPr>
        <w:tab/>
      </w:r>
      <w:r w:rsidR="00584923" w:rsidRPr="00AB4288">
        <w:rPr>
          <w:rStyle w:val="HChGChar"/>
          <w:b/>
        </w:rPr>
        <w:t>Annex 1</w:t>
      </w:r>
      <w:bookmarkEnd w:id="26"/>
    </w:p>
    <w:p w14:paraId="565C1C9A" w14:textId="77777777" w:rsidR="00584923" w:rsidRPr="00AB4288" w:rsidRDefault="003522BF" w:rsidP="00F00B0D">
      <w:pPr>
        <w:pStyle w:val="HChG"/>
      </w:pPr>
      <w:r w:rsidRPr="00AB4288">
        <w:tab/>
      </w:r>
      <w:r w:rsidRPr="00AB4288">
        <w:tab/>
        <w:t>Functional aspects of On-Board D</w:t>
      </w:r>
      <w:r w:rsidR="00584923" w:rsidRPr="00AB4288">
        <w:t>iagnostic (OBD) systems</w:t>
      </w:r>
    </w:p>
    <w:p w14:paraId="26C22806" w14:textId="77777777" w:rsidR="00584923" w:rsidRPr="00AB4288" w:rsidRDefault="00584923" w:rsidP="004F1940">
      <w:pPr>
        <w:pStyle w:val="SingleTxtG"/>
        <w:ind w:left="2268" w:hanging="1134"/>
      </w:pPr>
      <w:r w:rsidRPr="00AB4288">
        <w:t>1</w:t>
      </w:r>
      <w:r w:rsidR="003522BF" w:rsidRPr="00AB4288">
        <w:t>.</w:t>
      </w:r>
      <w:r w:rsidRPr="00AB4288">
        <w:tab/>
        <w:t>Introduction</w:t>
      </w:r>
    </w:p>
    <w:p w14:paraId="01862D20" w14:textId="5793942C" w:rsidR="00584923" w:rsidRPr="00AB4288" w:rsidRDefault="00584923" w:rsidP="004F1940">
      <w:pPr>
        <w:pStyle w:val="SingleTxtG"/>
        <w:ind w:left="2268"/>
      </w:pPr>
      <w:r w:rsidRPr="00AB4288">
        <w:t>The on-board diagnostic systems fitted on vehicles in the scope of this</w:t>
      </w:r>
      <w:r w:rsidR="0073660B" w:rsidRPr="00AB4288">
        <w:t xml:space="preserve"> </w:t>
      </w:r>
      <w:r w:rsidR="0074067B" w:rsidRPr="00AB4288">
        <w:t>UN GTR</w:t>
      </w:r>
      <w:r w:rsidRPr="00AB4288">
        <w:t xml:space="preserve"> shall comply with the detailed information and functional requirements and verification test procedures of this annex in order to ha</w:t>
      </w:r>
      <w:r w:rsidR="004F1940" w:rsidRPr="00AB4288">
        <w:t>rmoniz</w:t>
      </w:r>
      <w:r w:rsidRPr="00AB4288">
        <w:t>e the systems and verify if the system</w:t>
      </w:r>
      <w:r w:rsidR="00730D50" w:rsidRPr="00AB4288">
        <w:t>s</w:t>
      </w:r>
      <w:r w:rsidRPr="00AB4288">
        <w:t xml:space="preserve"> </w:t>
      </w:r>
      <w:r w:rsidR="00730D50" w:rsidRPr="00AB4288">
        <w:t>are</w:t>
      </w:r>
      <w:r w:rsidRPr="00AB4288">
        <w:t xml:space="preserve"> capable of meeting the functional part of the on-board diagnostic requirements.</w:t>
      </w:r>
    </w:p>
    <w:p w14:paraId="137DC7EB" w14:textId="77777777" w:rsidR="00584923" w:rsidRPr="00AB4288" w:rsidRDefault="00584923" w:rsidP="002354B8">
      <w:pPr>
        <w:pStyle w:val="SingleTxtG"/>
        <w:ind w:left="2268" w:hanging="1134"/>
      </w:pPr>
      <w:r w:rsidRPr="00AB4288">
        <w:t>2.</w:t>
      </w:r>
      <w:r w:rsidRPr="00AB4288">
        <w:tab/>
        <w:t>On-board diagnostic functional verification testing</w:t>
      </w:r>
    </w:p>
    <w:p w14:paraId="5B6B4B0D" w14:textId="00963617" w:rsidR="00584923" w:rsidRPr="00AB4288" w:rsidRDefault="00584923" w:rsidP="002354B8">
      <w:pPr>
        <w:pStyle w:val="SingleTxtG"/>
        <w:ind w:left="2268" w:hanging="1134"/>
      </w:pPr>
      <w:r w:rsidRPr="00AB4288">
        <w:t>2.1.</w:t>
      </w:r>
      <w:r w:rsidRPr="00AB4288">
        <w:tab/>
      </w:r>
      <w:r w:rsidR="00730D50" w:rsidRPr="00AB4288">
        <w:t xml:space="preserve">The </w:t>
      </w:r>
      <w:r w:rsidRPr="00AB4288">
        <w:t xml:space="preserve">on-board diagnostic environmental system performance and the functional OBD capabilities may be verified and demonstrated to the approval authority by performing the type VIII test procedure referred to in </w:t>
      </w:r>
      <w:r w:rsidR="00D52CE6" w:rsidRPr="00AB4288">
        <w:rPr>
          <w:rFonts w:hint="eastAsia"/>
          <w:lang w:eastAsia="ja-JP"/>
        </w:rPr>
        <w:t>[</w:t>
      </w:r>
      <w:r w:rsidRPr="00AB4288">
        <w:t xml:space="preserve">Annex </w:t>
      </w:r>
      <w:r w:rsidR="00730D50" w:rsidRPr="00AB4288">
        <w:t>6</w:t>
      </w:r>
      <w:r w:rsidR="00D52CE6" w:rsidRPr="00AB4288">
        <w:rPr>
          <w:rFonts w:hint="eastAsia"/>
          <w:lang w:eastAsia="ja-JP"/>
        </w:rPr>
        <w:t>]</w:t>
      </w:r>
      <w:r w:rsidRPr="00AB4288">
        <w:t>.</w:t>
      </w:r>
    </w:p>
    <w:p w14:paraId="3E2B1E68" w14:textId="77777777" w:rsidR="00584923" w:rsidRPr="00AB4288" w:rsidRDefault="00584923" w:rsidP="002354B8">
      <w:pPr>
        <w:pStyle w:val="SingleTxtG"/>
        <w:ind w:left="2268" w:hanging="1134"/>
      </w:pPr>
      <w:r w:rsidRPr="00AB4288">
        <w:t>3.</w:t>
      </w:r>
      <w:r w:rsidRPr="00AB4288">
        <w:tab/>
        <w:t>Diagnostic signals</w:t>
      </w:r>
    </w:p>
    <w:p w14:paraId="173A5480" w14:textId="12F63069" w:rsidR="00584923" w:rsidRPr="00AB4288" w:rsidRDefault="00584923" w:rsidP="00732F1D">
      <w:pPr>
        <w:pStyle w:val="SingleTxtG"/>
        <w:ind w:left="2268" w:hanging="1134"/>
      </w:pPr>
      <w:r w:rsidRPr="00AB4288">
        <w:t>3.1.</w:t>
      </w:r>
      <w:r w:rsidRPr="00AB4288">
        <w:tab/>
      </w:r>
      <w:r w:rsidR="00730D50" w:rsidRPr="00AB4288">
        <w:t>U</w:t>
      </w:r>
      <w:r w:rsidR="00732F1D" w:rsidRPr="00AB4288">
        <w:t xml:space="preserve">pon </w:t>
      </w:r>
      <w:r w:rsidRPr="00AB4288">
        <w:t>determination of the first malfuncti</w:t>
      </w:r>
      <w:r w:rsidR="001E26B0" w:rsidRPr="00AB4288">
        <w:t xml:space="preserve">on of any component or system, </w:t>
      </w:r>
      <w:r w:rsidR="001E26B0" w:rsidRPr="00AB4288">
        <w:rPr>
          <w:rFonts w:eastAsia="Calibri"/>
        </w:rPr>
        <w:t>"</w:t>
      </w:r>
      <w:r w:rsidR="001E26B0" w:rsidRPr="00AB4288">
        <w:t>freeze-frame</w:t>
      </w:r>
      <w:r w:rsidR="001E26B0" w:rsidRPr="00AB4288">
        <w:rPr>
          <w:rFonts w:eastAsia="Calibri"/>
        </w:rPr>
        <w:t>"</w:t>
      </w:r>
      <w:r w:rsidRPr="00AB4288">
        <w:t xml:space="preserve"> engine conditions present at the time shall be stored in computer memory</w:t>
      </w:r>
      <w:r w:rsidR="003522BF" w:rsidRPr="00AB4288">
        <w:t xml:space="preserve"> </w:t>
      </w:r>
      <w:r w:rsidR="00473A70" w:rsidRPr="00AB4288">
        <w:t xml:space="preserve">in accordance </w:t>
      </w:r>
      <w:r w:rsidR="001E26B0" w:rsidRPr="00AB4288">
        <w:t xml:space="preserve">with the specifications in </w:t>
      </w:r>
      <w:r w:rsidR="004A14D0" w:rsidRPr="00AB4288">
        <w:rPr>
          <w:rFonts w:hint="eastAsia"/>
          <w:lang w:eastAsia="ja-JP"/>
        </w:rPr>
        <w:t>[</w:t>
      </w:r>
      <w:r w:rsidR="001E26B0" w:rsidRPr="00AB4288">
        <w:t>paragraph</w:t>
      </w:r>
      <w:r w:rsidR="00473A70" w:rsidRPr="00AB4288">
        <w:t xml:space="preserve"> 3.10</w:t>
      </w:r>
      <w:r w:rsidR="004A14D0" w:rsidRPr="00AB4288">
        <w:rPr>
          <w:rFonts w:hint="eastAsia"/>
          <w:lang w:eastAsia="ja-JP"/>
        </w:rPr>
        <w:t>.]</w:t>
      </w:r>
      <w:r w:rsidRPr="00AB4288">
        <w:t xml:space="preserve"> Stored engine conditions shall include, but are not limited to, calculated load value, engine speed, fuel trim value(s) (if available), fuel pressure (if available), vehicle speed (if available), coolant temperature</w:t>
      </w:r>
      <w:r w:rsidR="00044026" w:rsidRPr="00AB4288">
        <w:t xml:space="preserve"> (if available)</w:t>
      </w:r>
      <w:r w:rsidRPr="00AB4288">
        <w:t>, intake manifold pressure (if available), closed- or open-loop operation (if available) and the diagnostic trouble code which caused the data to be stored.</w:t>
      </w:r>
    </w:p>
    <w:p w14:paraId="33C86860" w14:textId="4B7C0316" w:rsidR="00584923" w:rsidRPr="00AB4288" w:rsidRDefault="00584923" w:rsidP="00732F1D">
      <w:pPr>
        <w:pStyle w:val="SingleTxtG"/>
        <w:ind w:left="2268" w:hanging="1134"/>
      </w:pPr>
      <w:r w:rsidRPr="00AB4288">
        <w:t>3.1.1.</w:t>
      </w:r>
      <w:r w:rsidRPr="00AB4288">
        <w:tab/>
      </w:r>
      <w:r w:rsidR="00D47EE6" w:rsidRPr="00AB4288">
        <w:t>T</w:t>
      </w:r>
      <w:r w:rsidRPr="00AB4288">
        <w:t xml:space="preserve">he manufacturer shall choose the most appropriate set of conditions facilitating effective and efficient repairs in freeze-frame storage. Only one frame of data is required. Manufacturers may choose to store additional frames provided that at least the required frame can be read by a </w:t>
      </w:r>
      <w:r w:rsidR="001B1975" w:rsidRPr="00AB4288">
        <w:t>generic</w:t>
      </w:r>
      <w:r w:rsidR="002A7F70" w:rsidRPr="00AB4288">
        <w:t xml:space="preserve"> </w:t>
      </w:r>
      <w:r w:rsidRPr="00AB4288">
        <w:t>scan tool meet</w:t>
      </w:r>
      <w:r w:rsidR="001E26B0" w:rsidRPr="00AB4288">
        <w:t xml:space="preserve">ing the specifications of </w:t>
      </w:r>
      <w:r w:rsidR="004A14D0" w:rsidRPr="00AB4288">
        <w:rPr>
          <w:rFonts w:hint="eastAsia"/>
          <w:lang w:eastAsia="ja-JP"/>
        </w:rPr>
        <w:t>[</w:t>
      </w:r>
      <w:r w:rsidR="001E26B0" w:rsidRPr="00AB4288">
        <w:t>paragraphs</w:t>
      </w:r>
      <w:r w:rsidRPr="00AB4288">
        <w:t xml:space="preserve"> 3.9</w:t>
      </w:r>
      <w:r w:rsidR="004A14D0" w:rsidRPr="00AB4288">
        <w:rPr>
          <w:rFonts w:hint="eastAsia"/>
          <w:lang w:eastAsia="ja-JP"/>
        </w:rPr>
        <w:t>.]</w:t>
      </w:r>
      <w:r w:rsidR="00D47EE6" w:rsidRPr="00AB4288">
        <w:t xml:space="preserve">. </w:t>
      </w:r>
      <w:r w:rsidRPr="00AB4288">
        <w:t>If the diagnostic trouble code causing the conditions to be stored is</w:t>
      </w:r>
      <w:r w:rsidR="001E26B0" w:rsidRPr="00AB4288">
        <w:t xml:space="preserve"> erased in accordance with </w:t>
      </w:r>
      <w:r w:rsidR="004A14D0" w:rsidRPr="00AB4288">
        <w:rPr>
          <w:rFonts w:hint="eastAsia"/>
          <w:lang w:eastAsia="ja-JP"/>
        </w:rPr>
        <w:t>[</w:t>
      </w:r>
      <w:r w:rsidR="001E26B0" w:rsidRPr="00AB4288">
        <w:t>paragraph</w:t>
      </w:r>
      <w:r w:rsidR="00ED35A3" w:rsidRPr="00AB4288">
        <w:t xml:space="preserve"> </w:t>
      </w:r>
      <w:r w:rsidR="00D47EE6" w:rsidRPr="00AB4288">
        <w:t>5.3.10.1.</w:t>
      </w:r>
      <w:r w:rsidR="004A14D0" w:rsidRPr="00AB4288">
        <w:rPr>
          <w:rFonts w:hint="eastAsia"/>
          <w:lang w:eastAsia="ja-JP"/>
        </w:rPr>
        <w:t>]</w:t>
      </w:r>
      <w:r w:rsidR="00D47EE6" w:rsidRPr="00AB4288">
        <w:t xml:space="preserve"> </w:t>
      </w:r>
      <w:r w:rsidR="00ED35A3" w:rsidRPr="00AB4288">
        <w:t xml:space="preserve">of </w:t>
      </w:r>
      <w:r w:rsidR="00F854D3" w:rsidRPr="00AB4288">
        <w:t xml:space="preserve">general requirements </w:t>
      </w:r>
      <w:r w:rsidRPr="00AB4288">
        <w:t>the stored engine conditions may also be erased.</w:t>
      </w:r>
    </w:p>
    <w:p w14:paraId="2CB9D96F" w14:textId="70BD8D6A" w:rsidR="00D47EE6" w:rsidRPr="00AB4288" w:rsidRDefault="00D47EE6" w:rsidP="00732F1D">
      <w:pPr>
        <w:pStyle w:val="SingleTxtG"/>
        <w:ind w:left="2268" w:hanging="1134"/>
      </w:pPr>
      <w:r w:rsidRPr="00AB4288">
        <w:lastRenderedPageBreak/>
        <w:t>3.1.2.</w:t>
      </w:r>
      <w:r w:rsidRPr="00AB4288">
        <w:tab/>
        <w:t>Should a subsequent fuel system or misfire malfunction occur, any previously stored freeze-frame conditions shall be replaced by the fuel system or misfire conditions (whichever occurs first).</w:t>
      </w:r>
    </w:p>
    <w:p w14:paraId="2A58F55B" w14:textId="7E4C2ED7" w:rsidR="00584923" w:rsidRPr="00AB4288" w:rsidRDefault="00584923" w:rsidP="00D47EE6">
      <w:pPr>
        <w:pStyle w:val="SingleTxtG"/>
        <w:ind w:left="2268" w:hanging="1134"/>
      </w:pPr>
      <w:r w:rsidRPr="00AB4288">
        <w:t>3.1.</w:t>
      </w:r>
      <w:r w:rsidR="00D47EE6" w:rsidRPr="00AB4288">
        <w:t>3</w:t>
      </w:r>
      <w:r w:rsidRPr="00AB4288">
        <w:t>.</w:t>
      </w:r>
      <w:r w:rsidRPr="00AB4288">
        <w:tab/>
      </w:r>
      <w:r w:rsidR="00D47EE6" w:rsidRPr="00AB4288">
        <w:t>Calculated load value shall be calculated as to indicate percent of peak available torque during normal, fault-free conditions. In case of PI engines, calculated load value may be calculated as follows:</w:t>
      </w:r>
    </w:p>
    <w:p w14:paraId="31C96CAA" w14:textId="77777777" w:rsidR="00584923" w:rsidRPr="00AB4288" w:rsidRDefault="00584923" w:rsidP="002354B8">
      <w:pPr>
        <w:pStyle w:val="SingleTxtG"/>
        <w:ind w:left="2268"/>
      </w:pPr>
      <w:r w:rsidRPr="00AB4288">
        <w:t>Equation 1</w:t>
      </w:r>
      <w:r w:rsidR="000A76E3" w:rsidRPr="00AB4288">
        <w:t>:</w:t>
      </w:r>
    </w:p>
    <w:p w14:paraId="175A8FF9" w14:textId="77777777" w:rsidR="00584923" w:rsidRPr="00AB4288" w:rsidRDefault="00584923" w:rsidP="002354B8">
      <w:pPr>
        <w:pStyle w:val="SingleTxtG"/>
        <w:ind w:left="2268"/>
      </w:pPr>
      <w:r w:rsidRPr="00AB4288">
        <w:rPr>
          <w:position w:val="-38"/>
        </w:rPr>
        <w:object w:dxaOrig="10740" w:dyaOrig="880" w14:anchorId="7460E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24.75pt" o:ole="">
            <v:imagedata r:id="rId15" o:title=""/>
          </v:shape>
          <o:OLEObject Type="Embed" ProgID="Equation.3" ShapeID="_x0000_i1025" DrawAspect="Content" ObjectID="_1620068768" r:id="rId16"/>
        </w:object>
      </w:r>
    </w:p>
    <w:p w14:paraId="0852119C" w14:textId="61FE998A" w:rsidR="00584923" w:rsidRPr="00AB4288" w:rsidRDefault="00584923" w:rsidP="00660235">
      <w:pPr>
        <w:pStyle w:val="SingleTxtG"/>
        <w:ind w:left="2268" w:hanging="1134"/>
      </w:pPr>
      <w:r w:rsidRPr="00AB4288">
        <w:t>3.1.</w:t>
      </w:r>
      <w:r w:rsidR="00D47EE6" w:rsidRPr="00AB4288">
        <w:t>4</w:t>
      </w:r>
      <w:r w:rsidRPr="00AB4288">
        <w:t>.</w:t>
      </w:r>
      <w:r w:rsidRPr="00AB4288">
        <w:tab/>
        <w:t>Alternatively, the manufacturer may choose another appropriate load variable of the propulsion unit (such as throttle position, intake manifold pressure</w:t>
      </w:r>
      <w:r w:rsidR="004277E5" w:rsidRPr="00AB4288">
        <w:t>,</w:t>
      </w:r>
      <w:r w:rsidRPr="00AB4288">
        <w:t xml:space="preserve"> etc.) and shall demonstrate that the alternative load variable correlates well with calculated load variab</w:t>
      </w:r>
      <w:r w:rsidR="000A76E3" w:rsidRPr="00AB4288">
        <w:t xml:space="preserve">le set out in </w:t>
      </w:r>
      <w:r w:rsidR="004A14D0" w:rsidRPr="00AB4288">
        <w:rPr>
          <w:rFonts w:hint="eastAsia"/>
          <w:lang w:eastAsia="ja-JP"/>
        </w:rPr>
        <w:t>[</w:t>
      </w:r>
      <w:r w:rsidR="000A76E3" w:rsidRPr="00AB4288">
        <w:t>paragraph</w:t>
      </w:r>
      <w:r w:rsidRPr="00AB4288">
        <w:t xml:space="preserve"> 3.1.</w:t>
      </w:r>
      <w:r w:rsidR="00D47EE6" w:rsidRPr="00AB4288">
        <w:t>3</w:t>
      </w:r>
      <w:r w:rsidRPr="00AB4288">
        <w:t>.</w:t>
      </w:r>
      <w:r w:rsidR="004A14D0" w:rsidRPr="00AB4288">
        <w:rPr>
          <w:rFonts w:hint="eastAsia"/>
          <w:lang w:eastAsia="ja-JP"/>
        </w:rPr>
        <w:t>]</w:t>
      </w:r>
      <w:r w:rsidR="00732F1D" w:rsidRPr="00AB4288">
        <w:t xml:space="preserve"> </w:t>
      </w:r>
      <w:r w:rsidR="00473A70" w:rsidRPr="00AB4288">
        <w:t xml:space="preserve">and is in accordance </w:t>
      </w:r>
      <w:r w:rsidR="000912E3" w:rsidRPr="00AB4288">
        <w:t>with the specifications in paragraph</w:t>
      </w:r>
      <w:r w:rsidR="00473A70" w:rsidRPr="00AB4288">
        <w:t xml:space="preserve"> </w:t>
      </w:r>
      <w:r w:rsidR="00D47EE6" w:rsidRPr="00AB4288">
        <w:t>[</w:t>
      </w:r>
      <w:r w:rsidR="00473A70" w:rsidRPr="00AB4288">
        <w:t>3.10</w:t>
      </w:r>
      <w:r w:rsidR="00D47EE6" w:rsidRPr="00AB4288">
        <w:t>]</w:t>
      </w:r>
      <w:r w:rsidR="00650F5C" w:rsidRPr="00AB4288">
        <w:t>.</w:t>
      </w:r>
    </w:p>
    <w:p w14:paraId="54A0418D" w14:textId="7309EBCA" w:rsidR="00D47EE6" w:rsidRPr="00AB4288" w:rsidRDefault="00584923" w:rsidP="00D47EE6">
      <w:pPr>
        <w:pStyle w:val="SingleTxtG"/>
        <w:ind w:left="2268" w:hanging="1134"/>
      </w:pPr>
      <w:r w:rsidRPr="00AB4288">
        <w:t>3.2.</w:t>
      </w:r>
      <w:r w:rsidRPr="00AB4288">
        <w:tab/>
      </w:r>
      <w:r w:rsidR="00D47EE6" w:rsidRPr="00AB4288">
        <w:t>If available, the following signals in addition to the required freeze-frame information shall be made available on demand through the serial port on the standardised diagnostic connector, if the information is available to the on-board computer or can be determined using information available to the on-board computer: diagnostic trouble codes, engine coolant temperature, fuel control system status (closed-loop, open-loop, other), fuel trim, ignition timing advance, intake air temperature, manifold air pressure, air flow rate, engine speed, throttle position sensor output value, secondary air status (upstream, downstream or atmosphere), calculated load value, vehicle speed and fuel pressure.</w:t>
      </w:r>
    </w:p>
    <w:p w14:paraId="64C27F4F" w14:textId="77777777" w:rsidR="004A14D0" w:rsidRPr="00AB4288" w:rsidRDefault="004A14D0" w:rsidP="00D47EE6">
      <w:pPr>
        <w:pStyle w:val="SingleTxtG"/>
        <w:ind w:left="2268"/>
        <w:rPr>
          <w:lang w:eastAsia="ja-JP"/>
        </w:rPr>
      </w:pPr>
      <w:r w:rsidRPr="00AB4288">
        <w:rPr>
          <w:rFonts w:hint="eastAsia"/>
          <w:lang w:eastAsia="ja-JP"/>
        </w:rPr>
        <w:t xml:space="preserve">a) </w:t>
      </w:r>
      <w:r w:rsidR="00D47EE6" w:rsidRPr="00AB4288">
        <w:t xml:space="preserve">The signals shall be provided in standard units based on the specifications in </w:t>
      </w:r>
      <w:r w:rsidRPr="00AB4288">
        <w:rPr>
          <w:rFonts w:hint="eastAsia"/>
          <w:lang w:eastAsia="ja-JP"/>
        </w:rPr>
        <w:t>[</w:t>
      </w:r>
      <w:r w:rsidR="00D47EE6" w:rsidRPr="00AB4288">
        <w:t>paragraph 3.10</w:t>
      </w:r>
      <w:r w:rsidRPr="00AB4288">
        <w:rPr>
          <w:rFonts w:hint="eastAsia"/>
          <w:lang w:eastAsia="ja-JP"/>
        </w:rPr>
        <w:t>.]</w:t>
      </w:r>
      <w:r w:rsidR="00D47EE6" w:rsidRPr="00AB4288">
        <w:t xml:space="preserve">. Actual signals shall be clearly identified separately from default value. </w:t>
      </w:r>
    </w:p>
    <w:p w14:paraId="68C1B992" w14:textId="17B42D21" w:rsidR="00D47EE6" w:rsidRPr="00AB4288" w:rsidRDefault="004A14D0" w:rsidP="00D47EE6">
      <w:pPr>
        <w:pStyle w:val="SingleTxtG"/>
        <w:ind w:left="2268"/>
      </w:pPr>
      <w:r w:rsidRPr="00AB4288">
        <w:rPr>
          <w:rFonts w:hint="eastAsia"/>
          <w:lang w:eastAsia="ja-JP"/>
        </w:rPr>
        <w:t xml:space="preserve">b) </w:t>
      </w:r>
      <w:r w:rsidR="00D47EE6" w:rsidRPr="00AB4288">
        <w:t>A Contracting Party may require in addition that actual signals shall be clearly identified separately from limp-home signals.</w:t>
      </w:r>
    </w:p>
    <w:p w14:paraId="45CF2913" w14:textId="640F63BC" w:rsidR="00D47EE6" w:rsidRPr="00AB4288" w:rsidRDefault="00CF5001" w:rsidP="00660235">
      <w:pPr>
        <w:pStyle w:val="SingleTxtG"/>
        <w:ind w:left="2268" w:hanging="1134"/>
      </w:pPr>
      <w:r w:rsidRPr="00AB4288">
        <w:t>3.3.</w:t>
      </w:r>
      <w:r w:rsidRPr="00AB4288">
        <w:tab/>
      </w:r>
      <w:r w:rsidR="003A76A5" w:rsidRPr="00AB4288">
        <w:t xml:space="preserve">For all control systems for which specific on-board evaluation tests are conducted (catalyst, oxygen sensor, etc.) except, if applicable, misfire detection, fuel system monitoring and comprehensive component monitoring, the results of the most recent test performed by the vehicle and the limits to which the system is compared shall be made available through the serial data port on the standardised diagnostic connector according to the specifications in </w:t>
      </w:r>
      <w:r w:rsidR="004A14D0" w:rsidRPr="00AB4288">
        <w:rPr>
          <w:rFonts w:hint="eastAsia"/>
          <w:lang w:eastAsia="ja-JP"/>
        </w:rPr>
        <w:t>[</w:t>
      </w:r>
      <w:r w:rsidR="003A76A5" w:rsidRPr="00AB4288">
        <w:t>paragraph 3.12</w:t>
      </w:r>
      <w:r w:rsidR="004A14D0" w:rsidRPr="00AB4288">
        <w:rPr>
          <w:rFonts w:hint="eastAsia"/>
          <w:lang w:eastAsia="ja-JP"/>
        </w:rPr>
        <w:t>.]</w:t>
      </w:r>
      <w:r w:rsidR="003A76A5" w:rsidRPr="00AB4288">
        <w:t xml:space="preserve"> For the monitored components and systems excepted above, a pass/fail indication for the most recent test results shall be available through the standardised diagnostic connector.</w:t>
      </w:r>
    </w:p>
    <w:p w14:paraId="6474FA19" w14:textId="0610DDEA" w:rsidR="003A76A5" w:rsidRPr="00AB4288" w:rsidRDefault="003A76A5" w:rsidP="00660235">
      <w:pPr>
        <w:pStyle w:val="SingleTxtG"/>
        <w:ind w:left="2268" w:hanging="1134"/>
      </w:pPr>
      <w:r w:rsidRPr="00AB4288">
        <w:tab/>
        <w:t xml:space="preserve">[All OBD in-use performance data that have to be stored under [paragraph </w:t>
      </w:r>
      <w:proofErr w:type="spellStart"/>
      <w:r w:rsidRPr="00AB4288">
        <w:t>x.y.z.</w:t>
      </w:r>
      <w:proofErr w:type="spellEnd"/>
      <w:r w:rsidRPr="00AB4288">
        <w:t>] shall be made available through the serial data port on the standardised diagnostic connector according to the specifications in paragraph 3.12.]</w:t>
      </w:r>
    </w:p>
    <w:p w14:paraId="5AA4902E" w14:textId="235DE463" w:rsidR="00584923" w:rsidRPr="00AB4288" w:rsidRDefault="00584923" w:rsidP="00E536AE">
      <w:pPr>
        <w:pStyle w:val="SingleTxtG"/>
        <w:ind w:left="2268" w:hanging="1134"/>
      </w:pPr>
      <w:r w:rsidRPr="00AB4288">
        <w:t>3.4.</w:t>
      </w:r>
      <w:r w:rsidRPr="00AB4288">
        <w:tab/>
        <w:t xml:space="preserve">The OBD requirements to which the vehicle is certified and the major control systems monitored by the OBD system </w:t>
      </w:r>
      <w:r w:rsidR="004E3C38" w:rsidRPr="00AB4288">
        <w:t xml:space="preserve">in accordance </w:t>
      </w:r>
      <w:r w:rsidRPr="00AB4288">
        <w:t xml:space="preserve">with </w:t>
      </w:r>
      <w:r w:rsidR="004E3C38" w:rsidRPr="00AB4288">
        <w:t xml:space="preserve">the specifications in </w:t>
      </w:r>
      <w:r w:rsidR="004A14D0" w:rsidRPr="00AB4288">
        <w:rPr>
          <w:rFonts w:hint="eastAsia"/>
          <w:lang w:eastAsia="ja-JP"/>
        </w:rPr>
        <w:t>[</w:t>
      </w:r>
      <w:r w:rsidR="005B760F" w:rsidRPr="00AB4288">
        <w:t>paragraph</w:t>
      </w:r>
      <w:r w:rsidRPr="00AB4288">
        <w:t xml:space="preserve"> 3.10</w:t>
      </w:r>
      <w:r w:rsidR="004A14D0" w:rsidRPr="00AB4288">
        <w:rPr>
          <w:rFonts w:hint="eastAsia"/>
          <w:lang w:eastAsia="ja-JP"/>
        </w:rPr>
        <w:t>.]</w:t>
      </w:r>
      <w:r w:rsidRPr="00AB4288">
        <w:t xml:space="preserve"> shall be made available through the serial data port on the standardised diagnostic </w:t>
      </w:r>
      <w:r w:rsidR="004E3C38" w:rsidRPr="00AB4288">
        <w:t xml:space="preserve">data link </w:t>
      </w:r>
      <w:r w:rsidRPr="00AB4288">
        <w:t xml:space="preserve">connector according to the specifications in </w:t>
      </w:r>
      <w:r w:rsidR="004A14D0" w:rsidRPr="00AB4288">
        <w:rPr>
          <w:rFonts w:hint="eastAsia"/>
          <w:lang w:eastAsia="ja-JP"/>
        </w:rPr>
        <w:t>[</w:t>
      </w:r>
      <w:r w:rsidR="005B760F" w:rsidRPr="00AB4288">
        <w:t>paragraph</w:t>
      </w:r>
      <w:r w:rsidRPr="00AB4288">
        <w:t xml:space="preserve"> 3.8</w:t>
      </w:r>
      <w:r w:rsidR="004A14D0" w:rsidRPr="00AB4288">
        <w:rPr>
          <w:rFonts w:hint="eastAsia"/>
          <w:lang w:eastAsia="ja-JP"/>
        </w:rPr>
        <w:t>.]</w:t>
      </w:r>
    </w:p>
    <w:p w14:paraId="763C1EF5" w14:textId="7D1ED853" w:rsidR="00584923" w:rsidRPr="00AB4288" w:rsidRDefault="00584923" w:rsidP="007469A3">
      <w:pPr>
        <w:pStyle w:val="SingleTxtG"/>
        <w:ind w:left="2268" w:hanging="1134"/>
      </w:pPr>
      <w:r w:rsidRPr="00AB4288">
        <w:t>3.5.</w:t>
      </w:r>
      <w:r w:rsidRPr="00AB4288">
        <w:tab/>
      </w:r>
      <w:r w:rsidR="007469A3" w:rsidRPr="00AB4288">
        <w:t xml:space="preserve">The software identification number (Cal ID) and calibration verification numbers (CVN) shall be made available through the serial port on the </w:t>
      </w:r>
      <w:r w:rsidR="007469A3" w:rsidRPr="00AB4288">
        <w:lastRenderedPageBreak/>
        <w:t xml:space="preserve">standardised diagnostic data link connector. Both numbers shall be provided in a standardised format in accordance with the specifications in </w:t>
      </w:r>
      <w:r w:rsidR="004A14D0" w:rsidRPr="00AB4288">
        <w:rPr>
          <w:rFonts w:hint="eastAsia"/>
          <w:lang w:eastAsia="ja-JP"/>
        </w:rPr>
        <w:t>[</w:t>
      </w:r>
      <w:r w:rsidR="007469A3" w:rsidRPr="00AB4288">
        <w:t>paragraph 3.10</w:t>
      </w:r>
      <w:r w:rsidR="004A14D0" w:rsidRPr="00AB4288">
        <w:rPr>
          <w:rFonts w:hint="eastAsia"/>
          <w:lang w:eastAsia="ja-JP"/>
        </w:rPr>
        <w:t>.]</w:t>
      </w:r>
    </w:p>
    <w:p w14:paraId="7B7C8C92" w14:textId="77777777" w:rsidR="00584923" w:rsidRPr="00AB4288" w:rsidRDefault="00B53402" w:rsidP="00E536AE">
      <w:pPr>
        <w:pStyle w:val="SingleTxtG"/>
        <w:ind w:left="2268" w:hanging="1134"/>
      </w:pPr>
      <w:r w:rsidRPr="00AB4288">
        <w:t>3.6.</w:t>
      </w:r>
      <w:r w:rsidR="00584923" w:rsidRPr="00AB4288">
        <w:tab/>
        <w:t>The diagnostic system is not required to evaluate components during malfunction if such evaluation would result in a risk to safety or component failure.</w:t>
      </w:r>
    </w:p>
    <w:p w14:paraId="7429A8B5" w14:textId="47F42AE8" w:rsidR="00584923" w:rsidRPr="00AB4288" w:rsidRDefault="00584923" w:rsidP="00E536AE">
      <w:pPr>
        <w:pStyle w:val="SingleTxtG"/>
        <w:ind w:left="2268" w:hanging="1134"/>
      </w:pPr>
      <w:r w:rsidRPr="00AB4288">
        <w:t>3.7.</w:t>
      </w:r>
      <w:r w:rsidRPr="00AB4288">
        <w:tab/>
      </w:r>
      <w:r w:rsidR="007469A3" w:rsidRPr="00AB4288">
        <w:t xml:space="preserve">The diagnostic system shall provide for standardised and unrestricted access to OBD and conform </w:t>
      </w:r>
      <w:r w:rsidR="0026170A" w:rsidRPr="00AB4288">
        <w:rPr>
          <w:rFonts w:hint="eastAsia"/>
          <w:lang w:eastAsia="ja-JP"/>
        </w:rPr>
        <w:t xml:space="preserve">to </w:t>
      </w:r>
      <w:r w:rsidR="007469A3" w:rsidRPr="00AB4288">
        <w:t>the following ISO standards or SAE specification. Later versions may be used at the manufacturers' discretion.</w:t>
      </w:r>
    </w:p>
    <w:p w14:paraId="7D3A28B4" w14:textId="77777777" w:rsidR="00584923" w:rsidRPr="00AB4288" w:rsidRDefault="00584923" w:rsidP="00E536AE">
      <w:pPr>
        <w:pStyle w:val="SingleTxtG"/>
        <w:ind w:left="2268" w:hanging="1134"/>
      </w:pPr>
      <w:r w:rsidRPr="00AB4288">
        <w:t>3.8.</w:t>
      </w:r>
      <w:r w:rsidRPr="00AB4288">
        <w:tab/>
        <w:t>One of the following standards with the restrictions de</w:t>
      </w:r>
      <w:r w:rsidR="00B53402" w:rsidRPr="00AB4288">
        <w:t>scribed shall be used as the on-</w:t>
      </w:r>
      <w:r w:rsidRPr="00AB4288">
        <w:t>board to off-board communications link:</w:t>
      </w:r>
    </w:p>
    <w:p w14:paraId="3B387275" w14:textId="77777777" w:rsidR="00584923" w:rsidRPr="00AB4288" w:rsidRDefault="00B53402" w:rsidP="00AF2D1C">
      <w:pPr>
        <w:pStyle w:val="SingleTxtG"/>
        <w:ind w:left="2835" w:hanging="567"/>
      </w:pPr>
      <w:r w:rsidRPr="00AB4288">
        <w:t>(a)</w:t>
      </w:r>
      <w:r w:rsidRPr="00AB4288">
        <w:tab/>
      </w:r>
      <w:r w:rsidR="00AF2D1C" w:rsidRPr="00AB4288">
        <w:t>ISO 9141-2:1994/</w:t>
      </w:r>
      <w:proofErr w:type="spellStart"/>
      <w:r w:rsidR="00AF2D1C" w:rsidRPr="00AB4288">
        <w:t>Amd</w:t>
      </w:r>
      <w:proofErr w:type="spellEnd"/>
      <w:r w:rsidR="00AF2D1C" w:rsidRPr="00AB4288">
        <w:t xml:space="preserve"> 1:1996: </w:t>
      </w:r>
      <w:r w:rsidR="00AF2D1C" w:rsidRPr="00AB4288">
        <w:rPr>
          <w:rFonts w:eastAsia="Calibri"/>
        </w:rPr>
        <w:t>"</w:t>
      </w:r>
      <w:r w:rsidR="00584923" w:rsidRPr="00AB4288">
        <w:t>Road Vehicles — Diagnostic Systems — Part 2: CARB requirements for int</w:t>
      </w:r>
      <w:r w:rsidR="00AF2D1C" w:rsidRPr="00AB4288">
        <w:t>erchange of digital information</w:t>
      </w:r>
      <w:r w:rsidR="00AF2D1C" w:rsidRPr="00AB4288">
        <w:rPr>
          <w:rFonts w:eastAsia="Calibri"/>
        </w:rPr>
        <w:t>"</w:t>
      </w:r>
      <w:r w:rsidR="00584923" w:rsidRPr="00AB4288">
        <w:t>;</w:t>
      </w:r>
    </w:p>
    <w:p w14:paraId="7F8BD016" w14:textId="77777777" w:rsidR="00584923" w:rsidRPr="00AB4288" w:rsidRDefault="00AF2D1C" w:rsidP="00AF2D1C">
      <w:pPr>
        <w:pStyle w:val="SingleTxtG"/>
        <w:ind w:left="2835" w:hanging="567"/>
      </w:pPr>
      <w:r w:rsidRPr="00AB4288">
        <w:t>(b)</w:t>
      </w:r>
      <w:r w:rsidRPr="00AB4288">
        <w:tab/>
        <w:t xml:space="preserve">SAE J1850: March 1998 </w:t>
      </w:r>
      <w:r w:rsidRPr="00AB4288">
        <w:rPr>
          <w:rFonts w:eastAsia="Calibri"/>
        </w:rPr>
        <w:t>"</w:t>
      </w:r>
      <w:r w:rsidR="00584923" w:rsidRPr="00AB4288">
        <w:t>Class B Data Communication Network Interface. Emission related messages shall use the cyclic redundancy check and the three-byte header and not use int</w:t>
      </w:r>
      <w:r w:rsidRPr="00AB4288">
        <w:t>er byte separation or checksums</w:t>
      </w:r>
      <w:r w:rsidRPr="00AB4288">
        <w:rPr>
          <w:rFonts w:eastAsia="Calibri"/>
        </w:rPr>
        <w:t>"</w:t>
      </w:r>
      <w:r w:rsidR="00584923" w:rsidRPr="00AB4288">
        <w:t>;</w:t>
      </w:r>
    </w:p>
    <w:p w14:paraId="31BAD72D" w14:textId="77777777" w:rsidR="00584923" w:rsidRPr="00AB4288" w:rsidRDefault="00AF2D1C" w:rsidP="00AF2D1C">
      <w:pPr>
        <w:pStyle w:val="SingleTxtG"/>
        <w:ind w:left="2835" w:hanging="567"/>
      </w:pPr>
      <w:r w:rsidRPr="00AB4288">
        <w:t>(c)</w:t>
      </w:r>
      <w:r w:rsidRPr="00AB4288">
        <w:tab/>
        <w:t xml:space="preserve">ISO 14229-3:2012: </w:t>
      </w:r>
      <w:r w:rsidRPr="00AB4288">
        <w:rPr>
          <w:rFonts w:eastAsia="Calibri"/>
        </w:rPr>
        <w:t>"</w:t>
      </w:r>
      <w:r w:rsidR="00497E1B" w:rsidRPr="00AB4288">
        <w:t>Road vehicles —</w:t>
      </w:r>
      <w:r w:rsidR="00584923" w:rsidRPr="00AB4288">
        <w:t xml:space="preserve"> Uni</w:t>
      </w:r>
      <w:r w:rsidRPr="00AB4288">
        <w:t>fie</w:t>
      </w:r>
      <w:r w:rsidR="00E83DF5" w:rsidRPr="00AB4288">
        <w:t>d Diagnostic S</w:t>
      </w:r>
      <w:r w:rsidRPr="00AB4288">
        <w:t>ervices (UDS) —</w:t>
      </w:r>
      <w:r w:rsidR="00584923" w:rsidRPr="00AB4288">
        <w:t xml:space="preserve"> Part 3: Unified diagnostic</w:t>
      </w:r>
      <w:r w:rsidRPr="00AB4288">
        <w:t xml:space="preserve"> services on CAN implementation</w:t>
      </w:r>
      <w:r w:rsidRPr="00AB4288">
        <w:rPr>
          <w:rFonts w:eastAsia="Calibri"/>
        </w:rPr>
        <w:t>"</w:t>
      </w:r>
      <w:r w:rsidR="00584923" w:rsidRPr="00AB4288">
        <w:t>;</w:t>
      </w:r>
    </w:p>
    <w:p w14:paraId="67DDA480" w14:textId="77777777" w:rsidR="00584923" w:rsidRPr="00AB4288" w:rsidRDefault="00AF2D1C" w:rsidP="00AF2D1C">
      <w:pPr>
        <w:pStyle w:val="SingleTxtG"/>
        <w:ind w:left="2835" w:hanging="567"/>
      </w:pPr>
      <w:r w:rsidRPr="00AB4288">
        <w:t>(d)</w:t>
      </w:r>
      <w:r w:rsidRPr="00AB4288">
        <w:tab/>
        <w:t xml:space="preserve">ISO 14229-4:2012: </w:t>
      </w:r>
      <w:r w:rsidRPr="00AB4288">
        <w:rPr>
          <w:rFonts w:eastAsia="Calibri"/>
        </w:rPr>
        <w:t>"</w:t>
      </w:r>
      <w:r w:rsidR="00497E1B" w:rsidRPr="00AB4288">
        <w:t>Road vehicles —</w:t>
      </w:r>
      <w:r w:rsidR="00584923" w:rsidRPr="00AB4288">
        <w:t xml:space="preserve"> Unified diagnostic services (UDS)</w:t>
      </w:r>
      <w:r w:rsidRPr="00AB4288">
        <w:t xml:space="preserve"> —</w:t>
      </w:r>
      <w:r w:rsidR="00584923" w:rsidRPr="00AB4288">
        <w:t xml:space="preserve"> Part 4: Unified diagnostic ser</w:t>
      </w:r>
      <w:r w:rsidRPr="00AB4288">
        <w:t xml:space="preserve">vices on </w:t>
      </w:r>
      <w:proofErr w:type="spellStart"/>
      <w:r w:rsidRPr="00AB4288">
        <w:t>FlexRay</w:t>
      </w:r>
      <w:proofErr w:type="spellEnd"/>
      <w:r w:rsidRPr="00AB4288">
        <w:t xml:space="preserve"> implementation</w:t>
      </w:r>
      <w:r w:rsidRPr="00AB4288">
        <w:rPr>
          <w:rFonts w:eastAsia="Calibri"/>
        </w:rPr>
        <w:t>"</w:t>
      </w:r>
      <w:r w:rsidR="00584923" w:rsidRPr="00AB4288">
        <w:t>;</w:t>
      </w:r>
    </w:p>
    <w:p w14:paraId="3CFCA375" w14:textId="77777777" w:rsidR="00584923" w:rsidRPr="00AB4288" w:rsidRDefault="00AF2D1C" w:rsidP="00AF2D1C">
      <w:pPr>
        <w:pStyle w:val="SingleTxtG"/>
        <w:ind w:left="2835" w:hanging="567"/>
      </w:pPr>
      <w:r w:rsidRPr="00AB4288">
        <w:t>(e)</w:t>
      </w:r>
      <w:r w:rsidRPr="00AB4288">
        <w:tab/>
        <w:t xml:space="preserve">ISO 14230-4:2000: </w:t>
      </w:r>
      <w:r w:rsidRPr="00AB4288">
        <w:rPr>
          <w:rFonts w:eastAsia="Calibri"/>
        </w:rPr>
        <w:t>"</w:t>
      </w:r>
      <w:r w:rsidR="00584923" w:rsidRPr="00AB4288">
        <w:t>Road Vehicles — Keyword protocol 2000 for diagnostic systems — Part 4: Requiremen</w:t>
      </w:r>
      <w:r w:rsidRPr="00AB4288">
        <w:t>ts for emission-related systems</w:t>
      </w:r>
      <w:r w:rsidRPr="00AB4288">
        <w:rPr>
          <w:rFonts w:eastAsia="Calibri"/>
        </w:rPr>
        <w:t>"</w:t>
      </w:r>
      <w:r w:rsidR="00584923" w:rsidRPr="00AB4288">
        <w:t>;</w:t>
      </w:r>
    </w:p>
    <w:p w14:paraId="43179AFE" w14:textId="77777777" w:rsidR="00584923" w:rsidRPr="00AB4288" w:rsidRDefault="00AF2D1C" w:rsidP="00AF2D1C">
      <w:pPr>
        <w:pStyle w:val="SingleTxtG"/>
        <w:ind w:left="2835" w:hanging="567"/>
      </w:pPr>
      <w:r w:rsidRPr="00AB4288">
        <w:t>(f)</w:t>
      </w:r>
      <w:r w:rsidRPr="00AB4288">
        <w:tab/>
        <w:t xml:space="preserve">ISO 15765-4:2011: </w:t>
      </w:r>
      <w:r w:rsidRPr="00AB4288">
        <w:rPr>
          <w:rFonts w:eastAsia="Calibri"/>
        </w:rPr>
        <w:t>"</w:t>
      </w:r>
      <w:r w:rsidR="00584923" w:rsidRPr="00AB4288">
        <w:t xml:space="preserve">Road vehicles — Diagnostics on Controller Area Network (CAN) — Part 4: Requirements for emissions-related </w:t>
      </w:r>
      <w:r w:rsidRPr="00AB4288">
        <w:t>systems</w:t>
      </w:r>
      <w:r w:rsidRPr="00AB4288">
        <w:rPr>
          <w:rFonts w:eastAsia="Calibri"/>
        </w:rPr>
        <w:t>"</w:t>
      </w:r>
      <w:r w:rsidRPr="00AB4288">
        <w:t>, dated 1 November 2001</w:t>
      </w:r>
      <w:r w:rsidR="00584923" w:rsidRPr="00AB4288">
        <w:t>;</w:t>
      </w:r>
    </w:p>
    <w:p w14:paraId="7BA1D3CB" w14:textId="77777777" w:rsidR="00584923" w:rsidRPr="00AB4288" w:rsidRDefault="00AF2D1C" w:rsidP="00AF2D1C">
      <w:pPr>
        <w:pStyle w:val="SingleTxtG"/>
        <w:ind w:left="2835" w:hanging="567"/>
      </w:pPr>
      <w:r w:rsidRPr="00AB4288">
        <w:t>(g)</w:t>
      </w:r>
      <w:r w:rsidRPr="00AB4288">
        <w:tab/>
      </w:r>
      <w:r w:rsidR="00C97F44" w:rsidRPr="00AB4288">
        <w:t>ISO 22901-2:2011:</w:t>
      </w:r>
      <w:r w:rsidRPr="00AB4288">
        <w:t xml:space="preserve"> </w:t>
      </w:r>
      <w:r w:rsidRPr="00AB4288">
        <w:rPr>
          <w:rFonts w:eastAsia="Calibri"/>
        </w:rPr>
        <w:t>"</w:t>
      </w:r>
      <w:r w:rsidR="00497E1B" w:rsidRPr="00AB4288">
        <w:t>Road vehicles —</w:t>
      </w:r>
      <w:r w:rsidR="00584923" w:rsidRPr="00AB4288">
        <w:t xml:space="preserve"> Open diagnostic data exchange (ODX) </w:t>
      </w:r>
      <w:r w:rsidRPr="00AB4288">
        <w:t>—</w:t>
      </w:r>
      <w:r w:rsidR="00584923" w:rsidRPr="00AB4288">
        <w:t xml:space="preserve"> Part 2: Em</w:t>
      </w:r>
      <w:r w:rsidRPr="00AB4288">
        <w:t>issions-related diagnostic data</w:t>
      </w:r>
      <w:r w:rsidRPr="00AB4288">
        <w:rPr>
          <w:rFonts w:eastAsia="Calibri"/>
        </w:rPr>
        <w:t>"</w:t>
      </w:r>
      <w:r w:rsidR="00584923" w:rsidRPr="00AB4288">
        <w:t>.</w:t>
      </w:r>
    </w:p>
    <w:p w14:paraId="0A470491" w14:textId="79F50600" w:rsidR="00584923" w:rsidRPr="00AB4288" w:rsidRDefault="00584923" w:rsidP="00304CA0">
      <w:pPr>
        <w:pStyle w:val="SingleTxtG"/>
        <w:ind w:left="2268" w:hanging="1134"/>
      </w:pPr>
      <w:r w:rsidRPr="00AB4288">
        <w:t>3.9.</w:t>
      </w:r>
      <w:r w:rsidRPr="00AB4288">
        <w:tab/>
        <w:t xml:space="preserve">Test equipment and </w:t>
      </w:r>
      <w:r w:rsidR="001B1975" w:rsidRPr="00AB4288">
        <w:t xml:space="preserve">generic </w:t>
      </w:r>
      <w:r w:rsidR="00B810DA" w:rsidRPr="00AB4288">
        <w:rPr>
          <w:rFonts w:hint="eastAsia"/>
          <w:lang w:eastAsia="ja-JP"/>
        </w:rPr>
        <w:t xml:space="preserve">scan </w:t>
      </w:r>
      <w:r w:rsidRPr="00AB4288">
        <w:t>tool needed to communicate with OBD systems shall meet or exceed the functional spec</w:t>
      </w:r>
      <w:r w:rsidR="00E83DF5" w:rsidRPr="00AB4288">
        <w:t xml:space="preserve">ification in ISO 15031-4:2005: </w:t>
      </w:r>
      <w:r w:rsidR="00E83DF5" w:rsidRPr="00AB4288">
        <w:rPr>
          <w:rFonts w:eastAsia="Calibri"/>
        </w:rPr>
        <w:t>"</w:t>
      </w:r>
      <w:r w:rsidRPr="00AB4288">
        <w:t>Road vehicles — Communication between vehicle and external test equipment for emissions-related diagnostics — Part 4: Extern</w:t>
      </w:r>
      <w:r w:rsidR="00E83DF5" w:rsidRPr="00AB4288">
        <w:t>al test equipment</w:t>
      </w:r>
      <w:r w:rsidR="00E83DF5" w:rsidRPr="00AB4288">
        <w:rPr>
          <w:rFonts w:eastAsia="Calibri"/>
        </w:rPr>
        <w:t>"</w:t>
      </w:r>
      <w:r w:rsidRPr="00AB4288">
        <w:t>.</w:t>
      </w:r>
    </w:p>
    <w:p w14:paraId="6186DEDA" w14:textId="069F8223" w:rsidR="00584923" w:rsidRPr="00AB4288" w:rsidRDefault="00584923" w:rsidP="00304CA0">
      <w:pPr>
        <w:pStyle w:val="SingleTxtG"/>
        <w:ind w:left="2268" w:hanging="1134"/>
      </w:pPr>
      <w:r w:rsidRPr="00AB4288">
        <w:t>3.10.</w:t>
      </w:r>
      <w:r w:rsidRPr="00AB4288">
        <w:tab/>
      </w:r>
      <w:r w:rsidR="00DC6CFB" w:rsidRPr="00AB4288">
        <w:t xml:space="preserve">Basic diagnostic data (as specified in </w:t>
      </w:r>
      <w:r w:rsidR="00C87E71">
        <w:t>paragraph 3</w:t>
      </w:r>
      <w:r w:rsidR="00DC6CFB" w:rsidRPr="00AB4288">
        <w:t>) and bi</w:t>
      </w:r>
      <w:r w:rsidR="003D2B7F" w:rsidRPr="00AB4288">
        <w:rPr>
          <w:rFonts w:hint="eastAsia"/>
          <w:lang w:eastAsia="ja-JP"/>
        </w:rPr>
        <w:t>-</w:t>
      </w:r>
      <w:r w:rsidR="00DC6CFB" w:rsidRPr="00AB4288">
        <w:t xml:space="preserve">directional control information shall be provided using the format and units described in ISO 15031-5:2011; “Road vehicles - communication between vehicles and external test equipment for emissions-related diagnostics – Part 5: Emissions-related diagnostic services”, dated 1 April 2011 or SAE J1979 dated 23 February 2012, and shall be available using a </w:t>
      </w:r>
      <w:r w:rsidR="002A7F70" w:rsidRPr="00AB4288">
        <w:t xml:space="preserve">generic </w:t>
      </w:r>
      <w:r w:rsidR="00DC6CFB" w:rsidRPr="00AB4288">
        <w:t>scan tool meeting the requirements of ISO 15031-4:2005.</w:t>
      </w:r>
    </w:p>
    <w:p w14:paraId="0E204989" w14:textId="77777777" w:rsidR="00584923" w:rsidRPr="00AB4288" w:rsidRDefault="00584923" w:rsidP="00304CA0">
      <w:pPr>
        <w:pStyle w:val="SingleTxtG"/>
        <w:ind w:left="2268" w:hanging="1134"/>
      </w:pPr>
      <w:r w:rsidRPr="00AB4288">
        <w:t>3.10.1.</w:t>
      </w:r>
      <w:r w:rsidRPr="00AB4288">
        <w:tab/>
        <w:t>The vehicle manufacturer shall provide the approval authority with details o</w:t>
      </w:r>
      <w:r w:rsidR="00FF4F2A" w:rsidRPr="00AB4288">
        <w:t>f any diagnostic data, e.g. PID</w:t>
      </w:r>
      <w:r w:rsidRPr="00AB4288">
        <w:t>s, OBD monitor IDs, Test IDs not specified in ISO 15031-5:2011 but relating to this Regulation.</w:t>
      </w:r>
    </w:p>
    <w:p w14:paraId="07B1B54F" w14:textId="60E69F29" w:rsidR="00584923" w:rsidRPr="00AB4288" w:rsidRDefault="00584923" w:rsidP="00304CA0">
      <w:pPr>
        <w:pStyle w:val="SingleTxtG"/>
        <w:ind w:left="2268" w:hanging="1134"/>
      </w:pPr>
      <w:r w:rsidRPr="00AB4288">
        <w:lastRenderedPageBreak/>
        <w:t>3.11.</w:t>
      </w:r>
      <w:r w:rsidRPr="00AB4288">
        <w:tab/>
      </w:r>
      <w:r w:rsidR="008C69B7" w:rsidRPr="00AB4288">
        <w:t xml:space="preserve">When a fault is registered, the manufacturer shall identify the fault using an appropriate diagnostic trouble code consistent with those in ISO 15031-6:2010 ‘Road vehicles — Communication between vehicle and external test equipment for emissions-related diagnostics — Part 6: Diagnostic trouble code definitions’ dated 13 August 2010 or SAE J2012 dated 07 March 2013; relating to ‘emission-related system diagnostic trouble codes’. If this is not possible, the manufacturer may use the diagnostic trouble codes of ISO DIS 15031-6:2010. Alternatively, fault codes may be compiled and reported in accordance with ISO14229:2006. The fault codes shall be fully accessible by standardised diagnostic equipment complying with </w:t>
      </w:r>
      <w:r w:rsidR="00C87E71">
        <w:t>[paragraph</w:t>
      </w:r>
      <w:r w:rsidR="008C69B7" w:rsidRPr="00AB4288">
        <w:t xml:space="preserve"> 3.9</w:t>
      </w:r>
      <w:r w:rsidR="00C87E71">
        <w:t>]</w:t>
      </w:r>
      <w:r w:rsidR="008C69B7" w:rsidRPr="00AB4288">
        <w:t>.</w:t>
      </w:r>
    </w:p>
    <w:p w14:paraId="47855571" w14:textId="7A394DE3" w:rsidR="00584923" w:rsidRPr="00AB4288" w:rsidRDefault="00584923" w:rsidP="00304CA0">
      <w:pPr>
        <w:pStyle w:val="SingleTxtG"/>
        <w:ind w:left="2268" w:hanging="1134"/>
      </w:pPr>
      <w:r w:rsidRPr="00AB4288">
        <w:t>3.11.1.</w:t>
      </w:r>
      <w:r w:rsidRPr="00AB4288">
        <w:tab/>
        <w:t>The vehicle manufacturer shall provide to a national standardisation body the details of any emission-related diagnostic data, e.g. P</w:t>
      </w:r>
      <w:r w:rsidR="00FF4F2A" w:rsidRPr="00AB4288">
        <w:t>ID</w:t>
      </w:r>
      <w:r w:rsidRPr="00AB4288">
        <w:t>s, OBD monitor IDs, Test IDs not specified in ISO 15031-5:2011 or ISO14229:2006, but relating to this</w:t>
      </w:r>
      <w:r w:rsidR="0073660B" w:rsidRPr="00AB4288">
        <w:t xml:space="preserve"> </w:t>
      </w:r>
      <w:r w:rsidR="0074067B" w:rsidRPr="00AB4288">
        <w:t>UN GTR</w:t>
      </w:r>
      <w:r w:rsidRPr="00AB4288">
        <w:t>.</w:t>
      </w:r>
    </w:p>
    <w:p w14:paraId="612B9D4D" w14:textId="39BCE904" w:rsidR="00584923" w:rsidRPr="00AB4288" w:rsidRDefault="00584923" w:rsidP="007C06B9">
      <w:pPr>
        <w:pStyle w:val="SingleTxtG"/>
        <w:ind w:left="2268" w:hanging="1134"/>
      </w:pPr>
      <w:r w:rsidRPr="00AB4288">
        <w:t>3.12.</w:t>
      </w:r>
      <w:r w:rsidRPr="00AB4288">
        <w:tab/>
      </w:r>
      <w:r w:rsidR="008C69B7" w:rsidRPr="00AB4288">
        <w:t>The connection interface between the vehicle and the diagnostic tester shall be standardised and meet all the requirements of ISO 19689:2016‘Motorcycles and mopeds — Communication between vehicle and external equipment for diagnostics — Diagnostic connector and related electrical circuits, specification and use’ or ISO 15031-3:2004 ‘Road vehicles — Communication between vehicle and external test equipment for emissions-related diagnostics — Part 3: Diagnostic connector and related electric circuits: specification and use’. The preferred installation position is under the seating position. Any other position of the diagnostic connector shall be subject to the approval authority’s agreement and be readily accessible by service personnel but protected from tampering by non-qualified personnel. The position of the connection interface shall be clearly indicated in the user manual.</w:t>
      </w:r>
    </w:p>
    <w:p w14:paraId="613E773A" w14:textId="7B567670" w:rsidR="00584923" w:rsidRPr="00AB4288" w:rsidRDefault="00584923" w:rsidP="005A6DFC">
      <w:pPr>
        <w:pStyle w:val="SingleTxtG"/>
        <w:ind w:left="2268" w:hanging="1134"/>
      </w:pPr>
      <w:r w:rsidRPr="00AB4288">
        <w:t>3.13.</w:t>
      </w:r>
      <w:r w:rsidRPr="00AB4288">
        <w:tab/>
      </w:r>
      <w:r w:rsidR="00785721" w:rsidRPr="00AB4288">
        <w:t>T</w:t>
      </w:r>
      <w:r w:rsidRPr="00AB4288">
        <w:t>he vehicle manufacturer</w:t>
      </w:r>
      <w:r w:rsidR="00474074" w:rsidRPr="00AB4288">
        <w:t xml:space="preserve"> may use</w:t>
      </w:r>
      <w:r w:rsidRPr="00AB4288">
        <w:t xml:space="preserve"> an alternative connection interface </w:t>
      </w:r>
      <w:r w:rsidR="00474074" w:rsidRPr="00AB4288">
        <w:t>upon request</w:t>
      </w:r>
      <w:r w:rsidRPr="00AB4288">
        <w:t>. Where an alternative connection interface is used, the vehicle manufacturer shall provide an adapter enabling connection to a generic scan tool. Such an adapter shall be provided in a non-discriminating manner to all independent operators.</w:t>
      </w:r>
    </w:p>
    <w:p w14:paraId="3F0A96B5" w14:textId="14446683" w:rsidR="00BA1175" w:rsidRPr="00AB4288" w:rsidRDefault="00BA1175" w:rsidP="005A6DFC">
      <w:pPr>
        <w:pStyle w:val="SingleTxtG"/>
        <w:ind w:left="2268" w:hanging="1134"/>
      </w:pPr>
    </w:p>
    <w:p w14:paraId="3470C742" w14:textId="3F71C2DB" w:rsidR="00584923" w:rsidRPr="00AB4288" w:rsidRDefault="00D45100" w:rsidP="00D45100">
      <w:pPr>
        <w:pStyle w:val="SingleTxtG"/>
        <w:ind w:left="2268" w:hanging="1134"/>
      </w:pPr>
      <w:r w:rsidRPr="00AB4288">
        <w:t>[</w:t>
      </w:r>
      <w:r w:rsidR="00BA1175" w:rsidRPr="00AB4288">
        <w:t>4.</w:t>
      </w:r>
      <w:r w:rsidR="00BA1175" w:rsidRPr="00AB4288">
        <w:tab/>
      </w:r>
      <w:r w:rsidRPr="00AB4288">
        <w:t>Access to OBD information and IUPR]</w:t>
      </w:r>
    </w:p>
    <w:p w14:paraId="7A6844CC" w14:textId="0D244CFC" w:rsidR="00ED1F55" w:rsidRPr="00AB4288" w:rsidRDefault="00ED1F55" w:rsidP="005A6DFC">
      <w:pPr>
        <w:pStyle w:val="SingleTxtG"/>
        <w:ind w:left="2268" w:hanging="1134"/>
      </w:pPr>
    </w:p>
    <w:p w14:paraId="44AA1139" w14:textId="4B63A1F4" w:rsidR="00ED1F55" w:rsidRPr="00AB4288" w:rsidRDefault="00ED1F55" w:rsidP="005A6DFC">
      <w:pPr>
        <w:pStyle w:val="SingleTxtG"/>
        <w:ind w:left="2268" w:hanging="1134"/>
      </w:pPr>
    </w:p>
    <w:p w14:paraId="6C1538E2" w14:textId="307740FC" w:rsidR="004717CF" w:rsidRPr="00AB4288" w:rsidRDefault="004717CF" w:rsidP="004717CF">
      <w:pPr>
        <w:pStyle w:val="Titre20"/>
      </w:pPr>
      <w:r w:rsidRPr="00AB4288">
        <w:rPr>
          <w:rStyle w:val="HChGChar"/>
          <w:b/>
        </w:rPr>
        <w:tab/>
      </w:r>
      <w:r w:rsidRPr="00AB4288">
        <w:rPr>
          <w:rStyle w:val="HChGChar"/>
          <w:b/>
        </w:rPr>
        <w:tab/>
        <w:t>Annex 2</w:t>
      </w:r>
    </w:p>
    <w:p w14:paraId="05341C62" w14:textId="6739E234" w:rsidR="004717CF" w:rsidRPr="00AB4288" w:rsidRDefault="004717CF" w:rsidP="004717CF">
      <w:pPr>
        <w:pStyle w:val="HChG"/>
      </w:pPr>
      <w:r w:rsidRPr="00AB4288">
        <w:tab/>
      </w:r>
      <w:r w:rsidRPr="00AB4288">
        <w:tab/>
        <w:t>Minimum monitoring requirements for electric circuit diagnostics</w:t>
      </w:r>
      <w:r w:rsidR="00DB05B4">
        <w:t xml:space="preserve"> </w:t>
      </w:r>
      <w:r w:rsidR="00DB05B4" w:rsidRPr="00DB05B4">
        <w:t>of an On</w:t>
      </w:r>
      <w:r w:rsidR="00DB05B4">
        <w:t>-</w:t>
      </w:r>
      <w:r w:rsidR="00DB05B4" w:rsidRPr="00DB05B4">
        <w:t>Board Diagnostic (OBD) system</w:t>
      </w:r>
    </w:p>
    <w:p w14:paraId="300FC047" w14:textId="6750208F" w:rsidR="00ED1F55" w:rsidRPr="00AB4288" w:rsidRDefault="00ED1F55" w:rsidP="005A6DFC">
      <w:pPr>
        <w:pStyle w:val="SingleTxtG"/>
        <w:ind w:left="2268" w:hanging="1134"/>
      </w:pPr>
    </w:p>
    <w:p w14:paraId="07FDF3B5" w14:textId="6621E38A" w:rsidR="00ED1F55" w:rsidRPr="00AB4288" w:rsidRDefault="00433B62" w:rsidP="00433B62">
      <w:pPr>
        <w:pStyle w:val="SingleTxtG"/>
      </w:pPr>
      <w:r w:rsidRPr="00AB4288">
        <w:t xml:space="preserve">1. </w:t>
      </w:r>
      <w:r w:rsidRPr="00AB4288">
        <w:tab/>
      </w:r>
      <w:r w:rsidRPr="00AB4288">
        <w:tab/>
      </w:r>
      <w:r w:rsidR="004717CF" w:rsidRPr="00AB4288">
        <w:t>Subject Matter</w:t>
      </w:r>
    </w:p>
    <w:p w14:paraId="6488B1F7" w14:textId="4A2E337A" w:rsidR="00900636" w:rsidRPr="00AB4288" w:rsidRDefault="00900636" w:rsidP="00433B62">
      <w:pPr>
        <w:pStyle w:val="SingleTxtG"/>
        <w:ind w:left="2268"/>
      </w:pPr>
      <w:r w:rsidRPr="00AB4288">
        <w:t>The following minimum monitoring requirements shall apply for OBD systems regarding electric circuit diagnostics.</w:t>
      </w:r>
    </w:p>
    <w:p w14:paraId="69799B5F" w14:textId="046B3350" w:rsidR="00900636" w:rsidRPr="00AB4288" w:rsidRDefault="00900636" w:rsidP="00900636">
      <w:pPr>
        <w:pStyle w:val="SingleTxtG"/>
      </w:pPr>
      <w:r w:rsidRPr="00AB4288">
        <w:lastRenderedPageBreak/>
        <w:t xml:space="preserve">2. </w:t>
      </w:r>
      <w:r w:rsidR="00433B62" w:rsidRPr="00AB4288">
        <w:tab/>
      </w:r>
      <w:r w:rsidR="00433B62" w:rsidRPr="00AB4288">
        <w:tab/>
      </w:r>
      <w:r w:rsidRPr="00AB4288">
        <w:t>Scope and monitoring requirements</w:t>
      </w:r>
    </w:p>
    <w:p w14:paraId="1A36098C" w14:textId="3D8F2B94" w:rsidR="00900636" w:rsidRPr="00AB4288" w:rsidRDefault="0026170A" w:rsidP="00433B62">
      <w:pPr>
        <w:pStyle w:val="SingleTxtG"/>
        <w:ind w:left="2268"/>
      </w:pPr>
      <w:r w:rsidRPr="00AB4288">
        <w:rPr>
          <w:rFonts w:hint="eastAsia"/>
          <w:lang w:eastAsia="ja-JP"/>
        </w:rPr>
        <w:t xml:space="preserve">a) </w:t>
      </w:r>
      <w:r w:rsidR="00900636" w:rsidRPr="00AB4288">
        <w:t>If fitted, the following listed sensors and actuators shall be monitored for electric circuit malfunctions which may cause emissions to exceed the designated OBD threshold limits laid down to in [paragraph 5.5.</w:t>
      </w:r>
      <w:r w:rsidR="00C87E71">
        <w:t>1.</w:t>
      </w:r>
      <w:r w:rsidR="00900636" w:rsidRPr="00AB4288">
        <w:t xml:space="preserve">] of </w:t>
      </w:r>
      <w:r w:rsidR="00F854D3" w:rsidRPr="00AB4288">
        <w:t>general requirements</w:t>
      </w:r>
      <w:r w:rsidR="00900636" w:rsidRPr="00AB4288">
        <w:t>.</w:t>
      </w:r>
    </w:p>
    <w:p w14:paraId="4495BF89" w14:textId="39A32403" w:rsidR="00900636" w:rsidRPr="00AB4288" w:rsidRDefault="0026170A" w:rsidP="00433B62">
      <w:pPr>
        <w:pStyle w:val="SingleTxtG"/>
        <w:ind w:left="2268"/>
      </w:pPr>
      <w:r w:rsidRPr="00AB4288">
        <w:rPr>
          <w:rFonts w:hint="eastAsia"/>
          <w:lang w:eastAsia="ja-JP"/>
        </w:rPr>
        <w:t xml:space="preserve">b) </w:t>
      </w:r>
      <w:r w:rsidR="00900636" w:rsidRPr="00AB4288">
        <w:t>If fitted, a Contracting Party may require in addition that the following listed sensors and actuators shall be monitored for electric circuit malfunctions which may lead to activation of a default mode that results in a significant reduction of propulsion torque.</w:t>
      </w:r>
    </w:p>
    <w:p w14:paraId="559577CA" w14:textId="7D441963" w:rsidR="00900636" w:rsidRPr="00AB4288" w:rsidRDefault="00900636" w:rsidP="00433B62">
      <w:pPr>
        <w:pStyle w:val="SingleTxtG"/>
        <w:ind w:left="2259" w:hanging="1125"/>
      </w:pPr>
      <w:r w:rsidRPr="00AB4288">
        <w:t xml:space="preserve">2.1 </w:t>
      </w:r>
      <w:r w:rsidR="00433B62" w:rsidRPr="00AB4288">
        <w:tab/>
      </w:r>
      <w:r w:rsidR="00433B62" w:rsidRPr="00AB4288">
        <w:tab/>
      </w:r>
      <w:r w:rsidRPr="00AB4288">
        <w:t>At a minimum the monitored devices with mandatory circuit diagnostics shall be the following:</w:t>
      </w:r>
    </w:p>
    <w:p w14:paraId="3B06945C" w14:textId="1498E9F7" w:rsidR="00ED1F55" w:rsidRPr="00AB4288" w:rsidRDefault="00900636" w:rsidP="00433B62">
      <w:pPr>
        <w:pStyle w:val="SingleTxtG"/>
        <w:ind w:left="1692" w:firstLine="567"/>
      </w:pPr>
      <w:r w:rsidRPr="00AB4288">
        <w:t>Table 1: Overview of devices (if fitted) to be monitored in OBD</w:t>
      </w:r>
    </w:p>
    <w:p w14:paraId="49545730" w14:textId="726249DA" w:rsidR="00900636" w:rsidRPr="00AB4288" w:rsidRDefault="00900636" w:rsidP="00900636">
      <w:pPr>
        <w:pStyle w:val="SingleTxtG"/>
      </w:pPr>
    </w:p>
    <w:p w14:paraId="04116D4C" w14:textId="4A0D116C" w:rsidR="00ED1F55" w:rsidRPr="00AB4288" w:rsidRDefault="00ED1F55" w:rsidP="005A6DFC">
      <w:pPr>
        <w:pStyle w:val="SingleTxtG"/>
        <w:ind w:left="2268" w:hanging="1134"/>
      </w:pPr>
    </w:p>
    <w:p w14:paraId="6725DBE3" w14:textId="32718C2D" w:rsidR="00ED1F55" w:rsidRPr="00AB4288" w:rsidRDefault="00ED1F55" w:rsidP="005A6DFC">
      <w:pPr>
        <w:pStyle w:val="SingleTxtG"/>
        <w:ind w:left="2268" w:hanging="1134"/>
      </w:pPr>
    </w:p>
    <w:p w14:paraId="491B65BA" w14:textId="3B1A6012" w:rsidR="00ED1F55" w:rsidRPr="00AB4288" w:rsidRDefault="00ED1F55" w:rsidP="005A6DFC">
      <w:pPr>
        <w:pStyle w:val="SingleTxtG"/>
        <w:ind w:left="2268" w:hanging="1134"/>
      </w:pPr>
    </w:p>
    <w:p w14:paraId="7DE461A9" w14:textId="3D838967" w:rsidR="00ED1F55" w:rsidRPr="00AB4288" w:rsidRDefault="00ED1F55" w:rsidP="005A6DFC">
      <w:pPr>
        <w:pStyle w:val="SingleTxtG"/>
        <w:ind w:left="2268" w:hanging="1134"/>
      </w:pPr>
    </w:p>
    <w:p w14:paraId="7A3B1BBE" w14:textId="6D17EDDC" w:rsidR="00ED1F55" w:rsidRPr="00AB4288" w:rsidRDefault="00ED1F55" w:rsidP="005A6DFC">
      <w:pPr>
        <w:pStyle w:val="SingleTxtG"/>
        <w:ind w:left="2268" w:hanging="1134"/>
      </w:pPr>
    </w:p>
    <w:p w14:paraId="5E79ED29" w14:textId="068C3722" w:rsidR="00ED1F55" w:rsidRPr="00AB4288" w:rsidRDefault="00ED1F55" w:rsidP="005A6DFC">
      <w:pPr>
        <w:pStyle w:val="SingleTxtG"/>
        <w:ind w:left="2268" w:hanging="1134"/>
      </w:pPr>
    </w:p>
    <w:tbl>
      <w:tblPr>
        <w:tblW w:w="9222"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38"/>
        <w:gridCol w:w="2088"/>
        <w:gridCol w:w="426"/>
        <w:gridCol w:w="567"/>
        <w:gridCol w:w="567"/>
        <w:gridCol w:w="567"/>
        <w:gridCol w:w="567"/>
        <w:gridCol w:w="798"/>
        <w:gridCol w:w="810"/>
        <w:gridCol w:w="1080"/>
        <w:gridCol w:w="1281"/>
      </w:tblGrid>
      <w:tr w:rsidR="00AB4288" w:rsidRPr="00AB4288" w14:paraId="4B31F818" w14:textId="77777777" w:rsidTr="002F060F">
        <w:trPr>
          <w:cantSplit/>
          <w:trHeight w:val="523"/>
          <w:tblHeader/>
        </w:trPr>
        <w:tc>
          <w:tcPr>
            <w:tcW w:w="433"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124FCD46" w14:textId="2CEA3C39" w:rsidR="001A406B" w:rsidRPr="00AB4288" w:rsidRDefault="001A406B" w:rsidP="002F060F">
            <w:pPr>
              <w:keepNext/>
              <w:keepLines/>
              <w:spacing w:before="80" w:after="80" w:line="200" w:lineRule="exact"/>
              <w:ind w:left="113" w:right="113"/>
              <w:contextualSpacing/>
              <w:jc w:val="center"/>
              <w:rPr>
                <w:i/>
                <w:sz w:val="16"/>
                <w:szCs w:val="16"/>
              </w:rPr>
            </w:pPr>
            <w:r w:rsidRPr="00AB4288">
              <w:rPr>
                <w:i/>
                <w:sz w:val="14"/>
                <w:szCs w:val="16"/>
              </w:rPr>
              <w:t>.N</w:t>
            </w:r>
            <w:r w:rsidRPr="00AB4288">
              <w:rPr>
                <w:i/>
                <w:sz w:val="16"/>
                <w:szCs w:val="16"/>
              </w:rPr>
              <w:t>o.</w:t>
            </w:r>
          </w:p>
        </w:tc>
        <w:tc>
          <w:tcPr>
            <w:tcW w:w="212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A82A8DC" w14:textId="77777777" w:rsidR="001A406B" w:rsidRPr="00AB4288" w:rsidRDefault="001A406B" w:rsidP="007C3225">
            <w:pPr>
              <w:keepNext/>
              <w:keepLines/>
              <w:spacing w:before="80" w:after="80" w:line="200" w:lineRule="exact"/>
              <w:contextualSpacing/>
              <w:jc w:val="center"/>
              <w:rPr>
                <w:i/>
                <w:sz w:val="16"/>
                <w:szCs w:val="16"/>
              </w:rPr>
            </w:pPr>
            <w:r w:rsidRPr="00AB4288">
              <w:rPr>
                <w:i/>
                <w:sz w:val="16"/>
                <w:szCs w:val="16"/>
              </w:rPr>
              <w:t>Device circuits</w:t>
            </w:r>
          </w:p>
        </w:tc>
        <w:tc>
          <w:tcPr>
            <w:tcW w:w="426"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14:paraId="2194BCC4" w14:textId="77777777" w:rsidR="001A406B" w:rsidRPr="00AB4288" w:rsidRDefault="001A406B" w:rsidP="007C3225">
            <w:pPr>
              <w:keepNext/>
              <w:keepLines/>
              <w:spacing w:before="80" w:after="80" w:line="200" w:lineRule="exact"/>
              <w:ind w:left="113" w:right="113"/>
              <w:contextualSpacing/>
              <w:jc w:val="center"/>
              <w:rPr>
                <w:i/>
                <w:sz w:val="16"/>
                <w:szCs w:val="1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21A718F" w14:textId="77777777" w:rsidR="001A406B" w:rsidRPr="00AB4288" w:rsidRDefault="001A406B" w:rsidP="007C3225">
            <w:pPr>
              <w:keepNext/>
              <w:keepLines/>
              <w:spacing w:before="80" w:after="80" w:line="200" w:lineRule="exact"/>
              <w:contextualSpacing/>
              <w:jc w:val="center"/>
              <w:rPr>
                <w:i/>
                <w:sz w:val="16"/>
                <w:szCs w:val="16"/>
              </w:rPr>
            </w:pPr>
            <w:r w:rsidRPr="00AB4288">
              <w:rPr>
                <w:i/>
                <w:sz w:val="16"/>
                <w:szCs w:val="16"/>
              </w:rPr>
              <w:t>Circuit continuity</w:t>
            </w:r>
          </w:p>
        </w:tc>
        <w:tc>
          <w:tcPr>
            <w:tcW w:w="2175" w:type="dxa"/>
            <w:gridSpan w:val="3"/>
            <w:tcBorders>
              <w:top w:val="single" w:sz="2" w:space="0" w:color="auto"/>
              <w:left w:val="single" w:sz="2" w:space="0" w:color="auto"/>
              <w:bottom w:val="single" w:sz="2" w:space="0" w:color="auto"/>
              <w:right w:val="single" w:sz="2" w:space="0" w:color="auto"/>
            </w:tcBorders>
            <w:vAlign w:val="center"/>
          </w:tcPr>
          <w:p w14:paraId="2B836A4B" w14:textId="77777777" w:rsidR="001A406B" w:rsidRPr="00AB4288" w:rsidRDefault="001A406B" w:rsidP="007C3225">
            <w:pPr>
              <w:keepNext/>
              <w:keepLines/>
              <w:spacing w:before="80" w:after="80" w:line="200" w:lineRule="exact"/>
              <w:contextualSpacing/>
              <w:jc w:val="center"/>
              <w:rPr>
                <w:i/>
                <w:sz w:val="16"/>
                <w:szCs w:val="16"/>
              </w:rPr>
            </w:pPr>
            <w:r w:rsidRPr="00AB4288">
              <w:rPr>
                <w:i/>
                <w:sz w:val="16"/>
                <w:szCs w:val="16"/>
              </w:rPr>
              <w:t>Circuit rationality</w:t>
            </w:r>
          </w:p>
        </w:tc>
        <w:tc>
          <w:tcPr>
            <w:tcW w:w="1080" w:type="dxa"/>
            <w:tcBorders>
              <w:top w:val="single" w:sz="2" w:space="0" w:color="auto"/>
              <w:left w:val="single" w:sz="2" w:space="0" w:color="auto"/>
              <w:bottom w:val="single" w:sz="2" w:space="0" w:color="auto"/>
              <w:right w:val="single" w:sz="2" w:space="0" w:color="auto"/>
            </w:tcBorders>
          </w:tcPr>
          <w:p w14:paraId="214432A9" w14:textId="0C09025F" w:rsidR="001A406B" w:rsidRPr="00AB4288" w:rsidRDefault="004E6E20" w:rsidP="007C3225">
            <w:pPr>
              <w:keepNext/>
              <w:keepLines/>
              <w:spacing w:before="80" w:after="80" w:line="200" w:lineRule="exact"/>
              <w:contextualSpacing/>
              <w:jc w:val="center"/>
              <w:rPr>
                <w:i/>
                <w:sz w:val="16"/>
                <w:szCs w:val="16"/>
              </w:rPr>
            </w:pPr>
            <w:r w:rsidRPr="00AB4288">
              <w:rPr>
                <w:i/>
                <w:sz w:val="16"/>
                <w:szCs w:val="16"/>
              </w:rPr>
              <w:t>Basic monitoring requirement</w:t>
            </w:r>
          </w:p>
        </w:tc>
        <w:tc>
          <w:tcPr>
            <w:tcW w:w="1281" w:type="dxa"/>
            <w:tcBorders>
              <w:top w:val="single" w:sz="2" w:space="0" w:color="auto"/>
              <w:left w:val="single" w:sz="2" w:space="0" w:color="auto"/>
              <w:bottom w:val="single" w:sz="2" w:space="0" w:color="auto"/>
              <w:right w:val="single" w:sz="2" w:space="0" w:color="auto"/>
            </w:tcBorders>
            <w:vAlign w:val="center"/>
          </w:tcPr>
          <w:p w14:paraId="6B9195F0" w14:textId="1548B493" w:rsidR="001A406B" w:rsidRPr="00AB4288" w:rsidRDefault="001A406B" w:rsidP="007C3225">
            <w:pPr>
              <w:keepNext/>
              <w:keepLines/>
              <w:spacing w:before="80" w:after="80" w:line="200" w:lineRule="exact"/>
              <w:contextualSpacing/>
              <w:jc w:val="center"/>
              <w:rPr>
                <w:i/>
                <w:sz w:val="16"/>
                <w:szCs w:val="16"/>
              </w:rPr>
            </w:pPr>
            <w:r w:rsidRPr="00AB4288">
              <w:rPr>
                <w:i/>
                <w:sz w:val="16"/>
                <w:szCs w:val="16"/>
              </w:rPr>
              <w:t>Comment No.</w:t>
            </w:r>
          </w:p>
        </w:tc>
      </w:tr>
      <w:tr w:rsidR="00AB4288" w:rsidRPr="00AB4288" w14:paraId="5930D83D" w14:textId="77777777" w:rsidTr="002F060F">
        <w:trPr>
          <w:cantSplit/>
          <w:trHeight w:val="1831"/>
          <w:tblHeader/>
        </w:trPr>
        <w:tc>
          <w:tcPr>
            <w:tcW w:w="433"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57079DBD" w14:textId="77777777" w:rsidR="004E6E20" w:rsidRPr="00AB4288" w:rsidRDefault="004E6E20" w:rsidP="001A406B">
            <w:pPr>
              <w:keepNext/>
              <w:keepLines/>
              <w:spacing w:before="80" w:after="80" w:line="200" w:lineRule="exact"/>
              <w:ind w:left="113" w:right="113"/>
              <w:contextualSpacing/>
              <w:jc w:val="center"/>
              <w:rPr>
                <w:i/>
                <w:sz w:val="16"/>
                <w:szCs w:val="16"/>
              </w:rPr>
            </w:pPr>
          </w:p>
        </w:tc>
        <w:tc>
          <w:tcPr>
            <w:tcW w:w="2126" w:type="dxa"/>
            <w:gridSpan w:val="2"/>
            <w:tcBorders>
              <w:top w:val="single" w:sz="2" w:space="0" w:color="auto"/>
              <w:left w:val="single" w:sz="2" w:space="0" w:color="auto"/>
              <w:bottom w:val="single" w:sz="12" w:space="0" w:color="auto"/>
              <w:right w:val="single" w:sz="2" w:space="0" w:color="auto"/>
            </w:tcBorders>
            <w:shd w:val="clear" w:color="auto" w:fill="auto"/>
            <w:textDirection w:val="btLr"/>
          </w:tcPr>
          <w:p w14:paraId="5A3B4083" w14:textId="77777777" w:rsidR="004E6E20" w:rsidRPr="00AB4288" w:rsidRDefault="004E6E20" w:rsidP="001A406B">
            <w:pPr>
              <w:keepNext/>
              <w:keepLines/>
              <w:spacing w:before="80" w:after="80" w:line="200" w:lineRule="exact"/>
              <w:ind w:left="113" w:right="113"/>
              <w:contextualSpacing/>
              <w:jc w:val="center"/>
              <w:rPr>
                <w:i/>
                <w:sz w:val="16"/>
                <w:szCs w:val="16"/>
              </w:rPr>
            </w:pPr>
          </w:p>
        </w:tc>
        <w:tc>
          <w:tcPr>
            <w:tcW w:w="426"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2E26CE2A" w14:textId="77777777" w:rsidR="004E6E20" w:rsidRPr="00AB4288" w:rsidRDefault="004E6E20" w:rsidP="001A406B">
            <w:pPr>
              <w:keepNext/>
              <w:keepLines/>
              <w:spacing w:before="80" w:after="80" w:line="200" w:lineRule="exact"/>
              <w:ind w:left="113" w:right="113"/>
              <w:contextualSpacing/>
              <w:jc w:val="center"/>
              <w:rPr>
                <w:b/>
                <w:sz w:val="16"/>
                <w:szCs w:val="16"/>
              </w:rPr>
            </w:pPr>
            <w:r w:rsidRPr="00AB4288">
              <w:rPr>
                <w:b/>
                <w:sz w:val="16"/>
                <w:szCs w:val="16"/>
              </w:rPr>
              <w:t>Level, refer to 2.3.</w:t>
            </w:r>
          </w:p>
        </w:tc>
        <w:tc>
          <w:tcPr>
            <w:tcW w:w="567"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21BFDC4E" w14:textId="77777777" w:rsidR="004E6E20" w:rsidRPr="00AB4288" w:rsidRDefault="004E6E20" w:rsidP="001A406B">
            <w:pPr>
              <w:keepNext/>
              <w:keepLines/>
              <w:spacing w:before="80" w:after="80" w:line="200" w:lineRule="exact"/>
              <w:ind w:left="113" w:right="113"/>
              <w:contextualSpacing/>
              <w:jc w:val="center"/>
              <w:rPr>
                <w:b/>
                <w:sz w:val="16"/>
                <w:szCs w:val="16"/>
              </w:rPr>
            </w:pPr>
            <w:r w:rsidRPr="00AB4288">
              <w:rPr>
                <w:b/>
                <w:sz w:val="16"/>
                <w:szCs w:val="16"/>
              </w:rPr>
              <w:t>Circuit High</w:t>
            </w:r>
          </w:p>
        </w:tc>
        <w:tc>
          <w:tcPr>
            <w:tcW w:w="567"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14:paraId="587354E8" w14:textId="77777777" w:rsidR="004E6E20" w:rsidRPr="00AB4288" w:rsidRDefault="004E6E20" w:rsidP="001A406B">
            <w:pPr>
              <w:keepNext/>
              <w:keepLines/>
              <w:spacing w:before="80" w:after="80" w:line="200" w:lineRule="exact"/>
              <w:ind w:left="113" w:right="113"/>
              <w:contextualSpacing/>
              <w:jc w:val="center"/>
              <w:rPr>
                <w:b/>
                <w:sz w:val="16"/>
                <w:szCs w:val="16"/>
              </w:rPr>
            </w:pPr>
            <w:r w:rsidRPr="00AB4288">
              <w:rPr>
                <w:b/>
                <w:sz w:val="16"/>
                <w:szCs w:val="16"/>
              </w:rPr>
              <w:t>Circuit Low</w:t>
            </w:r>
          </w:p>
        </w:tc>
        <w:tc>
          <w:tcPr>
            <w:tcW w:w="567" w:type="dxa"/>
            <w:tcBorders>
              <w:top w:val="single" w:sz="2" w:space="0" w:color="auto"/>
              <w:left w:val="single" w:sz="2" w:space="0" w:color="auto"/>
              <w:bottom w:val="single" w:sz="12" w:space="0" w:color="auto"/>
              <w:right w:val="single" w:sz="2" w:space="0" w:color="auto"/>
            </w:tcBorders>
            <w:textDirection w:val="btLr"/>
          </w:tcPr>
          <w:p w14:paraId="5B8D2770" w14:textId="77777777" w:rsidR="004E6E20" w:rsidRPr="00AB4288" w:rsidRDefault="004E6E20" w:rsidP="001A406B">
            <w:pPr>
              <w:keepNext/>
              <w:keepLines/>
              <w:spacing w:before="80" w:after="80" w:line="200" w:lineRule="exact"/>
              <w:ind w:left="113" w:right="113"/>
              <w:contextualSpacing/>
              <w:jc w:val="center"/>
              <w:rPr>
                <w:b/>
                <w:sz w:val="16"/>
                <w:szCs w:val="16"/>
              </w:rPr>
            </w:pPr>
            <w:r w:rsidRPr="00AB4288">
              <w:rPr>
                <w:b/>
                <w:sz w:val="16"/>
                <w:szCs w:val="16"/>
              </w:rPr>
              <w:t>Open Circuit</w:t>
            </w:r>
          </w:p>
        </w:tc>
        <w:tc>
          <w:tcPr>
            <w:tcW w:w="567" w:type="dxa"/>
            <w:tcBorders>
              <w:top w:val="single" w:sz="2" w:space="0" w:color="auto"/>
              <w:left w:val="single" w:sz="2" w:space="0" w:color="auto"/>
              <w:bottom w:val="single" w:sz="12" w:space="0" w:color="auto"/>
              <w:right w:val="single" w:sz="2" w:space="0" w:color="auto"/>
            </w:tcBorders>
            <w:textDirection w:val="btLr"/>
          </w:tcPr>
          <w:p w14:paraId="512EE7C0" w14:textId="77777777" w:rsidR="004E6E20" w:rsidRPr="00AB4288" w:rsidRDefault="004E6E20" w:rsidP="001A406B">
            <w:pPr>
              <w:keepNext/>
              <w:keepLines/>
              <w:spacing w:before="80" w:after="80" w:line="200" w:lineRule="exact"/>
              <w:ind w:left="113" w:right="113"/>
              <w:contextualSpacing/>
              <w:jc w:val="center"/>
              <w:rPr>
                <w:b/>
                <w:sz w:val="16"/>
                <w:szCs w:val="16"/>
              </w:rPr>
            </w:pPr>
            <w:r w:rsidRPr="00AB4288">
              <w:rPr>
                <w:b/>
                <w:sz w:val="16"/>
                <w:szCs w:val="16"/>
              </w:rPr>
              <w:t>Out of Range</w:t>
            </w:r>
          </w:p>
        </w:tc>
        <w:tc>
          <w:tcPr>
            <w:tcW w:w="798" w:type="dxa"/>
            <w:tcBorders>
              <w:top w:val="single" w:sz="2" w:space="0" w:color="auto"/>
              <w:left w:val="single" w:sz="2" w:space="0" w:color="auto"/>
              <w:bottom w:val="single" w:sz="12" w:space="0" w:color="auto"/>
              <w:right w:val="single" w:sz="2" w:space="0" w:color="auto"/>
            </w:tcBorders>
            <w:textDirection w:val="btLr"/>
          </w:tcPr>
          <w:p w14:paraId="0F7D9874" w14:textId="77777777" w:rsidR="004E6E20" w:rsidRPr="00AB4288" w:rsidRDefault="004E6E20" w:rsidP="001A406B">
            <w:pPr>
              <w:keepNext/>
              <w:keepLines/>
              <w:spacing w:before="80" w:after="80" w:line="200" w:lineRule="exact"/>
              <w:ind w:left="113" w:right="113"/>
              <w:contextualSpacing/>
              <w:jc w:val="center"/>
              <w:rPr>
                <w:b/>
                <w:sz w:val="16"/>
                <w:szCs w:val="16"/>
              </w:rPr>
            </w:pPr>
            <w:r w:rsidRPr="00AB4288">
              <w:rPr>
                <w:b/>
                <w:sz w:val="16"/>
                <w:szCs w:val="16"/>
              </w:rPr>
              <w:t>Performance / Plausibility</w:t>
            </w:r>
          </w:p>
        </w:tc>
        <w:tc>
          <w:tcPr>
            <w:tcW w:w="810" w:type="dxa"/>
            <w:tcBorders>
              <w:top w:val="single" w:sz="2" w:space="0" w:color="auto"/>
              <w:left w:val="single" w:sz="2" w:space="0" w:color="auto"/>
              <w:bottom w:val="single" w:sz="12" w:space="0" w:color="auto"/>
              <w:right w:val="single" w:sz="2" w:space="0" w:color="auto"/>
            </w:tcBorders>
            <w:textDirection w:val="btLr"/>
          </w:tcPr>
          <w:p w14:paraId="39435E35" w14:textId="1D1545A7" w:rsidR="004E6E20" w:rsidRPr="00AB4288" w:rsidRDefault="004E6E20" w:rsidP="001A406B">
            <w:pPr>
              <w:keepNext/>
              <w:keepLines/>
              <w:spacing w:before="80" w:after="80" w:line="200" w:lineRule="exact"/>
              <w:ind w:left="113" w:right="113"/>
              <w:contextualSpacing/>
              <w:jc w:val="center"/>
              <w:rPr>
                <w:b/>
                <w:sz w:val="16"/>
                <w:szCs w:val="16"/>
              </w:rPr>
            </w:pPr>
            <w:r w:rsidRPr="00AB4288">
              <w:rPr>
                <w:b/>
                <w:sz w:val="16"/>
                <w:szCs w:val="16"/>
              </w:rPr>
              <w:t>Signal stuck</w:t>
            </w:r>
          </w:p>
        </w:tc>
        <w:tc>
          <w:tcPr>
            <w:tcW w:w="1080" w:type="dxa"/>
            <w:tcBorders>
              <w:top w:val="single" w:sz="2" w:space="0" w:color="auto"/>
              <w:left w:val="single" w:sz="2" w:space="0" w:color="auto"/>
              <w:bottom w:val="single" w:sz="12" w:space="0" w:color="auto"/>
              <w:right w:val="single" w:sz="2" w:space="0" w:color="auto"/>
            </w:tcBorders>
            <w:textDirection w:val="btLr"/>
          </w:tcPr>
          <w:p w14:paraId="66991BAB" w14:textId="163BB2C1" w:rsidR="004E6E20" w:rsidRPr="00AB4288" w:rsidRDefault="004E6E20" w:rsidP="001A406B">
            <w:pPr>
              <w:keepNext/>
              <w:keepLines/>
              <w:spacing w:before="80" w:after="80" w:line="200" w:lineRule="exact"/>
              <w:contextualSpacing/>
              <w:jc w:val="center"/>
              <w:rPr>
                <w:b/>
                <w:sz w:val="16"/>
                <w:szCs w:val="16"/>
              </w:rPr>
            </w:pPr>
            <w:r w:rsidRPr="00AB4288">
              <w:rPr>
                <w:b/>
                <w:sz w:val="16"/>
                <w:szCs w:val="16"/>
              </w:rPr>
              <w:t>Device not operational / Device not present</w:t>
            </w:r>
          </w:p>
        </w:tc>
        <w:tc>
          <w:tcPr>
            <w:tcW w:w="1281" w:type="dxa"/>
            <w:tcBorders>
              <w:top w:val="single" w:sz="2" w:space="0" w:color="auto"/>
              <w:left w:val="single" w:sz="2" w:space="0" w:color="auto"/>
              <w:bottom w:val="single" w:sz="12" w:space="0" w:color="auto"/>
              <w:right w:val="single" w:sz="2" w:space="0" w:color="auto"/>
            </w:tcBorders>
            <w:vAlign w:val="center"/>
          </w:tcPr>
          <w:p w14:paraId="6881DE0F" w14:textId="50584D44" w:rsidR="004E6E20" w:rsidRPr="00AB4288" w:rsidRDefault="004E6E20" w:rsidP="001A406B">
            <w:pPr>
              <w:keepNext/>
              <w:keepLines/>
              <w:spacing w:before="80" w:after="80" w:line="200" w:lineRule="exact"/>
              <w:contextualSpacing/>
              <w:jc w:val="center"/>
              <w:rPr>
                <w:i/>
                <w:sz w:val="16"/>
                <w:szCs w:val="16"/>
              </w:rPr>
            </w:pPr>
          </w:p>
        </w:tc>
      </w:tr>
      <w:tr w:rsidR="00AB4288" w:rsidRPr="00AB4288" w14:paraId="206A3F91" w14:textId="77777777" w:rsidTr="002F060F">
        <w:tc>
          <w:tcPr>
            <w:tcW w:w="433" w:type="dxa"/>
            <w:tcBorders>
              <w:top w:val="single" w:sz="12" w:space="0" w:color="auto"/>
              <w:left w:val="single" w:sz="2" w:space="0" w:color="auto"/>
              <w:right w:val="single" w:sz="2" w:space="0" w:color="auto"/>
            </w:tcBorders>
            <w:shd w:val="clear" w:color="auto" w:fill="auto"/>
            <w:vAlign w:val="center"/>
          </w:tcPr>
          <w:p w14:paraId="41E4807D" w14:textId="77777777" w:rsidR="004E6E20" w:rsidRPr="00AB4288" w:rsidRDefault="004E6E20" w:rsidP="001A406B">
            <w:pPr>
              <w:keepNext/>
              <w:keepLines/>
              <w:spacing w:before="40" w:after="120" w:line="220" w:lineRule="exact"/>
              <w:jc w:val="center"/>
            </w:pPr>
            <w:r w:rsidRPr="00AB4288">
              <w:t>1</w:t>
            </w:r>
          </w:p>
        </w:tc>
        <w:tc>
          <w:tcPr>
            <w:tcW w:w="2126" w:type="dxa"/>
            <w:gridSpan w:val="2"/>
            <w:tcBorders>
              <w:top w:val="single" w:sz="12" w:space="0" w:color="auto"/>
              <w:left w:val="single" w:sz="2" w:space="0" w:color="auto"/>
              <w:right w:val="single" w:sz="2" w:space="0" w:color="auto"/>
            </w:tcBorders>
            <w:shd w:val="clear" w:color="auto" w:fill="auto"/>
          </w:tcPr>
          <w:p w14:paraId="76221D90" w14:textId="77777777" w:rsidR="004E6E20" w:rsidRPr="00AB4288" w:rsidRDefault="004E6E20" w:rsidP="001A406B">
            <w:pPr>
              <w:keepNext/>
              <w:keepLines/>
              <w:spacing w:before="40" w:after="120" w:line="220" w:lineRule="exact"/>
              <w:jc w:val="center"/>
              <w:rPr>
                <w:lang w:val="es-AR"/>
              </w:rPr>
            </w:pPr>
            <w:r w:rsidRPr="00AB4288">
              <w:rPr>
                <w:lang w:val="es-AR"/>
              </w:rPr>
              <w:t xml:space="preserve">Control module (ECU / PCU) </w:t>
            </w:r>
            <w:proofErr w:type="spellStart"/>
            <w:r w:rsidRPr="00AB4288">
              <w:rPr>
                <w:lang w:val="es-AR"/>
              </w:rPr>
              <w:t>internal</w:t>
            </w:r>
            <w:proofErr w:type="spellEnd"/>
            <w:r w:rsidRPr="00AB4288">
              <w:rPr>
                <w:lang w:val="es-AR"/>
              </w:rPr>
              <w:t xml:space="preserve"> error</w:t>
            </w:r>
          </w:p>
        </w:tc>
        <w:tc>
          <w:tcPr>
            <w:tcW w:w="426" w:type="dxa"/>
            <w:tcBorders>
              <w:top w:val="single" w:sz="12" w:space="0" w:color="auto"/>
              <w:left w:val="single" w:sz="2" w:space="0" w:color="auto"/>
              <w:right w:val="single" w:sz="2" w:space="0" w:color="auto"/>
            </w:tcBorders>
            <w:shd w:val="clear" w:color="auto" w:fill="auto"/>
            <w:vAlign w:val="center"/>
          </w:tcPr>
          <w:p w14:paraId="15D51B92" w14:textId="77777777" w:rsidR="004E6E20" w:rsidRPr="00AB4288" w:rsidRDefault="004E6E20" w:rsidP="001A406B">
            <w:pPr>
              <w:keepNext/>
              <w:keepLines/>
              <w:spacing w:before="40" w:after="120" w:line="220" w:lineRule="exact"/>
              <w:jc w:val="center"/>
            </w:pPr>
            <w:r w:rsidRPr="00AB4288">
              <w:t>3</w:t>
            </w:r>
          </w:p>
        </w:tc>
        <w:tc>
          <w:tcPr>
            <w:tcW w:w="567" w:type="dxa"/>
            <w:tcBorders>
              <w:top w:val="single" w:sz="12" w:space="0" w:color="auto"/>
              <w:left w:val="single" w:sz="2" w:space="0" w:color="auto"/>
              <w:right w:val="single" w:sz="2" w:space="0" w:color="auto"/>
            </w:tcBorders>
            <w:shd w:val="clear" w:color="auto" w:fill="auto"/>
            <w:vAlign w:val="center"/>
          </w:tcPr>
          <w:p w14:paraId="2B8F6610" w14:textId="77777777" w:rsidR="004E6E20" w:rsidRPr="00AB4288" w:rsidRDefault="004E6E20" w:rsidP="001A406B">
            <w:pPr>
              <w:keepNext/>
              <w:keepLines/>
              <w:spacing w:before="40" w:after="120" w:line="220" w:lineRule="exact"/>
              <w:jc w:val="center"/>
            </w:pPr>
          </w:p>
        </w:tc>
        <w:tc>
          <w:tcPr>
            <w:tcW w:w="567" w:type="dxa"/>
            <w:tcBorders>
              <w:top w:val="single" w:sz="12" w:space="0" w:color="auto"/>
              <w:left w:val="single" w:sz="2" w:space="0" w:color="auto"/>
              <w:right w:val="single" w:sz="2" w:space="0" w:color="auto"/>
            </w:tcBorders>
            <w:shd w:val="clear" w:color="auto" w:fill="auto"/>
            <w:vAlign w:val="center"/>
          </w:tcPr>
          <w:p w14:paraId="374B4C3B" w14:textId="77777777" w:rsidR="004E6E20" w:rsidRPr="00AB4288" w:rsidRDefault="004E6E20" w:rsidP="001A406B">
            <w:pPr>
              <w:keepNext/>
              <w:keepLines/>
              <w:spacing w:before="40" w:after="120" w:line="220" w:lineRule="exact"/>
              <w:jc w:val="center"/>
            </w:pPr>
          </w:p>
        </w:tc>
        <w:tc>
          <w:tcPr>
            <w:tcW w:w="567" w:type="dxa"/>
            <w:tcBorders>
              <w:top w:val="single" w:sz="12" w:space="0" w:color="auto"/>
              <w:left w:val="single" w:sz="2" w:space="0" w:color="auto"/>
              <w:right w:val="single" w:sz="2" w:space="0" w:color="auto"/>
            </w:tcBorders>
            <w:vAlign w:val="center"/>
          </w:tcPr>
          <w:p w14:paraId="5EB833CC" w14:textId="77777777" w:rsidR="004E6E20" w:rsidRPr="00AB4288" w:rsidRDefault="004E6E20" w:rsidP="001A406B">
            <w:pPr>
              <w:keepNext/>
              <w:keepLines/>
              <w:spacing w:before="40" w:after="120" w:line="220" w:lineRule="exact"/>
              <w:jc w:val="center"/>
            </w:pPr>
          </w:p>
        </w:tc>
        <w:tc>
          <w:tcPr>
            <w:tcW w:w="567" w:type="dxa"/>
            <w:tcBorders>
              <w:top w:val="single" w:sz="12" w:space="0" w:color="auto"/>
              <w:left w:val="single" w:sz="2" w:space="0" w:color="auto"/>
              <w:right w:val="single" w:sz="2" w:space="0" w:color="auto"/>
            </w:tcBorders>
            <w:vAlign w:val="center"/>
          </w:tcPr>
          <w:p w14:paraId="5BA7F412" w14:textId="77777777" w:rsidR="004E6E20" w:rsidRPr="00AB4288" w:rsidRDefault="004E6E20" w:rsidP="001A406B">
            <w:pPr>
              <w:keepNext/>
              <w:keepLines/>
              <w:spacing w:before="40" w:after="120" w:line="220" w:lineRule="exact"/>
              <w:jc w:val="center"/>
            </w:pPr>
          </w:p>
        </w:tc>
        <w:tc>
          <w:tcPr>
            <w:tcW w:w="798" w:type="dxa"/>
            <w:tcBorders>
              <w:top w:val="single" w:sz="12" w:space="0" w:color="auto"/>
              <w:left w:val="single" w:sz="2" w:space="0" w:color="auto"/>
              <w:right w:val="single" w:sz="2" w:space="0" w:color="auto"/>
            </w:tcBorders>
            <w:vAlign w:val="center"/>
          </w:tcPr>
          <w:p w14:paraId="554B4402" w14:textId="77777777" w:rsidR="004E6E20" w:rsidRPr="00AB4288" w:rsidRDefault="004E6E20" w:rsidP="001A406B">
            <w:pPr>
              <w:keepNext/>
              <w:keepLines/>
              <w:spacing w:before="40" w:after="120" w:line="220" w:lineRule="exact"/>
              <w:jc w:val="center"/>
            </w:pPr>
          </w:p>
        </w:tc>
        <w:tc>
          <w:tcPr>
            <w:tcW w:w="810" w:type="dxa"/>
            <w:tcBorders>
              <w:top w:val="single" w:sz="12" w:space="0" w:color="auto"/>
              <w:left w:val="single" w:sz="2" w:space="0" w:color="auto"/>
              <w:right w:val="single" w:sz="2" w:space="0" w:color="auto"/>
            </w:tcBorders>
            <w:vAlign w:val="center"/>
          </w:tcPr>
          <w:p w14:paraId="2A048564" w14:textId="3F737F1E" w:rsidR="004E6E20" w:rsidRPr="00AB4288" w:rsidRDefault="004E6E20" w:rsidP="001A406B">
            <w:pPr>
              <w:keepNext/>
              <w:keepLines/>
              <w:spacing w:before="40" w:after="120" w:line="220" w:lineRule="exact"/>
              <w:jc w:val="center"/>
            </w:pPr>
          </w:p>
        </w:tc>
        <w:tc>
          <w:tcPr>
            <w:tcW w:w="1080" w:type="dxa"/>
            <w:tcBorders>
              <w:top w:val="single" w:sz="12" w:space="0" w:color="auto"/>
              <w:left w:val="single" w:sz="2" w:space="0" w:color="auto"/>
              <w:right w:val="single" w:sz="2" w:space="0" w:color="auto"/>
            </w:tcBorders>
          </w:tcPr>
          <w:p w14:paraId="6BDC24CD" w14:textId="21140909" w:rsidR="004E6E20" w:rsidRPr="00AB4288" w:rsidRDefault="009B71D6" w:rsidP="001A406B">
            <w:pPr>
              <w:keepNext/>
              <w:keepLines/>
              <w:spacing w:before="40" w:after="120" w:line="220" w:lineRule="exact"/>
              <w:jc w:val="center"/>
            </w:pPr>
            <w:r w:rsidRPr="00AB4288">
              <w:t>Yes</w:t>
            </w:r>
          </w:p>
        </w:tc>
        <w:tc>
          <w:tcPr>
            <w:tcW w:w="1281" w:type="dxa"/>
            <w:tcBorders>
              <w:top w:val="single" w:sz="12" w:space="0" w:color="auto"/>
              <w:left w:val="single" w:sz="2" w:space="0" w:color="auto"/>
              <w:right w:val="single" w:sz="2" w:space="0" w:color="auto"/>
            </w:tcBorders>
            <w:vAlign w:val="center"/>
          </w:tcPr>
          <w:p w14:paraId="0A7E0AA0" w14:textId="1AC75387" w:rsidR="004E6E20" w:rsidRPr="00AB4288" w:rsidRDefault="004E6E20" w:rsidP="001A406B">
            <w:pPr>
              <w:keepNext/>
              <w:keepLines/>
              <w:spacing w:before="40" w:after="120" w:line="220" w:lineRule="exact"/>
              <w:jc w:val="center"/>
            </w:pPr>
            <w:r w:rsidRPr="00AB4288">
              <w:t>(1)</w:t>
            </w:r>
          </w:p>
        </w:tc>
      </w:tr>
      <w:tr w:rsidR="00AB4288" w:rsidRPr="00AB4288" w14:paraId="7D1B3A2F" w14:textId="77777777" w:rsidTr="004E6E20">
        <w:trPr>
          <w:trHeight w:val="331"/>
        </w:trPr>
        <w:tc>
          <w:tcPr>
            <w:tcW w:w="471" w:type="dxa"/>
            <w:gridSpan w:val="2"/>
            <w:tcBorders>
              <w:top w:val="single" w:sz="8" w:space="0" w:color="auto"/>
              <w:left w:val="single" w:sz="2" w:space="0" w:color="auto"/>
              <w:right w:val="single" w:sz="2" w:space="0" w:color="auto"/>
            </w:tcBorders>
          </w:tcPr>
          <w:p w14:paraId="08DC0526" w14:textId="77777777" w:rsidR="001A406B" w:rsidRPr="00AB4288" w:rsidRDefault="001A406B" w:rsidP="001A406B">
            <w:pPr>
              <w:keepNext/>
              <w:keepLines/>
              <w:spacing w:before="40" w:after="120" w:line="220" w:lineRule="exact"/>
              <w:jc w:val="center"/>
              <w:rPr>
                <w:b/>
              </w:rPr>
            </w:pPr>
          </w:p>
        </w:tc>
        <w:tc>
          <w:tcPr>
            <w:tcW w:w="8751" w:type="dxa"/>
            <w:gridSpan w:val="10"/>
            <w:tcBorders>
              <w:top w:val="single" w:sz="8" w:space="0" w:color="auto"/>
              <w:left w:val="single" w:sz="2" w:space="0" w:color="auto"/>
              <w:right w:val="single" w:sz="2" w:space="0" w:color="auto"/>
            </w:tcBorders>
          </w:tcPr>
          <w:p w14:paraId="2715744B" w14:textId="777CC69A" w:rsidR="001A406B" w:rsidRPr="00AB4288" w:rsidRDefault="001A406B" w:rsidP="001A406B">
            <w:pPr>
              <w:keepNext/>
              <w:keepLines/>
              <w:spacing w:before="40" w:after="120" w:line="220" w:lineRule="exact"/>
              <w:jc w:val="center"/>
              <w:rPr>
                <w:b/>
              </w:rPr>
            </w:pPr>
            <w:r w:rsidRPr="00AB4288">
              <w:rPr>
                <w:b/>
              </w:rPr>
              <w:t>Sensor (input to control units)</w:t>
            </w:r>
          </w:p>
        </w:tc>
      </w:tr>
      <w:tr w:rsidR="00AB4288" w:rsidRPr="00AB4288" w14:paraId="56D4DC3F" w14:textId="77777777" w:rsidTr="002F060F">
        <w:tc>
          <w:tcPr>
            <w:tcW w:w="433" w:type="dxa"/>
            <w:tcBorders>
              <w:top w:val="single" w:sz="8" w:space="0" w:color="auto"/>
              <w:left w:val="single" w:sz="2" w:space="0" w:color="auto"/>
              <w:right w:val="single" w:sz="2" w:space="0" w:color="auto"/>
            </w:tcBorders>
            <w:shd w:val="clear" w:color="auto" w:fill="auto"/>
            <w:vAlign w:val="center"/>
          </w:tcPr>
          <w:p w14:paraId="18940E38" w14:textId="77777777" w:rsidR="004E6E20" w:rsidRPr="00AB4288" w:rsidRDefault="004E6E20" w:rsidP="001A406B">
            <w:pPr>
              <w:keepNext/>
              <w:keepLines/>
              <w:spacing w:before="40" w:after="120" w:line="220" w:lineRule="exact"/>
              <w:jc w:val="center"/>
            </w:pPr>
            <w:r w:rsidRPr="00AB4288">
              <w:t>1</w:t>
            </w:r>
          </w:p>
        </w:tc>
        <w:tc>
          <w:tcPr>
            <w:tcW w:w="2126" w:type="dxa"/>
            <w:gridSpan w:val="2"/>
            <w:tcBorders>
              <w:top w:val="single" w:sz="8" w:space="0" w:color="auto"/>
              <w:left w:val="single" w:sz="2" w:space="0" w:color="auto"/>
              <w:right w:val="single" w:sz="2" w:space="0" w:color="auto"/>
            </w:tcBorders>
            <w:shd w:val="clear" w:color="auto" w:fill="auto"/>
            <w:vAlign w:val="center"/>
          </w:tcPr>
          <w:p w14:paraId="02F2389D" w14:textId="77777777" w:rsidR="004E6E20" w:rsidRPr="00AB4288" w:rsidRDefault="004E6E20" w:rsidP="001A406B">
            <w:pPr>
              <w:keepNext/>
              <w:keepLines/>
              <w:spacing w:before="40" w:after="120" w:line="220" w:lineRule="exact"/>
            </w:pPr>
            <w:r w:rsidRPr="00AB4288">
              <w:t>Accelerator (pedal / handle) position sensor</w:t>
            </w:r>
          </w:p>
        </w:tc>
        <w:tc>
          <w:tcPr>
            <w:tcW w:w="426" w:type="dxa"/>
            <w:tcBorders>
              <w:top w:val="single" w:sz="8" w:space="0" w:color="auto"/>
              <w:left w:val="single" w:sz="2" w:space="0" w:color="auto"/>
              <w:right w:val="single" w:sz="2" w:space="0" w:color="auto"/>
            </w:tcBorders>
            <w:shd w:val="clear" w:color="auto" w:fill="auto"/>
            <w:vAlign w:val="center"/>
          </w:tcPr>
          <w:p w14:paraId="21729057" w14:textId="16D987B9" w:rsidR="004E6E20" w:rsidRPr="00AB4288" w:rsidRDefault="004E6E20" w:rsidP="001A406B">
            <w:pPr>
              <w:keepNext/>
              <w:keepLines/>
              <w:spacing w:before="40" w:after="120" w:line="220" w:lineRule="exact"/>
              <w:jc w:val="center"/>
            </w:pPr>
            <w:r w:rsidRPr="00AB4288">
              <w:t>1</w:t>
            </w:r>
          </w:p>
        </w:tc>
        <w:tc>
          <w:tcPr>
            <w:tcW w:w="567" w:type="dxa"/>
            <w:tcBorders>
              <w:top w:val="single" w:sz="8" w:space="0" w:color="auto"/>
              <w:left w:val="single" w:sz="2" w:space="0" w:color="auto"/>
              <w:right w:val="single" w:sz="2" w:space="0" w:color="auto"/>
            </w:tcBorders>
            <w:shd w:val="clear" w:color="auto" w:fill="auto"/>
            <w:vAlign w:val="center"/>
          </w:tcPr>
          <w:p w14:paraId="43182104" w14:textId="3A9124D9" w:rsidR="004E6E20" w:rsidRPr="00AB4288" w:rsidRDefault="009B71D6" w:rsidP="001A406B">
            <w:pPr>
              <w:keepNext/>
              <w:keepLines/>
              <w:spacing w:before="40" w:after="120" w:line="220" w:lineRule="exact"/>
              <w:jc w:val="center"/>
            </w:pPr>
            <w:r w:rsidRPr="00AB4288">
              <w:t>Yes</w:t>
            </w:r>
          </w:p>
        </w:tc>
        <w:tc>
          <w:tcPr>
            <w:tcW w:w="567" w:type="dxa"/>
            <w:tcBorders>
              <w:top w:val="single" w:sz="8" w:space="0" w:color="auto"/>
              <w:left w:val="single" w:sz="2" w:space="0" w:color="auto"/>
              <w:right w:val="single" w:sz="2" w:space="0" w:color="auto"/>
            </w:tcBorders>
            <w:shd w:val="clear" w:color="auto" w:fill="auto"/>
            <w:vAlign w:val="center"/>
          </w:tcPr>
          <w:p w14:paraId="0FB764E8" w14:textId="4CE8FBE3" w:rsidR="004E6E20" w:rsidRPr="00AB4288" w:rsidRDefault="009B71D6" w:rsidP="001A406B">
            <w:pPr>
              <w:keepNext/>
              <w:keepLines/>
              <w:spacing w:before="40" w:after="120" w:line="220" w:lineRule="exact"/>
              <w:jc w:val="center"/>
            </w:pPr>
            <w:r w:rsidRPr="00AB4288">
              <w:t>Yes</w:t>
            </w:r>
          </w:p>
        </w:tc>
        <w:tc>
          <w:tcPr>
            <w:tcW w:w="567" w:type="dxa"/>
            <w:tcBorders>
              <w:top w:val="single" w:sz="8" w:space="0" w:color="auto"/>
              <w:left w:val="single" w:sz="2" w:space="0" w:color="auto"/>
              <w:right w:val="single" w:sz="2" w:space="0" w:color="auto"/>
            </w:tcBorders>
            <w:vAlign w:val="center"/>
          </w:tcPr>
          <w:p w14:paraId="09A6D294" w14:textId="01EA015A" w:rsidR="004E6E20" w:rsidRPr="00AB4288" w:rsidRDefault="009B71D6" w:rsidP="001A406B">
            <w:pPr>
              <w:keepNext/>
              <w:keepLines/>
              <w:spacing w:before="40" w:after="120" w:line="220" w:lineRule="exact"/>
              <w:jc w:val="center"/>
            </w:pPr>
            <w:r w:rsidRPr="00AB4288">
              <w:t>Yes</w:t>
            </w:r>
          </w:p>
        </w:tc>
        <w:tc>
          <w:tcPr>
            <w:tcW w:w="567" w:type="dxa"/>
            <w:tcBorders>
              <w:top w:val="single" w:sz="8" w:space="0" w:color="auto"/>
              <w:left w:val="single" w:sz="2" w:space="0" w:color="auto"/>
              <w:right w:val="single" w:sz="2" w:space="0" w:color="auto"/>
            </w:tcBorders>
            <w:vAlign w:val="center"/>
          </w:tcPr>
          <w:p w14:paraId="5FE93761" w14:textId="59FD9959" w:rsidR="004E6E20" w:rsidRPr="00AB4288" w:rsidRDefault="009B71D6" w:rsidP="001A406B">
            <w:pPr>
              <w:keepNext/>
              <w:keepLines/>
              <w:spacing w:before="40" w:after="120" w:line="220" w:lineRule="exact"/>
              <w:jc w:val="center"/>
            </w:pPr>
            <w:r w:rsidRPr="00AB4288">
              <w:t>Yes</w:t>
            </w:r>
          </w:p>
        </w:tc>
        <w:tc>
          <w:tcPr>
            <w:tcW w:w="798" w:type="dxa"/>
            <w:tcBorders>
              <w:top w:val="single" w:sz="8" w:space="0" w:color="auto"/>
              <w:left w:val="single" w:sz="2" w:space="0" w:color="auto"/>
              <w:right w:val="single" w:sz="2" w:space="0" w:color="auto"/>
            </w:tcBorders>
            <w:vAlign w:val="center"/>
          </w:tcPr>
          <w:p w14:paraId="10FE663F" w14:textId="5EF10858" w:rsidR="004E6E20" w:rsidRPr="00AB4288" w:rsidRDefault="009B71D6" w:rsidP="001A406B">
            <w:pPr>
              <w:keepNext/>
              <w:keepLines/>
              <w:spacing w:before="40" w:after="120" w:line="220" w:lineRule="exact"/>
              <w:jc w:val="center"/>
            </w:pPr>
            <w:r w:rsidRPr="00AB4288">
              <w:t>Yes</w:t>
            </w:r>
          </w:p>
        </w:tc>
        <w:tc>
          <w:tcPr>
            <w:tcW w:w="810" w:type="dxa"/>
            <w:tcBorders>
              <w:top w:val="single" w:sz="8" w:space="0" w:color="auto"/>
              <w:left w:val="single" w:sz="2" w:space="0" w:color="auto"/>
              <w:right w:val="single" w:sz="2" w:space="0" w:color="auto"/>
            </w:tcBorders>
            <w:vAlign w:val="center"/>
          </w:tcPr>
          <w:p w14:paraId="01E844AA" w14:textId="6EC46BD4" w:rsidR="004E6E20" w:rsidRPr="00AB4288" w:rsidRDefault="009B71D6" w:rsidP="001A406B">
            <w:pPr>
              <w:keepNext/>
              <w:keepLines/>
              <w:spacing w:before="40" w:after="120" w:line="220" w:lineRule="exact"/>
              <w:jc w:val="center"/>
            </w:pPr>
            <w:r w:rsidRPr="00AB4288">
              <w:t>Yes</w:t>
            </w:r>
          </w:p>
        </w:tc>
        <w:tc>
          <w:tcPr>
            <w:tcW w:w="1080" w:type="dxa"/>
            <w:tcBorders>
              <w:top w:val="single" w:sz="8" w:space="0" w:color="auto"/>
              <w:left w:val="single" w:sz="2" w:space="0" w:color="auto"/>
              <w:right w:val="single" w:sz="2" w:space="0" w:color="auto"/>
            </w:tcBorders>
          </w:tcPr>
          <w:p w14:paraId="4B85B635" w14:textId="77777777" w:rsidR="004E6E20" w:rsidRPr="00AB4288" w:rsidRDefault="004E6E20" w:rsidP="001A406B">
            <w:pPr>
              <w:keepNext/>
              <w:keepLines/>
              <w:spacing w:before="40" w:after="120" w:line="220" w:lineRule="exact"/>
              <w:jc w:val="center"/>
            </w:pPr>
          </w:p>
        </w:tc>
        <w:tc>
          <w:tcPr>
            <w:tcW w:w="1281" w:type="dxa"/>
            <w:tcBorders>
              <w:top w:val="single" w:sz="8" w:space="0" w:color="auto"/>
              <w:left w:val="single" w:sz="2" w:space="0" w:color="auto"/>
              <w:right w:val="single" w:sz="2" w:space="0" w:color="auto"/>
            </w:tcBorders>
            <w:vAlign w:val="center"/>
          </w:tcPr>
          <w:p w14:paraId="469ED818" w14:textId="7BBE3860" w:rsidR="004E6E20" w:rsidRPr="00AB4288" w:rsidRDefault="004E6E20" w:rsidP="001A406B">
            <w:pPr>
              <w:keepNext/>
              <w:keepLines/>
              <w:spacing w:before="40" w:after="120" w:line="220" w:lineRule="exact"/>
              <w:jc w:val="center"/>
            </w:pPr>
            <w:r w:rsidRPr="00AB4288">
              <w:t>(2)</w:t>
            </w:r>
          </w:p>
        </w:tc>
      </w:tr>
      <w:tr w:rsidR="00AB4288" w:rsidRPr="00AB4288" w14:paraId="47A1BE11" w14:textId="77777777" w:rsidTr="002F060F">
        <w:tc>
          <w:tcPr>
            <w:tcW w:w="433" w:type="dxa"/>
            <w:tcBorders>
              <w:left w:val="single" w:sz="2" w:space="0" w:color="auto"/>
              <w:right w:val="single" w:sz="2" w:space="0" w:color="auto"/>
            </w:tcBorders>
            <w:shd w:val="clear" w:color="auto" w:fill="auto"/>
            <w:vAlign w:val="center"/>
          </w:tcPr>
          <w:p w14:paraId="3F125153" w14:textId="77777777" w:rsidR="004E6E20" w:rsidRPr="00AB4288" w:rsidRDefault="004E6E20" w:rsidP="001A406B">
            <w:pPr>
              <w:spacing w:before="40" w:after="120" w:line="220" w:lineRule="exact"/>
              <w:jc w:val="center"/>
            </w:pPr>
            <w:r w:rsidRPr="00AB4288">
              <w:t>2</w:t>
            </w:r>
          </w:p>
        </w:tc>
        <w:tc>
          <w:tcPr>
            <w:tcW w:w="2126" w:type="dxa"/>
            <w:gridSpan w:val="2"/>
            <w:tcBorders>
              <w:left w:val="single" w:sz="2" w:space="0" w:color="auto"/>
              <w:right w:val="single" w:sz="2" w:space="0" w:color="auto"/>
            </w:tcBorders>
            <w:shd w:val="clear" w:color="auto" w:fill="auto"/>
            <w:vAlign w:val="center"/>
          </w:tcPr>
          <w:p w14:paraId="3CC6C155" w14:textId="77777777" w:rsidR="004E6E20" w:rsidRPr="00AB4288" w:rsidRDefault="004E6E20" w:rsidP="001A406B">
            <w:pPr>
              <w:spacing w:before="40" w:after="120" w:line="220" w:lineRule="exact"/>
            </w:pPr>
            <w:r w:rsidRPr="00AB4288">
              <w:t>Barometric pressure sensor</w:t>
            </w:r>
          </w:p>
        </w:tc>
        <w:tc>
          <w:tcPr>
            <w:tcW w:w="426" w:type="dxa"/>
            <w:tcBorders>
              <w:left w:val="single" w:sz="2" w:space="0" w:color="auto"/>
              <w:right w:val="single" w:sz="2" w:space="0" w:color="auto"/>
            </w:tcBorders>
            <w:shd w:val="clear" w:color="auto" w:fill="auto"/>
            <w:vAlign w:val="center"/>
          </w:tcPr>
          <w:p w14:paraId="2FF3AE1A" w14:textId="77777777" w:rsidR="004E6E20" w:rsidRPr="00AB4288" w:rsidRDefault="004E6E20" w:rsidP="001A406B">
            <w:pPr>
              <w:spacing w:before="40" w:after="120" w:line="220" w:lineRule="exact"/>
              <w:jc w:val="center"/>
            </w:pPr>
            <w:r w:rsidRPr="00AB4288">
              <w:t>1</w:t>
            </w:r>
          </w:p>
        </w:tc>
        <w:tc>
          <w:tcPr>
            <w:tcW w:w="567" w:type="dxa"/>
            <w:tcBorders>
              <w:left w:val="single" w:sz="2" w:space="0" w:color="auto"/>
              <w:right w:val="single" w:sz="2" w:space="0" w:color="auto"/>
            </w:tcBorders>
            <w:shd w:val="clear" w:color="auto" w:fill="auto"/>
            <w:vAlign w:val="center"/>
          </w:tcPr>
          <w:p w14:paraId="326AD537" w14:textId="3E4BFB8D" w:rsidR="004E6E20" w:rsidRPr="00AB4288" w:rsidRDefault="009B71D6" w:rsidP="001A406B">
            <w:pPr>
              <w:spacing w:before="40" w:after="120" w:line="220" w:lineRule="exact"/>
              <w:jc w:val="center"/>
            </w:pPr>
            <w:r w:rsidRPr="00AB4288">
              <w:t>Yes</w:t>
            </w:r>
          </w:p>
        </w:tc>
        <w:tc>
          <w:tcPr>
            <w:tcW w:w="567" w:type="dxa"/>
            <w:tcBorders>
              <w:left w:val="single" w:sz="2" w:space="0" w:color="auto"/>
              <w:right w:val="single" w:sz="2" w:space="0" w:color="auto"/>
            </w:tcBorders>
            <w:shd w:val="clear" w:color="auto" w:fill="auto"/>
            <w:vAlign w:val="center"/>
          </w:tcPr>
          <w:p w14:paraId="47827A8B" w14:textId="4A44269A" w:rsidR="004E6E20" w:rsidRPr="00AB4288" w:rsidRDefault="009B71D6" w:rsidP="001A406B">
            <w:pPr>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73A3FEFC" w14:textId="683CFBE5" w:rsidR="004E6E20" w:rsidRPr="00AB4288" w:rsidRDefault="009B71D6" w:rsidP="001A406B">
            <w:pPr>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7579F73D" w14:textId="77777777" w:rsidR="004E6E20" w:rsidRPr="00AB4288" w:rsidRDefault="004E6E20" w:rsidP="001A406B">
            <w:pPr>
              <w:spacing w:before="40" w:after="120" w:line="220" w:lineRule="exact"/>
              <w:jc w:val="center"/>
            </w:pPr>
          </w:p>
        </w:tc>
        <w:tc>
          <w:tcPr>
            <w:tcW w:w="798" w:type="dxa"/>
            <w:tcBorders>
              <w:left w:val="single" w:sz="2" w:space="0" w:color="auto"/>
              <w:right w:val="single" w:sz="2" w:space="0" w:color="auto"/>
            </w:tcBorders>
            <w:vAlign w:val="center"/>
          </w:tcPr>
          <w:p w14:paraId="630EDC5D" w14:textId="06987E4D" w:rsidR="004E6E20" w:rsidRPr="00AB4288" w:rsidRDefault="009B71D6" w:rsidP="001A406B">
            <w:pPr>
              <w:spacing w:before="40" w:after="120" w:line="220" w:lineRule="exact"/>
              <w:jc w:val="center"/>
            </w:pPr>
            <w:r w:rsidRPr="00AB4288">
              <w:t>Yes</w:t>
            </w:r>
          </w:p>
        </w:tc>
        <w:tc>
          <w:tcPr>
            <w:tcW w:w="810" w:type="dxa"/>
            <w:tcBorders>
              <w:left w:val="single" w:sz="2" w:space="0" w:color="auto"/>
              <w:right w:val="single" w:sz="2" w:space="0" w:color="auto"/>
            </w:tcBorders>
            <w:vAlign w:val="center"/>
          </w:tcPr>
          <w:p w14:paraId="53CEEA23" w14:textId="77777777" w:rsidR="004E6E20" w:rsidRPr="00AB4288" w:rsidRDefault="004E6E20" w:rsidP="001A406B">
            <w:pPr>
              <w:spacing w:before="40" w:after="120" w:line="220" w:lineRule="exact"/>
              <w:jc w:val="center"/>
            </w:pPr>
          </w:p>
        </w:tc>
        <w:tc>
          <w:tcPr>
            <w:tcW w:w="1080" w:type="dxa"/>
            <w:tcBorders>
              <w:left w:val="single" w:sz="2" w:space="0" w:color="auto"/>
              <w:right w:val="single" w:sz="2" w:space="0" w:color="auto"/>
            </w:tcBorders>
          </w:tcPr>
          <w:p w14:paraId="5503106D" w14:textId="77777777" w:rsidR="004E6E20" w:rsidRPr="00AB4288" w:rsidRDefault="004E6E20" w:rsidP="001A406B">
            <w:pPr>
              <w:spacing w:before="40" w:after="120" w:line="220" w:lineRule="exact"/>
              <w:jc w:val="center"/>
            </w:pPr>
          </w:p>
        </w:tc>
        <w:tc>
          <w:tcPr>
            <w:tcW w:w="1281" w:type="dxa"/>
            <w:tcBorders>
              <w:left w:val="single" w:sz="2" w:space="0" w:color="auto"/>
              <w:right w:val="single" w:sz="2" w:space="0" w:color="auto"/>
            </w:tcBorders>
            <w:vAlign w:val="center"/>
          </w:tcPr>
          <w:p w14:paraId="43F92232" w14:textId="63ABE87E" w:rsidR="004E6E20" w:rsidRPr="00AB4288" w:rsidRDefault="004E6E20" w:rsidP="001A406B">
            <w:pPr>
              <w:spacing w:before="40" w:after="120" w:line="220" w:lineRule="exact"/>
              <w:jc w:val="center"/>
            </w:pPr>
          </w:p>
        </w:tc>
      </w:tr>
      <w:tr w:rsidR="00AB4288" w:rsidRPr="00AB4288" w14:paraId="20289102" w14:textId="77777777" w:rsidTr="002F060F">
        <w:tc>
          <w:tcPr>
            <w:tcW w:w="433" w:type="dxa"/>
            <w:tcBorders>
              <w:left w:val="single" w:sz="2" w:space="0" w:color="auto"/>
              <w:right w:val="single" w:sz="2" w:space="0" w:color="auto"/>
            </w:tcBorders>
            <w:shd w:val="clear" w:color="auto" w:fill="auto"/>
            <w:vAlign w:val="center"/>
          </w:tcPr>
          <w:p w14:paraId="23056D37" w14:textId="77777777" w:rsidR="004E6E20" w:rsidRPr="00AB4288" w:rsidRDefault="004E6E20" w:rsidP="001A406B">
            <w:pPr>
              <w:spacing w:before="40" w:after="120" w:line="220" w:lineRule="exact"/>
              <w:jc w:val="center"/>
            </w:pPr>
            <w:r w:rsidRPr="00AB4288">
              <w:t>3</w:t>
            </w:r>
          </w:p>
        </w:tc>
        <w:tc>
          <w:tcPr>
            <w:tcW w:w="2126" w:type="dxa"/>
            <w:gridSpan w:val="2"/>
            <w:tcBorders>
              <w:left w:val="single" w:sz="2" w:space="0" w:color="auto"/>
              <w:right w:val="single" w:sz="2" w:space="0" w:color="auto"/>
            </w:tcBorders>
            <w:shd w:val="clear" w:color="auto" w:fill="auto"/>
            <w:vAlign w:val="center"/>
          </w:tcPr>
          <w:p w14:paraId="223BA50F" w14:textId="77777777" w:rsidR="004E6E20" w:rsidRPr="00AB4288" w:rsidRDefault="004E6E20" w:rsidP="001A406B">
            <w:pPr>
              <w:spacing w:before="40" w:after="120" w:line="220" w:lineRule="exact"/>
            </w:pPr>
            <w:r w:rsidRPr="00AB4288">
              <w:t>Camshaft position sensor</w:t>
            </w:r>
          </w:p>
        </w:tc>
        <w:tc>
          <w:tcPr>
            <w:tcW w:w="426" w:type="dxa"/>
            <w:tcBorders>
              <w:left w:val="single" w:sz="2" w:space="0" w:color="auto"/>
              <w:right w:val="single" w:sz="2" w:space="0" w:color="auto"/>
            </w:tcBorders>
            <w:shd w:val="clear" w:color="auto" w:fill="auto"/>
            <w:vAlign w:val="center"/>
          </w:tcPr>
          <w:p w14:paraId="6537EE43" w14:textId="77777777" w:rsidR="004E6E20" w:rsidRPr="00AB4288" w:rsidRDefault="004E6E20" w:rsidP="001A406B">
            <w:pPr>
              <w:spacing w:before="40" w:after="120" w:line="220" w:lineRule="exact"/>
              <w:jc w:val="center"/>
            </w:pPr>
            <w:r w:rsidRPr="00AB4288">
              <w:t>3</w:t>
            </w:r>
          </w:p>
        </w:tc>
        <w:tc>
          <w:tcPr>
            <w:tcW w:w="567" w:type="dxa"/>
            <w:tcBorders>
              <w:left w:val="single" w:sz="2" w:space="0" w:color="auto"/>
              <w:right w:val="single" w:sz="2" w:space="0" w:color="auto"/>
            </w:tcBorders>
            <w:shd w:val="clear" w:color="auto" w:fill="auto"/>
            <w:vAlign w:val="center"/>
          </w:tcPr>
          <w:p w14:paraId="2DBC7AED" w14:textId="77777777" w:rsidR="004E6E20" w:rsidRPr="00AB4288" w:rsidRDefault="004E6E20" w:rsidP="001A406B">
            <w:pPr>
              <w:spacing w:before="40" w:after="120" w:line="220" w:lineRule="exact"/>
              <w:jc w:val="center"/>
            </w:pPr>
          </w:p>
        </w:tc>
        <w:tc>
          <w:tcPr>
            <w:tcW w:w="567" w:type="dxa"/>
            <w:tcBorders>
              <w:left w:val="single" w:sz="2" w:space="0" w:color="auto"/>
              <w:right w:val="single" w:sz="2" w:space="0" w:color="auto"/>
            </w:tcBorders>
            <w:shd w:val="clear" w:color="auto" w:fill="auto"/>
            <w:vAlign w:val="center"/>
          </w:tcPr>
          <w:p w14:paraId="32C48FDE" w14:textId="77777777" w:rsidR="004E6E20" w:rsidRPr="00AB4288" w:rsidRDefault="004E6E20" w:rsidP="001A406B">
            <w:pPr>
              <w:spacing w:before="40" w:after="120" w:line="220" w:lineRule="exact"/>
              <w:jc w:val="center"/>
            </w:pPr>
          </w:p>
        </w:tc>
        <w:tc>
          <w:tcPr>
            <w:tcW w:w="567" w:type="dxa"/>
            <w:tcBorders>
              <w:left w:val="single" w:sz="2" w:space="0" w:color="auto"/>
              <w:right w:val="single" w:sz="2" w:space="0" w:color="auto"/>
            </w:tcBorders>
            <w:vAlign w:val="center"/>
          </w:tcPr>
          <w:p w14:paraId="39D01336" w14:textId="77777777" w:rsidR="004E6E20" w:rsidRPr="00AB4288" w:rsidRDefault="004E6E20" w:rsidP="001A406B">
            <w:pPr>
              <w:spacing w:before="40" w:after="120" w:line="220" w:lineRule="exact"/>
              <w:jc w:val="center"/>
            </w:pPr>
          </w:p>
        </w:tc>
        <w:tc>
          <w:tcPr>
            <w:tcW w:w="567" w:type="dxa"/>
            <w:tcBorders>
              <w:left w:val="single" w:sz="2" w:space="0" w:color="auto"/>
              <w:right w:val="single" w:sz="2" w:space="0" w:color="auto"/>
            </w:tcBorders>
            <w:vAlign w:val="center"/>
          </w:tcPr>
          <w:p w14:paraId="7E7DD71B" w14:textId="77777777" w:rsidR="004E6E20" w:rsidRPr="00AB4288" w:rsidRDefault="004E6E20" w:rsidP="001A406B">
            <w:pPr>
              <w:spacing w:before="40" w:after="120" w:line="220" w:lineRule="exact"/>
              <w:jc w:val="center"/>
            </w:pPr>
          </w:p>
        </w:tc>
        <w:tc>
          <w:tcPr>
            <w:tcW w:w="798" w:type="dxa"/>
            <w:tcBorders>
              <w:left w:val="single" w:sz="2" w:space="0" w:color="auto"/>
              <w:right w:val="single" w:sz="2" w:space="0" w:color="auto"/>
            </w:tcBorders>
            <w:vAlign w:val="center"/>
          </w:tcPr>
          <w:p w14:paraId="3CB21481" w14:textId="77777777" w:rsidR="004E6E20" w:rsidRPr="00AB4288" w:rsidRDefault="004E6E20" w:rsidP="001A406B">
            <w:pPr>
              <w:spacing w:before="40" w:after="120" w:line="220" w:lineRule="exact"/>
              <w:jc w:val="center"/>
            </w:pPr>
          </w:p>
        </w:tc>
        <w:tc>
          <w:tcPr>
            <w:tcW w:w="810" w:type="dxa"/>
            <w:tcBorders>
              <w:left w:val="single" w:sz="2" w:space="0" w:color="auto"/>
              <w:right w:val="single" w:sz="2" w:space="0" w:color="auto"/>
            </w:tcBorders>
            <w:vAlign w:val="center"/>
          </w:tcPr>
          <w:p w14:paraId="48CF3A3C" w14:textId="4CE07F7C" w:rsidR="004E6E20" w:rsidRPr="00AB4288" w:rsidRDefault="004E6E20" w:rsidP="001A406B">
            <w:pPr>
              <w:spacing w:before="40" w:after="120" w:line="220" w:lineRule="exact"/>
              <w:jc w:val="center"/>
            </w:pPr>
          </w:p>
        </w:tc>
        <w:tc>
          <w:tcPr>
            <w:tcW w:w="1080" w:type="dxa"/>
            <w:tcBorders>
              <w:left w:val="single" w:sz="2" w:space="0" w:color="auto"/>
              <w:right w:val="single" w:sz="2" w:space="0" w:color="auto"/>
            </w:tcBorders>
          </w:tcPr>
          <w:p w14:paraId="3B090773" w14:textId="2331F7FD" w:rsidR="004E6E20" w:rsidRPr="00AB4288" w:rsidRDefault="009B71D6" w:rsidP="001A406B">
            <w:pPr>
              <w:spacing w:before="40" w:after="120" w:line="220" w:lineRule="exact"/>
              <w:jc w:val="center"/>
            </w:pPr>
            <w:r w:rsidRPr="00AB4288">
              <w:t>Yes</w:t>
            </w:r>
          </w:p>
        </w:tc>
        <w:tc>
          <w:tcPr>
            <w:tcW w:w="1281" w:type="dxa"/>
            <w:tcBorders>
              <w:left w:val="single" w:sz="2" w:space="0" w:color="auto"/>
              <w:right w:val="single" w:sz="2" w:space="0" w:color="auto"/>
            </w:tcBorders>
            <w:vAlign w:val="center"/>
          </w:tcPr>
          <w:p w14:paraId="50F9F493" w14:textId="7199F997" w:rsidR="004E6E20" w:rsidRPr="00AB4288" w:rsidRDefault="004E6E20" w:rsidP="001A406B">
            <w:pPr>
              <w:spacing w:before="40" w:after="120" w:line="220" w:lineRule="exact"/>
              <w:jc w:val="center"/>
            </w:pPr>
          </w:p>
        </w:tc>
      </w:tr>
      <w:tr w:rsidR="00AB4288" w:rsidRPr="00AB4288" w14:paraId="22330570" w14:textId="77777777" w:rsidTr="002F060F">
        <w:tc>
          <w:tcPr>
            <w:tcW w:w="433" w:type="dxa"/>
            <w:tcBorders>
              <w:left w:val="single" w:sz="2" w:space="0" w:color="auto"/>
              <w:right w:val="single" w:sz="2" w:space="0" w:color="auto"/>
            </w:tcBorders>
            <w:shd w:val="clear" w:color="auto" w:fill="auto"/>
            <w:vAlign w:val="center"/>
          </w:tcPr>
          <w:p w14:paraId="4F4FB8E4" w14:textId="77777777" w:rsidR="004E6E20" w:rsidRPr="00AB4288" w:rsidRDefault="004E6E20" w:rsidP="001A406B">
            <w:pPr>
              <w:spacing w:before="40" w:after="120" w:line="220" w:lineRule="exact"/>
              <w:jc w:val="center"/>
            </w:pPr>
            <w:r w:rsidRPr="00AB4288">
              <w:t>4</w:t>
            </w:r>
          </w:p>
        </w:tc>
        <w:tc>
          <w:tcPr>
            <w:tcW w:w="2126" w:type="dxa"/>
            <w:gridSpan w:val="2"/>
            <w:tcBorders>
              <w:left w:val="single" w:sz="2" w:space="0" w:color="auto"/>
              <w:right w:val="single" w:sz="2" w:space="0" w:color="auto"/>
            </w:tcBorders>
            <w:shd w:val="clear" w:color="auto" w:fill="auto"/>
            <w:vAlign w:val="center"/>
          </w:tcPr>
          <w:p w14:paraId="4074E163" w14:textId="77777777" w:rsidR="004E6E20" w:rsidRPr="00AB4288" w:rsidRDefault="004E6E20" w:rsidP="001A406B">
            <w:pPr>
              <w:spacing w:before="40" w:after="120" w:line="220" w:lineRule="exact"/>
            </w:pPr>
            <w:r w:rsidRPr="00AB4288">
              <w:t>Crankshaft position sensor</w:t>
            </w:r>
          </w:p>
        </w:tc>
        <w:tc>
          <w:tcPr>
            <w:tcW w:w="426" w:type="dxa"/>
            <w:tcBorders>
              <w:left w:val="single" w:sz="2" w:space="0" w:color="auto"/>
              <w:right w:val="single" w:sz="2" w:space="0" w:color="auto"/>
            </w:tcBorders>
            <w:shd w:val="clear" w:color="auto" w:fill="auto"/>
            <w:vAlign w:val="center"/>
          </w:tcPr>
          <w:p w14:paraId="5EF775A5" w14:textId="77777777" w:rsidR="004E6E20" w:rsidRPr="00AB4288" w:rsidRDefault="004E6E20" w:rsidP="001A406B">
            <w:pPr>
              <w:spacing w:before="40" w:after="120" w:line="220" w:lineRule="exact"/>
              <w:jc w:val="center"/>
            </w:pPr>
            <w:r w:rsidRPr="00AB4288">
              <w:t>3</w:t>
            </w:r>
          </w:p>
        </w:tc>
        <w:tc>
          <w:tcPr>
            <w:tcW w:w="567" w:type="dxa"/>
            <w:tcBorders>
              <w:left w:val="single" w:sz="2" w:space="0" w:color="auto"/>
              <w:right w:val="single" w:sz="2" w:space="0" w:color="auto"/>
            </w:tcBorders>
            <w:shd w:val="clear" w:color="auto" w:fill="auto"/>
            <w:vAlign w:val="center"/>
          </w:tcPr>
          <w:p w14:paraId="56691D3F" w14:textId="77777777" w:rsidR="004E6E20" w:rsidRPr="00AB4288" w:rsidRDefault="004E6E20" w:rsidP="001A406B">
            <w:pPr>
              <w:spacing w:before="40" w:after="120" w:line="220" w:lineRule="exact"/>
              <w:jc w:val="center"/>
            </w:pPr>
          </w:p>
        </w:tc>
        <w:tc>
          <w:tcPr>
            <w:tcW w:w="567" w:type="dxa"/>
            <w:tcBorders>
              <w:left w:val="single" w:sz="2" w:space="0" w:color="auto"/>
              <w:right w:val="single" w:sz="2" w:space="0" w:color="auto"/>
            </w:tcBorders>
            <w:shd w:val="clear" w:color="auto" w:fill="auto"/>
            <w:vAlign w:val="center"/>
          </w:tcPr>
          <w:p w14:paraId="1993DFB8" w14:textId="77777777" w:rsidR="004E6E20" w:rsidRPr="00AB4288" w:rsidRDefault="004E6E20" w:rsidP="001A406B">
            <w:pPr>
              <w:spacing w:before="40" w:after="120" w:line="220" w:lineRule="exact"/>
              <w:jc w:val="center"/>
            </w:pPr>
          </w:p>
        </w:tc>
        <w:tc>
          <w:tcPr>
            <w:tcW w:w="567" w:type="dxa"/>
            <w:tcBorders>
              <w:left w:val="single" w:sz="2" w:space="0" w:color="auto"/>
              <w:right w:val="single" w:sz="2" w:space="0" w:color="auto"/>
            </w:tcBorders>
            <w:vAlign w:val="center"/>
          </w:tcPr>
          <w:p w14:paraId="58FA438C" w14:textId="77777777" w:rsidR="004E6E20" w:rsidRPr="00AB4288" w:rsidRDefault="004E6E20" w:rsidP="001A406B">
            <w:pPr>
              <w:spacing w:before="40" w:after="120" w:line="220" w:lineRule="exact"/>
              <w:jc w:val="center"/>
            </w:pPr>
          </w:p>
        </w:tc>
        <w:tc>
          <w:tcPr>
            <w:tcW w:w="567" w:type="dxa"/>
            <w:tcBorders>
              <w:left w:val="single" w:sz="2" w:space="0" w:color="auto"/>
              <w:right w:val="single" w:sz="2" w:space="0" w:color="auto"/>
            </w:tcBorders>
            <w:vAlign w:val="center"/>
          </w:tcPr>
          <w:p w14:paraId="13FE4A6C" w14:textId="77777777" w:rsidR="004E6E20" w:rsidRPr="00AB4288" w:rsidRDefault="004E6E20" w:rsidP="001A406B">
            <w:pPr>
              <w:spacing w:before="40" w:after="120" w:line="220" w:lineRule="exact"/>
              <w:jc w:val="center"/>
            </w:pPr>
          </w:p>
        </w:tc>
        <w:tc>
          <w:tcPr>
            <w:tcW w:w="798" w:type="dxa"/>
            <w:tcBorders>
              <w:left w:val="single" w:sz="2" w:space="0" w:color="auto"/>
              <w:right w:val="single" w:sz="2" w:space="0" w:color="auto"/>
            </w:tcBorders>
            <w:vAlign w:val="center"/>
          </w:tcPr>
          <w:p w14:paraId="1D79CEAE" w14:textId="77777777" w:rsidR="004E6E20" w:rsidRPr="00AB4288" w:rsidRDefault="004E6E20" w:rsidP="001A406B">
            <w:pPr>
              <w:spacing w:before="40" w:after="120" w:line="220" w:lineRule="exact"/>
              <w:jc w:val="center"/>
            </w:pPr>
          </w:p>
        </w:tc>
        <w:tc>
          <w:tcPr>
            <w:tcW w:w="810" w:type="dxa"/>
            <w:tcBorders>
              <w:left w:val="single" w:sz="2" w:space="0" w:color="auto"/>
              <w:right w:val="single" w:sz="2" w:space="0" w:color="auto"/>
            </w:tcBorders>
            <w:vAlign w:val="center"/>
          </w:tcPr>
          <w:p w14:paraId="7D09613A" w14:textId="5B878CDD" w:rsidR="004E6E20" w:rsidRPr="00AB4288" w:rsidRDefault="004E6E20" w:rsidP="001A406B">
            <w:pPr>
              <w:spacing w:before="40" w:after="120" w:line="220" w:lineRule="exact"/>
              <w:jc w:val="center"/>
            </w:pPr>
          </w:p>
        </w:tc>
        <w:tc>
          <w:tcPr>
            <w:tcW w:w="1080" w:type="dxa"/>
            <w:tcBorders>
              <w:left w:val="single" w:sz="2" w:space="0" w:color="auto"/>
              <w:right w:val="single" w:sz="2" w:space="0" w:color="auto"/>
            </w:tcBorders>
          </w:tcPr>
          <w:p w14:paraId="25CE48F9" w14:textId="4F03583C" w:rsidR="004E6E20" w:rsidRPr="00AB4288" w:rsidRDefault="009B71D6" w:rsidP="001A406B">
            <w:pPr>
              <w:spacing w:before="40" w:after="120" w:line="220" w:lineRule="exact"/>
              <w:jc w:val="center"/>
            </w:pPr>
            <w:r w:rsidRPr="00AB4288">
              <w:t>Yes</w:t>
            </w:r>
          </w:p>
        </w:tc>
        <w:tc>
          <w:tcPr>
            <w:tcW w:w="1281" w:type="dxa"/>
            <w:tcBorders>
              <w:left w:val="single" w:sz="2" w:space="0" w:color="auto"/>
              <w:right w:val="single" w:sz="2" w:space="0" w:color="auto"/>
            </w:tcBorders>
            <w:vAlign w:val="center"/>
          </w:tcPr>
          <w:p w14:paraId="6BE3EE1F" w14:textId="646F8856" w:rsidR="004E6E20" w:rsidRPr="00AB4288" w:rsidRDefault="004E6E20" w:rsidP="001A406B">
            <w:pPr>
              <w:spacing w:before="40" w:after="120" w:line="220" w:lineRule="exact"/>
              <w:jc w:val="center"/>
            </w:pPr>
          </w:p>
        </w:tc>
      </w:tr>
      <w:tr w:rsidR="00AB4288" w:rsidRPr="00AB4288" w14:paraId="3A0C7DA5" w14:textId="77777777" w:rsidTr="002F060F">
        <w:tc>
          <w:tcPr>
            <w:tcW w:w="433" w:type="dxa"/>
            <w:tcBorders>
              <w:left w:val="single" w:sz="2" w:space="0" w:color="auto"/>
              <w:right w:val="single" w:sz="2" w:space="0" w:color="auto"/>
            </w:tcBorders>
            <w:shd w:val="clear" w:color="auto" w:fill="auto"/>
            <w:vAlign w:val="center"/>
          </w:tcPr>
          <w:p w14:paraId="1A645C00" w14:textId="77777777" w:rsidR="009B71D6" w:rsidRPr="00AB4288" w:rsidRDefault="009B71D6" w:rsidP="009B71D6">
            <w:pPr>
              <w:spacing w:before="40" w:after="120" w:line="220" w:lineRule="exact"/>
              <w:jc w:val="center"/>
            </w:pPr>
            <w:r w:rsidRPr="00AB4288">
              <w:t>5</w:t>
            </w:r>
          </w:p>
        </w:tc>
        <w:tc>
          <w:tcPr>
            <w:tcW w:w="2126" w:type="dxa"/>
            <w:gridSpan w:val="2"/>
            <w:tcBorders>
              <w:left w:val="single" w:sz="2" w:space="0" w:color="auto"/>
              <w:right w:val="single" w:sz="2" w:space="0" w:color="auto"/>
            </w:tcBorders>
            <w:shd w:val="clear" w:color="auto" w:fill="auto"/>
            <w:vAlign w:val="center"/>
          </w:tcPr>
          <w:p w14:paraId="172A3C53" w14:textId="77777777" w:rsidR="009B71D6" w:rsidRPr="00AB4288" w:rsidRDefault="009B71D6" w:rsidP="009B71D6">
            <w:pPr>
              <w:spacing w:before="40" w:after="120" w:line="220" w:lineRule="exact"/>
            </w:pPr>
            <w:r w:rsidRPr="00AB4288">
              <w:t>Engine coolant temperature sensor</w:t>
            </w:r>
          </w:p>
        </w:tc>
        <w:tc>
          <w:tcPr>
            <w:tcW w:w="426" w:type="dxa"/>
            <w:tcBorders>
              <w:left w:val="single" w:sz="2" w:space="0" w:color="auto"/>
              <w:right w:val="single" w:sz="2" w:space="0" w:color="auto"/>
            </w:tcBorders>
            <w:shd w:val="clear" w:color="auto" w:fill="auto"/>
            <w:vAlign w:val="center"/>
          </w:tcPr>
          <w:p w14:paraId="4A590B34" w14:textId="77777777" w:rsidR="009B71D6" w:rsidRPr="00AB4288" w:rsidRDefault="009B71D6" w:rsidP="009B71D6">
            <w:pPr>
              <w:spacing w:before="40" w:after="120" w:line="220" w:lineRule="exact"/>
              <w:jc w:val="center"/>
            </w:pPr>
            <w:r w:rsidRPr="00AB4288">
              <w:t>1</w:t>
            </w:r>
          </w:p>
        </w:tc>
        <w:tc>
          <w:tcPr>
            <w:tcW w:w="567" w:type="dxa"/>
            <w:tcBorders>
              <w:left w:val="single" w:sz="2" w:space="0" w:color="auto"/>
              <w:right w:val="single" w:sz="2" w:space="0" w:color="auto"/>
            </w:tcBorders>
            <w:shd w:val="clear" w:color="auto" w:fill="auto"/>
            <w:vAlign w:val="center"/>
          </w:tcPr>
          <w:p w14:paraId="550F9591" w14:textId="497D150C" w:rsidR="009B71D6" w:rsidRPr="00AB4288" w:rsidRDefault="009B71D6" w:rsidP="009B71D6">
            <w:pPr>
              <w:spacing w:before="40" w:after="120" w:line="220" w:lineRule="exact"/>
              <w:jc w:val="center"/>
            </w:pPr>
            <w:r w:rsidRPr="00AB4288">
              <w:t>Yes</w:t>
            </w:r>
          </w:p>
        </w:tc>
        <w:tc>
          <w:tcPr>
            <w:tcW w:w="567" w:type="dxa"/>
            <w:tcBorders>
              <w:left w:val="single" w:sz="2" w:space="0" w:color="auto"/>
              <w:right w:val="single" w:sz="2" w:space="0" w:color="auto"/>
            </w:tcBorders>
            <w:shd w:val="clear" w:color="auto" w:fill="auto"/>
            <w:vAlign w:val="center"/>
          </w:tcPr>
          <w:p w14:paraId="51E9C70C" w14:textId="52B2E1D8" w:rsidR="009B71D6" w:rsidRPr="00AB4288" w:rsidRDefault="009B71D6" w:rsidP="009B71D6">
            <w:pPr>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1085FC5E" w14:textId="116AE696" w:rsidR="009B71D6" w:rsidRPr="00AB4288" w:rsidRDefault="009B71D6" w:rsidP="009B71D6">
            <w:pPr>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7F2F4FED" w14:textId="62EB04AF" w:rsidR="009B71D6" w:rsidRPr="00AB4288" w:rsidRDefault="009B71D6" w:rsidP="009B71D6">
            <w:pPr>
              <w:spacing w:before="40" w:after="120" w:line="220" w:lineRule="exact"/>
              <w:jc w:val="center"/>
            </w:pPr>
            <w:r w:rsidRPr="00AB4288">
              <w:t>Yes</w:t>
            </w:r>
          </w:p>
        </w:tc>
        <w:tc>
          <w:tcPr>
            <w:tcW w:w="798" w:type="dxa"/>
            <w:tcBorders>
              <w:left w:val="single" w:sz="2" w:space="0" w:color="auto"/>
              <w:right w:val="single" w:sz="2" w:space="0" w:color="auto"/>
            </w:tcBorders>
            <w:vAlign w:val="center"/>
          </w:tcPr>
          <w:p w14:paraId="551A36A0" w14:textId="730160F9" w:rsidR="009B71D6" w:rsidRPr="00AB4288" w:rsidRDefault="009B71D6" w:rsidP="009B71D6">
            <w:pPr>
              <w:spacing w:before="40" w:after="120" w:line="220" w:lineRule="exact"/>
              <w:jc w:val="center"/>
            </w:pPr>
            <w:r w:rsidRPr="00AB4288">
              <w:t>Yes</w:t>
            </w:r>
          </w:p>
        </w:tc>
        <w:tc>
          <w:tcPr>
            <w:tcW w:w="810" w:type="dxa"/>
            <w:tcBorders>
              <w:left w:val="single" w:sz="2" w:space="0" w:color="auto"/>
              <w:right w:val="single" w:sz="2" w:space="0" w:color="auto"/>
            </w:tcBorders>
            <w:vAlign w:val="center"/>
          </w:tcPr>
          <w:p w14:paraId="653CD80E" w14:textId="60594225" w:rsidR="009B71D6" w:rsidRPr="00AB4288" w:rsidRDefault="009B71D6" w:rsidP="009B71D6">
            <w:pPr>
              <w:spacing w:before="40" w:after="120" w:line="220" w:lineRule="exact"/>
              <w:jc w:val="center"/>
            </w:pPr>
            <w:r w:rsidRPr="00AB4288">
              <w:t>Yes</w:t>
            </w:r>
          </w:p>
        </w:tc>
        <w:tc>
          <w:tcPr>
            <w:tcW w:w="1080" w:type="dxa"/>
            <w:tcBorders>
              <w:left w:val="single" w:sz="2" w:space="0" w:color="auto"/>
              <w:right w:val="single" w:sz="2" w:space="0" w:color="auto"/>
            </w:tcBorders>
          </w:tcPr>
          <w:p w14:paraId="1F7B4CFE" w14:textId="77777777" w:rsidR="009B71D6" w:rsidRPr="00AB4288" w:rsidRDefault="009B71D6" w:rsidP="009B71D6">
            <w:pPr>
              <w:spacing w:before="40" w:after="120" w:line="220" w:lineRule="exact"/>
              <w:jc w:val="center"/>
            </w:pPr>
          </w:p>
        </w:tc>
        <w:tc>
          <w:tcPr>
            <w:tcW w:w="1281" w:type="dxa"/>
            <w:tcBorders>
              <w:left w:val="single" w:sz="2" w:space="0" w:color="auto"/>
              <w:right w:val="single" w:sz="2" w:space="0" w:color="auto"/>
            </w:tcBorders>
            <w:vAlign w:val="center"/>
          </w:tcPr>
          <w:p w14:paraId="6A397A0F" w14:textId="66F6F8C8" w:rsidR="009B71D6" w:rsidRPr="00AB4288" w:rsidRDefault="0092104E" w:rsidP="009B71D6">
            <w:pPr>
              <w:spacing w:before="40" w:after="120" w:line="220" w:lineRule="exact"/>
              <w:jc w:val="center"/>
            </w:pPr>
            <w:r w:rsidRPr="00AB4288">
              <w:t>(</w:t>
            </w:r>
            <w:r w:rsidR="00B87585" w:rsidRPr="00AB4288">
              <w:t>3</w:t>
            </w:r>
            <w:r w:rsidRPr="00AB4288">
              <w:t>)</w:t>
            </w:r>
          </w:p>
        </w:tc>
      </w:tr>
      <w:tr w:rsidR="00AB4288" w:rsidRPr="00AB4288" w14:paraId="250A8E96" w14:textId="77777777" w:rsidTr="002F060F">
        <w:tc>
          <w:tcPr>
            <w:tcW w:w="433" w:type="dxa"/>
            <w:tcBorders>
              <w:left w:val="single" w:sz="2" w:space="0" w:color="auto"/>
              <w:right w:val="single" w:sz="2" w:space="0" w:color="auto"/>
            </w:tcBorders>
            <w:shd w:val="clear" w:color="auto" w:fill="auto"/>
            <w:vAlign w:val="center"/>
          </w:tcPr>
          <w:p w14:paraId="0C3D07E0" w14:textId="77777777" w:rsidR="009B71D6" w:rsidRPr="00AB4288" w:rsidRDefault="009B71D6" w:rsidP="001A406B">
            <w:pPr>
              <w:spacing w:before="40" w:after="120" w:line="220" w:lineRule="exact"/>
              <w:jc w:val="center"/>
            </w:pPr>
            <w:r w:rsidRPr="00AB4288">
              <w:lastRenderedPageBreak/>
              <w:t>6</w:t>
            </w:r>
          </w:p>
        </w:tc>
        <w:tc>
          <w:tcPr>
            <w:tcW w:w="2126" w:type="dxa"/>
            <w:gridSpan w:val="2"/>
            <w:tcBorders>
              <w:left w:val="single" w:sz="2" w:space="0" w:color="auto"/>
              <w:right w:val="single" w:sz="2" w:space="0" w:color="auto"/>
            </w:tcBorders>
            <w:shd w:val="clear" w:color="auto" w:fill="auto"/>
            <w:vAlign w:val="center"/>
          </w:tcPr>
          <w:p w14:paraId="1C63C331" w14:textId="77777777" w:rsidR="009B71D6" w:rsidRPr="00AB4288" w:rsidRDefault="009B71D6" w:rsidP="001A406B">
            <w:pPr>
              <w:spacing w:before="40" w:after="120" w:line="220" w:lineRule="exact"/>
            </w:pPr>
            <w:r w:rsidRPr="00AB4288">
              <w:t>Exhaust control valve angle sensor</w:t>
            </w:r>
          </w:p>
        </w:tc>
        <w:tc>
          <w:tcPr>
            <w:tcW w:w="426" w:type="dxa"/>
            <w:tcBorders>
              <w:left w:val="single" w:sz="2" w:space="0" w:color="auto"/>
              <w:right w:val="single" w:sz="2" w:space="0" w:color="auto"/>
            </w:tcBorders>
            <w:shd w:val="clear" w:color="auto" w:fill="auto"/>
            <w:vAlign w:val="center"/>
          </w:tcPr>
          <w:p w14:paraId="3A43E5B9" w14:textId="77777777" w:rsidR="009B71D6" w:rsidRPr="00AB4288" w:rsidRDefault="009B71D6" w:rsidP="001A406B">
            <w:pPr>
              <w:spacing w:before="40" w:after="120" w:line="220" w:lineRule="exact"/>
              <w:jc w:val="center"/>
            </w:pPr>
            <w:r w:rsidRPr="00AB4288">
              <w:t>1</w:t>
            </w:r>
          </w:p>
        </w:tc>
        <w:tc>
          <w:tcPr>
            <w:tcW w:w="567" w:type="dxa"/>
            <w:tcBorders>
              <w:left w:val="single" w:sz="2" w:space="0" w:color="auto"/>
              <w:right w:val="single" w:sz="2" w:space="0" w:color="auto"/>
            </w:tcBorders>
            <w:shd w:val="clear" w:color="auto" w:fill="auto"/>
            <w:vAlign w:val="center"/>
          </w:tcPr>
          <w:p w14:paraId="59D0C984" w14:textId="1E036FE9" w:rsidR="009B71D6" w:rsidRPr="00AB4288" w:rsidRDefault="009B71D6" w:rsidP="001A406B">
            <w:pPr>
              <w:spacing w:before="40" w:after="120" w:line="220" w:lineRule="exact"/>
              <w:jc w:val="center"/>
            </w:pPr>
            <w:r w:rsidRPr="00AB4288">
              <w:t>Yes</w:t>
            </w:r>
          </w:p>
        </w:tc>
        <w:tc>
          <w:tcPr>
            <w:tcW w:w="567" w:type="dxa"/>
            <w:tcBorders>
              <w:left w:val="single" w:sz="2" w:space="0" w:color="auto"/>
              <w:right w:val="single" w:sz="2" w:space="0" w:color="auto"/>
            </w:tcBorders>
            <w:shd w:val="clear" w:color="auto" w:fill="auto"/>
            <w:vAlign w:val="center"/>
          </w:tcPr>
          <w:p w14:paraId="39CFA897" w14:textId="79AA8196" w:rsidR="009B71D6" w:rsidRPr="00AB4288" w:rsidRDefault="009B71D6" w:rsidP="001A406B">
            <w:pPr>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6E838850" w14:textId="60858D61" w:rsidR="009B71D6" w:rsidRPr="00AB4288" w:rsidRDefault="009B71D6" w:rsidP="001A406B">
            <w:pPr>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47114EA3" w14:textId="7E8DB493" w:rsidR="009B71D6" w:rsidRPr="00AB4288" w:rsidRDefault="009B71D6" w:rsidP="001A406B">
            <w:pPr>
              <w:spacing w:before="40" w:after="120" w:line="220" w:lineRule="exact"/>
              <w:jc w:val="center"/>
            </w:pPr>
            <w:r w:rsidRPr="00AB4288">
              <w:t>Yes</w:t>
            </w:r>
          </w:p>
        </w:tc>
        <w:tc>
          <w:tcPr>
            <w:tcW w:w="798" w:type="dxa"/>
            <w:tcBorders>
              <w:left w:val="single" w:sz="2" w:space="0" w:color="auto"/>
              <w:right w:val="single" w:sz="2" w:space="0" w:color="auto"/>
            </w:tcBorders>
            <w:vAlign w:val="center"/>
          </w:tcPr>
          <w:p w14:paraId="7E029A81" w14:textId="1D5572A6" w:rsidR="009B71D6" w:rsidRPr="00AB4288" w:rsidRDefault="009B71D6" w:rsidP="001A406B">
            <w:pPr>
              <w:spacing w:before="40" w:after="120" w:line="220" w:lineRule="exact"/>
              <w:jc w:val="center"/>
            </w:pPr>
            <w:r w:rsidRPr="00AB4288">
              <w:t>Yes</w:t>
            </w:r>
          </w:p>
        </w:tc>
        <w:tc>
          <w:tcPr>
            <w:tcW w:w="810" w:type="dxa"/>
            <w:tcBorders>
              <w:left w:val="single" w:sz="2" w:space="0" w:color="auto"/>
              <w:right w:val="single" w:sz="2" w:space="0" w:color="auto"/>
            </w:tcBorders>
            <w:vAlign w:val="center"/>
          </w:tcPr>
          <w:p w14:paraId="01ED2296" w14:textId="721C1EE5" w:rsidR="009B71D6" w:rsidRPr="00AB4288" w:rsidRDefault="009B71D6" w:rsidP="001A406B">
            <w:pPr>
              <w:spacing w:before="40" w:after="120" w:line="220" w:lineRule="exact"/>
              <w:jc w:val="center"/>
            </w:pPr>
            <w:r w:rsidRPr="00AB4288">
              <w:t>Yes</w:t>
            </w:r>
          </w:p>
        </w:tc>
        <w:tc>
          <w:tcPr>
            <w:tcW w:w="1080" w:type="dxa"/>
            <w:tcBorders>
              <w:left w:val="single" w:sz="2" w:space="0" w:color="auto"/>
              <w:right w:val="single" w:sz="2" w:space="0" w:color="auto"/>
            </w:tcBorders>
          </w:tcPr>
          <w:p w14:paraId="7A9F0197" w14:textId="77777777" w:rsidR="009B71D6" w:rsidRPr="00AB4288" w:rsidRDefault="009B71D6" w:rsidP="001A406B">
            <w:pPr>
              <w:spacing w:before="40" w:after="120" w:line="220" w:lineRule="exact"/>
              <w:jc w:val="center"/>
            </w:pPr>
          </w:p>
        </w:tc>
        <w:tc>
          <w:tcPr>
            <w:tcW w:w="1281" w:type="dxa"/>
            <w:tcBorders>
              <w:left w:val="single" w:sz="2" w:space="0" w:color="auto"/>
              <w:right w:val="single" w:sz="2" w:space="0" w:color="auto"/>
            </w:tcBorders>
            <w:vAlign w:val="center"/>
          </w:tcPr>
          <w:p w14:paraId="015495FC" w14:textId="0DC04EF0" w:rsidR="009B71D6" w:rsidRPr="00AB4288" w:rsidRDefault="0092104E" w:rsidP="001A406B">
            <w:pPr>
              <w:spacing w:before="40" w:after="120" w:line="220" w:lineRule="exact"/>
              <w:jc w:val="center"/>
            </w:pPr>
            <w:r w:rsidRPr="00AB4288">
              <w:t>(</w:t>
            </w:r>
            <w:r w:rsidR="00B87585" w:rsidRPr="00AB4288">
              <w:t>3</w:t>
            </w:r>
            <w:r w:rsidRPr="00AB4288">
              <w:t>)</w:t>
            </w:r>
          </w:p>
        </w:tc>
      </w:tr>
      <w:tr w:rsidR="00AB4288" w:rsidRPr="00AB4288" w14:paraId="23203EEA" w14:textId="77777777" w:rsidTr="002F060F">
        <w:tc>
          <w:tcPr>
            <w:tcW w:w="433" w:type="dxa"/>
            <w:tcBorders>
              <w:left w:val="single" w:sz="2" w:space="0" w:color="auto"/>
              <w:right w:val="single" w:sz="2" w:space="0" w:color="auto"/>
            </w:tcBorders>
            <w:shd w:val="clear" w:color="auto" w:fill="auto"/>
            <w:vAlign w:val="center"/>
          </w:tcPr>
          <w:p w14:paraId="210CD725" w14:textId="77777777" w:rsidR="009B71D6" w:rsidRPr="00AB4288" w:rsidRDefault="009B71D6" w:rsidP="009B71D6">
            <w:pPr>
              <w:spacing w:before="40" w:after="120" w:line="220" w:lineRule="exact"/>
              <w:jc w:val="center"/>
            </w:pPr>
            <w:r w:rsidRPr="00AB4288">
              <w:t>7</w:t>
            </w:r>
          </w:p>
        </w:tc>
        <w:tc>
          <w:tcPr>
            <w:tcW w:w="2126" w:type="dxa"/>
            <w:gridSpan w:val="2"/>
            <w:tcBorders>
              <w:left w:val="single" w:sz="2" w:space="0" w:color="auto"/>
              <w:right w:val="single" w:sz="2" w:space="0" w:color="auto"/>
            </w:tcBorders>
            <w:shd w:val="clear" w:color="auto" w:fill="auto"/>
            <w:vAlign w:val="center"/>
          </w:tcPr>
          <w:p w14:paraId="04A67828" w14:textId="77777777" w:rsidR="009B71D6" w:rsidRPr="00AB4288" w:rsidRDefault="009B71D6" w:rsidP="009B71D6">
            <w:pPr>
              <w:spacing w:before="40" w:after="120" w:line="220" w:lineRule="exact"/>
            </w:pPr>
            <w:r w:rsidRPr="00AB4288">
              <w:t>Exhaust gas recirculation sensor</w:t>
            </w:r>
          </w:p>
        </w:tc>
        <w:tc>
          <w:tcPr>
            <w:tcW w:w="426" w:type="dxa"/>
            <w:tcBorders>
              <w:left w:val="single" w:sz="2" w:space="0" w:color="auto"/>
              <w:right w:val="single" w:sz="2" w:space="0" w:color="auto"/>
            </w:tcBorders>
            <w:shd w:val="clear" w:color="auto" w:fill="auto"/>
            <w:vAlign w:val="center"/>
          </w:tcPr>
          <w:p w14:paraId="015C39DD" w14:textId="35CCAE9B" w:rsidR="009B71D6" w:rsidRPr="00AB4288" w:rsidRDefault="009B71D6" w:rsidP="009B71D6">
            <w:pPr>
              <w:spacing w:before="40" w:after="120" w:line="220" w:lineRule="exact"/>
              <w:jc w:val="center"/>
            </w:pPr>
            <w:r w:rsidRPr="00AB4288">
              <w:t>1</w:t>
            </w:r>
          </w:p>
        </w:tc>
        <w:tc>
          <w:tcPr>
            <w:tcW w:w="567" w:type="dxa"/>
            <w:tcBorders>
              <w:left w:val="single" w:sz="2" w:space="0" w:color="auto"/>
              <w:right w:val="single" w:sz="2" w:space="0" w:color="auto"/>
            </w:tcBorders>
            <w:shd w:val="clear" w:color="auto" w:fill="auto"/>
            <w:vAlign w:val="center"/>
          </w:tcPr>
          <w:p w14:paraId="4A248C45" w14:textId="5018012F" w:rsidR="009B71D6" w:rsidRPr="00AB4288" w:rsidRDefault="009B71D6" w:rsidP="009B71D6">
            <w:pPr>
              <w:spacing w:before="40" w:after="120" w:line="220" w:lineRule="exact"/>
              <w:jc w:val="center"/>
            </w:pPr>
            <w:r w:rsidRPr="00AB4288">
              <w:t>Yes</w:t>
            </w:r>
          </w:p>
        </w:tc>
        <w:tc>
          <w:tcPr>
            <w:tcW w:w="567" w:type="dxa"/>
            <w:tcBorders>
              <w:left w:val="single" w:sz="2" w:space="0" w:color="auto"/>
              <w:right w:val="single" w:sz="2" w:space="0" w:color="auto"/>
            </w:tcBorders>
            <w:shd w:val="clear" w:color="auto" w:fill="auto"/>
            <w:vAlign w:val="center"/>
          </w:tcPr>
          <w:p w14:paraId="7725FF01" w14:textId="3FDA5F8D" w:rsidR="009B71D6" w:rsidRPr="00AB4288" w:rsidRDefault="009B71D6" w:rsidP="009B71D6">
            <w:pPr>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07B4C573" w14:textId="3C91A560" w:rsidR="009B71D6" w:rsidRPr="00AB4288" w:rsidRDefault="009B71D6" w:rsidP="009B71D6">
            <w:pPr>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3D077876" w14:textId="3A821C1B" w:rsidR="009B71D6" w:rsidRPr="00AB4288" w:rsidRDefault="009B71D6" w:rsidP="009B71D6">
            <w:pPr>
              <w:spacing w:before="40" w:after="120" w:line="220" w:lineRule="exact"/>
              <w:jc w:val="center"/>
            </w:pPr>
            <w:r w:rsidRPr="00AB4288">
              <w:t>Yes</w:t>
            </w:r>
          </w:p>
        </w:tc>
        <w:tc>
          <w:tcPr>
            <w:tcW w:w="798" w:type="dxa"/>
            <w:tcBorders>
              <w:left w:val="single" w:sz="2" w:space="0" w:color="auto"/>
              <w:right w:val="single" w:sz="2" w:space="0" w:color="auto"/>
            </w:tcBorders>
            <w:vAlign w:val="center"/>
          </w:tcPr>
          <w:p w14:paraId="62A51CBC" w14:textId="2C7D158C" w:rsidR="009B71D6" w:rsidRPr="00AB4288" w:rsidRDefault="009B71D6" w:rsidP="009B71D6">
            <w:pPr>
              <w:spacing w:before="40" w:after="120" w:line="220" w:lineRule="exact"/>
              <w:jc w:val="center"/>
            </w:pPr>
            <w:r w:rsidRPr="00AB4288">
              <w:t>Yes</w:t>
            </w:r>
          </w:p>
        </w:tc>
        <w:tc>
          <w:tcPr>
            <w:tcW w:w="810" w:type="dxa"/>
            <w:tcBorders>
              <w:left w:val="single" w:sz="2" w:space="0" w:color="auto"/>
              <w:right w:val="single" w:sz="2" w:space="0" w:color="auto"/>
            </w:tcBorders>
            <w:vAlign w:val="center"/>
          </w:tcPr>
          <w:p w14:paraId="4E17EFC8" w14:textId="55B05840" w:rsidR="009B71D6" w:rsidRPr="00AB4288" w:rsidRDefault="009B71D6" w:rsidP="009B71D6">
            <w:pPr>
              <w:spacing w:before="40" w:after="120" w:line="220" w:lineRule="exact"/>
            </w:pPr>
            <w:r w:rsidRPr="00AB4288">
              <w:t>Yes</w:t>
            </w:r>
          </w:p>
        </w:tc>
        <w:tc>
          <w:tcPr>
            <w:tcW w:w="1080" w:type="dxa"/>
            <w:tcBorders>
              <w:left w:val="single" w:sz="2" w:space="0" w:color="auto"/>
              <w:right w:val="single" w:sz="2" w:space="0" w:color="auto"/>
            </w:tcBorders>
          </w:tcPr>
          <w:p w14:paraId="26D2415C" w14:textId="77777777" w:rsidR="009B71D6" w:rsidRPr="00AB4288" w:rsidRDefault="009B71D6" w:rsidP="009B71D6">
            <w:pPr>
              <w:spacing w:before="40" w:after="120" w:line="220" w:lineRule="exact"/>
              <w:jc w:val="center"/>
            </w:pPr>
          </w:p>
        </w:tc>
        <w:tc>
          <w:tcPr>
            <w:tcW w:w="1281" w:type="dxa"/>
            <w:tcBorders>
              <w:left w:val="single" w:sz="2" w:space="0" w:color="auto"/>
              <w:right w:val="single" w:sz="2" w:space="0" w:color="auto"/>
            </w:tcBorders>
            <w:vAlign w:val="center"/>
          </w:tcPr>
          <w:p w14:paraId="0756AC64" w14:textId="2AFCBE71" w:rsidR="009B71D6" w:rsidRPr="00AB4288" w:rsidRDefault="0092104E" w:rsidP="009B71D6">
            <w:pPr>
              <w:spacing w:before="40" w:after="120" w:line="220" w:lineRule="exact"/>
              <w:jc w:val="center"/>
            </w:pPr>
            <w:r w:rsidRPr="00AB4288">
              <w:t>(</w:t>
            </w:r>
            <w:r w:rsidR="00B87585" w:rsidRPr="00AB4288">
              <w:t>3</w:t>
            </w:r>
            <w:r w:rsidRPr="00AB4288">
              <w:t>)</w:t>
            </w:r>
          </w:p>
        </w:tc>
      </w:tr>
      <w:tr w:rsidR="00AB4288" w:rsidRPr="00AB4288" w14:paraId="3E1BB268" w14:textId="77777777" w:rsidTr="002F060F">
        <w:tc>
          <w:tcPr>
            <w:tcW w:w="433" w:type="dxa"/>
            <w:tcBorders>
              <w:left w:val="single" w:sz="2" w:space="0" w:color="auto"/>
              <w:right w:val="single" w:sz="2" w:space="0" w:color="auto"/>
            </w:tcBorders>
            <w:shd w:val="clear" w:color="auto" w:fill="auto"/>
            <w:vAlign w:val="center"/>
          </w:tcPr>
          <w:p w14:paraId="271A4E88" w14:textId="77777777" w:rsidR="009B71D6" w:rsidRPr="00AB4288" w:rsidRDefault="009B71D6" w:rsidP="009B71D6">
            <w:pPr>
              <w:spacing w:before="40" w:after="120" w:line="220" w:lineRule="exact"/>
              <w:jc w:val="center"/>
            </w:pPr>
            <w:r w:rsidRPr="00AB4288">
              <w:t>8</w:t>
            </w:r>
          </w:p>
        </w:tc>
        <w:tc>
          <w:tcPr>
            <w:tcW w:w="2126" w:type="dxa"/>
            <w:gridSpan w:val="2"/>
            <w:tcBorders>
              <w:left w:val="single" w:sz="2" w:space="0" w:color="auto"/>
              <w:right w:val="single" w:sz="2" w:space="0" w:color="auto"/>
            </w:tcBorders>
            <w:shd w:val="clear" w:color="auto" w:fill="auto"/>
            <w:vAlign w:val="center"/>
          </w:tcPr>
          <w:p w14:paraId="374381BC" w14:textId="77777777" w:rsidR="009B71D6" w:rsidRPr="00AB4288" w:rsidRDefault="009B71D6" w:rsidP="009B71D6">
            <w:pPr>
              <w:spacing w:before="40" w:after="120" w:line="220" w:lineRule="exact"/>
            </w:pPr>
            <w:r w:rsidRPr="00AB4288">
              <w:t>Fuel rail pressure sensor</w:t>
            </w:r>
          </w:p>
        </w:tc>
        <w:tc>
          <w:tcPr>
            <w:tcW w:w="426" w:type="dxa"/>
            <w:tcBorders>
              <w:left w:val="single" w:sz="2" w:space="0" w:color="auto"/>
              <w:right w:val="single" w:sz="2" w:space="0" w:color="auto"/>
            </w:tcBorders>
            <w:shd w:val="clear" w:color="auto" w:fill="auto"/>
            <w:vAlign w:val="center"/>
          </w:tcPr>
          <w:p w14:paraId="33D4EA55" w14:textId="77777777" w:rsidR="009B71D6" w:rsidRPr="00AB4288" w:rsidRDefault="009B71D6" w:rsidP="009B71D6">
            <w:pPr>
              <w:spacing w:before="40" w:after="120" w:line="220" w:lineRule="exact"/>
              <w:jc w:val="center"/>
            </w:pPr>
            <w:r w:rsidRPr="00AB4288">
              <w:t>1</w:t>
            </w:r>
          </w:p>
        </w:tc>
        <w:tc>
          <w:tcPr>
            <w:tcW w:w="567" w:type="dxa"/>
            <w:tcBorders>
              <w:left w:val="single" w:sz="2" w:space="0" w:color="auto"/>
              <w:right w:val="single" w:sz="2" w:space="0" w:color="auto"/>
            </w:tcBorders>
            <w:shd w:val="clear" w:color="auto" w:fill="auto"/>
            <w:vAlign w:val="center"/>
          </w:tcPr>
          <w:p w14:paraId="0A2E7AFA" w14:textId="40D3FA06" w:rsidR="009B71D6" w:rsidRPr="00AB4288" w:rsidRDefault="009B71D6" w:rsidP="009B71D6">
            <w:pPr>
              <w:spacing w:before="40" w:after="120" w:line="220" w:lineRule="exact"/>
              <w:jc w:val="center"/>
            </w:pPr>
            <w:r w:rsidRPr="00AB4288">
              <w:t>Yes</w:t>
            </w:r>
          </w:p>
        </w:tc>
        <w:tc>
          <w:tcPr>
            <w:tcW w:w="567" w:type="dxa"/>
            <w:tcBorders>
              <w:left w:val="single" w:sz="2" w:space="0" w:color="auto"/>
              <w:right w:val="single" w:sz="2" w:space="0" w:color="auto"/>
            </w:tcBorders>
            <w:shd w:val="clear" w:color="auto" w:fill="auto"/>
            <w:vAlign w:val="center"/>
          </w:tcPr>
          <w:p w14:paraId="34306FDC" w14:textId="66F20B73" w:rsidR="009B71D6" w:rsidRPr="00AB4288" w:rsidRDefault="009B71D6" w:rsidP="009B71D6">
            <w:pPr>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414016C0" w14:textId="2B30D6D8" w:rsidR="009B71D6" w:rsidRPr="00AB4288" w:rsidRDefault="009B71D6" w:rsidP="009B71D6">
            <w:pPr>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52B596B2" w14:textId="0BAED98A" w:rsidR="009B71D6" w:rsidRPr="00AB4288" w:rsidRDefault="009B71D6" w:rsidP="009B71D6">
            <w:pPr>
              <w:spacing w:before="40" w:after="120" w:line="220" w:lineRule="exact"/>
              <w:jc w:val="center"/>
            </w:pPr>
            <w:r w:rsidRPr="00AB4288">
              <w:t>Yes</w:t>
            </w:r>
          </w:p>
        </w:tc>
        <w:tc>
          <w:tcPr>
            <w:tcW w:w="798" w:type="dxa"/>
            <w:tcBorders>
              <w:left w:val="single" w:sz="2" w:space="0" w:color="auto"/>
              <w:right w:val="single" w:sz="2" w:space="0" w:color="auto"/>
            </w:tcBorders>
            <w:vAlign w:val="center"/>
          </w:tcPr>
          <w:p w14:paraId="1B63076E" w14:textId="4DDC3808" w:rsidR="009B71D6" w:rsidRPr="00AB4288" w:rsidRDefault="009B71D6" w:rsidP="009B71D6">
            <w:pPr>
              <w:spacing w:before="40" w:after="120" w:line="220" w:lineRule="exact"/>
              <w:jc w:val="center"/>
            </w:pPr>
            <w:r w:rsidRPr="00AB4288">
              <w:t>Yes</w:t>
            </w:r>
          </w:p>
        </w:tc>
        <w:tc>
          <w:tcPr>
            <w:tcW w:w="810" w:type="dxa"/>
            <w:tcBorders>
              <w:left w:val="single" w:sz="2" w:space="0" w:color="auto"/>
              <w:right w:val="single" w:sz="2" w:space="0" w:color="auto"/>
            </w:tcBorders>
            <w:vAlign w:val="center"/>
          </w:tcPr>
          <w:p w14:paraId="1EDF74E6" w14:textId="145E6DE4" w:rsidR="009B71D6" w:rsidRPr="00AB4288" w:rsidRDefault="009B71D6" w:rsidP="009B71D6">
            <w:pPr>
              <w:spacing w:before="40" w:after="120" w:line="220" w:lineRule="exact"/>
              <w:jc w:val="center"/>
            </w:pPr>
            <w:r w:rsidRPr="00AB4288">
              <w:t>Yes</w:t>
            </w:r>
          </w:p>
        </w:tc>
        <w:tc>
          <w:tcPr>
            <w:tcW w:w="1080" w:type="dxa"/>
            <w:tcBorders>
              <w:left w:val="single" w:sz="2" w:space="0" w:color="auto"/>
              <w:right w:val="single" w:sz="2" w:space="0" w:color="auto"/>
            </w:tcBorders>
          </w:tcPr>
          <w:p w14:paraId="175F31AF" w14:textId="77777777" w:rsidR="009B71D6" w:rsidRPr="00AB4288" w:rsidRDefault="009B71D6" w:rsidP="009B71D6">
            <w:pPr>
              <w:spacing w:before="40" w:after="120" w:line="220" w:lineRule="exact"/>
              <w:jc w:val="center"/>
            </w:pPr>
          </w:p>
        </w:tc>
        <w:tc>
          <w:tcPr>
            <w:tcW w:w="1281" w:type="dxa"/>
            <w:tcBorders>
              <w:left w:val="single" w:sz="2" w:space="0" w:color="auto"/>
              <w:right w:val="single" w:sz="2" w:space="0" w:color="auto"/>
            </w:tcBorders>
            <w:vAlign w:val="center"/>
          </w:tcPr>
          <w:p w14:paraId="7D945206" w14:textId="7A23011C" w:rsidR="009B71D6" w:rsidRPr="00AB4288" w:rsidRDefault="0092104E" w:rsidP="009B71D6">
            <w:pPr>
              <w:spacing w:before="40" w:after="120" w:line="220" w:lineRule="exact"/>
              <w:jc w:val="center"/>
            </w:pPr>
            <w:r w:rsidRPr="00AB4288">
              <w:t>(</w:t>
            </w:r>
            <w:r w:rsidR="00B87585" w:rsidRPr="00AB4288">
              <w:t>3</w:t>
            </w:r>
            <w:r w:rsidRPr="00AB4288">
              <w:t>)</w:t>
            </w:r>
          </w:p>
        </w:tc>
      </w:tr>
      <w:tr w:rsidR="00AB4288" w:rsidRPr="00AB4288" w14:paraId="28D10517" w14:textId="77777777" w:rsidTr="002F060F">
        <w:tc>
          <w:tcPr>
            <w:tcW w:w="433" w:type="dxa"/>
            <w:tcBorders>
              <w:left w:val="single" w:sz="2" w:space="0" w:color="auto"/>
              <w:right w:val="single" w:sz="2" w:space="0" w:color="auto"/>
            </w:tcBorders>
            <w:shd w:val="clear" w:color="auto" w:fill="auto"/>
            <w:vAlign w:val="center"/>
          </w:tcPr>
          <w:p w14:paraId="47980DEE" w14:textId="77777777" w:rsidR="009B71D6" w:rsidRPr="00AB4288" w:rsidRDefault="009B71D6" w:rsidP="009B71D6">
            <w:pPr>
              <w:spacing w:before="40" w:after="120" w:line="220" w:lineRule="exact"/>
              <w:jc w:val="center"/>
            </w:pPr>
            <w:r w:rsidRPr="00AB4288">
              <w:t>9</w:t>
            </w:r>
          </w:p>
        </w:tc>
        <w:tc>
          <w:tcPr>
            <w:tcW w:w="2126" w:type="dxa"/>
            <w:gridSpan w:val="2"/>
            <w:tcBorders>
              <w:left w:val="single" w:sz="2" w:space="0" w:color="auto"/>
              <w:right w:val="single" w:sz="2" w:space="0" w:color="auto"/>
            </w:tcBorders>
            <w:shd w:val="clear" w:color="auto" w:fill="auto"/>
            <w:vAlign w:val="center"/>
          </w:tcPr>
          <w:p w14:paraId="2F5B4E9C" w14:textId="77777777" w:rsidR="009B71D6" w:rsidRPr="00AB4288" w:rsidRDefault="009B71D6" w:rsidP="009B71D6">
            <w:pPr>
              <w:spacing w:before="40" w:after="120" w:line="220" w:lineRule="exact"/>
            </w:pPr>
            <w:r w:rsidRPr="00AB4288">
              <w:t>Fuel rail temperature sensor</w:t>
            </w:r>
          </w:p>
        </w:tc>
        <w:tc>
          <w:tcPr>
            <w:tcW w:w="426" w:type="dxa"/>
            <w:tcBorders>
              <w:left w:val="single" w:sz="2" w:space="0" w:color="auto"/>
              <w:right w:val="single" w:sz="2" w:space="0" w:color="auto"/>
            </w:tcBorders>
            <w:shd w:val="clear" w:color="auto" w:fill="auto"/>
            <w:vAlign w:val="center"/>
          </w:tcPr>
          <w:p w14:paraId="5CE386C5" w14:textId="77777777" w:rsidR="009B71D6" w:rsidRPr="00AB4288" w:rsidRDefault="009B71D6" w:rsidP="009B71D6">
            <w:pPr>
              <w:spacing w:before="40" w:after="120" w:line="220" w:lineRule="exact"/>
              <w:jc w:val="center"/>
            </w:pPr>
            <w:r w:rsidRPr="00AB4288">
              <w:t>1</w:t>
            </w:r>
          </w:p>
        </w:tc>
        <w:tc>
          <w:tcPr>
            <w:tcW w:w="567" w:type="dxa"/>
            <w:tcBorders>
              <w:left w:val="single" w:sz="2" w:space="0" w:color="auto"/>
              <w:right w:val="single" w:sz="2" w:space="0" w:color="auto"/>
            </w:tcBorders>
            <w:shd w:val="clear" w:color="auto" w:fill="auto"/>
            <w:vAlign w:val="center"/>
          </w:tcPr>
          <w:p w14:paraId="1FB61414" w14:textId="6A917585" w:rsidR="009B71D6" w:rsidRPr="00AB4288" w:rsidRDefault="009B71D6" w:rsidP="009B71D6">
            <w:pPr>
              <w:spacing w:before="40" w:after="120" w:line="220" w:lineRule="exact"/>
              <w:jc w:val="center"/>
            </w:pPr>
            <w:r w:rsidRPr="00AB4288">
              <w:t>Yes</w:t>
            </w:r>
          </w:p>
        </w:tc>
        <w:tc>
          <w:tcPr>
            <w:tcW w:w="567" w:type="dxa"/>
            <w:tcBorders>
              <w:left w:val="single" w:sz="2" w:space="0" w:color="auto"/>
              <w:right w:val="single" w:sz="2" w:space="0" w:color="auto"/>
            </w:tcBorders>
            <w:shd w:val="clear" w:color="auto" w:fill="auto"/>
            <w:vAlign w:val="center"/>
          </w:tcPr>
          <w:p w14:paraId="272CF4F2" w14:textId="33577A9F" w:rsidR="009B71D6" w:rsidRPr="00AB4288" w:rsidRDefault="009B71D6" w:rsidP="009B71D6">
            <w:pPr>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02BDABCE" w14:textId="5005D53C" w:rsidR="009B71D6" w:rsidRPr="00AB4288" w:rsidRDefault="009B71D6" w:rsidP="009B71D6">
            <w:pPr>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4174A0AE" w14:textId="0AD23A83" w:rsidR="009B71D6" w:rsidRPr="00AB4288" w:rsidRDefault="009B71D6" w:rsidP="009B71D6">
            <w:pPr>
              <w:spacing w:before="40" w:after="120" w:line="220" w:lineRule="exact"/>
              <w:jc w:val="center"/>
            </w:pPr>
            <w:r w:rsidRPr="00AB4288">
              <w:t>Yes</w:t>
            </w:r>
          </w:p>
        </w:tc>
        <w:tc>
          <w:tcPr>
            <w:tcW w:w="798" w:type="dxa"/>
            <w:tcBorders>
              <w:left w:val="single" w:sz="2" w:space="0" w:color="auto"/>
              <w:right w:val="single" w:sz="2" w:space="0" w:color="auto"/>
            </w:tcBorders>
            <w:vAlign w:val="center"/>
          </w:tcPr>
          <w:p w14:paraId="3244F873" w14:textId="3E1B73A7" w:rsidR="009B71D6" w:rsidRPr="00AB4288" w:rsidRDefault="009B71D6" w:rsidP="009B71D6">
            <w:pPr>
              <w:spacing w:before="40" w:after="120" w:line="220" w:lineRule="exact"/>
              <w:jc w:val="center"/>
            </w:pPr>
            <w:r w:rsidRPr="00AB4288">
              <w:t>Yes</w:t>
            </w:r>
          </w:p>
        </w:tc>
        <w:tc>
          <w:tcPr>
            <w:tcW w:w="810" w:type="dxa"/>
            <w:tcBorders>
              <w:left w:val="single" w:sz="2" w:space="0" w:color="auto"/>
              <w:right w:val="single" w:sz="2" w:space="0" w:color="auto"/>
            </w:tcBorders>
            <w:vAlign w:val="center"/>
          </w:tcPr>
          <w:p w14:paraId="54301D72" w14:textId="3E30B31F" w:rsidR="009B71D6" w:rsidRPr="00AB4288" w:rsidRDefault="009B71D6" w:rsidP="009B71D6">
            <w:pPr>
              <w:spacing w:before="40" w:after="120" w:line="220" w:lineRule="exact"/>
              <w:jc w:val="center"/>
            </w:pPr>
            <w:r w:rsidRPr="00AB4288">
              <w:t>Yes</w:t>
            </w:r>
          </w:p>
        </w:tc>
        <w:tc>
          <w:tcPr>
            <w:tcW w:w="1080" w:type="dxa"/>
            <w:tcBorders>
              <w:left w:val="single" w:sz="2" w:space="0" w:color="auto"/>
              <w:right w:val="single" w:sz="2" w:space="0" w:color="auto"/>
            </w:tcBorders>
          </w:tcPr>
          <w:p w14:paraId="7292B0A1" w14:textId="77777777" w:rsidR="009B71D6" w:rsidRPr="00AB4288" w:rsidRDefault="009B71D6" w:rsidP="009B71D6">
            <w:pPr>
              <w:spacing w:before="40" w:after="120" w:line="220" w:lineRule="exact"/>
              <w:jc w:val="center"/>
            </w:pPr>
          </w:p>
        </w:tc>
        <w:tc>
          <w:tcPr>
            <w:tcW w:w="1281" w:type="dxa"/>
            <w:tcBorders>
              <w:left w:val="single" w:sz="2" w:space="0" w:color="auto"/>
              <w:right w:val="single" w:sz="2" w:space="0" w:color="auto"/>
            </w:tcBorders>
            <w:vAlign w:val="center"/>
          </w:tcPr>
          <w:p w14:paraId="54E67987" w14:textId="7AB9FF23" w:rsidR="009B71D6" w:rsidRPr="00AB4288" w:rsidRDefault="0092104E" w:rsidP="009B71D6">
            <w:pPr>
              <w:spacing w:before="40" w:after="120" w:line="220" w:lineRule="exact"/>
              <w:jc w:val="center"/>
            </w:pPr>
            <w:r w:rsidRPr="00AB4288">
              <w:t>(</w:t>
            </w:r>
            <w:r w:rsidR="00B87585" w:rsidRPr="00AB4288">
              <w:t>3</w:t>
            </w:r>
            <w:r w:rsidRPr="00AB4288">
              <w:t>)</w:t>
            </w:r>
          </w:p>
        </w:tc>
      </w:tr>
      <w:tr w:rsidR="00AB4288" w:rsidRPr="00AB4288" w14:paraId="10D7CEE5" w14:textId="77777777" w:rsidTr="002F060F">
        <w:tc>
          <w:tcPr>
            <w:tcW w:w="433" w:type="dxa"/>
            <w:tcBorders>
              <w:left w:val="single" w:sz="2" w:space="0" w:color="auto"/>
              <w:right w:val="single" w:sz="2" w:space="0" w:color="auto"/>
            </w:tcBorders>
            <w:shd w:val="clear" w:color="auto" w:fill="auto"/>
            <w:vAlign w:val="center"/>
          </w:tcPr>
          <w:p w14:paraId="75BCFD0C" w14:textId="77777777" w:rsidR="009B71D6" w:rsidRPr="00AB4288" w:rsidRDefault="009B71D6" w:rsidP="009B71D6">
            <w:pPr>
              <w:spacing w:before="40" w:after="120" w:line="220" w:lineRule="exact"/>
              <w:jc w:val="center"/>
            </w:pPr>
            <w:r w:rsidRPr="00AB4288">
              <w:t>10</w:t>
            </w:r>
          </w:p>
        </w:tc>
        <w:tc>
          <w:tcPr>
            <w:tcW w:w="2126" w:type="dxa"/>
            <w:gridSpan w:val="2"/>
            <w:tcBorders>
              <w:left w:val="single" w:sz="2" w:space="0" w:color="auto"/>
              <w:right w:val="single" w:sz="2" w:space="0" w:color="auto"/>
            </w:tcBorders>
            <w:shd w:val="clear" w:color="auto" w:fill="auto"/>
            <w:vAlign w:val="center"/>
          </w:tcPr>
          <w:p w14:paraId="6E44B050" w14:textId="77777777" w:rsidR="009B71D6" w:rsidRPr="00AB4288" w:rsidRDefault="009B71D6" w:rsidP="009B71D6">
            <w:pPr>
              <w:spacing w:before="40" w:after="120" w:line="220" w:lineRule="exact"/>
            </w:pPr>
            <w:r w:rsidRPr="00AB4288">
              <w:t>Gear shift position sensor (potentiometer type)</w:t>
            </w:r>
          </w:p>
        </w:tc>
        <w:tc>
          <w:tcPr>
            <w:tcW w:w="426" w:type="dxa"/>
            <w:tcBorders>
              <w:left w:val="single" w:sz="2" w:space="0" w:color="auto"/>
              <w:right w:val="single" w:sz="2" w:space="0" w:color="auto"/>
            </w:tcBorders>
            <w:shd w:val="clear" w:color="auto" w:fill="auto"/>
            <w:vAlign w:val="center"/>
          </w:tcPr>
          <w:p w14:paraId="5C2CF01C" w14:textId="77777777" w:rsidR="009B71D6" w:rsidRPr="00AB4288" w:rsidRDefault="009B71D6" w:rsidP="009B71D6">
            <w:pPr>
              <w:spacing w:before="40" w:after="120" w:line="220" w:lineRule="exact"/>
              <w:jc w:val="center"/>
            </w:pPr>
            <w:r w:rsidRPr="00AB4288">
              <w:t>1</w:t>
            </w:r>
          </w:p>
        </w:tc>
        <w:tc>
          <w:tcPr>
            <w:tcW w:w="567" w:type="dxa"/>
            <w:tcBorders>
              <w:left w:val="single" w:sz="2" w:space="0" w:color="auto"/>
              <w:right w:val="single" w:sz="2" w:space="0" w:color="auto"/>
            </w:tcBorders>
            <w:shd w:val="clear" w:color="auto" w:fill="auto"/>
            <w:vAlign w:val="center"/>
          </w:tcPr>
          <w:p w14:paraId="43045689" w14:textId="6AC75BE1" w:rsidR="009B71D6" w:rsidRPr="00AB4288" w:rsidRDefault="009B71D6" w:rsidP="009B71D6">
            <w:pPr>
              <w:spacing w:before="40" w:after="120" w:line="220" w:lineRule="exact"/>
              <w:jc w:val="center"/>
            </w:pPr>
            <w:r w:rsidRPr="00AB4288">
              <w:t>Yes</w:t>
            </w:r>
          </w:p>
        </w:tc>
        <w:tc>
          <w:tcPr>
            <w:tcW w:w="567" w:type="dxa"/>
            <w:tcBorders>
              <w:left w:val="single" w:sz="2" w:space="0" w:color="auto"/>
              <w:right w:val="single" w:sz="2" w:space="0" w:color="auto"/>
            </w:tcBorders>
            <w:shd w:val="clear" w:color="auto" w:fill="auto"/>
            <w:vAlign w:val="center"/>
          </w:tcPr>
          <w:p w14:paraId="1878A2FC" w14:textId="526AEFEB" w:rsidR="009B71D6" w:rsidRPr="00AB4288" w:rsidRDefault="009B71D6" w:rsidP="009B71D6">
            <w:pPr>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67114F86" w14:textId="1B2892DF" w:rsidR="009B71D6" w:rsidRPr="00AB4288" w:rsidRDefault="009B71D6" w:rsidP="009B71D6">
            <w:pPr>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1E24A771" w14:textId="7E97458E" w:rsidR="009B71D6" w:rsidRPr="00AB4288" w:rsidRDefault="009B71D6" w:rsidP="009B71D6">
            <w:pPr>
              <w:spacing w:before="40" w:after="120" w:line="220" w:lineRule="exact"/>
              <w:jc w:val="center"/>
            </w:pPr>
            <w:r w:rsidRPr="00AB4288">
              <w:t>Yes</w:t>
            </w:r>
          </w:p>
        </w:tc>
        <w:tc>
          <w:tcPr>
            <w:tcW w:w="798" w:type="dxa"/>
            <w:tcBorders>
              <w:left w:val="single" w:sz="2" w:space="0" w:color="auto"/>
              <w:right w:val="single" w:sz="2" w:space="0" w:color="auto"/>
            </w:tcBorders>
            <w:vAlign w:val="center"/>
          </w:tcPr>
          <w:p w14:paraId="7F3852C5" w14:textId="0C5462E8" w:rsidR="009B71D6" w:rsidRPr="00AB4288" w:rsidRDefault="009B71D6" w:rsidP="009B71D6">
            <w:pPr>
              <w:spacing w:before="40" w:after="120" w:line="220" w:lineRule="exact"/>
              <w:jc w:val="center"/>
            </w:pPr>
            <w:r w:rsidRPr="00AB4288">
              <w:t>Yes</w:t>
            </w:r>
          </w:p>
        </w:tc>
        <w:tc>
          <w:tcPr>
            <w:tcW w:w="810" w:type="dxa"/>
            <w:tcBorders>
              <w:left w:val="single" w:sz="2" w:space="0" w:color="auto"/>
              <w:right w:val="single" w:sz="2" w:space="0" w:color="auto"/>
            </w:tcBorders>
            <w:vAlign w:val="center"/>
          </w:tcPr>
          <w:p w14:paraId="6C400B37" w14:textId="1C631DBF" w:rsidR="009B71D6" w:rsidRPr="00AB4288" w:rsidRDefault="009B71D6" w:rsidP="009B71D6">
            <w:pPr>
              <w:spacing w:before="40" w:after="120" w:line="220" w:lineRule="exact"/>
              <w:jc w:val="center"/>
            </w:pPr>
            <w:r w:rsidRPr="00AB4288">
              <w:t>Yes</w:t>
            </w:r>
          </w:p>
        </w:tc>
        <w:tc>
          <w:tcPr>
            <w:tcW w:w="1080" w:type="dxa"/>
            <w:tcBorders>
              <w:left w:val="single" w:sz="2" w:space="0" w:color="auto"/>
              <w:right w:val="single" w:sz="2" w:space="0" w:color="auto"/>
            </w:tcBorders>
          </w:tcPr>
          <w:p w14:paraId="09528124" w14:textId="77777777" w:rsidR="009B71D6" w:rsidRPr="00AB4288" w:rsidRDefault="009B71D6" w:rsidP="009B71D6">
            <w:pPr>
              <w:spacing w:before="40" w:after="120" w:line="220" w:lineRule="exact"/>
              <w:jc w:val="center"/>
            </w:pPr>
          </w:p>
        </w:tc>
        <w:tc>
          <w:tcPr>
            <w:tcW w:w="1281" w:type="dxa"/>
            <w:tcBorders>
              <w:left w:val="single" w:sz="2" w:space="0" w:color="auto"/>
              <w:right w:val="single" w:sz="2" w:space="0" w:color="auto"/>
            </w:tcBorders>
            <w:vAlign w:val="center"/>
          </w:tcPr>
          <w:p w14:paraId="6FFB256E" w14:textId="4C450194" w:rsidR="009B71D6" w:rsidRPr="00AB4288" w:rsidRDefault="0092104E" w:rsidP="009B71D6">
            <w:pPr>
              <w:spacing w:before="40" w:after="120" w:line="220" w:lineRule="exact"/>
              <w:jc w:val="center"/>
            </w:pPr>
            <w:r w:rsidRPr="00AB4288">
              <w:t>(</w:t>
            </w:r>
            <w:r w:rsidR="00B87585" w:rsidRPr="00AB4288">
              <w:t>3</w:t>
            </w:r>
            <w:r w:rsidRPr="00AB4288">
              <w:t>) (</w:t>
            </w:r>
            <w:r w:rsidR="00B87585" w:rsidRPr="00AB4288">
              <w:t>4</w:t>
            </w:r>
            <w:r w:rsidRPr="00AB4288">
              <w:t>)</w:t>
            </w:r>
          </w:p>
        </w:tc>
      </w:tr>
      <w:tr w:rsidR="00AB4288" w:rsidRPr="00AB4288" w14:paraId="3334EFF3" w14:textId="77777777" w:rsidTr="002F060F">
        <w:tc>
          <w:tcPr>
            <w:tcW w:w="433" w:type="dxa"/>
            <w:tcBorders>
              <w:left w:val="single" w:sz="2" w:space="0" w:color="auto"/>
              <w:right w:val="single" w:sz="2" w:space="0" w:color="auto"/>
            </w:tcBorders>
            <w:shd w:val="clear" w:color="auto" w:fill="auto"/>
            <w:vAlign w:val="center"/>
          </w:tcPr>
          <w:p w14:paraId="4228EA41" w14:textId="77777777" w:rsidR="004E6E20" w:rsidRPr="00AB4288" w:rsidRDefault="004E6E20" w:rsidP="001A406B">
            <w:pPr>
              <w:spacing w:before="40" w:after="120" w:line="220" w:lineRule="exact"/>
              <w:jc w:val="center"/>
            </w:pPr>
            <w:r w:rsidRPr="00AB4288">
              <w:t>11</w:t>
            </w:r>
          </w:p>
        </w:tc>
        <w:tc>
          <w:tcPr>
            <w:tcW w:w="2126" w:type="dxa"/>
            <w:gridSpan w:val="2"/>
            <w:tcBorders>
              <w:left w:val="single" w:sz="2" w:space="0" w:color="auto"/>
              <w:right w:val="single" w:sz="2" w:space="0" w:color="auto"/>
            </w:tcBorders>
            <w:shd w:val="clear" w:color="auto" w:fill="auto"/>
            <w:vAlign w:val="center"/>
          </w:tcPr>
          <w:p w14:paraId="36AF88E5" w14:textId="77777777" w:rsidR="004E6E20" w:rsidRPr="00AB4288" w:rsidRDefault="004E6E20" w:rsidP="001A406B">
            <w:pPr>
              <w:spacing w:before="40" w:after="120" w:line="220" w:lineRule="exact"/>
            </w:pPr>
            <w:r w:rsidRPr="00AB4288">
              <w:t>Gear shift position sensor (switch type)</w:t>
            </w:r>
          </w:p>
        </w:tc>
        <w:tc>
          <w:tcPr>
            <w:tcW w:w="426" w:type="dxa"/>
            <w:tcBorders>
              <w:left w:val="single" w:sz="2" w:space="0" w:color="auto"/>
              <w:right w:val="single" w:sz="2" w:space="0" w:color="auto"/>
            </w:tcBorders>
            <w:shd w:val="clear" w:color="auto" w:fill="auto"/>
            <w:vAlign w:val="center"/>
          </w:tcPr>
          <w:p w14:paraId="07238566" w14:textId="77777777" w:rsidR="004E6E20" w:rsidRPr="00AB4288" w:rsidRDefault="004E6E20" w:rsidP="001A406B">
            <w:pPr>
              <w:spacing w:before="40" w:after="120" w:line="220" w:lineRule="exact"/>
              <w:jc w:val="center"/>
            </w:pPr>
            <w:r w:rsidRPr="00AB4288">
              <w:t>3</w:t>
            </w:r>
          </w:p>
        </w:tc>
        <w:tc>
          <w:tcPr>
            <w:tcW w:w="567" w:type="dxa"/>
            <w:tcBorders>
              <w:left w:val="single" w:sz="2" w:space="0" w:color="auto"/>
              <w:right w:val="single" w:sz="2" w:space="0" w:color="auto"/>
            </w:tcBorders>
            <w:shd w:val="clear" w:color="auto" w:fill="auto"/>
            <w:vAlign w:val="center"/>
          </w:tcPr>
          <w:p w14:paraId="78C1431D" w14:textId="77777777" w:rsidR="004E6E20" w:rsidRPr="00AB4288" w:rsidRDefault="004E6E20" w:rsidP="001A406B">
            <w:pPr>
              <w:spacing w:before="40" w:after="120" w:line="220" w:lineRule="exact"/>
              <w:jc w:val="center"/>
            </w:pPr>
          </w:p>
        </w:tc>
        <w:tc>
          <w:tcPr>
            <w:tcW w:w="567" w:type="dxa"/>
            <w:tcBorders>
              <w:left w:val="single" w:sz="2" w:space="0" w:color="auto"/>
              <w:right w:val="single" w:sz="2" w:space="0" w:color="auto"/>
            </w:tcBorders>
            <w:shd w:val="clear" w:color="auto" w:fill="auto"/>
            <w:vAlign w:val="center"/>
          </w:tcPr>
          <w:p w14:paraId="29389E0E" w14:textId="77777777" w:rsidR="004E6E20" w:rsidRPr="00AB4288" w:rsidRDefault="004E6E20" w:rsidP="001A406B">
            <w:pPr>
              <w:spacing w:before="40" w:after="120" w:line="220" w:lineRule="exact"/>
              <w:jc w:val="center"/>
            </w:pPr>
          </w:p>
        </w:tc>
        <w:tc>
          <w:tcPr>
            <w:tcW w:w="567" w:type="dxa"/>
            <w:tcBorders>
              <w:left w:val="single" w:sz="2" w:space="0" w:color="auto"/>
              <w:right w:val="single" w:sz="2" w:space="0" w:color="auto"/>
            </w:tcBorders>
            <w:vAlign w:val="center"/>
          </w:tcPr>
          <w:p w14:paraId="7C1455ED" w14:textId="77777777" w:rsidR="004E6E20" w:rsidRPr="00AB4288" w:rsidRDefault="004E6E20" w:rsidP="001A406B">
            <w:pPr>
              <w:spacing w:before="40" w:after="120" w:line="220" w:lineRule="exact"/>
              <w:jc w:val="center"/>
            </w:pPr>
          </w:p>
        </w:tc>
        <w:tc>
          <w:tcPr>
            <w:tcW w:w="567" w:type="dxa"/>
            <w:tcBorders>
              <w:left w:val="single" w:sz="2" w:space="0" w:color="auto"/>
              <w:right w:val="single" w:sz="2" w:space="0" w:color="auto"/>
            </w:tcBorders>
            <w:vAlign w:val="center"/>
          </w:tcPr>
          <w:p w14:paraId="333152F2" w14:textId="77777777" w:rsidR="004E6E20" w:rsidRPr="00AB4288" w:rsidRDefault="004E6E20" w:rsidP="001A406B">
            <w:pPr>
              <w:spacing w:before="40" w:after="120" w:line="220" w:lineRule="exact"/>
              <w:jc w:val="center"/>
            </w:pPr>
          </w:p>
        </w:tc>
        <w:tc>
          <w:tcPr>
            <w:tcW w:w="798" w:type="dxa"/>
            <w:tcBorders>
              <w:left w:val="single" w:sz="2" w:space="0" w:color="auto"/>
              <w:right w:val="single" w:sz="2" w:space="0" w:color="auto"/>
            </w:tcBorders>
            <w:vAlign w:val="center"/>
          </w:tcPr>
          <w:p w14:paraId="0647CC7C" w14:textId="45EE75CB" w:rsidR="004E6E20" w:rsidRPr="00AB4288" w:rsidRDefault="009B71D6" w:rsidP="001A406B">
            <w:pPr>
              <w:spacing w:before="40" w:after="120" w:line="220" w:lineRule="exact"/>
              <w:jc w:val="center"/>
            </w:pPr>
            <w:r w:rsidRPr="00AB4288">
              <w:t>Yes</w:t>
            </w:r>
          </w:p>
        </w:tc>
        <w:tc>
          <w:tcPr>
            <w:tcW w:w="810" w:type="dxa"/>
            <w:tcBorders>
              <w:left w:val="single" w:sz="2" w:space="0" w:color="auto"/>
              <w:right w:val="single" w:sz="2" w:space="0" w:color="auto"/>
            </w:tcBorders>
            <w:vAlign w:val="center"/>
          </w:tcPr>
          <w:p w14:paraId="3C437035" w14:textId="7A33EBCC" w:rsidR="004E6E20" w:rsidRPr="00AB4288" w:rsidRDefault="004E6E20" w:rsidP="001A406B">
            <w:pPr>
              <w:spacing w:before="40" w:after="120" w:line="220" w:lineRule="exact"/>
              <w:jc w:val="center"/>
            </w:pPr>
          </w:p>
        </w:tc>
        <w:tc>
          <w:tcPr>
            <w:tcW w:w="1080" w:type="dxa"/>
            <w:tcBorders>
              <w:left w:val="single" w:sz="2" w:space="0" w:color="auto"/>
              <w:right w:val="single" w:sz="2" w:space="0" w:color="auto"/>
            </w:tcBorders>
          </w:tcPr>
          <w:p w14:paraId="1A57851E" w14:textId="6829C336" w:rsidR="004E6E20" w:rsidRPr="00AB4288" w:rsidRDefault="009B71D6" w:rsidP="001A406B">
            <w:pPr>
              <w:spacing w:before="40" w:after="120" w:line="220" w:lineRule="exact"/>
              <w:jc w:val="center"/>
            </w:pPr>
            <w:r w:rsidRPr="00AB4288">
              <w:t>Yes</w:t>
            </w:r>
          </w:p>
        </w:tc>
        <w:tc>
          <w:tcPr>
            <w:tcW w:w="1281" w:type="dxa"/>
            <w:tcBorders>
              <w:left w:val="single" w:sz="2" w:space="0" w:color="auto"/>
              <w:right w:val="single" w:sz="2" w:space="0" w:color="auto"/>
            </w:tcBorders>
            <w:vAlign w:val="center"/>
          </w:tcPr>
          <w:p w14:paraId="02348091" w14:textId="3EFD2705" w:rsidR="004E6E20" w:rsidRPr="00AB4288" w:rsidRDefault="0092104E" w:rsidP="001A406B">
            <w:pPr>
              <w:spacing w:before="40" w:after="120" w:line="220" w:lineRule="exact"/>
              <w:jc w:val="center"/>
            </w:pPr>
            <w:r w:rsidRPr="00AB4288">
              <w:t>(</w:t>
            </w:r>
            <w:r w:rsidR="00B87585" w:rsidRPr="00AB4288">
              <w:t>4</w:t>
            </w:r>
            <w:r w:rsidRPr="00AB4288">
              <w:t>)</w:t>
            </w:r>
          </w:p>
        </w:tc>
      </w:tr>
      <w:tr w:rsidR="00AB4288" w:rsidRPr="00AB4288" w14:paraId="67FBABBC" w14:textId="77777777" w:rsidTr="002F060F">
        <w:tc>
          <w:tcPr>
            <w:tcW w:w="433" w:type="dxa"/>
            <w:tcBorders>
              <w:left w:val="single" w:sz="2" w:space="0" w:color="auto"/>
              <w:right w:val="single" w:sz="2" w:space="0" w:color="auto"/>
            </w:tcBorders>
            <w:shd w:val="clear" w:color="auto" w:fill="auto"/>
            <w:vAlign w:val="center"/>
          </w:tcPr>
          <w:p w14:paraId="10E61CBE" w14:textId="77777777" w:rsidR="009B71D6" w:rsidRPr="00AB4288" w:rsidRDefault="009B71D6" w:rsidP="009B71D6">
            <w:pPr>
              <w:spacing w:before="40" w:after="120" w:line="220" w:lineRule="exact"/>
              <w:jc w:val="center"/>
            </w:pPr>
            <w:r w:rsidRPr="00AB4288">
              <w:t>12</w:t>
            </w:r>
          </w:p>
        </w:tc>
        <w:tc>
          <w:tcPr>
            <w:tcW w:w="2126" w:type="dxa"/>
            <w:gridSpan w:val="2"/>
            <w:tcBorders>
              <w:left w:val="single" w:sz="2" w:space="0" w:color="auto"/>
              <w:right w:val="single" w:sz="2" w:space="0" w:color="auto"/>
            </w:tcBorders>
            <w:shd w:val="clear" w:color="auto" w:fill="auto"/>
            <w:vAlign w:val="center"/>
          </w:tcPr>
          <w:p w14:paraId="66E958DF" w14:textId="77777777" w:rsidR="009B71D6" w:rsidRPr="00AB4288" w:rsidRDefault="009B71D6" w:rsidP="009B71D6">
            <w:pPr>
              <w:spacing w:before="40" w:after="120" w:line="220" w:lineRule="exact"/>
            </w:pPr>
            <w:r w:rsidRPr="00AB4288">
              <w:t>Intake air temperature sensor</w:t>
            </w:r>
          </w:p>
        </w:tc>
        <w:tc>
          <w:tcPr>
            <w:tcW w:w="426" w:type="dxa"/>
            <w:tcBorders>
              <w:left w:val="single" w:sz="2" w:space="0" w:color="auto"/>
              <w:right w:val="single" w:sz="2" w:space="0" w:color="auto"/>
            </w:tcBorders>
            <w:shd w:val="clear" w:color="auto" w:fill="auto"/>
            <w:vAlign w:val="center"/>
          </w:tcPr>
          <w:p w14:paraId="21035787" w14:textId="77777777" w:rsidR="009B71D6" w:rsidRPr="00AB4288" w:rsidRDefault="009B71D6" w:rsidP="009B71D6">
            <w:pPr>
              <w:spacing w:before="40" w:after="120" w:line="220" w:lineRule="exact"/>
              <w:jc w:val="center"/>
            </w:pPr>
            <w:r w:rsidRPr="00AB4288">
              <w:t>1</w:t>
            </w:r>
          </w:p>
        </w:tc>
        <w:tc>
          <w:tcPr>
            <w:tcW w:w="567" w:type="dxa"/>
            <w:tcBorders>
              <w:left w:val="single" w:sz="2" w:space="0" w:color="auto"/>
              <w:right w:val="single" w:sz="2" w:space="0" w:color="auto"/>
            </w:tcBorders>
            <w:shd w:val="clear" w:color="auto" w:fill="auto"/>
            <w:vAlign w:val="center"/>
          </w:tcPr>
          <w:p w14:paraId="18419AD4" w14:textId="522F4638" w:rsidR="009B71D6" w:rsidRPr="00AB4288" w:rsidRDefault="009B71D6" w:rsidP="009B71D6">
            <w:pPr>
              <w:spacing w:before="40" w:after="120" w:line="220" w:lineRule="exact"/>
              <w:jc w:val="center"/>
            </w:pPr>
            <w:r w:rsidRPr="00AB4288">
              <w:t>Yes</w:t>
            </w:r>
          </w:p>
        </w:tc>
        <w:tc>
          <w:tcPr>
            <w:tcW w:w="567" w:type="dxa"/>
            <w:tcBorders>
              <w:left w:val="single" w:sz="2" w:space="0" w:color="auto"/>
              <w:right w:val="single" w:sz="2" w:space="0" w:color="auto"/>
            </w:tcBorders>
            <w:shd w:val="clear" w:color="auto" w:fill="auto"/>
            <w:vAlign w:val="center"/>
          </w:tcPr>
          <w:p w14:paraId="27DD871E" w14:textId="4224493A" w:rsidR="009B71D6" w:rsidRPr="00AB4288" w:rsidRDefault="009B71D6" w:rsidP="009B71D6">
            <w:pPr>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7895440A" w14:textId="5476A897" w:rsidR="009B71D6" w:rsidRPr="00AB4288" w:rsidRDefault="009B71D6" w:rsidP="009B71D6">
            <w:pPr>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1160320A" w14:textId="672E9221" w:rsidR="009B71D6" w:rsidRPr="00AB4288" w:rsidRDefault="009B71D6" w:rsidP="009B71D6">
            <w:pPr>
              <w:spacing w:before="40" w:after="120" w:line="220" w:lineRule="exact"/>
              <w:jc w:val="center"/>
            </w:pPr>
            <w:r w:rsidRPr="00AB4288">
              <w:t>Yes</w:t>
            </w:r>
          </w:p>
        </w:tc>
        <w:tc>
          <w:tcPr>
            <w:tcW w:w="798" w:type="dxa"/>
            <w:tcBorders>
              <w:left w:val="single" w:sz="2" w:space="0" w:color="auto"/>
              <w:right w:val="single" w:sz="2" w:space="0" w:color="auto"/>
            </w:tcBorders>
            <w:vAlign w:val="center"/>
          </w:tcPr>
          <w:p w14:paraId="326C6D98" w14:textId="00A8DDB3" w:rsidR="009B71D6" w:rsidRPr="00AB4288" w:rsidRDefault="009B71D6" w:rsidP="009B71D6">
            <w:pPr>
              <w:spacing w:before="40" w:after="120" w:line="220" w:lineRule="exact"/>
              <w:jc w:val="center"/>
            </w:pPr>
            <w:r w:rsidRPr="00AB4288">
              <w:t>Yes</w:t>
            </w:r>
          </w:p>
        </w:tc>
        <w:tc>
          <w:tcPr>
            <w:tcW w:w="810" w:type="dxa"/>
            <w:tcBorders>
              <w:left w:val="single" w:sz="2" w:space="0" w:color="auto"/>
              <w:right w:val="single" w:sz="2" w:space="0" w:color="auto"/>
            </w:tcBorders>
            <w:vAlign w:val="center"/>
          </w:tcPr>
          <w:p w14:paraId="360E53CE" w14:textId="694DCA1B" w:rsidR="009B71D6" w:rsidRPr="00AB4288" w:rsidRDefault="009B71D6" w:rsidP="009B71D6">
            <w:pPr>
              <w:spacing w:before="40" w:after="120" w:line="220" w:lineRule="exact"/>
              <w:jc w:val="center"/>
            </w:pPr>
            <w:r w:rsidRPr="00AB4288">
              <w:t>Yes</w:t>
            </w:r>
          </w:p>
        </w:tc>
        <w:tc>
          <w:tcPr>
            <w:tcW w:w="1080" w:type="dxa"/>
            <w:tcBorders>
              <w:left w:val="single" w:sz="2" w:space="0" w:color="auto"/>
              <w:right w:val="single" w:sz="2" w:space="0" w:color="auto"/>
            </w:tcBorders>
          </w:tcPr>
          <w:p w14:paraId="03BA768B" w14:textId="77777777" w:rsidR="009B71D6" w:rsidRPr="00AB4288" w:rsidRDefault="009B71D6" w:rsidP="009B71D6">
            <w:pPr>
              <w:spacing w:before="40" w:after="120" w:line="220" w:lineRule="exact"/>
              <w:jc w:val="center"/>
            </w:pPr>
          </w:p>
        </w:tc>
        <w:tc>
          <w:tcPr>
            <w:tcW w:w="1281" w:type="dxa"/>
            <w:tcBorders>
              <w:left w:val="single" w:sz="2" w:space="0" w:color="auto"/>
              <w:right w:val="single" w:sz="2" w:space="0" w:color="auto"/>
            </w:tcBorders>
            <w:vAlign w:val="center"/>
          </w:tcPr>
          <w:p w14:paraId="5EB1D9C1" w14:textId="68D3C1C2" w:rsidR="009B71D6" w:rsidRPr="00AB4288" w:rsidRDefault="0092104E" w:rsidP="009B71D6">
            <w:pPr>
              <w:spacing w:before="40" w:after="120" w:line="220" w:lineRule="exact"/>
              <w:jc w:val="center"/>
            </w:pPr>
            <w:r w:rsidRPr="00AB4288">
              <w:t>(</w:t>
            </w:r>
            <w:r w:rsidR="00B87585" w:rsidRPr="00AB4288">
              <w:t>3</w:t>
            </w:r>
            <w:r w:rsidRPr="00AB4288">
              <w:t>)</w:t>
            </w:r>
          </w:p>
        </w:tc>
      </w:tr>
      <w:tr w:rsidR="00AB4288" w:rsidRPr="00AB4288" w14:paraId="6D83F72B" w14:textId="77777777" w:rsidTr="002F060F">
        <w:tc>
          <w:tcPr>
            <w:tcW w:w="433" w:type="dxa"/>
            <w:tcBorders>
              <w:left w:val="single" w:sz="2" w:space="0" w:color="auto"/>
              <w:right w:val="single" w:sz="2" w:space="0" w:color="auto"/>
            </w:tcBorders>
            <w:shd w:val="clear" w:color="auto" w:fill="auto"/>
            <w:vAlign w:val="center"/>
          </w:tcPr>
          <w:p w14:paraId="3CF83758" w14:textId="77777777" w:rsidR="004E6E20" w:rsidRPr="00AB4288" w:rsidRDefault="004E6E20" w:rsidP="004E6E20">
            <w:pPr>
              <w:spacing w:before="40" w:after="120" w:line="220" w:lineRule="exact"/>
              <w:jc w:val="center"/>
            </w:pPr>
            <w:r w:rsidRPr="00AB4288">
              <w:t>13</w:t>
            </w:r>
          </w:p>
        </w:tc>
        <w:tc>
          <w:tcPr>
            <w:tcW w:w="2126" w:type="dxa"/>
            <w:gridSpan w:val="2"/>
            <w:tcBorders>
              <w:left w:val="single" w:sz="2" w:space="0" w:color="auto"/>
              <w:right w:val="single" w:sz="2" w:space="0" w:color="auto"/>
            </w:tcBorders>
            <w:shd w:val="clear" w:color="auto" w:fill="auto"/>
            <w:vAlign w:val="center"/>
          </w:tcPr>
          <w:p w14:paraId="197001F7" w14:textId="77777777" w:rsidR="004E6E20" w:rsidRPr="00AB4288" w:rsidRDefault="004E6E20" w:rsidP="004E6E20">
            <w:pPr>
              <w:spacing w:before="40" w:after="120" w:line="220" w:lineRule="exact"/>
            </w:pPr>
            <w:r w:rsidRPr="00AB4288">
              <w:t>Knock sensor (Non- resonance type)</w:t>
            </w:r>
          </w:p>
        </w:tc>
        <w:tc>
          <w:tcPr>
            <w:tcW w:w="426" w:type="dxa"/>
            <w:tcBorders>
              <w:left w:val="single" w:sz="2" w:space="0" w:color="auto"/>
              <w:right w:val="single" w:sz="2" w:space="0" w:color="auto"/>
            </w:tcBorders>
            <w:shd w:val="clear" w:color="auto" w:fill="auto"/>
            <w:vAlign w:val="center"/>
          </w:tcPr>
          <w:p w14:paraId="79080FC8" w14:textId="77777777" w:rsidR="004E6E20" w:rsidRPr="00AB4288" w:rsidRDefault="004E6E20" w:rsidP="004E6E20">
            <w:pPr>
              <w:spacing w:before="40" w:after="120" w:line="220" w:lineRule="exact"/>
              <w:jc w:val="center"/>
            </w:pPr>
            <w:r w:rsidRPr="00AB4288">
              <w:t>3</w:t>
            </w:r>
          </w:p>
        </w:tc>
        <w:tc>
          <w:tcPr>
            <w:tcW w:w="567" w:type="dxa"/>
            <w:tcBorders>
              <w:left w:val="single" w:sz="2" w:space="0" w:color="auto"/>
              <w:right w:val="single" w:sz="2" w:space="0" w:color="auto"/>
            </w:tcBorders>
            <w:shd w:val="clear" w:color="auto" w:fill="auto"/>
            <w:vAlign w:val="center"/>
          </w:tcPr>
          <w:p w14:paraId="45526E8E" w14:textId="77777777" w:rsidR="004E6E20" w:rsidRPr="00AB4288" w:rsidRDefault="004E6E20" w:rsidP="004E6E20">
            <w:pPr>
              <w:spacing w:before="40" w:after="120" w:line="220" w:lineRule="exact"/>
              <w:jc w:val="center"/>
            </w:pPr>
          </w:p>
        </w:tc>
        <w:tc>
          <w:tcPr>
            <w:tcW w:w="567" w:type="dxa"/>
            <w:tcBorders>
              <w:left w:val="single" w:sz="2" w:space="0" w:color="auto"/>
              <w:right w:val="single" w:sz="2" w:space="0" w:color="auto"/>
            </w:tcBorders>
            <w:shd w:val="clear" w:color="auto" w:fill="auto"/>
            <w:vAlign w:val="center"/>
          </w:tcPr>
          <w:p w14:paraId="06682404" w14:textId="77777777" w:rsidR="004E6E20" w:rsidRPr="00AB4288" w:rsidRDefault="004E6E20" w:rsidP="004E6E20">
            <w:pPr>
              <w:spacing w:before="40" w:after="120" w:line="220" w:lineRule="exact"/>
              <w:jc w:val="center"/>
            </w:pPr>
          </w:p>
        </w:tc>
        <w:tc>
          <w:tcPr>
            <w:tcW w:w="567" w:type="dxa"/>
            <w:tcBorders>
              <w:left w:val="single" w:sz="2" w:space="0" w:color="auto"/>
              <w:right w:val="single" w:sz="2" w:space="0" w:color="auto"/>
            </w:tcBorders>
            <w:vAlign w:val="center"/>
          </w:tcPr>
          <w:p w14:paraId="643A6C8A" w14:textId="77777777" w:rsidR="004E6E20" w:rsidRPr="00AB4288" w:rsidRDefault="004E6E20" w:rsidP="004E6E20">
            <w:pPr>
              <w:spacing w:before="40" w:after="120" w:line="220" w:lineRule="exact"/>
              <w:jc w:val="center"/>
            </w:pPr>
          </w:p>
        </w:tc>
        <w:tc>
          <w:tcPr>
            <w:tcW w:w="567" w:type="dxa"/>
            <w:tcBorders>
              <w:left w:val="single" w:sz="2" w:space="0" w:color="auto"/>
              <w:right w:val="single" w:sz="2" w:space="0" w:color="auto"/>
            </w:tcBorders>
            <w:vAlign w:val="center"/>
          </w:tcPr>
          <w:p w14:paraId="3062E817" w14:textId="77777777" w:rsidR="004E6E20" w:rsidRPr="00AB4288" w:rsidRDefault="004E6E20" w:rsidP="004E6E20">
            <w:pPr>
              <w:spacing w:before="40" w:after="120" w:line="220" w:lineRule="exact"/>
              <w:jc w:val="center"/>
            </w:pPr>
          </w:p>
        </w:tc>
        <w:tc>
          <w:tcPr>
            <w:tcW w:w="798" w:type="dxa"/>
            <w:tcBorders>
              <w:left w:val="single" w:sz="2" w:space="0" w:color="auto"/>
              <w:right w:val="single" w:sz="2" w:space="0" w:color="auto"/>
            </w:tcBorders>
            <w:vAlign w:val="center"/>
          </w:tcPr>
          <w:p w14:paraId="5D6E7ACB" w14:textId="77777777" w:rsidR="004E6E20" w:rsidRPr="00AB4288" w:rsidRDefault="004E6E20" w:rsidP="004E6E20">
            <w:pPr>
              <w:spacing w:before="40" w:after="120" w:line="220" w:lineRule="exact"/>
              <w:jc w:val="center"/>
            </w:pPr>
          </w:p>
        </w:tc>
        <w:tc>
          <w:tcPr>
            <w:tcW w:w="810" w:type="dxa"/>
            <w:tcBorders>
              <w:left w:val="single" w:sz="2" w:space="0" w:color="auto"/>
              <w:right w:val="single" w:sz="2" w:space="0" w:color="auto"/>
            </w:tcBorders>
            <w:vAlign w:val="center"/>
          </w:tcPr>
          <w:p w14:paraId="591F9932" w14:textId="34E9F86E" w:rsidR="004E6E20" w:rsidRPr="00AB4288" w:rsidRDefault="004E6E20" w:rsidP="004E6E20">
            <w:pPr>
              <w:spacing w:before="40" w:after="120" w:line="220" w:lineRule="exact"/>
              <w:jc w:val="center"/>
            </w:pPr>
          </w:p>
        </w:tc>
        <w:tc>
          <w:tcPr>
            <w:tcW w:w="1080" w:type="dxa"/>
            <w:tcBorders>
              <w:left w:val="single" w:sz="2" w:space="0" w:color="auto"/>
              <w:right w:val="single" w:sz="2" w:space="0" w:color="auto"/>
            </w:tcBorders>
          </w:tcPr>
          <w:p w14:paraId="119E2B3E" w14:textId="488FF97F" w:rsidR="004E6E20" w:rsidRPr="00AB4288" w:rsidRDefault="009B71D6" w:rsidP="004E6E20">
            <w:pPr>
              <w:spacing w:before="40" w:after="120" w:line="220" w:lineRule="exact"/>
              <w:jc w:val="center"/>
            </w:pPr>
            <w:r w:rsidRPr="00AB4288">
              <w:t>Yes</w:t>
            </w:r>
          </w:p>
        </w:tc>
        <w:tc>
          <w:tcPr>
            <w:tcW w:w="1281" w:type="dxa"/>
            <w:tcBorders>
              <w:left w:val="single" w:sz="2" w:space="0" w:color="auto"/>
              <w:right w:val="single" w:sz="2" w:space="0" w:color="auto"/>
            </w:tcBorders>
            <w:vAlign w:val="center"/>
          </w:tcPr>
          <w:p w14:paraId="2C44FBFE" w14:textId="23626A8B" w:rsidR="004E6E20" w:rsidRPr="00AB4288" w:rsidRDefault="004E6E20" w:rsidP="004E6E20">
            <w:pPr>
              <w:spacing w:before="40" w:after="120" w:line="220" w:lineRule="exact"/>
              <w:jc w:val="center"/>
            </w:pPr>
          </w:p>
        </w:tc>
      </w:tr>
      <w:tr w:rsidR="00AB4288" w:rsidRPr="00AB4288" w14:paraId="291CBDBE" w14:textId="77777777" w:rsidTr="002F060F">
        <w:tc>
          <w:tcPr>
            <w:tcW w:w="433" w:type="dxa"/>
            <w:tcBorders>
              <w:left w:val="single" w:sz="2" w:space="0" w:color="auto"/>
              <w:right w:val="single" w:sz="2" w:space="0" w:color="auto"/>
            </w:tcBorders>
            <w:shd w:val="clear" w:color="auto" w:fill="auto"/>
            <w:vAlign w:val="center"/>
          </w:tcPr>
          <w:p w14:paraId="7AAE19CA" w14:textId="77777777" w:rsidR="004E6E20" w:rsidRPr="00AB4288" w:rsidRDefault="004E6E20" w:rsidP="004E6E20">
            <w:pPr>
              <w:keepNext/>
              <w:keepLines/>
              <w:spacing w:before="40" w:after="120" w:line="220" w:lineRule="exact"/>
              <w:jc w:val="center"/>
            </w:pPr>
            <w:r w:rsidRPr="00AB4288">
              <w:t>14</w:t>
            </w:r>
          </w:p>
        </w:tc>
        <w:tc>
          <w:tcPr>
            <w:tcW w:w="2126" w:type="dxa"/>
            <w:gridSpan w:val="2"/>
            <w:tcBorders>
              <w:left w:val="single" w:sz="2" w:space="0" w:color="auto"/>
              <w:right w:val="single" w:sz="2" w:space="0" w:color="auto"/>
            </w:tcBorders>
            <w:shd w:val="clear" w:color="auto" w:fill="auto"/>
            <w:vAlign w:val="center"/>
          </w:tcPr>
          <w:p w14:paraId="04204D40" w14:textId="77777777" w:rsidR="004E6E20" w:rsidRPr="00AB4288" w:rsidRDefault="004E6E20" w:rsidP="004E6E20">
            <w:pPr>
              <w:keepNext/>
              <w:keepLines/>
              <w:spacing w:before="40" w:after="120" w:line="220" w:lineRule="exact"/>
            </w:pPr>
            <w:r w:rsidRPr="00AB4288">
              <w:t>Knock sensor (Resonance type)</w:t>
            </w:r>
          </w:p>
        </w:tc>
        <w:tc>
          <w:tcPr>
            <w:tcW w:w="426" w:type="dxa"/>
            <w:tcBorders>
              <w:left w:val="single" w:sz="2" w:space="0" w:color="auto"/>
              <w:right w:val="single" w:sz="2" w:space="0" w:color="auto"/>
            </w:tcBorders>
            <w:shd w:val="clear" w:color="auto" w:fill="auto"/>
            <w:vAlign w:val="center"/>
          </w:tcPr>
          <w:p w14:paraId="66405542" w14:textId="77777777" w:rsidR="004E6E20" w:rsidRPr="00AB4288" w:rsidRDefault="004E6E20" w:rsidP="004E6E20">
            <w:pPr>
              <w:keepNext/>
              <w:keepLines/>
              <w:spacing w:before="40" w:after="120" w:line="220" w:lineRule="exact"/>
              <w:jc w:val="center"/>
            </w:pPr>
            <w:r w:rsidRPr="00AB4288">
              <w:t>3</w:t>
            </w:r>
          </w:p>
        </w:tc>
        <w:tc>
          <w:tcPr>
            <w:tcW w:w="567" w:type="dxa"/>
            <w:tcBorders>
              <w:left w:val="single" w:sz="2" w:space="0" w:color="auto"/>
              <w:right w:val="single" w:sz="2" w:space="0" w:color="auto"/>
            </w:tcBorders>
            <w:shd w:val="clear" w:color="auto" w:fill="auto"/>
            <w:vAlign w:val="center"/>
          </w:tcPr>
          <w:p w14:paraId="4D13A9FB" w14:textId="77777777" w:rsidR="004E6E20" w:rsidRPr="00AB4288" w:rsidRDefault="004E6E20" w:rsidP="004E6E20">
            <w:pPr>
              <w:keepNext/>
              <w:keepLines/>
              <w:spacing w:before="40" w:after="120" w:line="220" w:lineRule="exact"/>
              <w:jc w:val="center"/>
            </w:pPr>
          </w:p>
        </w:tc>
        <w:tc>
          <w:tcPr>
            <w:tcW w:w="567" w:type="dxa"/>
            <w:tcBorders>
              <w:left w:val="single" w:sz="2" w:space="0" w:color="auto"/>
              <w:right w:val="single" w:sz="2" w:space="0" w:color="auto"/>
            </w:tcBorders>
            <w:shd w:val="clear" w:color="auto" w:fill="auto"/>
            <w:vAlign w:val="center"/>
          </w:tcPr>
          <w:p w14:paraId="066CD655" w14:textId="77777777" w:rsidR="004E6E20" w:rsidRPr="00AB4288" w:rsidRDefault="004E6E20" w:rsidP="004E6E20">
            <w:pPr>
              <w:keepNext/>
              <w:keepLines/>
              <w:spacing w:before="40" w:after="120" w:line="220" w:lineRule="exact"/>
              <w:jc w:val="center"/>
            </w:pPr>
          </w:p>
        </w:tc>
        <w:tc>
          <w:tcPr>
            <w:tcW w:w="567" w:type="dxa"/>
            <w:tcBorders>
              <w:left w:val="single" w:sz="2" w:space="0" w:color="auto"/>
              <w:right w:val="single" w:sz="2" w:space="0" w:color="auto"/>
            </w:tcBorders>
            <w:vAlign w:val="center"/>
          </w:tcPr>
          <w:p w14:paraId="18672DAF" w14:textId="77777777" w:rsidR="004E6E20" w:rsidRPr="00AB4288" w:rsidRDefault="004E6E20" w:rsidP="004E6E20">
            <w:pPr>
              <w:keepNext/>
              <w:keepLines/>
              <w:spacing w:before="40" w:after="120" w:line="220" w:lineRule="exact"/>
              <w:jc w:val="center"/>
            </w:pPr>
          </w:p>
        </w:tc>
        <w:tc>
          <w:tcPr>
            <w:tcW w:w="567" w:type="dxa"/>
            <w:tcBorders>
              <w:left w:val="single" w:sz="2" w:space="0" w:color="auto"/>
              <w:right w:val="single" w:sz="2" w:space="0" w:color="auto"/>
            </w:tcBorders>
            <w:vAlign w:val="center"/>
          </w:tcPr>
          <w:p w14:paraId="49504BE5" w14:textId="77777777" w:rsidR="004E6E20" w:rsidRPr="00AB4288" w:rsidRDefault="004E6E20" w:rsidP="004E6E20">
            <w:pPr>
              <w:keepNext/>
              <w:keepLines/>
              <w:spacing w:before="40" w:after="120" w:line="220" w:lineRule="exact"/>
              <w:jc w:val="center"/>
            </w:pPr>
          </w:p>
        </w:tc>
        <w:tc>
          <w:tcPr>
            <w:tcW w:w="798" w:type="dxa"/>
            <w:tcBorders>
              <w:left w:val="single" w:sz="2" w:space="0" w:color="auto"/>
              <w:right w:val="single" w:sz="2" w:space="0" w:color="auto"/>
            </w:tcBorders>
            <w:vAlign w:val="center"/>
          </w:tcPr>
          <w:p w14:paraId="287C684F" w14:textId="3AD054B8" w:rsidR="004E6E20" w:rsidRPr="00AB4288" w:rsidRDefault="009B71D6" w:rsidP="004E6E20">
            <w:pPr>
              <w:keepNext/>
              <w:keepLines/>
              <w:spacing w:before="40" w:after="120" w:line="220" w:lineRule="exact"/>
              <w:jc w:val="center"/>
            </w:pPr>
            <w:r w:rsidRPr="00AB4288">
              <w:t>Yes</w:t>
            </w:r>
          </w:p>
        </w:tc>
        <w:tc>
          <w:tcPr>
            <w:tcW w:w="810" w:type="dxa"/>
            <w:tcBorders>
              <w:left w:val="single" w:sz="2" w:space="0" w:color="auto"/>
              <w:right w:val="single" w:sz="2" w:space="0" w:color="auto"/>
            </w:tcBorders>
            <w:vAlign w:val="center"/>
          </w:tcPr>
          <w:p w14:paraId="557031AB" w14:textId="77777777" w:rsidR="004E6E20" w:rsidRPr="00AB4288" w:rsidRDefault="004E6E20" w:rsidP="004E6E20">
            <w:pPr>
              <w:keepNext/>
              <w:keepLines/>
              <w:spacing w:before="40" w:after="120" w:line="220" w:lineRule="exact"/>
              <w:jc w:val="center"/>
            </w:pPr>
          </w:p>
        </w:tc>
        <w:tc>
          <w:tcPr>
            <w:tcW w:w="1080" w:type="dxa"/>
            <w:tcBorders>
              <w:left w:val="single" w:sz="2" w:space="0" w:color="auto"/>
              <w:right w:val="single" w:sz="2" w:space="0" w:color="auto"/>
            </w:tcBorders>
          </w:tcPr>
          <w:p w14:paraId="682DDDD4" w14:textId="77777777" w:rsidR="004E6E20" w:rsidRPr="00AB4288" w:rsidRDefault="004E6E20" w:rsidP="004E6E20">
            <w:pPr>
              <w:keepNext/>
              <w:keepLines/>
              <w:spacing w:before="40" w:after="120" w:line="220" w:lineRule="exact"/>
              <w:jc w:val="center"/>
            </w:pPr>
          </w:p>
        </w:tc>
        <w:tc>
          <w:tcPr>
            <w:tcW w:w="1281" w:type="dxa"/>
            <w:tcBorders>
              <w:left w:val="single" w:sz="2" w:space="0" w:color="auto"/>
              <w:right w:val="single" w:sz="2" w:space="0" w:color="auto"/>
            </w:tcBorders>
            <w:vAlign w:val="center"/>
          </w:tcPr>
          <w:p w14:paraId="4C2E5918" w14:textId="7BEDADB4" w:rsidR="004E6E20" w:rsidRPr="00AB4288" w:rsidRDefault="004E6E20" w:rsidP="004E6E20">
            <w:pPr>
              <w:keepNext/>
              <w:keepLines/>
              <w:spacing w:before="40" w:after="120" w:line="220" w:lineRule="exact"/>
              <w:jc w:val="center"/>
            </w:pPr>
          </w:p>
        </w:tc>
      </w:tr>
      <w:tr w:rsidR="00AB4288" w:rsidRPr="00AB4288" w14:paraId="2AF20B35" w14:textId="77777777" w:rsidTr="002F060F">
        <w:tc>
          <w:tcPr>
            <w:tcW w:w="433" w:type="dxa"/>
            <w:tcBorders>
              <w:left w:val="single" w:sz="2" w:space="0" w:color="auto"/>
              <w:right w:val="single" w:sz="2" w:space="0" w:color="auto"/>
            </w:tcBorders>
            <w:shd w:val="clear" w:color="auto" w:fill="auto"/>
            <w:vAlign w:val="center"/>
          </w:tcPr>
          <w:p w14:paraId="4EA7FB90" w14:textId="77777777" w:rsidR="009B71D6" w:rsidRPr="00AB4288" w:rsidRDefault="009B71D6" w:rsidP="009B71D6">
            <w:pPr>
              <w:spacing w:before="40" w:after="120" w:line="220" w:lineRule="exact"/>
              <w:jc w:val="center"/>
            </w:pPr>
            <w:r w:rsidRPr="00AB4288">
              <w:t>15</w:t>
            </w:r>
          </w:p>
        </w:tc>
        <w:tc>
          <w:tcPr>
            <w:tcW w:w="2126" w:type="dxa"/>
            <w:gridSpan w:val="2"/>
            <w:tcBorders>
              <w:left w:val="single" w:sz="2" w:space="0" w:color="auto"/>
              <w:right w:val="single" w:sz="2" w:space="0" w:color="auto"/>
            </w:tcBorders>
            <w:shd w:val="clear" w:color="auto" w:fill="auto"/>
            <w:vAlign w:val="center"/>
          </w:tcPr>
          <w:p w14:paraId="1D6A9F7A" w14:textId="77777777" w:rsidR="009B71D6" w:rsidRPr="00AB4288" w:rsidRDefault="009B71D6" w:rsidP="009B71D6">
            <w:pPr>
              <w:spacing w:before="40" w:after="120" w:line="220" w:lineRule="exact"/>
            </w:pPr>
            <w:r w:rsidRPr="00AB4288">
              <w:t>Manifold absolute pressure sensor</w:t>
            </w:r>
          </w:p>
        </w:tc>
        <w:tc>
          <w:tcPr>
            <w:tcW w:w="426" w:type="dxa"/>
            <w:tcBorders>
              <w:left w:val="single" w:sz="2" w:space="0" w:color="auto"/>
              <w:right w:val="single" w:sz="2" w:space="0" w:color="auto"/>
            </w:tcBorders>
            <w:shd w:val="clear" w:color="auto" w:fill="auto"/>
            <w:vAlign w:val="center"/>
          </w:tcPr>
          <w:p w14:paraId="1E74CED5" w14:textId="77777777" w:rsidR="009B71D6" w:rsidRPr="00AB4288" w:rsidRDefault="009B71D6" w:rsidP="009B71D6">
            <w:pPr>
              <w:spacing w:before="40" w:after="120" w:line="220" w:lineRule="exact"/>
              <w:jc w:val="center"/>
            </w:pPr>
            <w:r w:rsidRPr="00AB4288">
              <w:t>1</w:t>
            </w:r>
          </w:p>
        </w:tc>
        <w:tc>
          <w:tcPr>
            <w:tcW w:w="567" w:type="dxa"/>
            <w:tcBorders>
              <w:left w:val="single" w:sz="2" w:space="0" w:color="auto"/>
              <w:right w:val="single" w:sz="2" w:space="0" w:color="auto"/>
            </w:tcBorders>
            <w:shd w:val="clear" w:color="auto" w:fill="auto"/>
            <w:vAlign w:val="center"/>
          </w:tcPr>
          <w:p w14:paraId="022F8E1C" w14:textId="0DDC87E5" w:rsidR="009B71D6" w:rsidRPr="00AB4288" w:rsidRDefault="009B71D6" w:rsidP="009B71D6">
            <w:pPr>
              <w:spacing w:before="40" w:after="120" w:line="220" w:lineRule="exact"/>
              <w:jc w:val="center"/>
            </w:pPr>
            <w:r w:rsidRPr="00AB4288">
              <w:t>Yes</w:t>
            </w:r>
          </w:p>
        </w:tc>
        <w:tc>
          <w:tcPr>
            <w:tcW w:w="567" w:type="dxa"/>
            <w:tcBorders>
              <w:left w:val="single" w:sz="2" w:space="0" w:color="auto"/>
              <w:right w:val="single" w:sz="2" w:space="0" w:color="auto"/>
            </w:tcBorders>
            <w:shd w:val="clear" w:color="auto" w:fill="auto"/>
            <w:vAlign w:val="center"/>
          </w:tcPr>
          <w:p w14:paraId="756B7BA5" w14:textId="61DD36B2" w:rsidR="009B71D6" w:rsidRPr="00AB4288" w:rsidRDefault="009B71D6" w:rsidP="009B71D6">
            <w:pPr>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377360FB" w14:textId="4988480B" w:rsidR="009B71D6" w:rsidRPr="00AB4288" w:rsidRDefault="009B71D6" w:rsidP="009B71D6">
            <w:pPr>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605C4749" w14:textId="0C40999A" w:rsidR="009B71D6" w:rsidRPr="00AB4288" w:rsidRDefault="009B71D6" w:rsidP="009B71D6">
            <w:pPr>
              <w:spacing w:before="40" w:after="120" w:line="220" w:lineRule="exact"/>
              <w:jc w:val="center"/>
            </w:pPr>
            <w:r w:rsidRPr="00AB4288">
              <w:t>Yes</w:t>
            </w:r>
          </w:p>
        </w:tc>
        <w:tc>
          <w:tcPr>
            <w:tcW w:w="798" w:type="dxa"/>
            <w:tcBorders>
              <w:left w:val="single" w:sz="2" w:space="0" w:color="auto"/>
              <w:right w:val="single" w:sz="2" w:space="0" w:color="auto"/>
            </w:tcBorders>
            <w:vAlign w:val="center"/>
          </w:tcPr>
          <w:p w14:paraId="4F27AE02" w14:textId="255166FD" w:rsidR="009B71D6" w:rsidRPr="00AB4288" w:rsidRDefault="009B71D6" w:rsidP="009B71D6">
            <w:pPr>
              <w:spacing w:before="40" w:after="120" w:line="220" w:lineRule="exact"/>
              <w:jc w:val="center"/>
            </w:pPr>
            <w:r w:rsidRPr="00AB4288">
              <w:t>Yes</w:t>
            </w:r>
          </w:p>
        </w:tc>
        <w:tc>
          <w:tcPr>
            <w:tcW w:w="810" w:type="dxa"/>
            <w:tcBorders>
              <w:left w:val="single" w:sz="2" w:space="0" w:color="auto"/>
              <w:right w:val="single" w:sz="2" w:space="0" w:color="auto"/>
            </w:tcBorders>
            <w:vAlign w:val="center"/>
          </w:tcPr>
          <w:p w14:paraId="294FD423" w14:textId="3EE8BAAC" w:rsidR="009B71D6" w:rsidRPr="00AB4288" w:rsidRDefault="009B71D6" w:rsidP="009B71D6">
            <w:pPr>
              <w:spacing w:before="40" w:after="120" w:line="220" w:lineRule="exact"/>
              <w:jc w:val="center"/>
            </w:pPr>
            <w:r w:rsidRPr="00AB4288">
              <w:t>Yes</w:t>
            </w:r>
          </w:p>
        </w:tc>
        <w:tc>
          <w:tcPr>
            <w:tcW w:w="1080" w:type="dxa"/>
            <w:tcBorders>
              <w:left w:val="single" w:sz="2" w:space="0" w:color="auto"/>
              <w:right w:val="single" w:sz="2" w:space="0" w:color="auto"/>
            </w:tcBorders>
          </w:tcPr>
          <w:p w14:paraId="2AF609B0" w14:textId="77777777" w:rsidR="009B71D6" w:rsidRPr="00AB4288" w:rsidRDefault="009B71D6" w:rsidP="009B71D6">
            <w:pPr>
              <w:spacing w:before="40" w:after="120" w:line="220" w:lineRule="exact"/>
              <w:jc w:val="center"/>
            </w:pPr>
          </w:p>
        </w:tc>
        <w:tc>
          <w:tcPr>
            <w:tcW w:w="1281" w:type="dxa"/>
            <w:tcBorders>
              <w:left w:val="single" w:sz="2" w:space="0" w:color="auto"/>
              <w:right w:val="single" w:sz="2" w:space="0" w:color="auto"/>
            </w:tcBorders>
            <w:vAlign w:val="center"/>
          </w:tcPr>
          <w:p w14:paraId="768A191B" w14:textId="5A5F5D71" w:rsidR="009B71D6" w:rsidRPr="00AB4288" w:rsidRDefault="0092104E" w:rsidP="009B71D6">
            <w:pPr>
              <w:spacing w:before="40" w:after="120" w:line="220" w:lineRule="exact"/>
              <w:jc w:val="center"/>
            </w:pPr>
            <w:r w:rsidRPr="00AB4288">
              <w:t>(</w:t>
            </w:r>
            <w:r w:rsidR="00B87585" w:rsidRPr="00AB4288">
              <w:t>3</w:t>
            </w:r>
            <w:r w:rsidRPr="00AB4288">
              <w:t>)</w:t>
            </w:r>
          </w:p>
        </w:tc>
      </w:tr>
      <w:tr w:rsidR="00AB4288" w:rsidRPr="00AB4288" w14:paraId="7046B88B" w14:textId="77777777" w:rsidTr="002F060F">
        <w:tc>
          <w:tcPr>
            <w:tcW w:w="433" w:type="dxa"/>
            <w:tcBorders>
              <w:left w:val="single" w:sz="2" w:space="0" w:color="auto"/>
              <w:right w:val="single" w:sz="2" w:space="0" w:color="auto"/>
            </w:tcBorders>
            <w:shd w:val="clear" w:color="auto" w:fill="auto"/>
            <w:vAlign w:val="center"/>
          </w:tcPr>
          <w:p w14:paraId="22A4C766" w14:textId="77777777" w:rsidR="009B71D6" w:rsidRPr="00AB4288" w:rsidRDefault="009B71D6" w:rsidP="009B71D6">
            <w:pPr>
              <w:keepNext/>
              <w:keepLines/>
              <w:spacing w:before="40" w:after="120" w:line="220" w:lineRule="exact"/>
              <w:jc w:val="center"/>
            </w:pPr>
            <w:r w:rsidRPr="00AB4288">
              <w:t>16</w:t>
            </w:r>
          </w:p>
        </w:tc>
        <w:tc>
          <w:tcPr>
            <w:tcW w:w="2126" w:type="dxa"/>
            <w:gridSpan w:val="2"/>
            <w:tcBorders>
              <w:left w:val="single" w:sz="2" w:space="0" w:color="auto"/>
              <w:right w:val="single" w:sz="2" w:space="0" w:color="auto"/>
            </w:tcBorders>
            <w:shd w:val="clear" w:color="auto" w:fill="auto"/>
            <w:vAlign w:val="center"/>
          </w:tcPr>
          <w:p w14:paraId="2682510C" w14:textId="77777777" w:rsidR="009B71D6" w:rsidRPr="00AB4288" w:rsidRDefault="009B71D6" w:rsidP="009B71D6">
            <w:pPr>
              <w:keepNext/>
              <w:keepLines/>
              <w:spacing w:before="40" w:after="120" w:line="220" w:lineRule="exact"/>
            </w:pPr>
            <w:r w:rsidRPr="00AB4288">
              <w:t>Mass air flow sensor</w:t>
            </w:r>
          </w:p>
        </w:tc>
        <w:tc>
          <w:tcPr>
            <w:tcW w:w="426" w:type="dxa"/>
            <w:tcBorders>
              <w:left w:val="single" w:sz="2" w:space="0" w:color="auto"/>
              <w:right w:val="single" w:sz="2" w:space="0" w:color="auto"/>
            </w:tcBorders>
            <w:shd w:val="clear" w:color="auto" w:fill="auto"/>
            <w:vAlign w:val="center"/>
          </w:tcPr>
          <w:p w14:paraId="706C0DA7" w14:textId="77777777" w:rsidR="009B71D6" w:rsidRPr="00AB4288" w:rsidRDefault="009B71D6" w:rsidP="009B71D6">
            <w:pPr>
              <w:keepNext/>
              <w:keepLines/>
              <w:spacing w:before="40" w:after="120" w:line="220" w:lineRule="exact"/>
              <w:jc w:val="center"/>
            </w:pPr>
            <w:r w:rsidRPr="00AB4288">
              <w:t>1</w:t>
            </w:r>
          </w:p>
        </w:tc>
        <w:tc>
          <w:tcPr>
            <w:tcW w:w="567" w:type="dxa"/>
            <w:tcBorders>
              <w:left w:val="single" w:sz="2" w:space="0" w:color="auto"/>
              <w:right w:val="single" w:sz="2" w:space="0" w:color="auto"/>
            </w:tcBorders>
            <w:shd w:val="clear" w:color="auto" w:fill="auto"/>
            <w:vAlign w:val="center"/>
          </w:tcPr>
          <w:p w14:paraId="7C54A6C4" w14:textId="7DFE4292" w:rsidR="009B71D6" w:rsidRPr="00AB4288" w:rsidRDefault="009B71D6" w:rsidP="009B71D6">
            <w:pPr>
              <w:keepNext/>
              <w:keepLines/>
              <w:spacing w:before="40" w:after="120" w:line="220" w:lineRule="exact"/>
              <w:jc w:val="center"/>
            </w:pPr>
            <w:r w:rsidRPr="00AB4288">
              <w:t>Yes</w:t>
            </w:r>
          </w:p>
        </w:tc>
        <w:tc>
          <w:tcPr>
            <w:tcW w:w="567" w:type="dxa"/>
            <w:tcBorders>
              <w:left w:val="single" w:sz="2" w:space="0" w:color="auto"/>
              <w:right w:val="single" w:sz="2" w:space="0" w:color="auto"/>
            </w:tcBorders>
            <w:shd w:val="clear" w:color="auto" w:fill="auto"/>
            <w:vAlign w:val="center"/>
          </w:tcPr>
          <w:p w14:paraId="568EAB02" w14:textId="06837FB0" w:rsidR="009B71D6" w:rsidRPr="00AB4288" w:rsidRDefault="009B71D6" w:rsidP="009B71D6">
            <w:pPr>
              <w:keepNext/>
              <w:keepLines/>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3A4344AB" w14:textId="3A97D5DC" w:rsidR="009B71D6" w:rsidRPr="00AB4288" w:rsidRDefault="009B71D6" w:rsidP="009B71D6">
            <w:pPr>
              <w:keepNext/>
              <w:keepLines/>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41AE1EE6" w14:textId="6DF41E3A" w:rsidR="009B71D6" w:rsidRPr="00AB4288" w:rsidRDefault="009B71D6" w:rsidP="009B71D6">
            <w:pPr>
              <w:keepNext/>
              <w:keepLines/>
              <w:spacing w:before="40" w:after="120" w:line="220" w:lineRule="exact"/>
              <w:jc w:val="center"/>
            </w:pPr>
            <w:r w:rsidRPr="00AB4288">
              <w:t>Yes</w:t>
            </w:r>
          </w:p>
        </w:tc>
        <w:tc>
          <w:tcPr>
            <w:tcW w:w="798" w:type="dxa"/>
            <w:tcBorders>
              <w:left w:val="single" w:sz="2" w:space="0" w:color="auto"/>
              <w:right w:val="single" w:sz="2" w:space="0" w:color="auto"/>
            </w:tcBorders>
            <w:vAlign w:val="center"/>
          </w:tcPr>
          <w:p w14:paraId="4FE44208" w14:textId="493897F2" w:rsidR="009B71D6" w:rsidRPr="00AB4288" w:rsidRDefault="009B71D6" w:rsidP="009B71D6">
            <w:pPr>
              <w:keepNext/>
              <w:keepLines/>
              <w:spacing w:before="40" w:after="120" w:line="220" w:lineRule="exact"/>
              <w:jc w:val="center"/>
            </w:pPr>
            <w:r w:rsidRPr="00AB4288">
              <w:t>Yes</w:t>
            </w:r>
          </w:p>
        </w:tc>
        <w:tc>
          <w:tcPr>
            <w:tcW w:w="810" w:type="dxa"/>
            <w:tcBorders>
              <w:left w:val="single" w:sz="2" w:space="0" w:color="auto"/>
              <w:right w:val="single" w:sz="2" w:space="0" w:color="auto"/>
            </w:tcBorders>
            <w:vAlign w:val="center"/>
          </w:tcPr>
          <w:p w14:paraId="055358A7" w14:textId="1B2A08F1" w:rsidR="009B71D6" w:rsidRPr="00AB4288" w:rsidRDefault="009B71D6" w:rsidP="009B71D6">
            <w:pPr>
              <w:keepNext/>
              <w:keepLines/>
              <w:spacing w:before="40" w:after="120" w:line="220" w:lineRule="exact"/>
              <w:jc w:val="center"/>
            </w:pPr>
            <w:r w:rsidRPr="00AB4288">
              <w:t>Yes</w:t>
            </w:r>
          </w:p>
        </w:tc>
        <w:tc>
          <w:tcPr>
            <w:tcW w:w="1080" w:type="dxa"/>
            <w:tcBorders>
              <w:left w:val="single" w:sz="2" w:space="0" w:color="auto"/>
              <w:right w:val="single" w:sz="2" w:space="0" w:color="auto"/>
            </w:tcBorders>
          </w:tcPr>
          <w:p w14:paraId="6202E658" w14:textId="77777777" w:rsidR="009B71D6" w:rsidRPr="00AB4288" w:rsidRDefault="009B71D6" w:rsidP="009B71D6">
            <w:pPr>
              <w:keepNext/>
              <w:keepLines/>
              <w:spacing w:before="40" w:after="120" w:line="220" w:lineRule="exact"/>
              <w:jc w:val="center"/>
            </w:pPr>
          </w:p>
        </w:tc>
        <w:tc>
          <w:tcPr>
            <w:tcW w:w="1281" w:type="dxa"/>
            <w:tcBorders>
              <w:left w:val="single" w:sz="2" w:space="0" w:color="auto"/>
              <w:right w:val="single" w:sz="2" w:space="0" w:color="auto"/>
            </w:tcBorders>
            <w:vAlign w:val="center"/>
          </w:tcPr>
          <w:p w14:paraId="697CB55E" w14:textId="23B7A148" w:rsidR="009B71D6" w:rsidRPr="00AB4288" w:rsidRDefault="0092104E" w:rsidP="009B71D6">
            <w:pPr>
              <w:keepNext/>
              <w:keepLines/>
              <w:spacing w:before="40" w:after="120" w:line="220" w:lineRule="exact"/>
              <w:jc w:val="center"/>
            </w:pPr>
            <w:r w:rsidRPr="00AB4288">
              <w:t>(</w:t>
            </w:r>
            <w:r w:rsidR="00B87585" w:rsidRPr="00AB4288">
              <w:t>3</w:t>
            </w:r>
            <w:r w:rsidRPr="00AB4288">
              <w:t>)</w:t>
            </w:r>
          </w:p>
        </w:tc>
      </w:tr>
      <w:tr w:rsidR="00AB4288" w:rsidRPr="00AB4288" w14:paraId="25B9B6D2" w14:textId="77777777" w:rsidTr="002F060F">
        <w:tc>
          <w:tcPr>
            <w:tcW w:w="433" w:type="dxa"/>
            <w:tcBorders>
              <w:left w:val="single" w:sz="2" w:space="0" w:color="auto"/>
              <w:right w:val="single" w:sz="2" w:space="0" w:color="auto"/>
            </w:tcBorders>
            <w:shd w:val="clear" w:color="auto" w:fill="auto"/>
            <w:vAlign w:val="center"/>
          </w:tcPr>
          <w:p w14:paraId="6422A282" w14:textId="77777777" w:rsidR="009B71D6" w:rsidRPr="00AB4288" w:rsidRDefault="009B71D6" w:rsidP="009B71D6">
            <w:pPr>
              <w:keepNext/>
              <w:keepLines/>
              <w:spacing w:before="40" w:after="120" w:line="220" w:lineRule="exact"/>
            </w:pPr>
            <w:r w:rsidRPr="00AB4288">
              <w:t>17</w:t>
            </w:r>
          </w:p>
        </w:tc>
        <w:tc>
          <w:tcPr>
            <w:tcW w:w="2126" w:type="dxa"/>
            <w:gridSpan w:val="2"/>
            <w:tcBorders>
              <w:left w:val="single" w:sz="2" w:space="0" w:color="auto"/>
              <w:right w:val="single" w:sz="2" w:space="0" w:color="auto"/>
            </w:tcBorders>
            <w:shd w:val="clear" w:color="auto" w:fill="auto"/>
            <w:vAlign w:val="center"/>
          </w:tcPr>
          <w:p w14:paraId="1FC1325D" w14:textId="77777777" w:rsidR="009B71D6" w:rsidRPr="00AB4288" w:rsidRDefault="009B71D6" w:rsidP="009B71D6">
            <w:pPr>
              <w:keepNext/>
              <w:keepLines/>
              <w:spacing w:before="40" w:after="120" w:line="220" w:lineRule="exact"/>
            </w:pPr>
            <w:r w:rsidRPr="00AB4288">
              <w:t>Engine oil temperature sensor</w:t>
            </w:r>
          </w:p>
        </w:tc>
        <w:tc>
          <w:tcPr>
            <w:tcW w:w="426" w:type="dxa"/>
            <w:tcBorders>
              <w:left w:val="single" w:sz="2" w:space="0" w:color="auto"/>
              <w:right w:val="single" w:sz="2" w:space="0" w:color="auto"/>
            </w:tcBorders>
            <w:shd w:val="clear" w:color="auto" w:fill="auto"/>
            <w:vAlign w:val="center"/>
          </w:tcPr>
          <w:p w14:paraId="51B5EB28" w14:textId="77777777" w:rsidR="009B71D6" w:rsidRPr="00AB4288" w:rsidRDefault="009B71D6" w:rsidP="009B71D6">
            <w:pPr>
              <w:keepNext/>
              <w:keepLines/>
              <w:spacing w:before="40" w:after="120" w:line="220" w:lineRule="exact"/>
              <w:jc w:val="center"/>
            </w:pPr>
            <w:r w:rsidRPr="00AB4288">
              <w:t>1</w:t>
            </w:r>
          </w:p>
        </w:tc>
        <w:tc>
          <w:tcPr>
            <w:tcW w:w="567" w:type="dxa"/>
            <w:tcBorders>
              <w:left w:val="single" w:sz="2" w:space="0" w:color="auto"/>
              <w:right w:val="single" w:sz="2" w:space="0" w:color="auto"/>
            </w:tcBorders>
            <w:shd w:val="clear" w:color="auto" w:fill="auto"/>
            <w:vAlign w:val="center"/>
          </w:tcPr>
          <w:p w14:paraId="4B0B4169" w14:textId="4ED04475" w:rsidR="009B71D6" w:rsidRPr="00AB4288" w:rsidRDefault="009B71D6" w:rsidP="009B71D6">
            <w:pPr>
              <w:keepNext/>
              <w:keepLines/>
              <w:spacing w:before="40" w:after="120" w:line="220" w:lineRule="exact"/>
              <w:jc w:val="center"/>
            </w:pPr>
            <w:r w:rsidRPr="00AB4288">
              <w:t>Yes</w:t>
            </w:r>
          </w:p>
        </w:tc>
        <w:tc>
          <w:tcPr>
            <w:tcW w:w="567" w:type="dxa"/>
            <w:tcBorders>
              <w:left w:val="single" w:sz="2" w:space="0" w:color="auto"/>
              <w:right w:val="single" w:sz="2" w:space="0" w:color="auto"/>
            </w:tcBorders>
            <w:shd w:val="clear" w:color="auto" w:fill="auto"/>
            <w:vAlign w:val="center"/>
          </w:tcPr>
          <w:p w14:paraId="09D937DC" w14:textId="55CE0085" w:rsidR="009B71D6" w:rsidRPr="00AB4288" w:rsidRDefault="009B71D6" w:rsidP="009B71D6">
            <w:pPr>
              <w:keepNext/>
              <w:keepLines/>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6D4096CF" w14:textId="49B40955" w:rsidR="009B71D6" w:rsidRPr="00AB4288" w:rsidRDefault="009B71D6" w:rsidP="009B71D6">
            <w:pPr>
              <w:keepNext/>
              <w:keepLines/>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61E683A0" w14:textId="1AD6CDB5" w:rsidR="009B71D6" w:rsidRPr="00AB4288" w:rsidRDefault="009B71D6" w:rsidP="009B71D6">
            <w:pPr>
              <w:keepNext/>
              <w:keepLines/>
              <w:spacing w:before="40" w:after="120" w:line="220" w:lineRule="exact"/>
              <w:jc w:val="center"/>
            </w:pPr>
            <w:r w:rsidRPr="00AB4288">
              <w:t>Yes</w:t>
            </w:r>
          </w:p>
        </w:tc>
        <w:tc>
          <w:tcPr>
            <w:tcW w:w="798" w:type="dxa"/>
            <w:tcBorders>
              <w:left w:val="single" w:sz="2" w:space="0" w:color="auto"/>
              <w:right w:val="single" w:sz="2" w:space="0" w:color="auto"/>
            </w:tcBorders>
            <w:vAlign w:val="center"/>
          </w:tcPr>
          <w:p w14:paraId="635477DA" w14:textId="3D9E6BB3" w:rsidR="009B71D6" w:rsidRPr="00AB4288" w:rsidRDefault="009B71D6" w:rsidP="009B71D6">
            <w:pPr>
              <w:keepNext/>
              <w:keepLines/>
              <w:spacing w:before="40" w:after="120" w:line="220" w:lineRule="exact"/>
              <w:jc w:val="center"/>
            </w:pPr>
            <w:r w:rsidRPr="00AB4288">
              <w:t>Yes</w:t>
            </w:r>
          </w:p>
        </w:tc>
        <w:tc>
          <w:tcPr>
            <w:tcW w:w="810" w:type="dxa"/>
            <w:tcBorders>
              <w:left w:val="single" w:sz="2" w:space="0" w:color="auto"/>
              <w:right w:val="single" w:sz="2" w:space="0" w:color="auto"/>
            </w:tcBorders>
            <w:vAlign w:val="center"/>
          </w:tcPr>
          <w:p w14:paraId="5EAD0900" w14:textId="01968ECB" w:rsidR="009B71D6" w:rsidRPr="00AB4288" w:rsidRDefault="009B71D6" w:rsidP="009B71D6">
            <w:pPr>
              <w:keepNext/>
              <w:keepLines/>
              <w:spacing w:before="40" w:after="120" w:line="220" w:lineRule="exact"/>
              <w:jc w:val="center"/>
            </w:pPr>
            <w:r w:rsidRPr="00AB4288">
              <w:t>Yes</w:t>
            </w:r>
          </w:p>
        </w:tc>
        <w:tc>
          <w:tcPr>
            <w:tcW w:w="1080" w:type="dxa"/>
            <w:tcBorders>
              <w:left w:val="single" w:sz="2" w:space="0" w:color="auto"/>
              <w:right w:val="single" w:sz="2" w:space="0" w:color="auto"/>
            </w:tcBorders>
          </w:tcPr>
          <w:p w14:paraId="02EEF32B" w14:textId="77777777" w:rsidR="009B71D6" w:rsidRPr="00AB4288" w:rsidRDefault="009B71D6" w:rsidP="009B71D6">
            <w:pPr>
              <w:keepNext/>
              <w:keepLines/>
              <w:spacing w:before="40" w:after="120" w:line="220" w:lineRule="exact"/>
              <w:jc w:val="center"/>
            </w:pPr>
          </w:p>
        </w:tc>
        <w:tc>
          <w:tcPr>
            <w:tcW w:w="1281" w:type="dxa"/>
            <w:tcBorders>
              <w:left w:val="single" w:sz="2" w:space="0" w:color="auto"/>
              <w:right w:val="single" w:sz="2" w:space="0" w:color="auto"/>
            </w:tcBorders>
            <w:vAlign w:val="center"/>
          </w:tcPr>
          <w:p w14:paraId="2F3F2D4D" w14:textId="2E9BA41D" w:rsidR="009B71D6" w:rsidRPr="00AB4288" w:rsidRDefault="0092104E" w:rsidP="009B71D6">
            <w:pPr>
              <w:keepNext/>
              <w:keepLines/>
              <w:spacing w:before="40" w:after="120" w:line="220" w:lineRule="exact"/>
              <w:jc w:val="center"/>
            </w:pPr>
            <w:r w:rsidRPr="00AB4288">
              <w:t>(</w:t>
            </w:r>
            <w:r w:rsidR="00B87585" w:rsidRPr="00AB4288">
              <w:t>3</w:t>
            </w:r>
            <w:r w:rsidRPr="00AB4288">
              <w:t>)</w:t>
            </w:r>
          </w:p>
        </w:tc>
      </w:tr>
      <w:tr w:rsidR="00AB4288" w:rsidRPr="00AB4288" w14:paraId="552F253D" w14:textId="77777777" w:rsidTr="002F060F">
        <w:tc>
          <w:tcPr>
            <w:tcW w:w="433" w:type="dxa"/>
            <w:tcBorders>
              <w:left w:val="single" w:sz="2" w:space="0" w:color="auto"/>
              <w:right w:val="single" w:sz="2" w:space="0" w:color="auto"/>
            </w:tcBorders>
            <w:shd w:val="clear" w:color="auto" w:fill="auto"/>
            <w:vAlign w:val="center"/>
          </w:tcPr>
          <w:p w14:paraId="60A75394" w14:textId="77777777" w:rsidR="009B71D6" w:rsidRPr="00AB4288" w:rsidRDefault="009B71D6" w:rsidP="009B71D6">
            <w:pPr>
              <w:keepNext/>
              <w:keepLines/>
              <w:spacing w:before="40" w:after="120" w:line="220" w:lineRule="exact"/>
            </w:pPr>
            <w:r w:rsidRPr="00AB4288">
              <w:t>18</w:t>
            </w:r>
          </w:p>
        </w:tc>
        <w:tc>
          <w:tcPr>
            <w:tcW w:w="2126" w:type="dxa"/>
            <w:gridSpan w:val="2"/>
            <w:tcBorders>
              <w:left w:val="single" w:sz="2" w:space="0" w:color="auto"/>
              <w:right w:val="single" w:sz="2" w:space="0" w:color="auto"/>
            </w:tcBorders>
            <w:shd w:val="clear" w:color="auto" w:fill="auto"/>
            <w:vAlign w:val="center"/>
          </w:tcPr>
          <w:p w14:paraId="0E3E44F0" w14:textId="77777777" w:rsidR="009B71D6" w:rsidRPr="00AB4288" w:rsidRDefault="009B71D6" w:rsidP="009B71D6">
            <w:pPr>
              <w:keepNext/>
              <w:keepLines/>
              <w:spacing w:before="40" w:after="120" w:line="220" w:lineRule="exact"/>
            </w:pPr>
            <w:r w:rsidRPr="00AB4288">
              <w:t>O</w:t>
            </w:r>
            <w:r w:rsidRPr="00AB4288">
              <w:rPr>
                <w:vertAlign w:val="subscript"/>
              </w:rPr>
              <w:t>2</w:t>
            </w:r>
            <w:r w:rsidRPr="00AB4288">
              <w:t xml:space="preserve"> exhaust sensor (binary / linear) signals</w:t>
            </w:r>
          </w:p>
        </w:tc>
        <w:tc>
          <w:tcPr>
            <w:tcW w:w="426" w:type="dxa"/>
            <w:tcBorders>
              <w:left w:val="single" w:sz="2" w:space="0" w:color="auto"/>
              <w:right w:val="single" w:sz="2" w:space="0" w:color="auto"/>
            </w:tcBorders>
            <w:shd w:val="clear" w:color="auto" w:fill="auto"/>
            <w:vAlign w:val="center"/>
          </w:tcPr>
          <w:p w14:paraId="05E75B72" w14:textId="77777777" w:rsidR="009B71D6" w:rsidRPr="00AB4288" w:rsidRDefault="009B71D6" w:rsidP="009B71D6">
            <w:pPr>
              <w:keepNext/>
              <w:keepLines/>
              <w:spacing w:before="40" w:after="120" w:line="220" w:lineRule="exact"/>
              <w:jc w:val="center"/>
            </w:pPr>
            <w:r w:rsidRPr="00AB4288">
              <w:t>1</w:t>
            </w:r>
          </w:p>
        </w:tc>
        <w:tc>
          <w:tcPr>
            <w:tcW w:w="567" w:type="dxa"/>
            <w:tcBorders>
              <w:left w:val="single" w:sz="2" w:space="0" w:color="auto"/>
              <w:right w:val="single" w:sz="2" w:space="0" w:color="auto"/>
            </w:tcBorders>
            <w:shd w:val="clear" w:color="auto" w:fill="auto"/>
            <w:vAlign w:val="center"/>
          </w:tcPr>
          <w:p w14:paraId="17ABD6FE" w14:textId="690FA304" w:rsidR="009B71D6" w:rsidRPr="00AB4288" w:rsidRDefault="009B71D6" w:rsidP="009B71D6">
            <w:pPr>
              <w:keepNext/>
              <w:keepLines/>
              <w:spacing w:before="40" w:after="120" w:line="220" w:lineRule="exact"/>
              <w:jc w:val="center"/>
            </w:pPr>
            <w:r w:rsidRPr="00AB4288">
              <w:t>Yes</w:t>
            </w:r>
          </w:p>
        </w:tc>
        <w:tc>
          <w:tcPr>
            <w:tcW w:w="567" w:type="dxa"/>
            <w:tcBorders>
              <w:left w:val="single" w:sz="2" w:space="0" w:color="auto"/>
              <w:right w:val="single" w:sz="2" w:space="0" w:color="auto"/>
            </w:tcBorders>
            <w:shd w:val="clear" w:color="auto" w:fill="auto"/>
            <w:vAlign w:val="center"/>
          </w:tcPr>
          <w:p w14:paraId="3663990E" w14:textId="18B296FC" w:rsidR="009B71D6" w:rsidRPr="00AB4288" w:rsidRDefault="009B71D6" w:rsidP="009B71D6">
            <w:pPr>
              <w:keepNext/>
              <w:keepLines/>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25F36C34" w14:textId="203981E8" w:rsidR="009B71D6" w:rsidRPr="00AB4288" w:rsidRDefault="009B71D6" w:rsidP="009B71D6">
            <w:pPr>
              <w:keepNext/>
              <w:keepLines/>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068AD0A0" w14:textId="5939683D" w:rsidR="009B71D6" w:rsidRPr="00AB4288" w:rsidRDefault="009B71D6" w:rsidP="009B71D6">
            <w:pPr>
              <w:keepNext/>
              <w:keepLines/>
              <w:spacing w:before="40" w:after="120" w:line="220" w:lineRule="exact"/>
              <w:jc w:val="center"/>
            </w:pPr>
            <w:r w:rsidRPr="00AB4288">
              <w:t>Yes</w:t>
            </w:r>
          </w:p>
        </w:tc>
        <w:tc>
          <w:tcPr>
            <w:tcW w:w="798" w:type="dxa"/>
            <w:tcBorders>
              <w:left w:val="single" w:sz="2" w:space="0" w:color="auto"/>
              <w:right w:val="single" w:sz="2" w:space="0" w:color="auto"/>
            </w:tcBorders>
            <w:vAlign w:val="center"/>
          </w:tcPr>
          <w:p w14:paraId="1672336A" w14:textId="0A60C687" w:rsidR="009B71D6" w:rsidRPr="00AB4288" w:rsidRDefault="009B71D6" w:rsidP="009B71D6">
            <w:pPr>
              <w:keepNext/>
              <w:keepLines/>
              <w:spacing w:before="40" w:after="120" w:line="220" w:lineRule="exact"/>
              <w:jc w:val="center"/>
            </w:pPr>
            <w:r w:rsidRPr="00AB4288">
              <w:t>Yes</w:t>
            </w:r>
          </w:p>
        </w:tc>
        <w:tc>
          <w:tcPr>
            <w:tcW w:w="810" w:type="dxa"/>
            <w:tcBorders>
              <w:left w:val="single" w:sz="2" w:space="0" w:color="auto"/>
              <w:right w:val="single" w:sz="2" w:space="0" w:color="auto"/>
            </w:tcBorders>
            <w:vAlign w:val="center"/>
          </w:tcPr>
          <w:p w14:paraId="2F7F5BA9" w14:textId="3DACDEC4" w:rsidR="009B71D6" w:rsidRPr="00AB4288" w:rsidRDefault="009B71D6" w:rsidP="009B71D6">
            <w:pPr>
              <w:keepNext/>
              <w:keepLines/>
              <w:spacing w:before="40" w:after="120" w:line="220" w:lineRule="exact"/>
              <w:jc w:val="center"/>
            </w:pPr>
            <w:r w:rsidRPr="00AB4288">
              <w:t>Yes</w:t>
            </w:r>
          </w:p>
        </w:tc>
        <w:tc>
          <w:tcPr>
            <w:tcW w:w="1080" w:type="dxa"/>
            <w:tcBorders>
              <w:left w:val="single" w:sz="2" w:space="0" w:color="auto"/>
              <w:right w:val="single" w:sz="2" w:space="0" w:color="auto"/>
            </w:tcBorders>
          </w:tcPr>
          <w:p w14:paraId="4CE2C89E" w14:textId="77777777" w:rsidR="009B71D6" w:rsidRPr="00AB4288" w:rsidRDefault="009B71D6" w:rsidP="009B71D6">
            <w:pPr>
              <w:keepNext/>
              <w:keepLines/>
              <w:spacing w:before="40" w:after="120" w:line="220" w:lineRule="exact"/>
              <w:jc w:val="center"/>
            </w:pPr>
          </w:p>
        </w:tc>
        <w:tc>
          <w:tcPr>
            <w:tcW w:w="1281" w:type="dxa"/>
            <w:tcBorders>
              <w:left w:val="single" w:sz="2" w:space="0" w:color="auto"/>
              <w:right w:val="single" w:sz="2" w:space="0" w:color="auto"/>
            </w:tcBorders>
            <w:vAlign w:val="center"/>
          </w:tcPr>
          <w:p w14:paraId="43EC2408" w14:textId="5A89BCFC" w:rsidR="009B71D6" w:rsidRPr="00AB4288" w:rsidRDefault="0092104E" w:rsidP="009B71D6">
            <w:pPr>
              <w:keepNext/>
              <w:keepLines/>
              <w:spacing w:before="40" w:after="120" w:line="220" w:lineRule="exact"/>
              <w:jc w:val="center"/>
            </w:pPr>
            <w:r w:rsidRPr="00AB4288">
              <w:t>(</w:t>
            </w:r>
            <w:r w:rsidR="00B87585" w:rsidRPr="00AB4288">
              <w:t>3</w:t>
            </w:r>
            <w:r w:rsidRPr="00AB4288">
              <w:t>)</w:t>
            </w:r>
          </w:p>
        </w:tc>
      </w:tr>
      <w:tr w:rsidR="00AB4288" w:rsidRPr="00AB4288" w14:paraId="6638D6CE" w14:textId="77777777" w:rsidTr="002F060F">
        <w:tc>
          <w:tcPr>
            <w:tcW w:w="433" w:type="dxa"/>
            <w:tcBorders>
              <w:left w:val="single" w:sz="2" w:space="0" w:color="auto"/>
              <w:right w:val="single" w:sz="2" w:space="0" w:color="auto"/>
            </w:tcBorders>
            <w:shd w:val="clear" w:color="auto" w:fill="auto"/>
            <w:vAlign w:val="center"/>
          </w:tcPr>
          <w:p w14:paraId="0CB4894D" w14:textId="77777777" w:rsidR="009B71D6" w:rsidRPr="00AB4288" w:rsidRDefault="009B71D6" w:rsidP="009B71D6">
            <w:pPr>
              <w:keepNext/>
              <w:keepLines/>
              <w:spacing w:before="40" w:after="120" w:line="220" w:lineRule="exact"/>
              <w:jc w:val="center"/>
            </w:pPr>
            <w:r w:rsidRPr="00AB4288">
              <w:t>19</w:t>
            </w:r>
          </w:p>
        </w:tc>
        <w:tc>
          <w:tcPr>
            <w:tcW w:w="2126" w:type="dxa"/>
            <w:gridSpan w:val="2"/>
            <w:tcBorders>
              <w:left w:val="single" w:sz="2" w:space="0" w:color="auto"/>
              <w:right w:val="single" w:sz="2" w:space="0" w:color="auto"/>
            </w:tcBorders>
            <w:shd w:val="clear" w:color="auto" w:fill="auto"/>
            <w:vAlign w:val="center"/>
          </w:tcPr>
          <w:p w14:paraId="05041748" w14:textId="77777777" w:rsidR="009B71D6" w:rsidRPr="00AB4288" w:rsidRDefault="009B71D6" w:rsidP="009B71D6">
            <w:pPr>
              <w:keepNext/>
              <w:keepLines/>
              <w:spacing w:before="40" w:after="120" w:line="220" w:lineRule="exact"/>
            </w:pPr>
            <w:r w:rsidRPr="00AB4288">
              <w:t>Fuel (high) pressure sensor</w:t>
            </w:r>
          </w:p>
        </w:tc>
        <w:tc>
          <w:tcPr>
            <w:tcW w:w="426" w:type="dxa"/>
            <w:tcBorders>
              <w:left w:val="single" w:sz="2" w:space="0" w:color="auto"/>
              <w:right w:val="single" w:sz="2" w:space="0" w:color="auto"/>
            </w:tcBorders>
            <w:shd w:val="clear" w:color="auto" w:fill="auto"/>
            <w:vAlign w:val="center"/>
          </w:tcPr>
          <w:p w14:paraId="08FDE380" w14:textId="77777777" w:rsidR="009B71D6" w:rsidRPr="00AB4288" w:rsidRDefault="009B71D6" w:rsidP="009B71D6">
            <w:pPr>
              <w:keepNext/>
              <w:keepLines/>
              <w:spacing w:before="40" w:after="120" w:line="220" w:lineRule="exact"/>
              <w:jc w:val="center"/>
            </w:pPr>
            <w:r w:rsidRPr="00AB4288">
              <w:t>1</w:t>
            </w:r>
          </w:p>
        </w:tc>
        <w:tc>
          <w:tcPr>
            <w:tcW w:w="567" w:type="dxa"/>
            <w:tcBorders>
              <w:left w:val="single" w:sz="2" w:space="0" w:color="auto"/>
              <w:right w:val="single" w:sz="2" w:space="0" w:color="auto"/>
            </w:tcBorders>
            <w:shd w:val="clear" w:color="auto" w:fill="auto"/>
            <w:vAlign w:val="center"/>
          </w:tcPr>
          <w:p w14:paraId="0F0D5DC6" w14:textId="7AF7D984" w:rsidR="009B71D6" w:rsidRPr="00AB4288" w:rsidRDefault="009B71D6" w:rsidP="009B71D6">
            <w:pPr>
              <w:keepNext/>
              <w:keepLines/>
              <w:spacing w:before="40" w:after="120" w:line="220" w:lineRule="exact"/>
              <w:jc w:val="center"/>
            </w:pPr>
            <w:r w:rsidRPr="00AB4288">
              <w:t>Yes</w:t>
            </w:r>
          </w:p>
        </w:tc>
        <w:tc>
          <w:tcPr>
            <w:tcW w:w="567" w:type="dxa"/>
            <w:tcBorders>
              <w:left w:val="single" w:sz="2" w:space="0" w:color="auto"/>
              <w:right w:val="single" w:sz="2" w:space="0" w:color="auto"/>
            </w:tcBorders>
            <w:shd w:val="clear" w:color="auto" w:fill="auto"/>
            <w:vAlign w:val="center"/>
          </w:tcPr>
          <w:p w14:paraId="0ED33838" w14:textId="427F9905" w:rsidR="009B71D6" w:rsidRPr="00AB4288" w:rsidRDefault="009B71D6" w:rsidP="009B71D6">
            <w:pPr>
              <w:keepNext/>
              <w:keepLines/>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5820742A" w14:textId="04AE97AE" w:rsidR="009B71D6" w:rsidRPr="00AB4288" w:rsidRDefault="009B71D6" w:rsidP="009B71D6">
            <w:pPr>
              <w:keepNext/>
              <w:keepLines/>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70155575" w14:textId="38FDB34C" w:rsidR="009B71D6" w:rsidRPr="00AB4288" w:rsidRDefault="009B71D6" w:rsidP="009B71D6">
            <w:pPr>
              <w:keepNext/>
              <w:keepLines/>
              <w:spacing w:before="40" w:after="120" w:line="220" w:lineRule="exact"/>
              <w:jc w:val="center"/>
            </w:pPr>
            <w:r w:rsidRPr="00AB4288">
              <w:t>Yes</w:t>
            </w:r>
          </w:p>
        </w:tc>
        <w:tc>
          <w:tcPr>
            <w:tcW w:w="798" w:type="dxa"/>
            <w:tcBorders>
              <w:left w:val="single" w:sz="2" w:space="0" w:color="auto"/>
              <w:right w:val="single" w:sz="2" w:space="0" w:color="auto"/>
            </w:tcBorders>
            <w:vAlign w:val="center"/>
          </w:tcPr>
          <w:p w14:paraId="7D7C6069" w14:textId="77D43037" w:rsidR="009B71D6" w:rsidRPr="00AB4288" w:rsidRDefault="009B71D6" w:rsidP="009B71D6">
            <w:pPr>
              <w:keepNext/>
              <w:keepLines/>
              <w:spacing w:before="40" w:after="120" w:line="220" w:lineRule="exact"/>
              <w:jc w:val="center"/>
            </w:pPr>
            <w:r w:rsidRPr="00AB4288">
              <w:t>Yes</w:t>
            </w:r>
          </w:p>
        </w:tc>
        <w:tc>
          <w:tcPr>
            <w:tcW w:w="810" w:type="dxa"/>
            <w:tcBorders>
              <w:left w:val="single" w:sz="2" w:space="0" w:color="auto"/>
              <w:right w:val="single" w:sz="2" w:space="0" w:color="auto"/>
            </w:tcBorders>
            <w:vAlign w:val="center"/>
          </w:tcPr>
          <w:p w14:paraId="3380C27E" w14:textId="224AA45F" w:rsidR="009B71D6" w:rsidRPr="00AB4288" w:rsidRDefault="009B71D6" w:rsidP="009B71D6">
            <w:pPr>
              <w:keepNext/>
              <w:keepLines/>
              <w:spacing w:before="40" w:after="120" w:line="220" w:lineRule="exact"/>
              <w:jc w:val="center"/>
            </w:pPr>
            <w:r w:rsidRPr="00AB4288">
              <w:t>Yes</w:t>
            </w:r>
          </w:p>
        </w:tc>
        <w:tc>
          <w:tcPr>
            <w:tcW w:w="1080" w:type="dxa"/>
            <w:tcBorders>
              <w:left w:val="single" w:sz="2" w:space="0" w:color="auto"/>
              <w:right w:val="single" w:sz="2" w:space="0" w:color="auto"/>
            </w:tcBorders>
          </w:tcPr>
          <w:p w14:paraId="67F95EDF" w14:textId="77777777" w:rsidR="009B71D6" w:rsidRPr="00AB4288" w:rsidRDefault="009B71D6" w:rsidP="009B71D6">
            <w:pPr>
              <w:keepNext/>
              <w:keepLines/>
              <w:spacing w:before="40" w:after="120" w:line="220" w:lineRule="exact"/>
              <w:jc w:val="center"/>
            </w:pPr>
          </w:p>
        </w:tc>
        <w:tc>
          <w:tcPr>
            <w:tcW w:w="1281" w:type="dxa"/>
            <w:tcBorders>
              <w:left w:val="single" w:sz="2" w:space="0" w:color="auto"/>
              <w:right w:val="single" w:sz="2" w:space="0" w:color="auto"/>
            </w:tcBorders>
            <w:vAlign w:val="center"/>
          </w:tcPr>
          <w:p w14:paraId="6DB224C0" w14:textId="0BDC9433" w:rsidR="009B71D6" w:rsidRPr="00AB4288" w:rsidRDefault="0092104E" w:rsidP="009B71D6">
            <w:pPr>
              <w:keepNext/>
              <w:keepLines/>
              <w:spacing w:before="40" w:after="120" w:line="220" w:lineRule="exact"/>
              <w:jc w:val="center"/>
            </w:pPr>
            <w:r w:rsidRPr="00AB4288">
              <w:t>(</w:t>
            </w:r>
            <w:r w:rsidR="00B87585" w:rsidRPr="00AB4288">
              <w:t>3</w:t>
            </w:r>
            <w:r w:rsidRPr="00AB4288">
              <w:t>)</w:t>
            </w:r>
          </w:p>
        </w:tc>
      </w:tr>
      <w:tr w:rsidR="00AB4288" w:rsidRPr="00AB4288" w14:paraId="0005FB71" w14:textId="77777777" w:rsidTr="002F060F">
        <w:tc>
          <w:tcPr>
            <w:tcW w:w="433" w:type="dxa"/>
            <w:tcBorders>
              <w:left w:val="single" w:sz="2" w:space="0" w:color="auto"/>
              <w:right w:val="single" w:sz="2" w:space="0" w:color="auto"/>
            </w:tcBorders>
            <w:shd w:val="clear" w:color="auto" w:fill="auto"/>
            <w:vAlign w:val="center"/>
          </w:tcPr>
          <w:p w14:paraId="2D957CD2" w14:textId="77777777" w:rsidR="009B71D6" w:rsidRPr="00AB4288" w:rsidRDefault="009B71D6" w:rsidP="009B71D6">
            <w:pPr>
              <w:keepNext/>
              <w:keepLines/>
              <w:spacing w:before="40" w:after="120" w:line="220" w:lineRule="exact"/>
              <w:jc w:val="center"/>
            </w:pPr>
            <w:r w:rsidRPr="00AB4288">
              <w:t>20</w:t>
            </w:r>
          </w:p>
        </w:tc>
        <w:tc>
          <w:tcPr>
            <w:tcW w:w="2126" w:type="dxa"/>
            <w:gridSpan w:val="2"/>
            <w:tcBorders>
              <w:left w:val="single" w:sz="2" w:space="0" w:color="auto"/>
              <w:right w:val="single" w:sz="2" w:space="0" w:color="auto"/>
            </w:tcBorders>
            <w:shd w:val="clear" w:color="auto" w:fill="auto"/>
            <w:vAlign w:val="center"/>
          </w:tcPr>
          <w:p w14:paraId="5AE251EA" w14:textId="77777777" w:rsidR="009B71D6" w:rsidRPr="00AB4288" w:rsidRDefault="009B71D6" w:rsidP="009B71D6">
            <w:pPr>
              <w:keepNext/>
              <w:keepLines/>
              <w:spacing w:before="40" w:after="120" w:line="220" w:lineRule="exact"/>
            </w:pPr>
            <w:r w:rsidRPr="00AB4288">
              <w:t>Fuel storage temperature sensor</w:t>
            </w:r>
          </w:p>
        </w:tc>
        <w:tc>
          <w:tcPr>
            <w:tcW w:w="426" w:type="dxa"/>
            <w:tcBorders>
              <w:left w:val="single" w:sz="2" w:space="0" w:color="auto"/>
              <w:right w:val="single" w:sz="2" w:space="0" w:color="auto"/>
            </w:tcBorders>
            <w:shd w:val="clear" w:color="auto" w:fill="auto"/>
            <w:vAlign w:val="center"/>
          </w:tcPr>
          <w:p w14:paraId="376D5EBE" w14:textId="77777777" w:rsidR="009B71D6" w:rsidRPr="00AB4288" w:rsidRDefault="009B71D6" w:rsidP="009B71D6">
            <w:pPr>
              <w:keepNext/>
              <w:keepLines/>
              <w:spacing w:before="40" w:after="120" w:line="220" w:lineRule="exact"/>
              <w:jc w:val="center"/>
            </w:pPr>
            <w:r w:rsidRPr="00AB4288">
              <w:t>1</w:t>
            </w:r>
          </w:p>
        </w:tc>
        <w:tc>
          <w:tcPr>
            <w:tcW w:w="567" w:type="dxa"/>
            <w:tcBorders>
              <w:left w:val="single" w:sz="2" w:space="0" w:color="auto"/>
              <w:right w:val="single" w:sz="2" w:space="0" w:color="auto"/>
            </w:tcBorders>
            <w:shd w:val="clear" w:color="auto" w:fill="auto"/>
            <w:vAlign w:val="center"/>
          </w:tcPr>
          <w:p w14:paraId="79D8659A" w14:textId="2970E69A" w:rsidR="009B71D6" w:rsidRPr="00AB4288" w:rsidRDefault="009B71D6" w:rsidP="009B71D6">
            <w:pPr>
              <w:keepNext/>
              <w:keepLines/>
              <w:spacing w:before="40" w:after="120" w:line="220" w:lineRule="exact"/>
              <w:jc w:val="center"/>
            </w:pPr>
            <w:r w:rsidRPr="00AB4288">
              <w:t>Yes</w:t>
            </w:r>
          </w:p>
        </w:tc>
        <w:tc>
          <w:tcPr>
            <w:tcW w:w="567" w:type="dxa"/>
            <w:tcBorders>
              <w:left w:val="single" w:sz="2" w:space="0" w:color="auto"/>
              <w:right w:val="single" w:sz="2" w:space="0" w:color="auto"/>
            </w:tcBorders>
            <w:shd w:val="clear" w:color="auto" w:fill="auto"/>
            <w:vAlign w:val="center"/>
          </w:tcPr>
          <w:p w14:paraId="7DBEC931" w14:textId="49C76078" w:rsidR="009B71D6" w:rsidRPr="00AB4288" w:rsidRDefault="009B71D6" w:rsidP="009B71D6">
            <w:pPr>
              <w:keepNext/>
              <w:keepLines/>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1B394D92" w14:textId="463CCD4F" w:rsidR="009B71D6" w:rsidRPr="00AB4288" w:rsidRDefault="009B71D6" w:rsidP="009B71D6">
            <w:pPr>
              <w:keepNext/>
              <w:keepLines/>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00619BC1" w14:textId="259D3096" w:rsidR="009B71D6" w:rsidRPr="00AB4288" w:rsidRDefault="009B71D6" w:rsidP="009B71D6">
            <w:pPr>
              <w:keepNext/>
              <w:keepLines/>
              <w:spacing w:before="40" w:after="120" w:line="220" w:lineRule="exact"/>
              <w:jc w:val="center"/>
            </w:pPr>
            <w:r w:rsidRPr="00AB4288">
              <w:t>Yes</w:t>
            </w:r>
          </w:p>
        </w:tc>
        <w:tc>
          <w:tcPr>
            <w:tcW w:w="798" w:type="dxa"/>
            <w:tcBorders>
              <w:left w:val="single" w:sz="2" w:space="0" w:color="auto"/>
              <w:right w:val="single" w:sz="2" w:space="0" w:color="auto"/>
            </w:tcBorders>
            <w:vAlign w:val="center"/>
          </w:tcPr>
          <w:p w14:paraId="3BA0FA0E" w14:textId="1A5DA41D" w:rsidR="009B71D6" w:rsidRPr="00AB4288" w:rsidRDefault="009B71D6" w:rsidP="009B71D6">
            <w:pPr>
              <w:keepNext/>
              <w:keepLines/>
              <w:spacing w:before="40" w:after="120" w:line="220" w:lineRule="exact"/>
              <w:jc w:val="center"/>
            </w:pPr>
            <w:r w:rsidRPr="00AB4288">
              <w:t>Yes</w:t>
            </w:r>
          </w:p>
        </w:tc>
        <w:tc>
          <w:tcPr>
            <w:tcW w:w="810" w:type="dxa"/>
            <w:tcBorders>
              <w:left w:val="single" w:sz="2" w:space="0" w:color="auto"/>
              <w:right w:val="single" w:sz="2" w:space="0" w:color="auto"/>
            </w:tcBorders>
            <w:vAlign w:val="center"/>
          </w:tcPr>
          <w:p w14:paraId="5513B417" w14:textId="156DBA2A" w:rsidR="009B71D6" w:rsidRPr="00AB4288" w:rsidRDefault="009B71D6" w:rsidP="009B71D6">
            <w:pPr>
              <w:keepNext/>
              <w:keepLines/>
              <w:spacing w:before="40" w:after="120" w:line="220" w:lineRule="exact"/>
              <w:jc w:val="center"/>
            </w:pPr>
            <w:r w:rsidRPr="00AB4288">
              <w:t>Yes</w:t>
            </w:r>
          </w:p>
        </w:tc>
        <w:tc>
          <w:tcPr>
            <w:tcW w:w="1080" w:type="dxa"/>
            <w:tcBorders>
              <w:left w:val="single" w:sz="2" w:space="0" w:color="auto"/>
              <w:right w:val="single" w:sz="2" w:space="0" w:color="auto"/>
            </w:tcBorders>
          </w:tcPr>
          <w:p w14:paraId="3C63EF68" w14:textId="77777777" w:rsidR="009B71D6" w:rsidRPr="00AB4288" w:rsidRDefault="009B71D6" w:rsidP="009B71D6">
            <w:pPr>
              <w:keepNext/>
              <w:keepLines/>
              <w:spacing w:before="40" w:after="120" w:line="220" w:lineRule="exact"/>
              <w:jc w:val="center"/>
            </w:pPr>
          </w:p>
        </w:tc>
        <w:tc>
          <w:tcPr>
            <w:tcW w:w="1281" w:type="dxa"/>
            <w:tcBorders>
              <w:left w:val="single" w:sz="2" w:space="0" w:color="auto"/>
              <w:right w:val="single" w:sz="2" w:space="0" w:color="auto"/>
            </w:tcBorders>
            <w:vAlign w:val="center"/>
          </w:tcPr>
          <w:p w14:paraId="6FF0B2BD" w14:textId="0A2938BB" w:rsidR="009B71D6" w:rsidRPr="00AB4288" w:rsidRDefault="0092104E" w:rsidP="009B71D6">
            <w:pPr>
              <w:keepNext/>
              <w:keepLines/>
              <w:spacing w:before="40" w:after="120" w:line="220" w:lineRule="exact"/>
              <w:jc w:val="center"/>
            </w:pPr>
            <w:r w:rsidRPr="00AB4288">
              <w:t>(</w:t>
            </w:r>
            <w:r w:rsidR="00B87585" w:rsidRPr="00AB4288">
              <w:t>3</w:t>
            </w:r>
            <w:r w:rsidRPr="00AB4288">
              <w:t>)</w:t>
            </w:r>
          </w:p>
        </w:tc>
      </w:tr>
      <w:tr w:rsidR="00AB4288" w:rsidRPr="00AB4288" w14:paraId="31B66004" w14:textId="77777777" w:rsidTr="002F060F">
        <w:tc>
          <w:tcPr>
            <w:tcW w:w="433" w:type="dxa"/>
            <w:tcBorders>
              <w:left w:val="single" w:sz="2" w:space="0" w:color="auto"/>
              <w:right w:val="single" w:sz="2" w:space="0" w:color="auto"/>
            </w:tcBorders>
            <w:shd w:val="clear" w:color="auto" w:fill="auto"/>
            <w:vAlign w:val="center"/>
          </w:tcPr>
          <w:p w14:paraId="008BDE6B" w14:textId="77777777" w:rsidR="009B71D6" w:rsidRPr="00AB4288" w:rsidRDefault="009B71D6" w:rsidP="009B71D6">
            <w:pPr>
              <w:keepNext/>
              <w:keepLines/>
              <w:spacing w:before="40" w:after="120" w:line="220" w:lineRule="exact"/>
              <w:jc w:val="center"/>
            </w:pPr>
            <w:r w:rsidRPr="00AB4288">
              <w:t>21</w:t>
            </w:r>
          </w:p>
        </w:tc>
        <w:tc>
          <w:tcPr>
            <w:tcW w:w="2126" w:type="dxa"/>
            <w:gridSpan w:val="2"/>
            <w:tcBorders>
              <w:left w:val="single" w:sz="2" w:space="0" w:color="auto"/>
              <w:right w:val="single" w:sz="2" w:space="0" w:color="auto"/>
            </w:tcBorders>
            <w:shd w:val="clear" w:color="auto" w:fill="auto"/>
            <w:vAlign w:val="center"/>
          </w:tcPr>
          <w:p w14:paraId="10E0637A" w14:textId="77777777" w:rsidR="009B71D6" w:rsidRPr="00AB4288" w:rsidRDefault="009B71D6" w:rsidP="009B71D6">
            <w:pPr>
              <w:keepNext/>
              <w:keepLines/>
              <w:spacing w:before="40" w:after="120" w:line="220" w:lineRule="exact"/>
            </w:pPr>
            <w:r w:rsidRPr="00AB4288">
              <w:t>Throttle position sensor</w:t>
            </w:r>
          </w:p>
        </w:tc>
        <w:tc>
          <w:tcPr>
            <w:tcW w:w="426" w:type="dxa"/>
            <w:tcBorders>
              <w:left w:val="single" w:sz="2" w:space="0" w:color="auto"/>
              <w:right w:val="single" w:sz="2" w:space="0" w:color="auto"/>
            </w:tcBorders>
            <w:shd w:val="clear" w:color="auto" w:fill="auto"/>
            <w:vAlign w:val="center"/>
          </w:tcPr>
          <w:p w14:paraId="0B54EDB9" w14:textId="7CE355E6" w:rsidR="009B71D6" w:rsidRPr="00AB4288" w:rsidRDefault="009B71D6" w:rsidP="009B71D6">
            <w:pPr>
              <w:keepNext/>
              <w:keepLines/>
              <w:spacing w:before="40" w:after="120" w:line="220" w:lineRule="exact"/>
              <w:jc w:val="center"/>
            </w:pPr>
            <w:r w:rsidRPr="00AB4288">
              <w:t>1</w:t>
            </w:r>
          </w:p>
        </w:tc>
        <w:tc>
          <w:tcPr>
            <w:tcW w:w="567" w:type="dxa"/>
            <w:tcBorders>
              <w:left w:val="single" w:sz="2" w:space="0" w:color="auto"/>
              <w:right w:val="single" w:sz="2" w:space="0" w:color="auto"/>
            </w:tcBorders>
            <w:shd w:val="clear" w:color="auto" w:fill="auto"/>
            <w:vAlign w:val="center"/>
          </w:tcPr>
          <w:p w14:paraId="543088CB" w14:textId="26630E72" w:rsidR="009B71D6" w:rsidRPr="00AB4288" w:rsidRDefault="009B71D6" w:rsidP="009B71D6">
            <w:pPr>
              <w:keepNext/>
              <w:keepLines/>
              <w:spacing w:before="40" w:after="120" w:line="220" w:lineRule="exact"/>
              <w:jc w:val="center"/>
            </w:pPr>
            <w:r w:rsidRPr="00AB4288">
              <w:t>Yes</w:t>
            </w:r>
          </w:p>
        </w:tc>
        <w:tc>
          <w:tcPr>
            <w:tcW w:w="567" w:type="dxa"/>
            <w:tcBorders>
              <w:left w:val="single" w:sz="2" w:space="0" w:color="auto"/>
              <w:right w:val="single" w:sz="2" w:space="0" w:color="auto"/>
            </w:tcBorders>
            <w:shd w:val="clear" w:color="auto" w:fill="auto"/>
            <w:vAlign w:val="center"/>
          </w:tcPr>
          <w:p w14:paraId="64FCA6E1" w14:textId="1BB4F57F" w:rsidR="009B71D6" w:rsidRPr="00AB4288" w:rsidRDefault="009B71D6" w:rsidP="009B71D6">
            <w:pPr>
              <w:keepNext/>
              <w:keepLines/>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4B9AE0B3" w14:textId="53DDBC9D" w:rsidR="009B71D6" w:rsidRPr="00AB4288" w:rsidRDefault="009B71D6" w:rsidP="009B71D6">
            <w:pPr>
              <w:keepNext/>
              <w:keepLines/>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0FAB2080" w14:textId="327DB186" w:rsidR="009B71D6" w:rsidRPr="00AB4288" w:rsidRDefault="009B71D6" w:rsidP="009B71D6">
            <w:pPr>
              <w:keepNext/>
              <w:keepLines/>
              <w:spacing w:before="40" w:after="120" w:line="220" w:lineRule="exact"/>
              <w:jc w:val="center"/>
            </w:pPr>
            <w:r w:rsidRPr="00AB4288">
              <w:t>Yes</w:t>
            </w:r>
          </w:p>
        </w:tc>
        <w:tc>
          <w:tcPr>
            <w:tcW w:w="798" w:type="dxa"/>
            <w:tcBorders>
              <w:left w:val="single" w:sz="2" w:space="0" w:color="auto"/>
              <w:right w:val="single" w:sz="2" w:space="0" w:color="auto"/>
            </w:tcBorders>
            <w:vAlign w:val="center"/>
          </w:tcPr>
          <w:p w14:paraId="330A9070" w14:textId="59D0A317" w:rsidR="009B71D6" w:rsidRPr="00AB4288" w:rsidRDefault="009B71D6" w:rsidP="009B71D6">
            <w:pPr>
              <w:keepNext/>
              <w:keepLines/>
              <w:spacing w:before="40" w:after="120" w:line="220" w:lineRule="exact"/>
              <w:jc w:val="center"/>
            </w:pPr>
            <w:r w:rsidRPr="00AB4288">
              <w:t>Yes</w:t>
            </w:r>
          </w:p>
        </w:tc>
        <w:tc>
          <w:tcPr>
            <w:tcW w:w="810" w:type="dxa"/>
            <w:tcBorders>
              <w:left w:val="single" w:sz="2" w:space="0" w:color="auto"/>
              <w:right w:val="single" w:sz="2" w:space="0" w:color="auto"/>
            </w:tcBorders>
            <w:vAlign w:val="center"/>
          </w:tcPr>
          <w:p w14:paraId="29A60110" w14:textId="060A1FDB" w:rsidR="009B71D6" w:rsidRPr="00AB4288" w:rsidRDefault="009B71D6" w:rsidP="009B71D6">
            <w:pPr>
              <w:keepNext/>
              <w:keepLines/>
              <w:spacing w:before="40" w:after="120" w:line="220" w:lineRule="exact"/>
              <w:jc w:val="center"/>
            </w:pPr>
            <w:r w:rsidRPr="00AB4288">
              <w:t>Yes</w:t>
            </w:r>
          </w:p>
        </w:tc>
        <w:tc>
          <w:tcPr>
            <w:tcW w:w="1080" w:type="dxa"/>
            <w:tcBorders>
              <w:left w:val="single" w:sz="2" w:space="0" w:color="auto"/>
              <w:right w:val="single" w:sz="2" w:space="0" w:color="auto"/>
            </w:tcBorders>
          </w:tcPr>
          <w:p w14:paraId="2D5B9C46" w14:textId="77777777" w:rsidR="009B71D6" w:rsidRPr="00AB4288" w:rsidRDefault="009B71D6" w:rsidP="009B71D6">
            <w:pPr>
              <w:keepNext/>
              <w:keepLines/>
              <w:spacing w:before="40" w:after="120" w:line="220" w:lineRule="exact"/>
              <w:jc w:val="center"/>
            </w:pPr>
          </w:p>
        </w:tc>
        <w:tc>
          <w:tcPr>
            <w:tcW w:w="1281" w:type="dxa"/>
            <w:tcBorders>
              <w:left w:val="single" w:sz="2" w:space="0" w:color="auto"/>
              <w:right w:val="single" w:sz="2" w:space="0" w:color="auto"/>
            </w:tcBorders>
            <w:vAlign w:val="center"/>
          </w:tcPr>
          <w:p w14:paraId="60838C9D" w14:textId="60E431E9" w:rsidR="009B71D6" w:rsidRPr="00AB4288" w:rsidRDefault="009B71D6" w:rsidP="009B71D6">
            <w:pPr>
              <w:keepNext/>
              <w:keepLines/>
              <w:spacing w:before="40" w:after="120" w:line="220" w:lineRule="exact"/>
              <w:jc w:val="center"/>
            </w:pPr>
            <w:r w:rsidRPr="00AB4288">
              <w:t>(2)</w:t>
            </w:r>
          </w:p>
        </w:tc>
      </w:tr>
      <w:tr w:rsidR="00AB4288" w:rsidRPr="00AB4288" w14:paraId="5CCFAE20" w14:textId="77777777" w:rsidTr="002F060F">
        <w:tc>
          <w:tcPr>
            <w:tcW w:w="433" w:type="dxa"/>
            <w:tcBorders>
              <w:left w:val="single" w:sz="2" w:space="0" w:color="auto"/>
              <w:right w:val="single" w:sz="2" w:space="0" w:color="auto"/>
            </w:tcBorders>
            <w:shd w:val="clear" w:color="auto" w:fill="auto"/>
            <w:vAlign w:val="center"/>
          </w:tcPr>
          <w:p w14:paraId="3C8E5265" w14:textId="77777777" w:rsidR="004E6E20" w:rsidRPr="00AB4288" w:rsidRDefault="004E6E20" w:rsidP="004E6E20">
            <w:pPr>
              <w:keepNext/>
              <w:keepLines/>
              <w:spacing w:before="40" w:after="120" w:line="220" w:lineRule="exact"/>
              <w:jc w:val="center"/>
            </w:pPr>
            <w:r w:rsidRPr="00AB4288">
              <w:t>22</w:t>
            </w:r>
          </w:p>
        </w:tc>
        <w:tc>
          <w:tcPr>
            <w:tcW w:w="2126" w:type="dxa"/>
            <w:gridSpan w:val="2"/>
            <w:tcBorders>
              <w:left w:val="single" w:sz="2" w:space="0" w:color="auto"/>
              <w:right w:val="single" w:sz="2" w:space="0" w:color="auto"/>
            </w:tcBorders>
            <w:shd w:val="clear" w:color="auto" w:fill="auto"/>
            <w:vAlign w:val="center"/>
          </w:tcPr>
          <w:p w14:paraId="3AFBB778" w14:textId="77777777" w:rsidR="004E6E20" w:rsidRPr="00AB4288" w:rsidRDefault="004E6E20" w:rsidP="004E6E20">
            <w:pPr>
              <w:keepNext/>
              <w:keepLines/>
              <w:spacing w:before="40" w:after="120" w:line="220" w:lineRule="exact"/>
            </w:pPr>
            <w:r w:rsidRPr="00AB4288">
              <w:t>Vehicle speed sensor</w:t>
            </w:r>
          </w:p>
        </w:tc>
        <w:tc>
          <w:tcPr>
            <w:tcW w:w="426" w:type="dxa"/>
            <w:tcBorders>
              <w:left w:val="single" w:sz="2" w:space="0" w:color="auto"/>
              <w:right w:val="single" w:sz="2" w:space="0" w:color="auto"/>
            </w:tcBorders>
            <w:shd w:val="clear" w:color="auto" w:fill="auto"/>
            <w:vAlign w:val="center"/>
          </w:tcPr>
          <w:p w14:paraId="65BA5B12" w14:textId="77777777" w:rsidR="004E6E20" w:rsidRPr="00AB4288" w:rsidRDefault="004E6E20" w:rsidP="004E6E20">
            <w:pPr>
              <w:keepNext/>
              <w:keepLines/>
              <w:spacing w:before="40" w:after="120" w:line="220" w:lineRule="exact"/>
              <w:jc w:val="center"/>
            </w:pPr>
            <w:r w:rsidRPr="00AB4288">
              <w:t>3</w:t>
            </w:r>
          </w:p>
        </w:tc>
        <w:tc>
          <w:tcPr>
            <w:tcW w:w="567" w:type="dxa"/>
            <w:tcBorders>
              <w:left w:val="single" w:sz="2" w:space="0" w:color="auto"/>
              <w:right w:val="single" w:sz="2" w:space="0" w:color="auto"/>
            </w:tcBorders>
            <w:shd w:val="clear" w:color="auto" w:fill="auto"/>
            <w:vAlign w:val="center"/>
          </w:tcPr>
          <w:p w14:paraId="3944B1A2" w14:textId="77777777" w:rsidR="004E6E20" w:rsidRPr="00AB4288" w:rsidRDefault="004E6E20" w:rsidP="004E6E20">
            <w:pPr>
              <w:keepNext/>
              <w:keepLines/>
              <w:spacing w:before="40" w:after="120" w:line="220" w:lineRule="exact"/>
              <w:jc w:val="center"/>
            </w:pPr>
          </w:p>
        </w:tc>
        <w:tc>
          <w:tcPr>
            <w:tcW w:w="567" w:type="dxa"/>
            <w:tcBorders>
              <w:left w:val="single" w:sz="2" w:space="0" w:color="auto"/>
              <w:right w:val="single" w:sz="2" w:space="0" w:color="auto"/>
            </w:tcBorders>
            <w:shd w:val="clear" w:color="auto" w:fill="auto"/>
            <w:vAlign w:val="center"/>
          </w:tcPr>
          <w:p w14:paraId="1B5F6381" w14:textId="77777777" w:rsidR="004E6E20" w:rsidRPr="00AB4288" w:rsidRDefault="004E6E20" w:rsidP="004E6E20">
            <w:pPr>
              <w:keepNext/>
              <w:keepLines/>
              <w:spacing w:before="40" w:after="120" w:line="220" w:lineRule="exact"/>
              <w:jc w:val="center"/>
            </w:pPr>
          </w:p>
        </w:tc>
        <w:tc>
          <w:tcPr>
            <w:tcW w:w="567" w:type="dxa"/>
            <w:tcBorders>
              <w:left w:val="single" w:sz="2" w:space="0" w:color="auto"/>
              <w:right w:val="single" w:sz="2" w:space="0" w:color="auto"/>
            </w:tcBorders>
            <w:vAlign w:val="center"/>
          </w:tcPr>
          <w:p w14:paraId="35790290" w14:textId="77777777" w:rsidR="004E6E20" w:rsidRPr="00AB4288" w:rsidRDefault="004E6E20" w:rsidP="004E6E20">
            <w:pPr>
              <w:keepNext/>
              <w:keepLines/>
              <w:spacing w:before="40" w:after="120" w:line="220" w:lineRule="exact"/>
              <w:jc w:val="center"/>
            </w:pPr>
          </w:p>
        </w:tc>
        <w:tc>
          <w:tcPr>
            <w:tcW w:w="567" w:type="dxa"/>
            <w:tcBorders>
              <w:left w:val="single" w:sz="2" w:space="0" w:color="auto"/>
              <w:right w:val="single" w:sz="2" w:space="0" w:color="auto"/>
            </w:tcBorders>
            <w:vAlign w:val="center"/>
          </w:tcPr>
          <w:p w14:paraId="7E6418B6" w14:textId="77777777" w:rsidR="004E6E20" w:rsidRPr="00AB4288" w:rsidRDefault="004E6E20" w:rsidP="004E6E20">
            <w:pPr>
              <w:keepNext/>
              <w:keepLines/>
              <w:spacing w:before="40" w:after="120" w:line="220" w:lineRule="exact"/>
              <w:jc w:val="center"/>
            </w:pPr>
          </w:p>
        </w:tc>
        <w:tc>
          <w:tcPr>
            <w:tcW w:w="798" w:type="dxa"/>
            <w:tcBorders>
              <w:left w:val="single" w:sz="2" w:space="0" w:color="auto"/>
              <w:right w:val="single" w:sz="2" w:space="0" w:color="auto"/>
            </w:tcBorders>
            <w:vAlign w:val="center"/>
          </w:tcPr>
          <w:p w14:paraId="61150C7B" w14:textId="153EC687" w:rsidR="004E6E20" w:rsidRPr="00AB4288" w:rsidRDefault="009B71D6" w:rsidP="004E6E20">
            <w:pPr>
              <w:keepNext/>
              <w:keepLines/>
              <w:spacing w:before="40" w:after="120" w:line="220" w:lineRule="exact"/>
              <w:jc w:val="center"/>
            </w:pPr>
            <w:r w:rsidRPr="00AB4288">
              <w:t>Yes</w:t>
            </w:r>
          </w:p>
        </w:tc>
        <w:tc>
          <w:tcPr>
            <w:tcW w:w="810" w:type="dxa"/>
            <w:tcBorders>
              <w:left w:val="single" w:sz="2" w:space="0" w:color="auto"/>
              <w:right w:val="single" w:sz="2" w:space="0" w:color="auto"/>
            </w:tcBorders>
            <w:vAlign w:val="center"/>
          </w:tcPr>
          <w:p w14:paraId="523CF297" w14:textId="0EEC6F9A" w:rsidR="004E6E20" w:rsidRPr="00AB4288" w:rsidRDefault="004E6E20" w:rsidP="004E6E20">
            <w:pPr>
              <w:keepNext/>
              <w:keepLines/>
              <w:spacing w:before="40" w:after="120" w:line="220" w:lineRule="exact"/>
              <w:jc w:val="center"/>
            </w:pPr>
          </w:p>
        </w:tc>
        <w:tc>
          <w:tcPr>
            <w:tcW w:w="1080" w:type="dxa"/>
            <w:tcBorders>
              <w:left w:val="single" w:sz="2" w:space="0" w:color="auto"/>
              <w:right w:val="single" w:sz="2" w:space="0" w:color="auto"/>
            </w:tcBorders>
          </w:tcPr>
          <w:p w14:paraId="0C41E37E" w14:textId="1DC53F3E" w:rsidR="004E6E20" w:rsidRPr="00AB4288" w:rsidRDefault="009B71D6" w:rsidP="004E6E20">
            <w:pPr>
              <w:keepNext/>
              <w:keepLines/>
              <w:spacing w:before="40" w:after="120" w:line="220" w:lineRule="exact"/>
              <w:jc w:val="center"/>
            </w:pPr>
            <w:r w:rsidRPr="00AB4288">
              <w:t>Yes</w:t>
            </w:r>
          </w:p>
        </w:tc>
        <w:tc>
          <w:tcPr>
            <w:tcW w:w="1281" w:type="dxa"/>
            <w:tcBorders>
              <w:left w:val="single" w:sz="2" w:space="0" w:color="auto"/>
              <w:right w:val="single" w:sz="2" w:space="0" w:color="auto"/>
            </w:tcBorders>
            <w:vAlign w:val="center"/>
          </w:tcPr>
          <w:p w14:paraId="073379AE" w14:textId="36156F2E" w:rsidR="004E6E20" w:rsidRPr="00AB4288" w:rsidRDefault="004E6E20" w:rsidP="004E6E20">
            <w:pPr>
              <w:keepNext/>
              <w:keepLines/>
              <w:spacing w:before="40" w:after="120" w:line="220" w:lineRule="exact"/>
              <w:jc w:val="center"/>
            </w:pPr>
            <w:r w:rsidRPr="00AB4288">
              <w:t>(</w:t>
            </w:r>
            <w:r w:rsidR="00B87585" w:rsidRPr="00AB4288">
              <w:t>4</w:t>
            </w:r>
            <w:r w:rsidRPr="00AB4288">
              <w:t>)</w:t>
            </w:r>
          </w:p>
        </w:tc>
      </w:tr>
      <w:tr w:rsidR="00AB4288" w:rsidRPr="00AB4288" w14:paraId="64ADDF75" w14:textId="77777777" w:rsidTr="002F060F">
        <w:tc>
          <w:tcPr>
            <w:tcW w:w="433" w:type="dxa"/>
            <w:tcBorders>
              <w:left w:val="single" w:sz="2" w:space="0" w:color="auto"/>
              <w:bottom w:val="single" w:sz="8" w:space="0" w:color="auto"/>
              <w:right w:val="single" w:sz="2" w:space="0" w:color="auto"/>
            </w:tcBorders>
            <w:shd w:val="clear" w:color="auto" w:fill="auto"/>
            <w:vAlign w:val="center"/>
          </w:tcPr>
          <w:p w14:paraId="2657D805" w14:textId="77777777" w:rsidR="004E6E20" w:rsidRPr="00AB4288" w:rsidRDefault="004E6E20" w:rsidP="004E6E20">
            <w:pPr>
              <w:spacing w:before="40" w:after="120" w:line="220" w:lineRule="exact"/>
              <w:jc w:val="center"/>
            </w:pPr>
            <w:r w:rsidRPr="00AB4288">
              <w:t>23</w:t>
            </w:r>
          </w:p>
        </w:tc>
        <w:tc>
          <w:tcPr>
            <w:tcW w:w="2126" w:type="dxa"/>
            <w:gridSpan w:val="2"/>
            <w:tcBorders>
              <w:left w:val="single" w:sz="2" w:space="0" w:color="auto"/>
              <w:bottom w:val="single" w:sz="8" w:space="0" w:color="auto"/>
              <w:right w:val="single" w:sz="2" w:space="0" w:color="auto"/>
            </w:tcBorders>
            <w:shd w:val="clear" w:color="auto" w:fill="auto"/>
            <w:vAlign w:val="center"/>
          </w:tcPr>
          <w:p w14:paraId="1306FBDB" w14:textId="77777777" w:rsidR="004E6E20" w:rsidRPr="00AB4288" w:rsidRDefault="004E6E20" w:rsidP="004E6E20">
            <w:pPr>
              <w:spacing w:before="40" w:after="120" w:line="220" w:lineRule="exact"/>
            </w:pPr>
            <w:r w:rsidRPr="00AB4288">
              <w:t>Wheel speed sensor</w:t>
            </w:r>
          </w:p>
        </w:tc>
        <w:tc>
          <w:tcPr>
            <w:tcW w:w="426" w:type="dxa"/>
            <w:tcBorders>
              <w:left w:val="single" w:sz="2" w:space="0" w:color="auto"/>
              <w:bottom w:val="single" w:sz="8" w:space="0" w:color="auto"/>
              <w:right w:val="single" w:sz="2" w:space="0" w:color="auto"/>
            </w:tcBorders>
            <w:shd w:val="clear" w:color="auto" w:fill="auto"/>
            <w:vAlign w:val="center"/>
          </w:tcPr>
          <w:p w14:paraId="0DF8B157" w14:textId="77777777" w:rsidR="004E6E20" w:rsidRPr="00AB4288" w:rsidRDefault="004E6E20" w:rsidP="004E6E20">
            <w:pPr>
              <w:spacing w:before="40" w:after="120" w:line="220" w:lineRule="exact"/>
              <w:jc w:val="center"/>
            </w:pPr>
            <w:r w:rsidRPr="00AB4288">
              <w:t>3</w:t>
            </w:r>
          </w:p>
        </w:tc>
        <w:tc>
          <w:tcPr>
            <w:tcW w:w="567" w:type="dxa"/>
            <w:tcBorders>
              <w:left w:val="single" w:sz="2" w:space="0" w:color="auto"/>
              <w:bottom w:val="single" w:sz="8" w:space="0" w:color="auto"/>
              <w:right w:val="single" w:sz="2" w:space="0" w:color="auto"/>
            </w:tcBorders>
            <w:shd w:val="clear" w:color="auto" w:fill="auto"/>
            <w:vAlign w:val="center"/>
          </w:tcPr>
          <w:p w14:paraId="18B8139A" w14:textId="77777777" w:rsidR="004E6E20" w:rsidRPr="00AB4288" w:rsidRDefault="004E6E20" w:rsidP="004E6E20">
            <w:pPr>
              <w:spacing w:before="40" w:after="120" w:line="220" w:lineRule="exact"/>
              <w:jc w:val="center"/>
            </w:pPr>
          </w:p>
        </w:tc>
        <w:tc>
          <w:tcPr>
            <w:tcW w:w="567" w:type="dxa"/>
            <w:tcBorders>
              <w:left w:val="single" w:sz="2" w:space="0" w:color="auto"/>
              <w:bottom w:val="single" w:sz="8" w:space="0" w:color="auto"/>
              <w:right w:val="single" w:sz="2" w:space="0" w:color="auto"/>
            </w:tcBorders>
            <w:shd w:val="clear" w:color="auto" w:fill="auto"/>
            <w:vAlign w:val="center"/>
          </w:tcPr>
          <w:p w14:paraId="68D4A8E0" w14:textId="77777777" w:rsidR="004E6E20" w:rsidRPr="00AB4288" w:rsidRDefault="004E6E20" w:rsidP="004E6E20">
            <w:pPr>
              <w:spacing w:before="40" w:after="120" w:line="220" w:lineRule="exact"/>
              <w:jc w:val="center"/>
            </w:pPr>
          </w:p>
        </w:tc>
        <w:tc>
          <w:tcPr>
            <w:tcW w:w="567" w:type="dxa"/>
            <w:tcBorders>
              <w:left w:val="single" w:sz="2" w:space="0" w:color="auto"/>
              <w:bottom w:val="single" w:sz="8" w:space="0" w:color="auto"/>
              <w:right w:val="single" w:sz="2" w:space="0" w:color="auto"/>
            </w:tcBorders>
            <w:vAlign w:val="center"/>
          </w:tcPr>
          <w:p w14:paraId="415F807A" w14:textId="77777777" w:rsidR="004E6E20" w:rsidRPr="00AB4288" w:rsidRDefault="004E6E20" w:rsidP="004E6E20">
            <w:pPr>
              <w:spacing w:before="40" w:after="120" w:line="220" w:lineRule="exact"/>
              <w:jc w:val="center"/>
            </w:pPr>
          </w:p>
        </w:tc>
        <w:tc>
          <w:tcPr>
            <w:tcW w:w="567" w:type="dxa"/>
            <w:tcBorders>
              <w:left w:val="single" w:sz="2" w:space="0" w:color="auto"/>
              <w:bottom w:val="single" w:sz="8" w:space="0" w:color="auto"/>
              <w:right w:val="single" w:sz="2" w:space="0" w:color="auto"/>
            </w:tcBorders>
            <w:vAlign w:val="center"/>
          </w:tcPr>
          <w:p w14:paraId="07D09FC4" w14:textId="77777777" w:rsidR="004E6E20" w:rsidRPr="00AB4288" w:rsidRDefault="004E6E20" w:rsidP="004E6E20">
            <w:pPr>
              <w:spacing w:before="40" w:after="120" w:line="220" w:lineRule="exact"/>
              <w:jc w:val="center"/>
            </w:pPr>
          </w:p>
        </w:tc>
        <w:tc>
          <w:tcPr>
            <w:tcW w:w="798" w:type="dxa"/>
            <w:tcBorders>
              <w:left w:val="single" w:sz="2" w:space="0" w:color="auto"/>
              <w:bottom w:val="single" w:sz="8" w:space="0" w:color="auto"/>
              <w:right w:val="single" w:sz="2" w:space="0" w:color="auto"/>
            </w:tcBorders>
            <w:vAlign w:val="center"/>
          </w:tcPr>
          <w:p w14:paraId="698DD4B4" w14:textId="2452F672" w:rsidR="004E6E20" w:rsidRPr="00AB4288" w:rsidRDefault="009B71D6" w:rsidP="004E6E20">
            <w:pPr>
              <w:spacing w:before="40" w:after="120" w:line="220" w:lineRule="exact"/>
              <w:jc w:val="center"/>
            </w:pPr>
            <w:r w:rsidRPr="00AB4288">
              <w:t>Yes</w:t>
            </w:r>
          </w:p>
        </w:tc>
        <w:tc>
          <w:tcPr>
            <w:tcW w:w="810" w:type="dxa"/>
            <w:tcBorders>
              <w:left w:val="single" w:sz="2" w:space="0" w:color="auto"/>
              <w:bottom w:val="single" w:sz="8" w:space="0" w:color="auto"/>
              <w:right w:val="single" w:sz="2" w:space="0" w:color="auto"/>
            </w:tcBorders>
            <w:vAlign w:val="center"/>
          </w:tcPr>
          <w:p w14:paraId="263167EA" w14:textId="1F82200B" w:rsidR="004E6E20" w:rsidRPr="00AB4288" w:rsidRDefault="004E6E20" w:rsidP="004E6E20">
            <w:pPr>
              <w:spacing w:before="40" w:after="120" w:line="220" w:lineRule="exact"/>
              <w:jc w:val="center"/>
            </w:pPr>
          </w:p>
        </w:tc>
        <w:tc>
          <w:tcPr>
            <w:tcW w:w="1080" w:type="dxa"/>
            <w:tcBorders>
              <w:left w:val="single" w:sz="2" w:space="0" w:color="auto"/>
              <w:bottom w:val="single" w:sz="8" w:space="0" w:color="auto"/>
              <w:right w:val="single" w:sz="2" w:space="0" w:color="auto"/>
            </w:tcBorders>
          </w:tcPr>
          <w:p w14:paraId="47981E11" w14:textId="33180078" w:rsidR="004E6E20" w:rsidRPr="00AB4288" w:rsidRDefault="009B71D6" w:rsidP="004E6E20">
            <w:pPr>
              <w:spacing w:before="40" w:after="120" w:line="220" w:lineRule="exact"/>
              <w:jc w:val="center"/>
            </w:pPr>
            <w:r w:rsidRPr="00AB4288">
              <w:t>Yes</w:t>
            </w:r>
          </w:p>
        </w:tc>
        <w:tc>
          <w:tcPr>
            <w:tcW w:w="1281" w:type="dxa"/>
            <w:tcBorders>
              <w:left w:val="single" w:sz="2" w:space="0" w:color="auto"/>
              <w:bottom w:val="single" w:sz="8" w:space="0" w:color="auto"/>
              <w:right w:val="single" w:sz="2" w:space="0" w:color="auto"/>
            </w:tcBorders>
            <w:vAlign w:val="center"/>
          </w:tcPr>
          <w:p w14:paraId="506C455D" w14:textId="7660CCE6" w:rsidR="004E6E20" w:rsidRPr="00AB4288" w:rsidRDefault="0092104E" w:rsidP="004E6E20">
            <w:pPr>
              <w:spacing w:before="40" w:after="120" w:line="220" w:lineRule="exact"/>
              <w:jc w:val="center"/>
            </w:pPr>
            <w:r w:rsidRPr="00AB4288">
              <w:t>(</w:t>
            </w:r>
            <w:r w:rsidR="00B87585" w:rsidRPr="00AB4288">
              <w:t>4</w:t>
            </w:r>
            <w:r w:rsidR="004E6E20" w:rsidRPr="00AB4288">
              <w:t>)</w:t>
            </w:r>
          </w:p>
        </w:tc>
      </w:tr>
      <w:tr w:rsidR="00AB4288" w:rsidRPr="00AB4288" w14:paraId="42D99283" w14:textId="77777777" w:rsidTr="004E6E20">
        <w:tc>
          <w:tcPr>
            <w:tcW w:w="471" w:type="dxa"/>
            <w:gridSpan w:val="2"/>
            <w:tcBorders>
              <w:top w:val="single" w:sz="8" w:space="0" w:color="auto"/>
              <w:left w:val="single" w:sz="2" w:space="0" w:color="auto"/>
              <w:bottom w:val="single" w:sz="8" w:space="0" w:color="auto"/>
              <w:right w:val="single" w:sz="2" w:space="0" w:color="auto"/>
            </w:tcBorders>
          </w:tcPr>
          <w:p w14:paraId="21111399" w14:textId="77777777" w:rsidR="004E6E20" w:rsidRPr="00AB4288" w:rsidRDefault="004E6E20" w:rsidP="004E6E20">
            <w:pPr>
              <w:spacing w:before="40" w:after="120" w:line="220" w:lineRule="exact"/>
              <w:jc w:val="center"/>
              <w:rPr>
                <w:b/>
              </w:rPr>
            </w:pPr>
          </w:p>
        </w:tc>
        <w:tc>
          <w:tcPr>
            <w:tcW w:w="8751" w:type="dxa"/>
            <w:gridSpan w:val="10"/>
            <w:tcBorders>
              <w:top w:val="single" w:sz="8" w:space="0" w:color="auto"/>
              <w:left w:val="single" w:sz="2" w:space="0" w:color="auto"/>
              <w:bottom w:val="single" w:sz="8" w:space="0" w:color="auto"/>
              <w:right w:val="single" w:sz="2" w:space="0" w:color="auto"/>
            </w:tcBorders>
            <w:vAlign w:val="center"/>
          </w:tcPr>
          <w:p w14:paraId="7D62656A" w14:textId="31C65755" w:rsidR="004E6E20" w:rsidRPr="00AB4288" w:rsidRDefault="004E6E20" w:rsidP="004E6E20">
            <w:pPr>
              <w:spacing w:before="40" w:after="120" w:line="220" w:lineRule="exact"/>
              <w:jc w:val="center"/>
              <w:rPr>
                <w:b/>
              </w:rPr>
            </w:pPr>
            <w:r w:rsidRPr="00AB4288">
              <w:rPr>
                <w:b/>
              </w:rPr>
              <w:t>Actuators (output control units)</w:t>
            </w:r>
          </w:p>
        </w:tc>
      </w:tr>
      <w:tr w:rsidR="00AB4288" w:rsidRPr="00AB4288" w14:paraId="439A5737" w14:textId="77777777" w:rsidTr="002F060F">
        <w:tc>
          <w:tcPr>
            <w:tcW w:w="433" w:type="dxa"/>
            <w:tcBorders>
              <w:top w:val="single" w:sz="8" w:space="0" w:color="auto"/>
              <w:left w:val="single" w:sz="2" w:space="0" w:color="auto"/>
              <w:right w:val="single" w:sz="2" w:space="0" w:color="auto"/>
            </w:tcBorders>
            <w:shd w:val="clear" w:color="auto" w:fill="auto"/>
            <w:vAlign w:val="center"/>
          </w:tcPr>
          <w:p w14:paraId="2FD680EF" w14:textId="77777777" w:rsidR="004E6E20" w:rsidRPr="00AB4288" w:rsidRDefault="004E6E20" w:rsidP="004E6E20">
            <w:pPr>
              <w:spacing w:before="40" w:after="120" w:line="220" w:lineRule="exact"/>
              <w:jc w:val="center"/>
            </w:pPr>
            <w:r w:rsidRPr="00AB4288">
              <w:t>1</w:t>
            </w:r>
          </w:p>
        </w:tc>
        <w:tc>
          <w:tcPr>
            <w:tcW w:w="2126" w:type="dxa"/>
            <w:gridSpan w:val="2"/>
            <w:tcBorders>
              <w:top w:val="single" w:sz="8" w:space="0" w:color="auto"/>
              <w:left w:val="single" w:sz="2" w:space="0" w:color="auto"/>
              <w:right w:val="single" w:sz="2" w:space="0" w:color="auto"/>
            </w:tcBorders>
            <w:shd w:val="clear" w:color="auto" w:fill="auto"/>
            <w:vAlign w:val="center"/>
          </w:tcPr>
          <w:p w14:paraId="531D2664" w14:textId="77777777" w:rsidR="004E6E20" w:rsidRPr="00AB4288" w:rsidRDefault="004E6E20" w:rsidP="004E6E20">
            <w:pPr>
              <w:spacing w:before="40" w:after="120" w:line="220" w:lineRule="exact"/>
            </w:pPr>
            <w:r w:rsidRPr="00AB4288">
              <w:t>Evaporative emission system purge control valve</w:t>
            </w:r>
          </w:p>
        </w:tc>
        <w:tc>
          <w:tcPr>
            <w:tcW w:w="426" w:type="dxa"/>
            <w:tcBorders>
              <w:top w:val="single" w:sz="8" w:space="0" w:color="auto"/>
              <w:left w:val="single" w:sz="2" w:space="0" w:color="auto"/>
              <w:right w:val="single" w:sz="2" w:space="0" w:color="auto"/>
            </w:tcBorders>
            <w:shd w:val="clear" w:color="auto" w:fill="auto"/>
            <w:vAlign w:val="center"/>
          </w:tcPr>
          <w:p w14:paraId="2056B4CE" w14:textId="77777777" w:rsidR="004E6E20" w:rsidRPr="00AB4288" w:rsidRDefault="004E6E20" w:rsidP="004E6E20">
            <w:pPr>
              <w:spacing w:before="40" w:after="120" w:line="220" w:lineRule="exact"/>
              <w:jc w:val="center"/>
            </w:pPr>
            <w:r w:rsidRPr="00AB4288">
              <w:t>2</w:t>
            </w:r>
          </w:p>
        </w:tc>
        <w:tc>
          <w:tcPr>
            <w:tcW w:w="567" w:type="dxa"/>
            <w:tcBorders>
              <w:top w:val="single" w:sz="8" w:space="0" w:color="auto"/>
              <w:left w:val="single" w:sz="2" w:space="0" w:color="auto"/>
              <w:right w:val="single" w:sz="2" w:space="0" w:color="auto"/>
            </w:tcBorders>
            <w:shd w:val="clear" w:color="auto" w:fill="auto"/>
            <w:vAlign w:val="center"/>
          </w:tcPr>
          <w:p w14:paraId="3962FA95" w14:textId="3AD6D85B" w:rsidR="004E6E20" w:rsidRPr="00AB4288" w:rsidRDefault="009B71D6" w:rsidP="004E6E20">
            <w:pPr>
              <w:spacing w:before="40" w:after="120" w:line="220" w:lineRule="exact"/>
              <w:jc w:val="center"/>
            </w:pPr>
            <w:r w:rsidRPr="00AB4288">
              <w:t>Yes</w:t>
            </w:r>
          </w:p>
        </w:tc>
        <w:tc>
          <w:tcPr>
            <w:tcW w:w="567" w:type="dxa"/>
            <w:tcBorders>
              <w:top w:val="single" w:sz="8" w:space="0" w:color="auto"/>
              <w:left w:val="single" w:sz="2" w:space="0" w:color="auto"/>
              <w:right w:val="single" w:sz="2" w:space="0" w:color="auto"/>
            </w:tcBorders>
            <w:shd w:val="clear" w:color="auto" w:fill="auto"/>
            <w:vAlign w:val="center"/>
          </w:tcPr>
          <w:p w14:paraId="2534055D" w14:textId="59A035C3" w:rsidR="004E6E20" w:rsidRPr="00AB4288" w:rsidRDefault="009B71D6" w:rsidP="004E6E20">
            <w:pPr>
              <w:spacing w:before="40" w:after="120" w:line="220" w:lineRule="exact"/>
              <w:jc w:val="center"/>
            </w:pPr>
            <w:r w:rsidRPr="00AB4288">
              <w:t>Yes</w:t>
            </w:r>
          </w:p>
        </w:tc>
        <w:tc>
          <w:tcPr>
            <w:tcW w:w="567" w:type="dxa"/>
            <w:tcBorders>
              <w:top w:val="single" w:sz="8" w:space="0" w:color="auto"/>
              <w:left w:val="single" w:sz="2" w:space="0" w:color="auto"/>
              <w:right w:val="single" w:sz="2" w:space="0" w:color="auto"/>
            </w:tcBorders>
            <w:vAlign w:val="center"/>
          </w:tcPr>
          <w:p w14:paraId="57BE9574" w14:textId="723B56AC" w:rsidR="004E6E20" w:rsidRPr="00AB4288" w:rsidRDefault="009B71D6" w:rsidP="004E6E20">
            <w:pPr>
              <w:spacing w:before="40" w:after="120" w:line="220" w:lineRule="exact"/>
              <w:jc w:val="center"/>
            </w:pPr>
            <w:r w:rsidRPr="00AB4288">
              <w:t>Yes</w:t>
            </w:r>
          </w:p>
        </w:tc>
        <w:tc>
          <w:tcPr>
            <w:tcW w:w="567" w:type="dxa"/>
            <w:tcBorders>
              <w:top w:val="single" w:sz="8" w:space="0" w:color="auto"/>
              <w:left w:val="single" w:sz="2" w:space="0" w:color="auto"/>
              <w:right w:val="single" w:sz="2" w:space="0" w:color="auto"/>
            </w:tcBorders>
            <w:vAlign w:val="center"/>
          </w:tcPr>
          <w:p w14:paraId="457866B8" w14:textId="77777777" w:rsidR="004E6E20" w:rsidRPr="00AB4288" w:rsidRDefault="004E6E20" w:rsidP="004E6E20">
            <w:pPr>
              <w:spacing w:before="40" w:after="120" w:line="220" w:lineRule="exact"/>
              <w:jc w:val="center"/>
            </w:pPr>
          </w:p>
        </w:tc>
        <w:tc>
          <w:tcPr>
            <w:tcW w:w="798" w:type="dxa"/>
            <w:tcBorders>
              <w:top w:val="single" w:sz="8" w:space="0" w:color="auto"/>
              <w:left w:val="single" w:sz="2" w:space="0" w:color="auto"/>
              <w:right w:val="single" w:sz="2" w:space="0" w:color="auto"/>
            </w:tcBorders>
            <w:vAlign w:val="center"/>
          </w:tcPr>
          <w:p w14:paraId="37098A0B" w14:textId="77777777" w:rsidR="004E6E20" w:rsidRPr="00AB4288" w:rsidRDefault="004E6E20" w:rsidP="004E6E20">
            <w:pPr>
              <w:spacing w:before="40" w:after="120" w:line="220" w:lineRule="exact"/>
              <w:jc w:val="center"/>
            </w:pPr>
          </w:p>
        </w:tc>
        <w:tc>
          <w:tcPr>
            <w:tcW w:w="810" w:type="dxa"/>
            <w:tcBorders>
              <w:top w:val="single" w:sz="8" w:space="0" w:color="auto"/>
              <w:left w:val="single" w:sz="2" w:space="0" w:color="auto"/>
              <w:right w:val="single" w:sz="2" w:space="0" w:color="auto"/>
            </w:tcBorders>
            <w:vAlign w:val="center"/>
          </w:tcPr>
          <w:p w14:paraId="4DCCDEDD" w14:textId="77777777" w:rsidR="004E6E20" w:rsidRPr="00AB4288" w:rsidRDefault="004E6E20" w:rsidP="004E6E20">
            <w:pPr>
              <w:spacing w:before="40" w:after="120" w:line="220" w:lineRule="exact"/>
              <w:jc w:val="center"/>
            </w:pPr>
          </w:p>
        </w:tc>
        <w:tc>
          <w:tcPr>
            <w:tcW w:w="1080" w:type="dxa"/>
            <w:tcBorders>
              <w:top w:val="single" w:sz="8" w:space="0" w:color="auto"/>
              <w:left w:val="single" w:sz="2" w:space="0" w:color="auto"/>
              <w:right w:val="single" w:sz="2" w:space="0" w:color="auto"/>
            </w:tcBorders>
          </w:tcPr>
          <w:p w14:paraId="03BF264D" w14:textId="5CBF1F47" w:rsidR="004E6E20" w:rsidRPr="00AB4288" w:rsidRDefault="002F060F" w:rsidP="004E6E20">
            <w:pPr>
              <w:spacing w:before="40" w:after="120" w:line="220" w:lineRule="exact"/>
            </w:pPr>
            <w:r w:rsidRPr="00AB4288">
              <w:t xml:space="preserve">     </w:t>
            </w:r>
            <w:r w:rsidR="009B71D6" w:rsidRPr="00AB4288">
              <w:t>Yes</w:t>
            </w:r>
          </w:p>
        </w:tc>
        <w:tc>
          <w:tcPr>
            <w:tcW w:w="1281" w:type="dxa"/>
            <w:tcBorders>
              <w:top w:val="single" w:sz="8" w:space="0" w:color="auto"/>
              <w:left w:val="single" w:sz="2" w:space="0" w:color="auto"/>
              <w:right w:val="single" w:sz="2" w:space="0" w:color="auto"/>
            </w:tcBorders>
            <w:vAlign w:val="center"/>
          </w:tcPr>
          <w:p w14:paraId="478E9296" w14:textId="2016749C" w:rsidR="004E6E20" w:rsidRPr="00AB4288" w:rsidRDefault="0092104E" w:rsidP="004E6E20">
            <w:pPr>
              <w:spacing w:before="40" w:after="120" w:line="220" w:lineRule="exact"/>
            </w:pPr>
            <w:r w:rsidRPr="00AB4288">
              <w:t xml:space="preserve">     (</w:t>
            </w:r>
            <w:r w:rsidR="00B87585" w:rsidRPr="00AB4288">
              <w:t>5</w:t>
            </w:r>
            <w:r w:rsidRPr="00AB4288">
              <w:t>)</w:t>
            </w:r>
          </w:p>
        </w:tc>
      </w:tr>
      <w:tr w:rsidR="00AB4288" w:rsidRPr="00AB4288" w14:paraId="00F21B90" w14:textId="77777777" w:rsidTr="002F060F">
        <w:tc>
          <w:tcPr>
            <w:tcW w:w="433" w:type="dxa"/>
            <w:tcBorders>
              <w:left w:val="single" w:sz="2" w:space="0" w:color="auto"/>
              <w:right w:val="single" w:sz="2" w:space="0" w:color="auto"/>
            </w:tcBorders>
            <w:shd w:val="clear" w:color="auto" w:fill="auto"/>
            <w:vAlign w:val="center"/>
          </w:tcPr>
          <w:p w14:paraId="1310A0D7" w14:textId="77777777" w:rsidR="004E6E20" w:rsidRPr="00AB4288" w:rsidRDefault="004E6E20" w:rsidP="004E6E20">
            <w:pPr>
              <w:spacing w:before="40" w:after="120" w:line="220" w:lineRule="exact"/>
              <w:jc w:val="center"/>
            </w:pPr>
            <w:r w:rsidRPr="00AB4288">
              <w:t>2</w:t>
            </w:r>
          </w:p>
        </w:tc>
        <w:tc>
          <w:tcPr>
            <w:tcW w:w="2126" w:type="dxa"/>
            <w:gridSpan w:val="2"/>
            <w:tcBorders>
              <w:left w:val="single" w:sz="2" w:space="0" w:color="auto"/>
              <w:right w:val="single" w:sz="2" w:space="0" w:color="auto"/>
            </w:tcBorders>
            <w:shd w:val="clear" w:color="auto" w:fill="auto"/>
            <w:vAlign w:val="center"/>
          </w:tcPr>
          <w:p w14:paraId="7FF712FF" w14:textId="77777777" w:rsidR="004E6E20" w:rsidRPr="00AB4288" w:rsidRDefault="004E6E20" w:rsidP="004E6E20">
            <w:pPr>
              <w:spacing w:before="40" w:after="120" w:line="220" w:lineRule="exact"/>
            </w:pPr>
            <w:r w:rsidRPr="00AB4288">
              <w:t>Exhaust control valve actuator (motor driven)</w:t>
            </w:r>
          </w:p>
        </w:tc>
        <w:tc>
          <w:tcPr>
            <w:tcW w:w="426" w:type="dxa"/>
            <w:tcBorders>
              <w:left w:val="single" w:sz="2" w:space="0" w:color="auto"/>
              <w:right w:val="single" w:sz="2" w:space="0" w:color="auto"/>
            </w:tcBorders>
            <w:shd w:val="clear" w:color="auto" w:fill="auto"/>
            <w:vAlign w:val="center"/>
          </w:tcPr>
          <w:p w14:paraId="44A0B7FF" w14:textId="77777777" w:rsidR="004E6E20" w:rsidRPr="00AB4288" w:rsidRDefault="004E6E20" w:rsidP="004E6E20">
            <w:pPr>
              <w:spacing w:before="40" w:after="120" w:line="220" w:lineRule="exact"/>
              <w:jc w:val="center"/>
            </w:pPr>
            <w:r w:rsidRPr="00AB4288">
              <w:t>3</w:t>
            </w:r>
          </w:p>
        </w:tc>
        <w:tc>
          <w:tcPr>
            <w:tcW w:w="567" w:type="dxa"/>
            <w:tcBorders>
              <w:left w:val="single" w:sz="2" w:space="0" w:color="auto"/>
              <w:right w:val="single" w:sz="2" w:space="0" w:color="auto"/>
            </w:tcBorders>
            <w:shd w:val="clear" w:color="auto" w:fill="auto"/>
            <w:vAlign w:val="center"/>
          </w:tcPr>
          <w:p w14:paraId="64BF991C" w14:textId="77777777" w:rsidR="004E6E20" w:rsidRPr="00AB4288" w:rsidRDefault="004E6E20" w:rsidP="004E6E20">
            <w:pPr>
              <w:spacing w:before="40" w:after="120" w:line="220" w:lineRule="exact"/>
              <w:jc w:val="center"/>
            </w:pPr>
          </w:p>
        </w:tc>
        <w:tc>
          <w:tcPr>
            <w:tcW w:w="567" w:type="dxa"/>
            <w:tcBorders>
              <w:left w:val="single" w:sz="2" w:space="0" w:color="auto"/>
              <w:right w:val="single" w:sz="2" w:space="0" w:color="auto"/>
            </w:tcBorders>
            <w:shd w:val="clear" w:color="auto" w:fill="auto"/>
            <w:vAlign w:val="center"/>
          </w:tcPr>
          <w:p w14:paraId="2561C175" w14:textId="77777777" w:rsidR="004E6E20" w:rsidRPr="00AB4288" w:rsidRDefault="004E6E20" w:rsidP="004E6E20">
            <w:pPr>
              <w:spacing w:before="40" w:after="120" w:line="220" w:lineRule="exact"/>
              <w:jc w:val="center"/>
            </w:pPr>
          </w:p>
        </w:tc>
        <w:tc>
          <w:tcPr>
            <w:tcW w:w="567" w:type="dxa"/>
            <w:tcBorders>
              <w:left w:val="single" w:sz="2" w:space="0" w:color="auto"/>
              <w:right w:val="single" w:sz="2" w:space="0" w:color="auto"/>
            </w:tcBorders>
            <w:vAlign w:val="center"/>
          </w:tcPr>
          <w:p w14:paraId="324769C4" w14:textId="77777777" w:rsidR="004E6E20" w:rsidRPr="00AB4288" w:rsidRDefault="004E6E20" w:rsidP="004E6E20">
            <w:pPr>
              <w:spacing w:before="40" w:after="120" w:line="220" w:lineRule="exact"/>
              <w:jc w:val="center"/>
            </w:pPr>
          </w:p>
        </w:tc>
        <w:tc>
          <w:tcPr>
            <w:tcW w:w="567" w:type="dxa"/>
            <w:tcBorders>
              <w:left w:val="single" w:sz="2" w:space="0" w:color="auto"/>
              <w:right w:val="single" w:sz="2" w:space="0" w:color="auto"/>
            </w:tcBorders>
            <w:vAlign w:val="center"/>
          </w:tcPr>
          <w:p w14:paraId="78B149E2" w14:textId="77777777" w:rsidR="004E6E20" w:rsidRPr="00AB4288" w:rsidRDefault="004E6E20" w:rsidP="004E6E20">
            <w:pPr>
              <w:spacing w:before="40" w:after="120" w:line="220" w:lineRule="exact"/>
              <w:jc w:val="center"/>
            </w:pPr>
          </w:p>
        </w:tc>
        <w:tc>
          <w:tcPr>
            <w:tcW w:w="798" w:type="dxa"/>
            <w:tcBorders>
              <w:left w:val="single" w:sz="2" w:space="0" w:color="auto"/>
              <w:right w:val="single" w:sz="2" w:space="0" w:color="auto"/>
            </w:tcBorders>
            <w:vAlign w:val="center"/>
          </w:tcPr>
          <w:p w14:paraId="446C6075" w14:textId="63034244" w:rsidR="004E6E20" w:rsidRPr="00AB4288" w:rsidRDefault="009B71D6" w:rsidP="004E6E20">
            <w:pPr>
              <w:spacing w:before="40" w:after="120" w:line="220" w:lineRule="exact"/>
              <w:jc w:val="center"/>
            </w:pPr>
            <w:r w:rsidRPr="00AB4288">
              <w:t>Yes</w:t>
            </w:r>
          </w:p>
        </w:tc>
        <w:tc>
          <w:tcPr>
            <w:tcW w:w="810" w:type="dxa"/>
            <w:tcBorders>
              <w:left w:val="single" w:sz="2" w:space="0" w:color="auto"/>
              <w:right w:val="single" w:sz="2" w:space="0" w:color="auto"/>
            </w:tcBorders>
            <w:vAlign w:val="center"/>
          </w:tcPr>
          <w:p w14:paraId="53004324" w14:textId="5E140935" w:rsidR="004E6E20" w:rsidRPr="00AB4288" w:rsidRDefault="004E6E20" w:rsidP="004E6E20">
            <w:pPr>
              <w:spacing w:before="40" w:after="120" w:line="220" w:lineRule="exact"/>
              <w:jc w:val="center"/>
            </w:pPr>
          </w:p>
        </w:tc>
        <w:tc>
          <w:tcPr>
            <w:tcW w:w="1080" w:type="dxa"/>
            <w:tcBorders>
              <w:left w:val="single" w:sz="2" w:space="0" w:color="auto"/>
              <w:right w:val="single" w:sz="2" w:space="0" w:color="auto"/>
            </w:tcBorders>
          </w:tcPr>
          <w:p w14:paraId="74CCBB94" w14:textId="736E1FBD" w:rsidR="004E6E20" w:rsidRPr="00AB4288" w:rsidRDefault="002F060F" w:rsidP="004E6E20">
            <w:pPr>
              <w:spacing w:before="40" w:after="120" w:line="220" w:lineRule="exact"/>
            </w:pPr>
            <w:r w:rsidRPr="00AB4288">
              <w:t xml:space="preserve">     </w:t>
            </w:r>
            <w:r w:rsidR="009B71D6" w:rsidRPr="00AB4288">
              <w:t>Yes</w:t>
            </w:r>
          </w:p>
        </w:tc>
        <w:tc>
          <w:tcPr>
            <w:tcW w:w="1281" w:type="dxa"/>
            <w:tcBorders>
              <w:left w:val="single" w:sz="2" w:space="0" w:color="auto"/>
              <w:right w:val="single" w:sz="2" w:space="0" w:color="auto"/>
            </w:tcBorders>
            <w:vAlign w:val="center"/>
          </w:tcPr>
          <w:p w14:paraId="4C1C9E4F" w14:textId="572D02AE" w:rsidR="004E6E20" w:rsidRPr="00AB4288" w:rsidRDefault="004E6E20" w:rsidP="004E6E20">
            <w:pPr>
              <w:spacing w:before="40" w:after="120" w:line="220" w:lineRule="exact"/>
            </w:pPr>
          </w:p>
        </w:tc>
      </w:tr>
      <w:tr w:rsidR="00AB4288" w:rsidRPr="00AB4288" w14:paraId="3E90E7F5" w14:textId="77777777" w:rsidTr="002F060F">
        <w:tc>
          <w:tcPr>
            <w:tcW w:w="433" w:type="dxa"/>
            <w:tcBorders>
              <w:left w:val="single" w:sz="2" w:space="0" w:color="auto"/>
              <w:right w:val="single" w:sz="2" w:space="0" w:color="auto"/>
            </w:tcBorders>
            <w:shd w:val="clear" w:color="auto" w:fill="auto"/>
            <w:vAlign w:val="center"/>
          </w:tcPr>
          <w:p w14:paraId="63181523" w14:textId="77777777" w:rsidR="004E6E20" w:rsidRPr="00AB4288" w:rsidRDefault="004E6E20" w:rsidP="004E6E20">
            <w:pPr>
              <w:spacing w:before="40" w:after="120" w:line="220" w:lineRule="exact"/>
              <w:jc w:val="center"/>
            </w:pPr>
            <w:r w:rsidRPr="00AB4288">
              <w:t>3</w:t>
            </w:r>
          </w:p>
        </w:tc>
        <w:tc>
          <w:tcPr>
            <w:tcW w:w="2126" w:type="dxa"/>
            <w:gridSpan w:val="2"/>
            <w:tcBorders>
              <w:left w:val="single" w:sz="2" w:space="0" w:color="auto"/>
              <w:right w:val="single" w:sz="2" w:space="0" w:color="auto"/>
            </w:tcBorders>
            <w:shd w:val="clear" w:color="auto" w:fill="auto"/>
            <w:vAlign w:val="center"/>
          </w:tcPr>
          <w:p w14:paraId="2DEFD7E7" w14:textId="77777777" w:rsidR="004E6E20" w:rsidRPr="00AB4288" w:rsidRDefault="004E6E20" w:rsidP="004E6E20">
            <w:pPr>
              <w:spacing w:before="40" w:after="120" w:line="220" w:lineRule="exact"/>
            </w:pPr>
            <w:r w:rsidRPr="00AB4288">
              <w:t>Exhaust gas recirculation control</w:t>
            </w:r>
          </w:p>
        </w:tc>
        <w:tc>
          <w:tcPr>
            <w:tcW w:w="426" w:type="dxa"/>
            <w:tcBorders>
              <w:left w:val="single" w:sz="2" w:space="0" w:color="auto"/>
              <w:right w:val="single" w:sz="2" w:space="0" w:color="auto"/>
            </w:tcBorders>
            <w:shd w:val="clear" w:color="auto" w:fill="auto"/>
            <w:vAlign w:val="center"/>
          </w:tcPr>
          <w:p w14:paraId="653A8558" w14:textId="77777777" w:rsidR="004E6E20" w:rsidRPr="00AB4288" w:rsidRDefault="004E6E20" w:rsidP="004E6E20">
            <w:pPr>
              <w:spacing w:before="40" w:after="120" w:line="220" w:lineRule="exact"/>
              <w:jc w:val="center"/>
            </w:pPr>
            <w:r w:rsidRPr="00AB4288">
              <w:t>3</w:t>
            </w:r>
          </w:p>
        </w:tc>
        <w:tc>
          <w:tcPr>
            <w:tcW w:w="567" w:type="dxa"/>
            <w:tcBorders>
              <w:left w:val="single" w:sz="2" w:space="0" w:color="auto"/>
              <w:right w:val="single" w:sz="2" w:space="0" w:color="auto"/>
            </w:tcBorders>
            <w:shd w:val="clear" w:color="auto" w:fill="auto"/>
            <w:vAlign w:val="center"/>
          </w:tcPr>
          <w:p w14:paraId="111A654D" w14:textId="77777777" w:rsidR="004E6E20" w:rsidRPr="00AB4288" w:rsidRDefault="004E6E20" w:rsidP="004E6E20">
            <w:pPr>
              <w:spacing w:before="40" w:after="120" w:line="220" w:lineRule="exact"/>
              <w:jc w:val="center"/>
            </w:pPr>
          </w:p>
        </w:tc>
        <w:tc>
          <w:tcPr>
            <w:tcW w:w="567" w:type="dxa"/>
            <w:tcBorders>
              <w:left w:val="single" w:sz="2" w:space="0" w:color="auto"/>
              <w:right w:val="single" w:sz="2" w:space="0" w:color="auto"/>
            </w:tcBorders>
            <w:shd w:val="clear" w:color="auto" w:fill="auto"/>
            <w:vAlign w:val="center"/>
          </w:tcPr>
          <w:p w14:paraId="3CACF6C4" w14:textId="77777777" w:rsidR="004E6E20" w:rsidRPr="00AB4288" w:rsidRDefault="004E6E20" w:rsidP="004E6E20">
            <w:pPr>
              <w:spacing w:before="40" w:after="120" w:line="220" w:lineRule="exact"/>
              <w:jc w:val="center"/>
            </w:pPr>
          </w:p>
        </w:tc>
        <w:tc>
          <w:tcPr>
            <w:tcW w:w="567" w:type="dxa"/>
            <w:tcBorders>
              <w:left w:val="single" w:sz="2" w:space="0" w:color="auto"/>
              <w:right w:val="single" w:sz="2" w:space="0" w:color="auto"/>
            </w:tcBorders>
            <w:vAlign w:val="center"/>
          </w:tcPr>
          <w:p w14:paraId="52839518" w14:textId="77777777" w:rsidR="004E6E20" w:rsidRPr="00AB4288" w:rsidRDefault="004E6E20" w:rsidP="004E6E20">
            <w:pPr>
              <w:spacing w:before="40" w:after="120" w:line="220" w:lineRule="exact"/>
              <w:jc w:val="center"/>
            </w:pPr>
          </w:p>
        </w:tc>
        <w:tc>
          <w:tcPr>
            <w:tcW w:w="567" w:type="dxa"/>
            <w:tcBorders>
              <w:left w:val="single" w:sz="2" w:space="0" w:color="auto"/>
              <w:right w:val="single" w:sz="2" w:space="0" w:color="auto"/>
            </w:tcBorders>
            <w:vAlign w:val="center"/>
          </w:tcPr>
          <w:p w14:paraId="1CFB9608" w14:textId="77777777" w:rsidR="004E6E20" w:rsidRPr="00AB4288" w:rsidRDefault="004E6E20" w:rsidP="004E6E20">
            <w:pPr>
              <w:spacing w:before="40" w:after="120" w:line="220" w:lineRule="exact"/>
              <w:jc w:val="center"/>
            </w:pPr>
          </w:p>
        </w:tc>
        <w:tc>
          <w:tcPr>
            <w:tcW w:w="798" w:type="dxa"/>
            <w:tcBorders>
              <w:left w:val="single" w:sz="2" w:space="0" w:color="auto"/>
              <w:right w:val="single" w:sz="2" w:space="0" w:color="auto"/>
            </w:tcBorders>
            <w:vAlign w:val="center"/>
          </w:tcPr>
          <w:p w14:paraId="7AB7825A" w14:textId="6261D39F" w:rsidR="004E6E20" w:rsidRPr="00AB4288" w:rsidRDefault="009B71D6" w:rsidP="004E6E20">
            <w:pPr>
              <w:spacing w:before="40" w:after="120" w:line="220" w:lineRule="exact"/>
              <w:jc w:val="center"/>
            </w:pPr>
            <w:r w:rsidRPr="00AB4288">
              <w:t>Yes</w:t>
            </w:r>
          </w:p>
        </w:tc>
        <w:tc>
          <w:tcPr>
            <w:tcW w:w="810" w:type="dxa"/>
            <w:tcBorders>
              <w:left w:val="single" w:sz="2" w:space="0" w:color="auto"/>
              <w:right w:val="single" w:sz="2" w:space="0" w:color="auto"/>
            </w:tcBorders>
            <w:vAlign w:val="center"/>
          </w:tcPr>
          <w:p w14:paraId="32122C3C" w14:textId="77777777" w:rsidR="004E6E20" w:rsidRPr="00AB4288" w:rsidRDefault="004E6E20" w:rsidP="004E6E20">
            <w:pPr>
              <w:spacing w:before="40" w:after="120" w:line="220" w:lineRule="exact"/>
              <w:jc w:val="center"/>
            </w:pPr>
          </w:p>
        </w:tc>
        <w:tc>
          <w:tcPr>
            <w:tcW w:w="1080" w:type="dxa"/>
            <w:tcBorders>
              <w:left w:val="single" w:sz="2" w:space="0" w:color="auto"/>
              <w:right w:val="single" w:sz="2" w:space="0" w:color="auto"/>
            </w:tcBorders>
          </w:tcPr>
          <w:p w14:paraId="0CE8A520" w14:textId="77777777" w:rsidR="004E6E20" w:rsidRPr="00AB4288" w:rsidRDefault="004E6E20" w:rsidP="004E6E20">
            <w:pPr>
              <w:spacing w:before="40" w:after="120" w:line="220" w:lineRule="exact"/>
            </w:pPr>
          </w:p>
        </w:tc>
        <w:tc>
          <w:tcPr>
            <w:tcW w:w="1281" w:type="dxa"/>
            <w:tcBorders>
              <w:left w:val="single" w:sz="2" w:space="0" w:color="auto"/>
              <w:right w:val="single" w:sz="2" w:space="0" w:color="auto"/>
            </w:tcBorders>
            <w:vAlign w:val="center"/>
          </w:tcPr>
          <w:p w14:paraId="7E37D26F" w14:textId="6D450BF5" w:rsidR="004E6E20" w:rsidRPr="00AB4288" w:rsidRDefault="004E6E20" w:rsidP="004E6E20">
            <w:pPr>
              <w:spacing w:before="40" w:after="120" w:line="220" w:lineRule="exact"/>
            </w:pPr>
          </w:p>
        </w:tc>
      </w:tr>
      <w:tr w:rsidR="00AB4288" w:rsidRPr="00AB4288" w14:paraId="11A7FEEC" w14:textId="77777777" w:rsidTr="002F060F">
        <w:tc>
          <w:tcPr>
            <w:tcW w:w="433" w:type="dxa"/>
            <w:tcBorders>
              <w:left w:val="single" w:sz="2" w:space="0" w:color="auto"/>
              <w:right w:val="single" w:sz="2" w:space="0" w:color="auto"/>
            </w:tcBorders>
            <w:shd w:val="clear" w:color="auto" w:fill="auto"/>
            <w:vAlign w:val="center"/>
          </w:tcPr>
          <w:p w14:paraId="581F70C1" w14:textId="77777777" w:rsidR="004E6E20" w:rsidRPr="00AB4288" w:rsidRDefault="004E6E20" w:rsidP="004E6E20">
            <w:pPr>
              <w:spacing w:before="40" w:after="120" w:line="220" w:lineRule="exact"/>
              <w:jc w:val="center"/>
            </w:pPr>
            <w:r w:rsidRPr="00AB4288">
              <w:t>4</w:t>
            </w:r>
          </w:p>
        </w:tc>
        <w:tc>
          <w:tcPr>
            <w:tcW w:w="2126" w:type="dxa"/>
            <w:gridSpan w:val="2"/>
            <w:tcBorders>
              <w:left w:val="single" w:sz="2" w:space="0" w:color="auto"/>
              <w:right w:val="single" w:sz="2" w:space="0" w:color="auto"/>
            </w:tcBorders>
            <w:shd w:val="clear" w:color="auto" w:fill="auto"/>
            <w:vAlign w:val="center"/>
          </w:tcPr>
          <w:p w14:paraId="49357248" w14:textId="77777777" w:rsidR="004E6E20" w:rsidRPr="00AB4288" w:rsidRDefault="004E6E20" w:rsidP="004E6E20">
            <w:pPr>
              <w:spacing w:before="40" w:after="120" w:line="220" w:lineRule="exact"/>
            </w:pPr>
            <w:r w:rsidRPr="00AB4288">
              <w:t>Fuel injector</w:t>
            </w:r>
          </w:p>
        </w:tc>
        <w:tc>
          <w:tcPr>
            <w:tcW w:w="426" w:type="dxa"/>
            <w:tcBorders>
              <w:left w:val="single" w:sz="2" w:space="0" w:color="auto"/>
              <w:right w:val="single" w:sz="2" w:space="0" w:color="auto"/>
            </w:tcBorders>
            <w:shd w:val="clear" w:color="auto" w:fill="auto"/>
            <w:vAlign w:val="center"/>
          </w:tcPr>
          <w:p w14:paraId="226E09A7" w14:textId="77777777" w:rsidR="004E6E20" w:rsidRPr="00AB4288" w:rsidRDefault="004E6E20" w:rsidP="004E6E20">
            <w:pPr>
              <w:spacing w:before="40" w:after="120" w:line="220" w:lineRule="exact"/>
              <w:jc w:val="center"/>
            </w:pPr>
            <w:r w:rsidRPr="00AB4288">
              <w:t>2</w:t>
            </w:r>
          </w:p>
        </w:tc>
        <w:tc>
          <w:tcPr>
            <w:tcW w:w="567" w:type="dxa"/>
            <w:tcBorders>
              <w:left w:val="single" w:sz="2" w:space="0" w:color="auto"/>
              <w:right w:val="single" w:sz="2" w:space="0" w:color="auto"/>
            </w:tcBorders>
            <w:shd w:val="clear" w:color="auto" w:fill="auto"/>
            <w:vAlign w:val="center"/>
          </w:tcPr>
          <w:p w14:paraId="727508CF" w14:textId="77777777" w:rsidR="004E6E20" w:rsidRPr="00AB4288" w:rsidRDefault="004E6E20" w:rsidP="004E6E20">
            <w:pPr>
              <w:spacing w:before="40" w:after="120" w:line="220" w:lineRule="exact"/>
              <w:jc w:val="center"/>
            </w:pPr>
          </w:p>
        </w:tc>
        <w:tc>
          <w:tcPr>
            <w:tcW w:w="567" w:type="dxa"/>
            <w:tcBorders>
              <w:left w:val="single" w:sz="2" w:space="0" w:color="auto"/>
              <w:right w:val="single" w:sz="2" w:space="0" w:color="auto"/>
            </w:tcBorders>
            <w:shd w:val="clear" w:color="auto" w:fill="auto"/>
            <w:vAlign w:val="center"/>
          </w:tcPr>
          <w:p w14:paraId="0EDFCF6F" w14:textId="4EBA3E1B" w:rsidR="004E6E20" w:rsidRPr="00AB4288" w:rsidRDefault="009B71D6" w:rsidP="004E6E20">
            <w:pPr>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3B258DE5" w14:textId="77777777" w:rsidR="004E6E20" w:rsidRPr="00AB4288" w:rsidRDefault="004E6E20" w:rsidP="004E6E20">
            <w:pPr>
              <w:spacing w:before="40" w:after="120" w:line="220" w:lineRule="exact"/>
              <w:jc w:val="center"/>
            </w:pPr>
          </w:p>
        </w:tc>
        <w:tc>
          <w:tcPr>
            <w:tcW w:w="567" w:type="dxa"/>
            <w:tcBorders>
              <w:left w:val="single" w:sz="2" w:space="0" w:color="auto"/>
              <w:right w:val="single" w:sz="2" w:space="0" w:color="auto"/>
            </w:tcBorders>
            <w:vAlign w:val="center"/>
          </w:tcPr>
          <w:p w14:paraId="2AC1695A" w14:textId="77777777" w:rsidR="004E6E20" w:rsidRPr="00AB4288" w:rsidRDefault="004E6E20" w:rsidP="004E6E20">
            <w:pPr>
              <w:spacing w:before="40" w:after="120" w:line="220" w:lineRule="exact"/>
              <w:jc w:val="center"/>
            </w:pPr>
          </w:p>
        </w:tc>
        <w:tc>
          <w:tcPr>
            <w:tcW w:w="798" w:type="dxa"/>
            <w:tcBorders>
              <w:left w:val="single" w:sz="2" w:space="0" w:color="auto"/>
              <w:right w:val="single" w:sz="2" w:space="0" w:color="auto"/>
            </w:tcBorders>
            <w:vAlign w:val="center"/>
          </w:tcPr>
          <w:p w14:paraId="58F36F65" w14:textId="77777777" w:rsidR="004E6E20" w:rsidRPr="00AB4288" w:rsidRDefault="004E6E20" w:rsidP="004E6E20">
            <w:pPr>
              <w:spacing w:before="40" w:after="120" w:line="220" w:lineRule="exact"/>
              <w:jc w:val="center"/>
            </w:pPr>
          </w:p>
        </w:tc>
        <w:tc>
          <w:tcPr>
            <w:tcW w:w="810" w:type="dxa"/>
            <w:tcBorders>
              <w:left w:val="single" w:sz="2" w:space="0" w:color="auto"/>
              <w:right w:val="single" w:sz="2" w:space="0" w:color="auto"/>
            </w:tcBorders>
            <w:vAlign w:val="center"/>
          </w:tcPr>
          <w:p w14:paraId="7EDCAE26" w14:textId="41B20D78" w:rsidR="004E6E20" w:rsidRPr="00AB4288" w:rsidRDefault="004E6E20" w:rsidP="004E6E20">
            <w:pPr>
              <w:spacing w:before="40" w:after="120" w:line="220" w:lineRule="exact"/>
              <w:jc w:val="center"/>
            </w:pPr>
          </w:p>
        </w:tc>
        <w:tc>
          <w:tcPr>
            <w:tcW w:w="1080" w:type="dxa"/>
            <w:tcBorders>
              <w:left w:val="single" w:sz="2" w:space="0" w:color="auto"/>
              <w:right w:val="single" w:sz="2" w:space="0" w:color="auto"/>
            </w:tcBorders>
          </w:tcPr>
          <w:p w14:paraId="0AE84E4A" w14:textId="59ED7C0E" w:rsidR="004E6E20" w:rsidRPr="00AB4288" w:rsidRDefault="009B71D6" w:rsidP="004E6E20">
            <w:pPr>
              <w:spacing w:before="40" w:after="120" w:line="220" w:lineRule="exact"/>
              <w:jc w:val="center"/>
            </w:pPr>
            <w:r w:rsidRPr="00AB4288">
              <w:t>Yes</w:t>
            </w:r>
          </w:p>
        </w:tc>
        <w:tc>
          <w:tcPr>
            <w:tcW w:w="1281" w:type="dxa"/>
            <w:tcBorders>
              <w:left w:val="single" w:sz="2" w:space="0" w:color="auto"/>
              <w:right w:val="single" w:sz="2" w:space="0" w:color="auto"/>
            </w:tcBorders>
            <w:vAlign w:val="center"/>
          </w:tcPr>
          <w:p w14:paraId="7311EC6D" w14:textId="268FB744" w:rsidR="004E6E20" w:rsidRPr="00AB4288" w:rsidRDefault="004E6E20" w:rsidP="004E6E20">
            <w:pPr>
              <w:spacing w:before="40" w:after="120" w:line="220" w:lineRule="exact"/>
              <w:jc w:val="center"/>
            </w:pPr>
            <w:r w:rsidRPr="00AB4288">
              <w:t>(</w:t>
            </w:r>
            <w:r w:rsidR="00B87585" w:rsidRPr="00AB4288">
              <w:t>5</w:t>
            </w:r>
            <w:r w:rsidRPr="00AB4288">
              <w:t>)</w:t>
            </w:r>
          </w:p>
        </w:tc>
      </w:tr>
      <w:tr w:rsidR="00AB4288" w:rsidRPr="00AB4288" w14:paraId="0EE84DCC" w14:textId="77777777" w:rsidTr="002F060F">
        <w:tc>
          <w:tcPr>
            <w:tcW w:w="433" w:type="dxa"/>
            <w:tcBorders>
              <w:left w:val="single" w:sz="2" w:space="0" w:color="auto"/>
              <w:right w:val="single" w:sz="2" w:space="0" w:color="auto"/>
            </w:tcBorders>
            <w:shd w:val="clear" w:color="auto" w:fill="auto"/>
            <w:vAlign w:val="center"/>
          </w:tcPr>
          <w:p w14:paraId="74EB57CE" w14:textId="77777777" w:rsidR="004E6E20" w:rsidRPr="00AB4288" w:rsidRDefault="004E6E20" w:rsidP="004E6E20">
            <w:pPr>
              <w:spacing w:before="40" w:after="120" w:line="220" w:lineRule="exact"/>
              <w:jc w:val="center"/>
            </w:pPr>
            <w:r w:rsidRPr="00AB4288">
              <w:t>5</w:t>
            </w:r>
          </w:p>
        </w:tc>
        <w:tc>
          <w:tcPr>
            <w:tcW w:w="2126" w:type="dxa"/>
            <w:gridSpan w:val="2"/>
            <w:tcBorders>
              <w:left w:val="single" w:sz="2" w:space="0" w:color="auto"/>
              <w:right w:val="single" w:sz="2" w:space="0" w:color="auto"/>
            </w:tcBorders>
            <w:shd w:val="clear" w:color="auto" w:fill="auto"/>
            <w:vAlign w:val="center"/>
          </w:tcPr>
          <w:p w14:paraId="03948342" w14:textId="77777777" w:rsidR="004E6E20" w:rsidRPr="00AB4288" w:rsidRDefault="004E6E20" w:rsidP="004E6E20">
            <w:pPr>
              <w:spacing w:before="40" w:after="120" w:line="220" w:lineRule="exact"/>
            </w:pPr>
            <w:r w:rsidRPr="00AB4288">
              <w:t>Idle air control system</w:t>
            </w:r>
          </w:p>
        </w:tc>
        <w:tc>
          <w:tcPr>
            <w:tcW w:w="426" w:type="dxa"/>
            <w:tcBorders>
              <w:left w:val="single" w:sz="2" w:space="0" w:color="auto"/>
              <w:right w:val="single" w:sz="2" w:space="0" w:color="auto"/>
            </w:tcBorders>
            <w:shd w:val="clear" w:color="auto" w:fill="auto"/>
            <w:vAlign w:val="center"/>
          </w:tcPr>
          <w:p w14:paraId="737C338B" w14:textId="77777777" w:rsidR="004E6E20" w:rsidRPr="00AB4288" w:rsidRDefault="004E6E20" w:rsidP="004E6E20">
            <w:pPr>
              <w:spacing w:before="40" w:after="120" w:line="220" w:lineRule="exact"/>
              <w:jc w:val="center"/>
            </w:pPr>
            <w:r w:rsidRPr="00AB4288">
              <w:t>1</w:t>
            </w:r>
          </w:p>
        </w:tc>
        <w:tc>
          <w:tcPr>
            <w:tcW w:w="567" w:type="dxa"/>
            <w:tcBorders>
              <w:left w:val="single" w:sz="2" w:space="0" w:color="auto"/>
              <w:right w:val="single" w:sz="2" w:space="0" w:color="auto"/>
            </w:tcBorders>
            <w:shd w:val="clear" w:color="auto" w:fill="auto"/>
            <w:vAlign w:val="center"/>
          </w:tcPr>
          <w:p w14:paraId="7ED26104" w14:textId="1ECE3644" w:rsidR="004E6E20" w:rsidRPr="00AB4288" w:rsidRDefault="009B71D6" w:rsidP="004E6E20">
            <w:pPr>
              <w:spacing w:before="40" w:after="120" w:line="220" w:lineRule="exact"/>
              <w:jc w:val="center"/>
            </w:pPr>
            <w:r w:rsidRPr="00AB4288">
              <w:t>Yes</w:t>
            </w:r>
          </w:p>
        </w:tc>
        <w:tc>
          <w:tcPr>
            <w:tcW w:w="567" w:type="dxa"/>
            <w:tcBorders>
              <w:left w:val="single" w:sz="2" w:space="0" w:color="auto"/>
              <w:right w:val="single" w:sz="2" w:space="0" w:color="auto"/>
            </w:tcBorders>
            <w:shd w:val="clear" w:color="auto" w:fill="auto"/>
            <w:vAlign w:val="center"/>
          </w:tcPr>
          <w:p w14:paraId="67E0CAAA" w14:textId="14D13909" w:rsidR="004E6E20" w:rsidRPr="00AB4288" w:rsidRDefault="009B71D6" w:rsidP="004E6E20">
            <w:pPr>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35CBD179" w14:textId="1191109E" w:rsidR="004E6E20" w:rsidRPr="00AB4288" w:rsidRDefault="009B71D6" w:rsidP="004E6E20">
            <w:pPr>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672FD025" w14:textId="77777777" w:rsidR="004E6E20" w:rsidRPr="00AB4288" w:rsidRDefault="004E6E20" w:rsidP="004E6E20">
            <w:pPr>
              <w:spacing w:before="40" w:after="120" w:line="220" w:lineRule="exact"/>
              <w:jc w:val="center"/>
            </w:pPr>
          </w:p>
        </w:tc>
        <w:tc>
          <w:tcPr>
            <w:tcW w:w="798" w:type="dxa"/>
            <w:tcBorders>
              <w:left w:val="single" w:sz="2" w:space="0" w:color="auto"/>
              <w:right w:val="single" w:sz="2" w:space="0" w:color="auto"/>
            </w:tcBorders>
            <w:vAlign w:val="center"/>
          </w:tcPr>
          <w:p w14:paraId="3050F655" w14:textId="05372856" w:rsidR="004E6E20" w:rsidRPr="00AB4288" w:rsidRDefault="009B71D6" w:rsidP="004E6E20">
            <w:pPr>
              <w:spacing w:before="40" w:after="120" w:line="220" w:lineRule="exact"/>
              <w:jc w:val="center"/>
            </w:pPr>
            <w:r w:rsidRPr="00AB4288">
              <w:t>Yes</w:t>
            </w:r>
          </w:p>
        </w:tc>
        <w:tc>
          <w:tcPr>
            <w:tcW w:w="810" w:type="dxa"/>
            <w:tcBorders>
              <w:left w:val="single" w:sz="2" w:space="0" w:color="auto"/>
              <w:right w:val="single" w:sz="2" w:space="0" w:color="auto"/>
            </w:tcBorders>
            <w:vAlign w:val="center"/>
          </w:tcPr>
          <w:p w14:paraId="7B0D14DF" w14:textId="66BB9EEA" w:rsidR="004E6E20" w:rsidRPr="00AB4288" w:rsidRDefault="004E6E20" w:rsidP="004E6E20">
            <w:pPr>
              <w:spacing w:before="40" w:after="120" w:line="220" w:lineRule="exact"/>
              <w:jc w:val="center"/>
            </w:pPr>
          </w:p>
        </w:tc>
        <w:tc>
          <w:tcPr>
            <w:tcW w:w="1080" w:type="dxa"/>
            <w:tcBorders>
              <w:left w:val="single" w:sz="2" w:space="0" w:color="auto"/>
              <w:right w:val="single" w:sz="2" w:space="0" w:color="auto"/>
            </w:tcBorders>
          </w:tcPr>
          <w:p w14:paraId="40CCE30A" w14:textId="301321CB" w:rsidR="004E6E20" w:rsidRPr="00AB4288" w:rsidRDefault="009B71D6" w:rsidP="004E6E20">
            <w:pPr>
              <w:spacing w:before="40" w:after="120" w:line="220" w:lineRule="exact"/>
              <w:jc w:val="center"/>
            </w:pPr>
            <w:r w:rsidRPr="00AB4288">
              <w:t>Yes</w:t>
            </w:r>
          </w:p>
        </w:tc>
        <w:tc>
          <w:tcPr>
            <w:tcW w:w="1281" w:type="dxa"/>
            <w:tcBorders>
              <w:left w:val="single" w:sz="2" w:space="0" w:color="auto"/>
              <w:right w:val="single" w:sz="2" w:space="0" w:color="auto"/>
            </w:tcBorders>
            <w:vAlign w:val="center"/>
          </w:tcPr>
          <w:p w14:paraId="3FE6A8D8" w14:textId="4769BD1E" w:rsidR="004E6E20" w:rsidRPr="00AB4288" w:rsidRDefault="0092104E" w:rsidP="004E6E20">
            <w:pPr>
              <w:spacing w:before="40" w:after="120" w:line="220" w:lineRule="exact"/>
              <w:jc w:val="center"/>
            </w:pPr>
            <w:r w:rsidRPr="00AB4288">
              <w:t>(</w:t>
            </w:r>
            <w:r w:rsidR="00B87585" w:rsidRPr="00AB4288">
              <w:t>5</w:t>
            </w:r>
            <w:r w:rsidRPr="00AB4288">
              <w:t>)</w:t>
            </w:r>
          </w:p>
        </w:tc>
      </w:tr>
      <w:tr w:rsidR="00AB4288" w:rsidRPr="00AB4288" w14:paraId="4216ACF2" w14:textId="77777777" w:rsidTr="002F060F">
        <w:tc>
          <w:tcPr>
            <w:tcW w:w="433" w:type="dxa"/>
            <w:tcBorders>
              <w:left w:val="single" w:sz="2" w:space="0" w:color="auto"/>
              <w:right w:val="single" w:sz="2" w:space="0" w:color="auto"/>
            </w:tcBorders>
            <w:shd w:val="clear" w:color="auto" w:fill="auto"/>
            <w:vAlign w:val="center"/>
          </w:tcPr>
          <w:p w14:paraId="00FD5119" w14:textId="77777777" w:rsidR="004E6E20" w:rsidRPr="00AB4288" w:rsidRDefault="004E6E20" w:rsidP="004E6E20">
            <w:pPr>
              <w:spacing w:before="40" w:after="120" w:line="220" w:lineRule="exact"/>
              <w:jc w:val="center"/>
            </w:pPr>
            <w:r w:rsidRPr="00AB4288">
              <w:t>6</w:t>
            </w:r>
          </w:p>
        </w:tc>
        <w:tc>
          <w:tcPr>
            <w:tcW w:w="2126" w:type="dxa"/>
            <w:gridSpan w:val="2"/>
            <w:tcBorders>
              <w:left w:val="single" w:sz="2" w:space="0" w:color="auto"/>
              <w:right w:val="single" w:sz="2" w:space="0" w:color="auto"/>
            </w:tcBorders>
            <w:shd w:val="clear" w:color="auto" w:fill="auto"/>
            <w:vAlign w:val="center"/>
          </w:tcPr>
          <w:p w14:paraId="111CD239" w14:textId="77777777" w:rsidR="004E6E20" w:rsidRPr="00AB4288" w:rsidRDefault="004E6E20" w:rsidP="004E6E20">
            <w:pPr>
              <w:spacing w:before="40" w:after="120" w:line="220" w:lineRule="exact"/>
            </w:pPr>
            <w:r w:rsidRPr="00AB4288">
              <w:t>Ignition coil primary control circuits</w:t>
            </w:r>
          </w:p>
        </w:tc>
        <w:tc>
          <w:tcPr>
            <w:tcW w:w="426" w:type="dxa"/>
            <w:tcBorders>
              <w:left w:val="single" w:sz="2" w:space="0" w:color="auto"/>
              <w:right w:val="single" w:sz="2" w:space="0" w:color="auto"/>
            </w:tcBorders>
            <w:shd w:val="clear" w:color="auto" w:fill="auto"/>
            <w:vAlign w:val="center"/>
          </w:tcPr>
          <w:p w14:paraId="19B999A5" w14:textId="77777777" w:rsidR="004E6E20" w:rsidRPr="00AB4288" w:rsidRDefault="004E6E20" w:rsidP="004E6E20">
            <w:pPr>
              <w:spacing w:before="40" w:after="120" w:line="220" w:lineRule="exact"/>
              <w:jc w:val="center"/>
            </w:pPr>
            <w:r w:rsidRPr="00AB4288">
              <w:t>2</w:t>
            </w:r>
          </w:p>
        </w:tc>
        <w:tc>
          <w:tcPr>
            <w:tcW w:w="567" w:type="dxa"/>
            <w:tcBorders>
              <w:left w:val="single" w:sz="2" w:space="0" w:color="auto"/>
              <w:right w:val="single" w:sz="2" w:space="0" w:color="auto"/>
            </w:tcBorders>
            <w:shd w:val="clear" w:color="auto" w:fill="auto"/>
            <w:vAlign w:val="center"/>
          </w:tcPr>
          <w:p w14:paraId="0048121E" w14:textId="77777777" w:rsidR="004E6E20" w:rsidRPr="00AB4288" w:rsidRDefault="004E6E20" w:rsidP="004E6E20">
            <w:pPr>
              <w:spacing w:before="40" w:after="120" w:line="220" w:lineRule="exact"/>
              <w:jc w:val="center"/>
            </w:pPr>
          </w:p>
        </w:tc>
        <w:tc>
          <w:tcPr>
            <w:tcW w:w="567" w:type="dxa"/>
            <w:tcBorders>
              <w:left w:val="single" w:sz="2" w:space="0" w:color="auto"/>
              <w:right w:val="single" w:sz="2" w:space="0" w:color="auto"/>
            </w:tcBorders>
            <w:shd w:val="clear" w:color="auto" w:fill="auto"/>
            <w:vAlign w:val="center"/>
          </w:tcPr>
          <w:p w14:paraId="67EBC972" w14:textId="5F1478DC" w:rsidR="004E6E20" w:rsidRPr="00AB4288" w:rsidRDefault="009B71D6" w:rsidP="004E6E20">
            <w:pPr>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5B9C19FB" w14:textId="77777777" w:rsidR="004E6E20" w:rsidRPr="00AB4288" w:rsidRDefault="004E6E20" w:rsidP="004E6E20">
            <w:pPr>
              <w:spacing w:before="40" w:after="120" w:line="220" w:lineRule="exact"/>
              <w:jc w:val="center"/>
            </w:pPr>
          </w:p>
        </w:tc>
        <w:tc>
          <w:tcPr>
            <w:tcW w:w="567" w:type="dxa"/>
            <w:tcBorders>
              <w:left w:val="single" w:sz="2" w:space="0" w:color="auto"/>
              <w:right w:val="single" w:sz="2" w:space="0" w:color="auto"/>
            </w:tcBorders>
            <w:vAlign w:val="center"/>
          </w:tcPr>
          <w:p w14:paraId="0E9D9086" w14:textId="77777777" w:rsidR="004E6E20" w:rsidRPr="00AB4288" w:rsidRDefault="004E6E20" w:rsidP="004E6E20">
            <w:pPr>
              <w:spacing w:before="40" w:after="120" w:line="220" w:lineRule="exact"/>
              <w:jc w:val="center"/>
            </w:pPr>
          </w:p>
        </w:tc>
        <w:tc>
          <w:tcPr>
            <w:tcW w:w="798" w:type="dxa"/>
            <w:tcBorders>
              <w:left w:val="single" w:sz="2" w:space="0" w:color="auto"/>
              <w:right w:val="single" w:sz="2" w:space="0" w:color="auto"/>
            </w:tcBorders>
            <w:vAlign w:val="center"/>
          </w:tcPr>
          <w:p w14:paraId="4DBE0C17" w14:textId="77777777" w:rsidR="004E6E20" w:rsidRPr="00AB4288" w:rsidRDefault="004E6E20" w:rsidP="004E6E20">
            <w:pPr>
              <w:spacing w:before="40" w:after="120" w:line="220" w:lineRule="exact"/>
              <w:jc w:val="center"/>
            </w:pPr>
          </w:p>
        </w:tc>
        <w:tc>
          <w:tcPr>
            <w:tcW w:w="810" w:type="dxa"/>
            <w:tcBorders>
              <w:left w:val="single" w:sz="2" w:space="0" w:color="auto"/>
              <w:right w:val="single" w:sz="2" w:space="0" w:color="auto"/>
            </w:tcBorders>
            <w:vAlign w:val="center"/>
          </w:tcPr>
          <w:p w14:paraId="2B7A73E3" w14:textId="46CC6D8B" w:rsidR="004E6E20" w:rsidRPr="00AB4288" w:rsidRDefault="004E6E20" w:rsidP="004E6E20">
            <w:pPr>
              <w:spacing w:before="40" w:after="120" w:line="220" w:lineRule="exact"/>
              <w:jc w:val="center"/>
            </w:pPr>
          </w:p>
        </w:tc>
        <w:tc>
          <w:tcPr>
            <w:tcW w:w="1080" w:type="dxa"/>
            <w:tcBorders>
              <w:left w:val="single" w:sz="2" w:space="0" w:color="auto"/>
              <w:right w:val="single" w:sz="2" w:space="0" w:color="auto"/>
            </w:tcBorders>
          </w:tcPr>
          <w:p w14:paraId="120C031D" w14:textId="2F6D6D82" w:rsidR="004E6E20" w:rsidRPr="00AB4288" w:rsidRDefault="009B71D6" w:rsidP="004E6E20">
            <w:pPr>
              <w:spacing w:before="40" w:after="120" w:line="220" w:lineRule="exact"/>
              <w:jc w:val="center"/>
            </w:pPr>
            <w:r w:rsidRPr="00AB4288">
              <w:t>Yes</w:t>
            </w:r>
          </w:p>
        </w:tc>
        <w:tc>
          <w:tcPr>
            <w:tcW w:w="1281" w:type="dxa"/>
            <w:tcBorders>
              <w:left w:val="single" w:sz="2" w:space="0" w:color="auto"/>
              <w:right w:val="single" w:sz="2" w:space="0" w:color="auto"/>
            </w:tcBorders>
            <w:vAlign w:val="center"/>
          </w:tcPr>
          <w:p w14:paraId="13BC83BD" w14:textId="28AD05FD" w:rsidR="004E6E20" w:rsidRPr="00AB4288" w:rsidRDefault="0092104E" w:rsidP="004E6E20">
            <w:pPr>
              <w:spacing w:before="40" w:after="120" w:line="220" w:lineRule="exact"/>
              <w:jc w:val="center"/>
            </w:pPr>
            <w:r w:rsidRPr="00AB4288">
              <w:t>(</w:t>
            </w:r>
            <w:r w:rsidR="00B87585" w:rsidRPr="00AB4288">
              <w:t>5</w:t>
            </w:r>
            <w:r w:rsidRPr="00AB4288">
              <w:t>)</w:t>
            </w:r>
          </w:p>
        </w:tc>
      </w:tr>
      <w:tr w:rsidR="00AB4288" w:rsidRPr="00AB4288" w14:paraId="04CD1305" w14:textId="77777777" w:rsidTr="002F060F">
        <w:tc>
          <w:tcPr>
            <w:tcW w:w="433" w:type="dxa"/>
            <w:tcBorders>
              <w:left w:val="single" w:sz="2" w:space="0" w:color="auto"/>
              <w:right w:val="single" w:sz="2" w:space="0" w:color="auto"/>
            </w:tcBorders>
            <w:shd w:val="clear" w:color="auto" w:fill="auto"/>
            <w:vAlign w:val="center"/>
          </w:tcPr>
          <w:p w14:paraId="7AF59E18" w14:textId="77777777" w:rsidR="004E6E20" w:rsidRPr="00AB4288" w:rsidRDefault="004E6E20" w:rsidP="004E6E20">
            <w:pPr>
              <w:spacing w:before="40" w:after="120" w:line="220" w:lineRule="exact"/>
              <w:jc w:val="center"/>
            </w:pPr>
            <w:r w:rsidRPr="00AB4288">
              <w:t>7</w:t>
            </w:r>
          </w:p>
        </w:tc>
        <w:tc>
          <w:tcPr>
            <w:tcW w:w="2126" w:type="dxa"/>
            <w:gridSpan w:val="2"/>
            <w:tcBorders>
              <w:left w:val="single" w:sz="2" w:space="0" w:color="auto"/>
              <w:right w:val="single" w:sz="2" w:space="0" w:color="auto"/>
            </w:tcBorders>
            <w:shd w:val="clear" w:color="auto" w:fill="auto"/>
            <w:vAlign w:val="center"/>
          </w:tcPr>
          <w:p w14:paraId="3BBF0B49" w14:textId="77777777" w:rsidR="004E6E20" w:rsidRPr="00AB4288" w:rsidRDefault="004E6E20" w:rsidP="004E6E20">
            <w:pPr>
              <w:spacing w:before="40" w:after="120" w:line="220" w:lineRule="exact"/>
            </w:pPr>
            <w:r w:rsidRPr="00AB4288">
              <w:t>O</w:t>
            </w:r>
            <w:r w:rsidRPr="00AB4288">
              <w:rPr>
                <w:vertAlign w:val="subscript"/>
              </w:rPr>
              <w:t>2</w:t>
            </w:r>
            <w:r w:rsidRPr="00AB4288">
              <w:t xml:space="preserve"> exhaust sensor heater</w:t>
            </w:r>
          </w:p>
        </w:tc>
        <w:tc>
          <w:tcPr>
            <w:tcW w:w="426" w:type="dxa"/>
            <w:tcBorders>
              <w:left w:val="single" w:sz="2" w:space="0" w:color="auto"/>
              <w:right w:val="single" w:sz="2" w:space="0" w:color="auto"/>
            </w:tcBorders>
            <w:shd w:val="clear" w:color="auto" w:fill="auto"/>
            <w:vAlign w:val="center"/>
          </w:tcPr>
          <w:p w14:paraId="2B20C012" w14:textId="77777777" w:rsidR="004E6E20" w:rsidRPr="00AB4288" w:rsidRDefault="004E6E20" w:rsidP="004E6E20">
            <w:pPr>
              <w:spacing w:before="40" w:after="120" w:line="220" w:lineRule="exact"/>
              <w:jc w:val="center"/>
            </w:pPr>
            <w:r w:rsidRPr="00AB4288">
              <w:t>1</w:t>
            </w:r>
          </w:p>
        </w:tc>
        <w:tc>
          <w:tcPr>
            <w:tcW w:w="567" w:type="dxa"/>
            <w:tcBorders>
              <w:left w:val="single" w:sz="2" w:space="0" w:color="auto"/>
              <w:right w:val="single" w:sz="2" w:space="0" w:color="auto"/>
            </w:tcBorders>
            <w:shd w:val="clear" w:color="auto" w:fill="auto"/>
            <w:vAlign w:val="center"/>
          </w:tcPr>
          <w:p w14:paraId="22753022" w14:textId="1B0F3C84" w:rsidR="004E6E20" w:rsidRPr="00AB4288" w:rsidRDefault="009B71D6" w:rsidP="004E6E20">
            <w:pPr>
              <w:spacing w:before="40" w:after="120" w:line="220" w:lineRule="exact"/>
              <w:jc w:val="center"/>
            </w:pPr>
            <w:r w:rsidRPr="00AB4288">
              <w:t>Yes</w:t>
            </w:r>
          </w:p>
        </w:tc>
        <w:tc>
          <w:tcPr>
            <w:tcW w:w="567" w:type="dxa"/>
            <w:tcBorders>
              <w:left w:val="single" w:sz="2" w:space="0" w:color="auto"/>
              <w:right w:val="single" w:sz="2" w:space="0" w:color="auto"/>
            </w:tcBorders>
            <w:shd w:val="clear" w:color="auto" w:fill="auto"/>
            <w:vAlign w:val="center"/>
          </w:tcPr>
          <w:p w14:paraId="04C447AB" w14:textId="0B7F2C5A" w:rsidR="004E6E20" w:rsidRPr="00AB4288" w:rsidRDefault="009B71D6" w:rsidP="004E6E20">
            <w:pPr>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78FE3140" w14:textId="13CD5404" w:rsidR="004E6E20" w:rsidRPr="00AB4288" w:rsidRDefault="009B71D6" w:rsidP="004E6E20">
            <w:pPr>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4AB4650D" w14:textId="77777777" w:rsidR="004E6E20" w:rsidRPr="00AB4288" w:rsidRDefault="004E6E20" w:rsidP="004E6E20">
            <w:pPr>
              <w:spacing w:before="40" w:after="120" w:line="220" w:lineRule="exact"/>
              <w:jc w:val="center"/>
            </w:pPr>
          </w:p>
        </w:tc>
        <w:tc>
          <w:tcPr>
            <w:tcW w:w="798" w:type="dxa"/>
            <w:tcBorders>
              <w:left w:val="single" w:sz="2" w:space="0" w:color="auto"/>
              <w:right w:val="single" w:sz="2" w:space="0" w:color="auto"/>
            </w:tcBorders>
            <w:vAlign w:val="center"/>
          </w:tcPr>
          <w:p w14:paraId="059586DB" w14:textId="471CCD8F" w:rsidR="004E6E20" w:rsidRPr="00AB4288" w:rsidRDefault="009B71D6" w:rsidP="004E6E20">
            <w:pPr>
              <w:spacing w:before="40" w:after="120" w:line="220" w:lineRule="exact"/>
              <w:jc w:val="center"/>
            </w:pPr>
            <w:r w:rsidRPr="00AB4288">
              <w:t>Yes</w:t>
            </w:r>
          </w:p>
        </w:tc>
        <w:tc>
          <w:tcPr>
            <w:tcW w:w="810" w:type="dxa"/>
            <w:tcBorders>
              <w:left w:val="single" w:sz="2" w:space="0" w:color="auto"/>
              <w:right w:val="single" w:sz="2" w:space="0" w:color="auto"/>
            </w:tcBorders>
            <w:vAlign w:val="center"/>
          </w:tcPr>
          <w:p w14:paraId="7E72BD60" w14:textId="2B9354F9" w:rsidR="004E6E20" w:rsidRPr="00AB4288" w:rsidRDefault="004E6E20" w:rsidP="004E6E20">
            <w:pPr>
              <w:spacing w:before="40" w:after="120" w:line="220" w:lineRule="exact"/>
              <w:jc w:val="center"/>
            </w:pPr>
          </w:p>
        </w:tc>
        <w:tc>
          <w:tcPr>
            <w:tcW w:w="1080" w:type="dxa"/>
            <w:tcBorders>
              <w:left w:val="single" w:sz="2" w:space="0" w:color="auto"/>
              <w:right w:val="single" w:sz="2" w:space="0" w:color="auto"/>
            </w:tcBorders>
          </w:tcPr>
          <w:p w14:paraId="41E216C6" w14:textId="3706B1F4" w:rsidR="004E6E20" w:rsidRPr="00AB4288" w:rsidRDefault="009B71D6" w:rsidP="004E6E20">
            <w:pPr>
              <w:spacing w:before="40" w:after="120" w:line="220" w:lineRule="exact"/>
              <w:jc w:val="center"/>
            </w:pPr>
            <w:r w:rsidRPr="00AB4288">
              <w:t>Yes</w:t>
            </w:r>
          </w:p>
        </w:tc>
        <w:tc>
          <w:tcPr>
            <w:tcW w:w="1281" w:type="dxa"/>
            <w:tcBorders>
              <w:left w:val="single" w:sz="2" w:space="0" w:color="auto"/>
              <w:right w:val="single" w:sz="2" w:space="0" w:color="auto"/>
            </w:tcBorders>
            <w:vAlign w:val="center"/>
          </w:tcPr>
          <w:p w14:paraId="12D8088F" w14:textId="6C41A4FD" w:rsidR="004E6E20" w:rsidRPr="00AB4288" w:rsidRDefault="0092104E" w:rsidP="004E6E20">
            <w:pPr>
              <w:spacing w:before="40" w:after="120" w:line="220" w:lineRule="exact"/>
              <w:jc w:val="center"/>
            </w:pPr>
            <w:r w:rsidRPr="00AB4288">
              <w:t>(</w:t>
            </w:r>
            <w:r w:rsidR="00B87585" w:rsidRPr="00AB4288">
              <w:t>5</w:t>
            </w:r>
            <w:r w:rsidRPr="00AB4288">
              <w:t>)</w:t>
            </w:r>
          </w:p>
        </w:tc>
      </w:tr>
      <w:tr w:rsidR="00AB4288" w:rsidRPr="00AB4288" w14:paraId="6215EA65" w14:textId="77777777" w:rsidTr="002F060F">
        <w:tc>
          <w:tcPr>
            <w:tcW w:w="433" w:type="dxa"/>
            <w:tcBorders>
              <w:left w:val="single" w:sz="2" w:space="0" w:color="auto"/>
              <w:right w:val="single" w:sz="2" w:space="0" w:color="auto"/>
            </w:tcBorders>
            <w:shd w:val="clear" w:color="auto" w:fill="auto"/>
            <w:vAlign w:val="center"/>
          </w:tcPr>
          <w:p w14:paraId="4A5F5BB7" w14:textId="77777777" w:rsidR="004E6E20" w:rsidRPr="00AB4288" w:rsidRDefault="004E6E20" w:rsidP="004E6E20">
            <w:pPr>
              <w:spacing w:before="40" w:after="120" w:line="220" w:lineRule="exact"/>
              <w:jc w:val="center"/>
            </w:pPr>
            <w:r w:rsidRPr="00AB4288">
              <w:t>8</w:t>
            </w:r>
          </w:p>
        </w:tc>
        <w:tc>
          <w:tcPr>
            <w:tcW w:w="2126" w:type="dxa"/>
            <w:gridSpan w:val="2"/>
            <w:tcBorders>
              <w:left w:val="single" w:sz="2" w:space="0" w:color="auto"/>
              <w:right w:val="single" w:sz="2" w:space="0" w:color="auto"/>
            </w:tcBorders>
            <w:shd w:val="clear" w:color="auto" w:fill="auto"/>
            <w:vAlign w:val="center"/>
          </w:tcPr>
          <w:p w14:paraId="474E5E76" w14:textId="77777777" w:rsidR="004E6E20" w:rsidRPr="00AB4288" w:rsidRDefault="004E6E20" w:rsidP="004E6E20">
            <w:pPr>
              <w:spacing w:before="40" w:after="120" w:line="220" w:lineRule="exact"/>
            </w:pPr>
            <w:r w:rsidRPr="00AB4288">
              <w:t>Secondary air injection system</w:t>
            </w:r>
          </w:p>
        </w:tc>
        <w:tc>
          <w:tcPr>
            <w:tcW w:w="426" w:type="dxa"/>
            <w:tcBorders>
              <w:left w:val="single" w:sz="2" w:space="0" w:color="auto"/>
              <w:right w:val="single" w:sz="2" w:space="0" w:color="auto"/>
            </w:tcBorders>
            <w:shd w:val="clear" w:color="auto" w:fill="auto"/>
            <w:vAlign w:val="center"/>
          </w:tcPr>
          <w:p w14:paraId="248AACAF" w14:textId="77777777" w:rsidR="004E6E20" w:rsidRPr="00AB4288" w:rsidRDefault="004E6E20" w:rsidP="004E6E20">
            <w:pPr>
              <w:spacing w:before="40" w:after="120" w:line="220" w:lineRule="exact"/>
              <w:jc w:val="center"/>
            </w:pPr>
            <w:r w:rsidRPr="00AB4288">
              <w:t>2</w:t>
            </w:r>
          </w:p>
        </w:tc>
        <w:tc>
          <w:tcPr>
            <w:tcW w:w="567" w:type="dxa"/>
            <w:tcBorders>
              <w:left w:val="single" w:sz="2" w:space="0" w:color="auto"/>
              <w:right w:val="single" w:sz="2" w:space="0" w:color="auto"/>
            </w:tcBorders>
            <w:shd w:val="clear" w:color="auto" w:fill="auto"/>
            <w:vAlign w:val="center"/>
          </w:tcPr>
          <w:p w14:paraId="770F8AEA" w14:textId="16E5B0AA" w:rsidR="004E6E20" w:rsidRPr="00AB4288" w:rsidRDefault="009B71D6" w:rsidP="004E6E20">
            <w:pPr>
              <w:spacing w:before="40" w:after="120" w:line="220" w:lineRule="exact"/>
              <w:jc w:val="center"/>
            </w:pPr>
            <w:r w:rsidRPr="00AB4288">
              <w:t>Yes</w:t>
            </w:r>
          </w:p>
        </w:tc>
        <w:tc>
          <w:tcPr>
            <w:tcW w:w="567" w:type="dxa"/>
            <w:tcBorders>
              <w:left w:val="single" w:sz="2" w:space="0" w:color="auto"/>
              <w:right w:val="single" w:sz="2" w:space="0" w:color="auto"/>
            </w:tcBorders>
            <w:shd w:val="clear" w:color="auto" w:fill="auto"/>
            <w:vAlign w:val="center"/>
          </w:tcPr>
          <w:p w14:paraId="2A512EF1" w14:textId="0164C767" w:rsidR="004E6E20" w:rsidRPr="00AB4288" w:rsidRDefault="009B71D6" w:rsidP="004E6E20">
            <w:pPr>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078297D0" w14:textId="1242668E" w:rsidR="004E6E20" w:rsidRPr="00AB4288" w:rsidRDefault="009B71D6" w:rsidP="004E6E20">
            <w:pPr>
              <w:spacing w:before="40" w:after="120" w:line="220" w:lineRule="exact"/>
              <w:jc w:val="center"/>
            </w:pPr>
            <w:r w:rsidRPr="00AB4288">
              <w:t>Yes</w:t>
            </w:r>
          </w:p>
        </w:tc>
        <w:tc>
          <w:tcPr>
            <w:tcW w:w="567" w:type="dxa"/>
            <w:tcBorders>
              <w:left w:val="single" w:sz="2" w:space="0" w:color="auto"/>
              <w:right w:val="single" w:sz="2" w:space="0" w:color="auto"/>
            </w:tcBorders>
            <w:vAlign w:val="center"/>
          </w:tcPr>
          <w:p w14:paraId="3806CC3F" w14:textId="77777777" w:rsidR="004E6E20" w:rsidRPr="00AB4288" w:rsidRDefault="004E6E20" w:rsidP="004E6E20">
            <w:pPr>
              <w:spacing w:before="40" w:after="120" w:line="220" w:lineRule="exact"/>
              <w:jc w:val="center"/>
            </w:pPr>
          </w:p>
        </w:tc>
        <w:tc>
          <w:tcPr>
            <w:tcW w:w="798" w:type="dxa"/>
            <w:tcBorders>
              <w:left w:val="single" w:sz="2" w:space="0" w:color="auto"/>
              <w:right w:val="single" w:sz="2" w:space="0" w:color="auto"/>
            </w:tcBorders>
            <w:vAlign w:val="center"/>
          </w:tcPr>
          <w:p w14:paraId="77D663E0" w14:textId="77777777" w:rsidR="004E6E20" w:rsidRPr="00AB4288" w:rsidRDefault="004E6E20" w:rsidP="004E6E20">
            <w:pPr>
              <w:spacing w:before="40" w:after="120" w:line="220" w:lineRule="exact"/>
              <w:jc w:val="center"/>
            </w:pPr>
          </w:p>
        </w:tc>
        <w:tc>
          <w:tcPr>
            <w:tcW w:w="810" w:type="dxa"/>
            <w:tcBorders>
              <w:left w:val="single" w:sz="2" w:space="0" w:color="auto"/>
              <w:right w:val="single" w:sz="2" w:space="0" w:color="auto"/>
            </w:tcBorders>
            <w:vAlign w:val="center"/>
          </w:tcPr>
          <w:p w14:paraId="1F54CF12" w14:textId="4E2FA860" w:rsidR="004E6E20" w:rsidRPr="00AB4288" w:rsidRDefault="004E6E20" w:rsidP="004E6E20">
            <w:pPr>
              <w:spacing w:before="40" w:after="120" w:line="220" w:lineRule="exact"/>
              <w:jc w:val="center"/>
            </w:pPr>
          </w:p>
        </w:tc>
        <w:tc>
          <w:tcPr>
            <w:tcW w:w="1080" w:type="dxa"/>
            <w:tcBorders>
              <w:left w:val="single" w:sz="2" w:space="0" w:color="auto"/>
              <w:right w:val="single" w:sz="2" w:space="0" w:color="auto"/>
            </w:tcBorders>
          </w:tcPr>
          <w:p w14:paraId="59A2DCA6" w14:textId="1865088B" w:rsidR="004E6E20" w:rsidRPr="00AB4288" w:rsidRDefault="009B71D6" w:rsidP="004E6E20">
            <w:pPr>
              <w:spacing w:before="40" w:after="120" w:line="220" w:lineRule="exact"/>
              <w:jc w:val="center"/>
            </w:pPr>
            <w:r w:rsidRPr="00AB4288">
              <w:t>Yes</w:t>
            </w:r>
          </w:p>
        </w:tc>
        <w:tc>
          <w:tcPr>
            <w:tcW w:w="1281" w:type="dxa"/>
            <w:tcBorders>
              <w:left w:val="single" w:sz="2" w:space="0" w:color="auto"/>
              <w:right w:val="single" w:sz="2" w:space="0" w:color="auto"/>
            </w:tcBorders>
            <w:vAlign w:val="center"/>
          </w:tcPr>
          <w:p w14:paraId="1398A59B" w14:textId="5C8DF46B" w:rsidR="004E6E20" w:rsidRPr="00AB4288" w:rsidRDefault="0092104E" w:rsidP="004E6E20">
            <w:pPr>
              <w:spacing w:before="40" w:after="120" w:line="220" w:lineRule="exact"/>
              <w:jc w:val="center"/>
            </w:pPr>
            <w:r w:rsidRPr="00AB4288">
              <w:t>(</w:t>
            </w:r>
            <w:r w:rsidR="00B87585" w:rsidRPr="00AB4288">
              <w:t>5</w:t>
            </w:r>
            <w:r w:rsidRPr="00AB4288">
              <w:t>)</w:t>
            </w:r>
          </w:p>
        </w:tc>
      </w:tr>
      <w:tr w:rsidR="00AB4288" w:rsidRPr="00AB4288" w14:paraId="2298A74D" w14:textId="77777777" w:rsidTr="002F060F">
        <w:tc>
          <w:tcPr>
            <w:tcW w:w="433" w:type="dxa"/>
            <w:tcBorders>
              <w:left w:val="single" w:sz="2" w:space="0" w:color="auto"/>
              <w:bottom w:val="single" w:sz="12" w:space="0" w:color="auto"/>
              <w:right w:val="single" w:sz="2" w:space="0" w:color="auto"/>
            </w:tcBorders>
            <w:shd w:val="clear" w:color="auto" w:fill="auto"/>
            <w:vAlign w:val="center"/>
          </w:tcPr>
          <w:p w14:paraId="7DCE22A4" w14:textId="77777777" w:rsidR="004E6E20" w:rsidRPr="00AB4288" w:rsidRDefault="004E6E20" w:rsidP="004E6E20">
            <w:pPr>
              <w:spacing w:before="40" w:after="120" w:line="220" w:lineRule="exact"/>
              <w:jc w:val="center"/>
            </w:pPr>
            <w:r w:rsidRPr="00AB4288">
              <w:t>9</w:t>
            </w:r>
          </w:p>
        </w:tc>
        <w:tc>
          <w:tcPr>
            <w:tcW w:w="2126" w:type="dxa"/>
            <w:gridSpan w:val="2"/>
            <w:tcBorders>
              <w:left w:val="single" w:sz="2" w:space="0" w:color="auto"/>
              <w:bottom w:val="single" w:sz="12" w:space="0" w:color="auto"/>
              <w:right w:val="single" w:sz="2" w:space="0" w:color="auto"/>
            </w:tcBorders>
            <w:shd w:val="clear" w:color="auto" w:fill="auto"/>
            <w:vAlign w:val="center"/>
          </w:tcPr>
          <w:p w14:paraId="6813FABE" w14:textId="77777777" w:rsidR="004E6E20" w:rsidRPr="00AB4288" w:rsidRDefault="004E6E20" w:rsidP="004E6E20">
            <w:pPr>
              <w:spacing w:before="40" w:after="120" w:line="220" w:lineRule="exact"/>
            </w:pPr>
            <w:r w:rsidRPr="00AB4288">
              <w:t>Throttle by wire actuator</w:t>
            </w:r>
          </w:p>
        </w:tc>
        <w:tc>
          <w:tcPr>
            <w:tcW w:w="426" w:type="dxa"/>
            <w:tcBorders>
              <w:left w:val="single" w:sz="2" w:space="0" w:color="auto"/>
              <w:bottom w:val="single" w:sz="12" w:space="0" w:color="auto"/>
              <w:right w:val="single" w:sz="2" w:space="0" w:color="auto"/>
            </w:tcBorders>
            <w:shd w:val="clear" w:color="auto" w:fill="auto"/>
            <w:vAlign w:val="center"/>
          </w:tcPr>
          <w:p w14:paraId="61872CF4" w14:textId="77777777" w:rsidR="004E6E20" w:rsidRPr="00AB4288" w:rsidRDefault="004E6E20" w:rsidP="004E6E20">
            <w:pPr>
              <w:spacing w:before="40" w:after="120" w:line="220" w:lineRule="exact"/>
              <w:jc w:val="center"/>
            </w:pPr>
            <w:r w:rsidRPr="00AB4288">
              <w:t>3</w:t>
            </w:r>
          </w:p>
        </w:tc>
        <w:tc>
          <w:tcPr>
            <w:tcW w:w="567" w:type="dxa"/>
            <w:tcBorders>
              <w:left w:val="single" w:sz="2" w:space="0" w:color="auto"/>
              <w:bottom w:val="single" w:sz="12" w:space="0" w:color="auto"/>
              <w:right w:val="single" w:sz="2" w:space="0" w:color="auto"/>
            </w:tcBorders>
            <w:shd w:val="clear" w:color="auto" w:fill="auto"/>
            <w:vAlign w:val="center"/>
          </w:tcPr>
          <w:p w14:paraId="19D475FE" w14:textId="77777777" w:rsidR="004E6E20" w:rsidRPr="00AB4288" w:rsidRDefault="004E6E20" w:rsidP="004E6E20">
            <w:pPr>
              <w:spacing w:before="40" w:after="120" w:line="220" w:lineRule="exact"/>
              <w:jc w:val="center"/>
            </w:pPr>
          </w:p>
        </w:tc>
        <w:tc>
          <w:tcPr>
            <w:tcW w:w="567" w:type="dxa"/>
            <w:tcBorders>
              <w:left w:val="single" w:sz="2" w:space="0" w:color="auto"/>
              <w:bottom w:val="single" w:sz="12" w:space="0" w:color="auto"/>
              <w:right w:val="single" w:sz="2" w:space="0" w:color="auto"/>
            </w:tcBorders>
            <w:shd w:val="clear" w:color="auto" w:fill="auto"/>
            <w:vAlign w:val="center"/>
          </w:tcPr>
          <w:p w14:paraId="06BF5397" w14:textId="2595D15A" w:rsidR="004E6E20" w:rsidRPr="00AB4288" w:rsidRDefault="009B71D6" w:rsidP="004E6E20">
            <w:pPr>
              <w:spacing w:before="40" w:after="120" w:line="220" w:lineRule="exact"/>
              <w:jc w:val="center"/>
            </w:pPr>
            <w:r w:rsidRPr="00AB4288">
              <w:t>Yes</w:t>
            </w:r>
          </w:p>
        </w:tc>
        <w:tc>
          <w:tcPr>
            <w:tcW w:w="567" w:type="dxa"/>
            <w:tcBorders>
              <w:left w:val="single" w:sz="2" w:space="0" w:color="auto"/>
              <w:bottom w:val="single" w:sz="12" w:space="0" w:color="auto"/>
              <w:right w:val="single" w:sz="2" w:space="0" w:color="auto"/>
            </w:tcBorders>
            <w:vAlign w:val="center"/>
          </w:tcPr>
          <w:p w14:paraId="74F671D0" w14:textId="77777777" w:rsidR="004E6E20" w:rsidRPr="00AB4288" w:rsidRDefault="004E6E20" w:rsidP="004E6E20">
            <w:pPr>
              <w:spacing w:before="40" w:after="120" w:line="220" w:lineRule="exact"/>
              <w:jc w:val="center"/>
            </w:pPr>
          </w:p>
        </w:tc>
        <w:tc>
          <w:tcPr>
            <w:tcW w:w="567" w:type="dxa"/>
            <w:tcBorders>
              <w:left w:val="single" w:sz="2" w:space="0" w:color="auto"/>
              <w:bottom w:val="single" w:sz="12" w:space="0" w:color="auto"/>
              <w:right w:val="single" w:sz="2" w:space="0" w:color="auto"/>
            </w:tcBorders>
            <w:vAlign w:val="center"/>
          </w:tcPr>
          <w:p w14:paraId="2D792DFA" w14:textId="77777777" w:rsidR="004E6E20" w:rsidRPr="00AB4288" w:rsidRDefault="004E6E20" w:rsidP="004E6E20">
            <w:pPr>
              <w:spacing w:before="40" w:after="120" w:line="220" w:lineRule="exact"/>
              <w:jc w:val="center"/>
            </w:pPr>
          </w:p>
        </w:tc>
        <w:tc>
          <w:tcPr>
            <w:tcW w:w="798" w:type="dxa"/>
            <w:tcBorders>
              <w:left w:val="single" w:sz="2" w:space="0" w:color="auto"/>
              <w:bottom w:val="single" w:sz="12" w:space="0" w:color="auto"/>
              <w:right w:val="single" w:sz="2" w:space="0" w:color="auto"/>
            </w:tcBorders>
            <w:vAlign w:val="center"/>
          </w:tcPr>
          <w:p w14:paraId="1CE59B93" w14:textId="77777777" w:rsidR="004E6E20" w:rsidRPr="00AB4288" w:rsidRDefault="004E6E20" w:rsidP="004E6E20">
            <w:pPr>
              <w:spacing w:before="40" w:after="120" w:line="220" w:lineRule="exact"/>
              <w:jc w:val="center"/>
            </w:pPr>
          </w:p>
        </w:tc>
        <w:tc>
          <w:tcPr>
            <w:tcW w:w="810" w:type="dxa"/>
            <w:tcBorders>
              <w:left w:val="single" w:sz="2" w:space="0" w:color="auto"/>
              <w:bottom w:val="single" w:sz="12" w:space="0" w:color="auto"/>
              <w:right w:val="single" w:sz="2" w:space="0" w:color="auto"/>
            </w:tcBorders>
            <w:vAlign w:val="center"/>
          </w:tcPr>
          <w:p w14:paraId="7AC9C41E" w14:textId="155B5580" w:rsidR="004E6E20" w:rsidRPr="00AB4288" w:rsidRDefault="004E6E20" w:rsidP="004E6E20">
            <w:pPr>
              <w:spacing w:before="40" w:after="120" w:line="220" w:lineRule="exact"/>
              <w:jc w:val="center"/>
            </w:pPr>
          </w:p>
        </w:tc>
        <w:tc>
          <w:tcPr>
            <w:tcW w:w="1080" w:type="dxa"/>
            <w:tcBorders>
              <w:left w:val="single" w:sz="2" w:space="0" w:color="auto"/>
              <w:bottom w:val="single" w:sz="12" w:space="0" w:color="auto"/>
              <w:right w:val="single" w:sz="2" w:space="0" w:color="auto"/>
            </w:tcBorders>
          </w:tcPr>
          <w:p w14:paraId="54DB5206" w14:textId="7F8D35BE" w:rsidR="004E6E20" w:rsidRPr="00AB4288" w:rsidRDefault="009B71D6" w:rsidP="004E6E20">
            <w:pPr>
              <w:spacing w:before="40" w:after="120" w:line="220" w:lineRule="exact"/>
              <w:jc w:val="center"/>
            </w:pPr>
            <w:r w:rsidRPr="00AB4288">
              <w:t>Yes</w:t>
            </w:r>
          </w:p>
        </w:tc>
        <w:tc>
          <w:tcPr>
            <w:tcW w:w="1281" w:type="dxa"/>
            <w:tcBorders>
              <w:left w:val="single" w:sz="2" w:space="0" w:color="auto"/>
              <w:bottom w:val="single" w:sz="12" w:space="0" w:color="auto"/>
              <w:right w:val="single" w:sz="2" w:space="0" w:color="auto"/>
            </w:tcBorders>
            <w:vAlign w:val="center"/>
          </w:tcPr>
          <w:p w14:paraId="2975ADC8" w14:textId="4648BD92" w:rsidR="004E6E20" w:rsidRPr="00AB4288" w:rsidRDefault="0092104E" w:rsidP="004E6E20">
            <w:pPr>
              <w:spacing w:before="40" w:after="120" w:line="220" w:lineRule="exact"/>
              <w:jc w:val="center"/>
            </w:pPr>
            <w:r w:rsidRPr="00AB4288">
              <w:t>(</w:t>
            </w:r>
            <w:r w:rsidR="00B87585" w:rsidRPr="00AB4288">
              <w:t>5</w:t>
            </w:r>
            <w:r w:rsidRPr="00AB4288">
              <w:t>)</w:t>
            </w:r>
          </w:p>
        </w:tc>
      </w:tr>
    </w:tbl>
    <w:p w14:paraId="2619664E" w14:textId="7CEA4207" w:rsidR="00433B62" w:rsidRPr="00AB4288" w:rsidRDefault="00433B62" w:rsidP="00433B62">
      <w:pPr>
        <w:pStyle w:val="SingleTxtG"/>
        <w:ind w:left="567" w:firstLine="567"/>
      </w:pPr>
      <w:r w:rsidRPr="00AB4288">
        <w:t>Comments:</w:t>
      </w:r>
    </w:p>
    <w:p w14:paraId="4106EF51" w14:textId="66CBE11D" w:rsidR="00AA29D7" w:rsidRPr="00AB4288" w:rsidRDefault="00433B62" w:rsidP="001F39AD">
      <w:pPr>
        <w:pStyle w:val="SingleTxtG"/>
        <w:ind w:left="1710" w:hanging="576"/>
      </w:pPr>
      <w:r w:rsidRPr="00AB4288">
        <w:t xml:space="preserve">(1)  </w:t>
      </w:r>
      <w:r w:rsidR="00041563" w:rsidRPr="00AB4288">
        <w:t>I</w:t>
      </w:r>
      <w:r w:rsidRPr="00AB4288">
        <w:t>n case</w:t>
      </w:r>
      <w:r w:rsidR="00041563" w:rsidRPr="00AB4288">
        <w:t xml:space="preserve"> ECU/PCU is opera</w:t>
      </w:r>
      <w:r w:rsidR="00AA29D7" w:rsidRPr="00AB4288">
        <w:t>ting</w:t>
      </w:r>
      <w:r w:rsidRPr="00AB4288">
        <w:t xml:space="preserve"> </w:t>
      </w:r>
      <w:r w:rsidR="00BE1BD1" w:rsidRPr="00AB4288">
        <w:t>at</w:t>
      </w:r>
      <w:r w:rsidR="00AA29D7" w:rsidRPr="00AB4288">
        <w:t xml:space="preserve"> reduced functionality and when it generates internal fault/error due to malfunction of hardware or software, then:</w:t>
      </w:r>
    </w:p>
    <w:p w14:paraId="7BF93528" w14:textId="1A63EB9D" w:rsidR="001F39AD" w:rsidRPr="00AB4288" w:rsidRDefault="00AA29D7" w:rsidP="00AA29D7">
      <w:pPr>
        <w:pStyle w:val="SingleTxtG"/>
        <w:ind w:left="1710" w:hanging="180"/>
      </w:pPr>
      <w:r w:rsidRPr="00AB4288">
        <w:t xml:space="preserve">(a) Monitoring applicable in case of </w:t>
      </w:r>
      <w:r w:rsidR="00BE1BD1" w:rsidRPr="00AB4288">
        <w:t xml:space="preserve">a </w:t>
      </w:r>
      <w:r w:rsidRPr="00AB4288">
        <w:t>throttle by wire system being fitted.</w:t>
      </w:r>
    </w:p>
    <w:p w14:paraId="37767449" w14:textId="0A5413C8" w:rsidR="00433B62" w:rsidRPr="00AB4288" w:rsidRDefault="00BE1BD1" w:rsidP="001F39AD">
      <w:pPr>
        <w:pStyle w:val="SingleTxtG"/>
        <w:ind w:left="1710" w:hanging="180"/>
      </w:pPr>
      <w:r w:rsidRPr="00AB4288">
        <w:t>(</w:t>
      </w:r>
      <w:r w:rsidR="001F39AD" w:rsidRPr="00AB4288">
        <w:t xml:space="preserve">b) </w:t>
      </w:r>
      <w:r w:rsidR="00AA29D7" w:rsidRPr="00AB4288">
        <w:t>In addition, a</w:t>
      </w:r>
      <w:r w:rsidR="001F39AD" w:rsidRPr="00AB4288">
        <w:t xml:space="preserve"> Contracting Party may require </w:t>
      </w:r>
      <w:r w:rsidR="00AA29D7" w:rsidRPr="00AB4288">
        <w:t>monitoring</w:t>
      </w:r>
      <w:r w:rsidR="001F39AD" w:rsidRPr="00AB4288">
        <w:t xml:space="preserve"> in case of an activated default mode leading to a significantly reduced propulsion torque.</w:t>
      </w:r>
    </w:p>
    <w:p w14:paraId="5657E5F7" w14:textId="77777777" w:rsidR="00433B62" w:rsidRPr="00AB4288" w:rsidRDefault="00433B62" w:rsidP="001F39AD">
      <w:pPr>
        <w:pStyle w:val="SingleTxtG"/>
        <w:ind w:left="1530" w:hanging="396"/>
      </w:pPr>
      <w:r w:rsidRPr="00AB4288">
        <w:t>(2)   If redundant APS or redundant TPS are fitted, signal cross check(s) shall meet all circuit rationality requirements. If there is only one APS or TPS fitted, APS or TPS circuit rationality monitoring is not mandatory.</w:t>
      </w:r>
    </w:p>
    <w:p w14:paraId="6FAE4B5A" w14:textId="3A7294FD" w:rsidR="00433B62" w:rsidRPr="00AB4288" w:rsidRDefault="001F39AD" w:rsidP="001F39AD">
      <w:pPr>
        <w:pStyle w:val="SingleTxtG"/>
        <w:ind w:left="1620" w:hanging="486"/>
      </w:pPr>
      <w:r w:rsidRPr="00AB4288">
        <w:t xml:space="preserve"> </w:t>
      </w:r>
      <w:r w:rsidR="00433B62" w:rsidRPr="00AB4288">
        <w:t>(</w:t>
      </w:r>
      <w:r w:rsidRPr="00AB4288">
        <w:t>3</w:t>
      </w:r>
      <w:r w:rsidR="00433B62" w:rsidRPr="00AB4288">
        <w:t>)   Two out of three of the circuit rationality malfunctions shall be monitored in addition to circuit continuity monitoring.</w:t>
      </w:r>
    </w:p>
    <w:p w14:paraId="0C8DACB1" w14:textId="699A5765" w:rsidR="00433B62" w:rsidRPr="00AB4288" w:rsidRDefault="00433B62" w:rsidP="001F39AD">
      <w:pPr>
        <w:pStyle w:val="SingleTxtG"/>
        <w:ind w:left="1530" w:hanging="396"/>
      </w:pPr>
      <w:r w:rsidRPr="00AB4288">
        <w:t>(</w:t>
      </w:r>
      <w:r w:rsidR="001F39AD" w:rsidRPr="00AB4288">
        <w:t>4</w:t>
      </w:r>
      <w:r w:rsidRPr="00AB4288">
        <w:t xml:space="preserve">)   </w:t>
      </w:r>
      <w:r w:rsidR="00FD647F" w:rsidRPr="00AB4288">
        <w:t>O</w:t>
      </w:r>
      <w:r w:rsidRPr="00AB4288">
        <w:t>nly if used as input to ECU/PCU with relevance to environmental or functional safety performance.</w:t>
      </w:r>
    </w:p>
    <w:p w14:paraId="73692A9B" w14:textId="716DBB2F" w:rsidR="00ED1F55" w:rsidRPr="00AB4288" w:rsidRDefault="00433B62" w:rsidP="001F39AD">
      <w:pPr>
        <w:pStyle w:val="SingleTxtG"/>
        <w:ind w:left="1620" w:hanging="486"/>
      </w:pPr>
      <w:r w:rsidRPr="00AB4288">
        <w:t>(</w:t>
      </w:r>
      <w:r w:rsidR="001F39AD" w:rsidRPr="00AB4288">
        <w:t>5</w:t>
      </w:r>
      <w:r w:rsidRPr="00AB4288">
        <w:t>)   Derogation allowed if manufacturer requests, level 3 instead, actuator signal present only without indication of symptom</w:t>
      </w:r>
      <w:r w:rsidR="003F062B" w:rsidRPr="00AB4288">
        <w:t>.</w:t>
      </w:r>
    </w:p>
    <w:p w14:paraId="7473265C" w14:textId="5B49120C" w:rsidR="00433B62" w:rsidRPr="00AB4288" w:rsidRDefault="00433B62" w:rsidP="005A6DFC">
      <w:pPr>
        <w:pStyle w:val="SingleTxtG"/>
        <w:ind w:left="2268" w:hanging="1134"/>
      </w:pPr>
      <w:r w:rsidRPr="00AB4288">
        <w:lastRenderedPageBreak/>
        <w:t>2.2.</w:t>
      </w:r>
      <w:r w:rsidRPr="00AB4288">
        <w:tab/>
        <w:t xml:space="preserve">If there are more of the same device types fitted on the vehicle listed in </w:t>
      </w:r>
      <w:r w:rsidR="00C63EF6" w:rsidRPr="00AB4288">
        <w:rPr>
          <w:rFonts w:hint="eastAsia"/>
          <w:lang w:eastAsia="ja-JP"/>
        </w:rPr>
        <w:t>[</w:t>
      </w:r>
      <w:r w:rsidRPr="00AB4288">
        <w:t>Table 1</w:t>
      </w:r>
      <w:r w:rsidR="00C63EF6" w:rsidRPr="00AB4288">
        <w:rPr>
          <w:rFonts w:hint="eastAsia"/>
          <w:lang w:eastAsia="ja-JP"/>
        </w:rPr>
        <w:t>]</w:t>
      </w:r>
      <w:r w:rsidRPr="00AB4288">
        <w:t>, those devices shall be separately monitored and reported in case of malfunctions.</w:t>
      </w:r>
    </w:p>
    <w:p w14:paraId="38C80B53" w14:textId="6D673F53" w:rsidR="00433B62" w:rsidRPr="00AB4288" w:rsidRDefault="00433B62" w:rsidP="005A6DFC">
      <w:pPr>
        <w:pStyle w:val="SingleTxtG"/>
        <w:ind w:left="2268" w:hanging="1134"/>
      </w:pPr>
    </w:p>
    <w:p w14:paraId="4E32F26E" w14:textId="60A846CE" w:rsidR="00433B62" w:rsidRPr="00AB4288" w:rsidRDefault="00433B62" w:rsidP="00433B62">
      <w:pPr>
        <w:pStyle w:val="SingleTxtG"/>
        <w:ind w:left="2268" w:hanging="1134"/>
      </w:pPr>
      <w:r w:rsidRPr="00AB4288">
        <w:t>2.3.</w:t>
      </w:r>
      <w:r w:rsidRPr="00AB4288">
        <w:tab/>
        <w:t>Sensors and actuators shall be associated with a specific diagnostic level that defines which type of diagnostic monitoring shall be performed as follows:</w:t>
      </w:r>
    </w:p>
    <w:p w14:paraId="32B14279" w14:textId="0BB4722B" w:rsidR="00433B62" w:rsidRPr="00AB4288" w:rsidRDefault="00433B62" w:rsidP="00433B62">
      <w:pPr>
        <w:pStyle w:val="SingleTxtG"/>
        <w:ind w:left="2268" w:hanging="1134"/>
      </w:pPr>
      <w:r w:rsidRPr="00AB4288">
        <w:t>2.3.1.</w:t>
      </w:r>
      <w:r w:rsidRPr="00AB4288">
        <w:tab/>
        <w:t>Level 1: sensor/actuator of which at least two circuit continuity symptoms can be detected and reported (i.e. short circuit to ground, short circuit to power and open circuit).</w:t>
      </w:r>
    </w:p>
    <w:p w14:paraId="248CA4D4" w14:textId="2BFE8490" w:rsidR="00433B62" w:rsidRPr="00AB4288" w:rsidRDefault="00433B62" w:rsidP="00433B62">
      <w:pPr>
        <w:pStyle w:val="SingleTxtG"/>
        <w:ind w:left="2268" w:hanging="1134"/>
      </w:pPr>
      <w:r w:rsidRPr="00AB4288">
        <w:t>2.3.2.</w:t>
      </w:r>
      <w:r w:rsidRPr="00AB4288">
        <w:tab/>
        <w:t>Level 2: sensor/actuator of which at least one circuit continuity symptom can be detected and reported (i.e. short circuit to ground, short circuit to power and open circuit).</w:t>
      </w:r>
    </w:p>
    <w:p w14:paraId="5E304348" w14:textId="1A847F13" w:rsidR="00433B62" w:rsidRPr="00AB4288" w:rsidRDefault="00433B62" w:rsidP="00433B62">
      <w:pPr>
        <w:pStyle w:val="SingleTxtG"/>
        <w:ind w:left="2268" w:hanging="1134"/>
      </w:pPr>
      <w:r w:rsidRPr="00AB4288">
        <w:t>2.3.3.</w:t>
      </w:r>
      <w:r w:rsidRPr="00AB4288">
        <w:tab/>
        <w:t>Level 3: sensor/actuator of which at least one symptom can be detected, but not reported separately.</w:t>
      </w:r>
    </w:p>
    <w:p w14:paraId="0195EC84" w14:textId="77777777" w:rsidR="00433B62" w:rsidRPr="00AB4288" w:rsidRDefault="00433B62" w:rsidP="00433B62">
      <w:pPr>
        <w:pStyle w:val="SingleTxtG"/>
        <w:ind w:left="2268" w:hanging="1134"/>
      </w:pPr>
      <w:r w:rsidRPr="00AB4288">
        <w:t>2.4.</w:t>
      </w:r>
      <w:r w:rsidRPr="00AB4288">
        <w:tab/>
        <w:t xml:space="preserve">Two out of three symptoms in circuit continuity as well as in circuit rationality monitoring diagnostic may be combined, e.g. </w:t>
      </w:r>
    </w:p>
    <w:p w14:paraId="6F9F3B53" w14:textId="77777777" w:rsidR="00433B62" w:rsidRPr="00AB4288" w:rsidRDefault="00433B62" w:rsidP="00433B62">
      <w:pPr>
        <w:pStyle w:val="SingleTxtG"/>
        <w:ind w:left="2268"/>
      </w:pPr>
      <w:r w:rsidRPr="00AB4288">
        <w:t>– circuit high or open and low circuit;</w:t>
      </w:r>
    </w:p>
    <w:p w14:paraId="4AB3C1E9" w14:textId="77777777" w:rsidR="00433B62" w:rsidRPr="00AB4288" w:rsidRDefault="00433B62" w:rsidP="00433B62">
      <w:pPr>
        <w:pStyle w:val="SingleTxtG"/>
        <w:ind w:left="2268"/>
      </w:pPr>
      <w:r w:rsidRPr="00AB4288">
        <w:t>– high and low or open circuit;</w:t>
      </w:r>
    </w:p>
    <w:p w14:paraId="6D22D618" w14:textId="77777777" w:rsidR="00433B62" w:rsidRPr="00AB4288" w:rsidRDefault="00433B62" w:rsidP="00433B62">
      <w:pPr>
        <w:pStyle w:val="SingleTxtG"/>
        <w:ind w:left="2268"/>
      </w:pPr>
      <w:r w:rsidRPr="00AB4288">
        <w:t>– signal out of range or circuit performance and signal stuck;</w:t>
      </w:r>
    </w:p>
    <w:p w14:paraId="680BB2BF" w14:textId="38ABACED" w:rsidR="00433B62" w:rsidRPr="00AB4288" w:rsidRDefault="00433B62" w:rsidP="00433B62">
      <w:pPr>
        <w:pStyle w:val="SingleTxtG"/>
        <w:ind w:left="2268"/>
      </w:pPr>
      <w:r w:rsidRPr="00AB4288">
        <w:t>– circuit high and out of range high or circuit low and out of range low.</w:t>
      </w:r>
    </w:p>
    <w:p w14:paraId="2D15DA3D" w14:textId="2BC5E273" w:rsidR="00433B62" w:rsidRPr="00AB4288" w:rsidRDefault="00433B62" w:rsidP="00433B62">
      <w:pPr>
        <w:pStyle w:val="SingleTxtG"/>
      </w:pPr>
      <w:r w:rsidRPr="00AB4288">
        <w:t>2.5.</w:t>
      </w:r>
      <w:r w:rsidRPr="00AB4288">
        <w:tab/>
      </w:r>
      <w:r w:rsidRPr="00AB4288">
        <w:tab/>
        <w:t>Exemptions regarding detection</w:t>
      </w:r>
    </w:p>
    <w:p w14:paraId="618D281F" w14:textId="79A584FC" w:rsidR="00433B62" w:rsidRPr="00AB4288" w:rsidRDefault="00433B62" w:rsidP="00433B62">
      <w:pPr>
        <w:pStyle w:val="SingleTxtG"/>
        <w:ind w:left="2259"/>
      </w:pPr>
      <w:r w:rsidRPr="00AB4288">
        <w:t>Exemption from detecting certain electric circuit monitoring symptoms may be granted in the following cases if the manufacturer can demonstrate to the satisfaction of the approval authority that:</w:t>
      </w:r>
    </w:p>
    <w:p w14:paraId="5DEBACBC" w14:textId="42F11C20" w:rsidR="00433B62" w:rsidRPr="00AB4288" w:rsidRDefault="00433B62" w:rsidP="00433B62">
      <w:pPr>
        <w:pStyle w:val="SingleTxtG"/>
        <w:ind w:left="2259" w:hanging="1125"/>
      </w:pPr>
      <w:r w:rsidRPr="00AB4288">
        <w:t>2.5.1.</w:t>
      </w:r>
      <w:r w:rsidRPr="00AB4288">
        <w:tab/>
      </w:r>
      <w:r w:rsidRPr="00AB4288">
        <w:tab/>
        <w:t xml:space="preserve">a listed malfunction will not cause emissions to exceed the designated OBD threshold </w:t>
      </w:r>
      <w:r w:rsidR="00926520" w:rsidRPr="00AB4288">
        <w:rPr>
          <w:rFonts w:hint="eastAsia"/>
          <w:lang w:eastAsia="ja-JP"/>
        </w:rPr>
        <w:t xml:space="preserve">limits </w:t>
      </w:r>
      <w:r w:rsidRPr="00AB4288">
        <w:t xml:space="preserve">set out in </w:t>
      </w:r>
      <w:r w:rsidR="00926520" w:rsidRPr="00AB4288">
        <w:rPr>
          <w:rFonts w:hint="eastAsia"/>
          <w:lang w:eastAsia="ja-JP"/>
        </w:rPr>
        <w:t>[</w:t>
      </w:r>
      <w:r w:rsidRPr="00AB4288">
        <w:t>paragraph 5.5.</w:t>
      </w:r>
      <w:r w:rsidR="00D45100" w:rsidRPr="00AB4288">
        <w:t>1.</w:t>
      </w:r>
      <w:r w:rsidR="00926520" w:rsidRPr="00AB4288">
        <w:rPr>
          <w:rFonts w:hint="eastAsia"/>
          <w:lang w:eastAsia="ja-JP"/>
        </w:rPr>
        <w:t>]</w:t>
      </w:r>
      <w:r w:rsidRPr="00AB4288">
        <w:t xml:space="preserve"> of </w:t>
      </w:r>
      <w:r w:rsidR="00F854D3" w:rsidRPr="00AB4288">
        <w:t>general requirements</w:t>
      </w:r>
      <w:r w:rsidRPr="00AB4288">
        <w:t>; or</w:t>
      </w:r>
    </w:p>
    <w:p w14:paraId="7BAE1ECF" w14:textId="05677A52" w:rsidR="00433B62" w:rsidRPr="00AB4288" w:rsidRDefault="00433B62" w:rsidP="00433B62">
      <w:pPr>
        <w:pStyle w:val="SingleTxtG"/>
        <w:ind w:left="2259" w:hanging="1125"/>
      </w:pPr>
      <w:r w:rsidRPr="00AB4288">
        <w:t>2.5.2.</w:t>
      </w:r>
      <w:r w:rsidRPr="00AB4288">
        <w:tab/>
        <w:t>a listed malfunction will not cause a significant torque loss; or</w:t>
      </w:r>
    </w:p>
    <w:p w14:paraId="6DCC5AE0" w14:textId="2B36A53B" w:rsidR="00433B62" w:rsidRPr="00AB4288" w:rsidRDefault="00433B62" w:rsidP="00433B62">
      <w:pPr>
        <w:pStyle w:val="SingleTxtG"/>
        <w:ind w:left="2259" w:hanging="1125"/>
      </w:pPr>
      <w:r w:rsidRPr="00AB4288">
        <w:t>2.5.3.</w:t>
      </w:r>
      <w:r w:rsidRPr="00AB4288">
        <w:tab/>
        <w:t>the only feasible monitoring strategy would negatively affect vehicle functional safety or driveability in a significant way.</w:t>
      </w:r>
    </w:p>
    <w:p w14:paraId="5B0A79EB" w14:textId="32C765E9" w:rsidR="00C87E71" w:rsidRDefault="00433B62" w:rsidP="00433B62">
      <w:pPr>
        <w:pStyle w:val="SingleTxtG"/>
        <w:ind w:left="2259" w:hanging="1125"/>
      </w:pPr>
      <w:r w:rsidRPr="00AB4288">
        <w:t>2.6.</w:t>
      </w:r>
      <w:r w:rsidRPr="00AB4288">
        <w:tab/>
      </w:r>
      <w:r w:rsidR="00C87E71" w:rsidRPr="00C87E71">
        <w:t>Exemption regarding OBD emission verification tests (test type VIII)</w:t>
      </w:r>
    </w:p>
    <w:p w14:paraId="6A6D97B5" w14:textId="6DDD3A17" w:rsidR="00433B62" w:rsidRPr="00AB4288" w:rsidRDefault="00433B62" w:rsidP="00C87E71">
      <w:pPr>
        <w:pStyle w:val="SingleTxtG"/>
        <w:ind w:left="2259"/>
      </w:pPr>
      <w:r w:rsidRPr="00AB4288">
        <w:t xml:space="preserve">At the request of the manufacturer and based on a technical justification to the satisfaction of the approval authority, certain OBD monitors listed in </w:t>
      </w:r>
      <w:r w:rsidR="00926520" w:rsidRPr="00AB4288">
        <w:rPr>
          <w:rFonts w:hint="eastAsia"/>
          <w:lang w:eastAsia="ja-JP"/>
        </w:rPr>
        <w:t>[</w:t>
      </w:r>
      <w:r w:rsidRPr="00AB4288">
        <w:t>Table 1</w:t>
      </w:r>
      <w:r w:rsidR="00926520" w:rsidRPr="00AB4288">
        <w:rPr>
          <w:rFonts w:hint="eastAsia"/>
          <w:lang w:eastAsia="ja-JP"/>
        </w:rPr>
        <w:t>]</w:t>
      </w:r>
      <w:r w:rsidRPr="00AB4288">
        <w:t xml:space="preserve"> may be exempted from test type VIII emission verification tests referred to in </w:t>
      </w:r>
      <w:r w:rsidR="00926520" w:rsidRPr="00AB4288">
        <w:rPr>
          <w:rFonts w:hint="eastAsia"/>
          <w:lang w:eastAsia="ja-JP"/>
        </w:rPr>
        <w:t>[</w:t>
      </w:r>
      <w:r w:rsidRPr="00AB4288">
        <w:t>Annex 3</w:t>
      </w:r>
      <w:r w:rsidR="00926520" w:rsidRPr="00AB4288">
        <w:rPr>
          <w:rFonts w:hint="eastAsia"/>
          <w:lang w:eastAsia="ja-JP"/>
        </w:rPr>
        <w:t>]</w:t>
      </w:r>
      <w:r w:rsidRPr="00AB4288">
        <w:t xml:space="preserve"> under the condition that the manufacturer can demonstrate to the approval authority that:</w:t>
      </w:r>
    </w:p>
    <w:p w14:paraId="7A38B76A" w14:textId="610BB66D" w:rsidR="00433B62" w:rsidRPr="00AB4288" w:rsidRDefault="00433B62" w:rsidP="005A6DFC">
      <w:pPr>
        <w:pStyle w:val="SingleTxtG"/>
        <w:ind w:left="2268" w:hanging="1134"/>
      </w:pPr>
      <w:r w:rsidRPr="00AB4288">
        <w:t>2.6.1.</w:t>
      </w:r>
      <w:r w:rsidR="00495849" w:rsidRPr="00AB4288">
        <w:tab/>
      </w:r>
      <w:r w:rsidR="00495849" w:rsidRPr="00AB4288">
        <w:tab/>
        <w:t xml:space="preserve">The malfunction indicator fitted to the vehicle is activated when the malfunction listed in </w:t>
      </w:r>
      <w:r w:rsidR="00926520" w:rsidRPr="00AB4288">
        <w:rPr>
          <w:rFonts w:hint="eastAsia"/>
          <w:lang w:eastAsia="ja-JP"/>
        </w:rPr>
        <w:t>[</w:t>
      </w:r>
      <w:r w:rsidR="00495849" w:rsidRPr="00AB4288">
        <w:t>Table 1</w:t>
      </w:r>
      <w:r w:rsidR="00926520" w:rsidRPr="00AB4288">
        <w:rPr>
          <w:rFonts w:hint="eastAsia"/>
          <w:lang w:eastAsia="ja-JP"/>
        </w:rPr>
        <w:t>]</w:t>
      </w:r>
      <w:r w:rsidR="00495849" w:rsidRPr="00AB4288">
        <w:t xml:space="preserve"> occurs:</w:t>
      </w:r>
    </w:p>
    <w:p w14:paraId="7FE8AAB7" w14:textId="438ABFC9" w:rsidR="00495849" w:rsidRPr="00AB4288" w:rsidRDefault="00495849" w:rsidP="005A6DFC">
      <w:pPr>
        <w:pStyle w:val="SingleTxtG"/>
        <w:ind w:left="2268" w:hanging="1134"/>
      </w:pPr>
      <w:r w:rsidRPr="00AB4288">
        <w:t>2.6.1.1.</w:t>
      </w:r>
      <w:r w:rsidRPr="00AB4288">
        <w:tab/>
        <w:t>During the same key cycle and;</w:t>
      </w:r>
    </w:p>
    <w:p w14:paraId="6CA8686A" w14:textId="0104C92F" w:rsidR="00495849" w:rsidRPr="00AB4288" w:rsidRDefault="00495849" w:rsidP="005A6DFC">
      <w:pPr>
        <w:pStyle w:val="SingleTxtG"/>
        <w:ind w:left="2268" w:hanging="1134"/>
      </w:pPr>
      <w:r w:rsidRPr="00AB4288">
        <w:t>2.6.1.2.</w:t>
      </w:r>
      <w:r w:rsidRPr="00AB4288">
        <w:tab/>
        <w:t>Immediately after expiration of a limited time delay (300 s or less) in that same key cycle; or</w:t>
      </w:r>
    </w:p>
    <w:p w14:paraId="3DA21F84" w14:textId="1B8A0DC8" w:rsidR="00495849" w:rsidRPr="00AB4288" w:rsidRDefault="00495849" w:rsidP="005A6DFC">
      <w:pPr>
        <w:pStyle w:val="SingleTxtG"/>
        <w:ind w:left="2268" w:hanging="1134"/>
      </w:pPr>
      <w:r w:rsidRPr="00AB4288">
        <w:t>2.6.2.</w:t>
      </w:r>
      <w:r w:rsidRPr="00AB4288">
        <w:tab/>
        <w:t xml:space="preserve">Monitoring of some of the items listed in </w:t>
      </w:r>
      <w:r w:rsidR="00926520" w:rsidRPr="00AB4288">
        <w:rPr>
          <w:rFonts w:hint="eastAsia"/>
          <w:lang w:eastAsia="ja-JP"/>
        </w:rPr>
        <w:t>[</w:t>
      </w:r>
      <w:r w:rsidRPr="00AB4288">
        <w:t>Table 1</w:t>
      </w:r>
      <w:r w:rsidR="00926520" w:rsidRPr="00AB4288">
        <w:rPr>
          <w:rFonts w:hint="eastAsia"/>
          <w:lang w:eastAsia="ja-JP"/>
        </w:rPr>
        <w:t>]</w:t>
      </w:r>
      <w:r w:rsidRPr="00AB4288">
        <w:t xml:space="preserve"> is physically not possible and a deficiency has been granted for this incomplete monitor. The </w:t>
      </w:r>
      <w:r w:rsidRPr="00AB4288">
        <w:lastRenderedPageBreak/>
        <w:t>comprehensive, technical justification why such an OBD monitor cannot run shall be added to the information folder.</w:t>
      </w:r>
    </w:p>
    <w:p w14:paraId="1D196970" w14:textId="23E91D84" w:rsidR="002916FD" w:rsidRPr="00AB4288" w:rsidRDefault="002916FD" w:rsidP="002916FD">
      <w:pPr>
        <w:pStyle w:val="Titre20"/>
      </w:pPr>
      <w:r w:rsidRPr="00AB4288">
        <w:rPr>
          <w:rStyle w:val="HChGChar"/>
          <w:b/>
        </w:rPr>
        <w:tab/>
      </w:r>
      <w:r w:rsidRPr="00AB4288">
        <w:rPr>
          <w:rStyle w:val="HChGChar"/>
          <w:b/>
        </w:rPr>
        <w:tab/>
        <w:t>Annex 6</w:t>
      </w:r>
    </w:p>
    <w:p w14:paraId="72EEB76A" w14:textId="45C16900" w:rsidR="002916FD" w:rsidRPr="00AB4288" w:rsidRDefault="002916FD" w:rsidP="002916FD">
      <w:pPr>
        <w:pStyle w:val="HChG"/>
      </w:pPr>
      <w:r w:rsidRPr="00AB4288">
        <w:tab/>
      </w:r>
      <w:r w:rsidRPr="00AB4288">
        <w:tab/>
      </w:r>
      <w:r w:rsidR="007D7963" w:rsidRPr="00AB4288">
        <w:t>Test type VIII requirements: OBD environmental tests</w:t>
      </w:r>
    </w:p>
    <w:p w14:paraId="24A6639C" w14:textId="1E482214" w:rsidR="002916FD" w:rsidRPr="00AB4288" w:rsidRDefault="002916FD" w:rsidP="005A6DFC">
      <w:pPr>
        <w:pStyle w:val="SingleTxtG"/>
        <w:ind w:left="2268" w:hanging="1134"/>
      </w:pPr>
    </w:p>
    <w:p w14:paraId="50501AE7" w14:textId="0E8C34E8" w:rsidR="002916FD" w:rsidRPr="00AB4288" w:rsidRDefault="007D7963" w:rsidP="007D7963">
      <w:pPr>
        <w:pStyle w:val="SingleTxtG"/>
      </w:pPr>
      <w:r w:rsidRPr="00AB4288">
        <w:t xml:space="preserve">1. </w:t>
      </w:r>
      <w:r w:rsidRPr="00AB4288">
        <w:tab/>
      </w:r>
      <w:r w:rsidRPr="00AB4288">
        <w:tab/>
        <w:t>Introduction</w:t>
      </w:r>
    </w:p>
    <w:p w14:paraId="33D66C3E" w14:textId="08CCEC7A" w:rsidR="007D7963" w:rsidRPr="00AB4288" w:rsidRDefault="007D7963" w:rsidP="007D7963">
      <w:pPr>
        <w:pStyle w:val="SingleTxtG"/>
        <w:ind w:left="2259" w:hanging="1125"/>
      </w:pPr>
      <w:r w:rsidRPr="00AB4288">
        <w:t>1.1.</w:t>
      </w:r>
      <w:r w:rsidRPr="00AB4288">
        <w:tab/>
      </w:r>
      <w:r w:rsidRPr="00AB4288">
        <w:tab/>
        <w:t>This Annex describes the procedure for type VIII testing on environmental on-board diagnostics (OBD). The procedure describes methods for checking the function of the OBD system on the vehicle by simulating failure of emission-relevant components in the powertrain management system and emission-control system.</w:t>
      </w:r>
    </w:p>
    <w:p w14:paraId="2EE88914" w14:textId="479FDC86" w:rsidR="007D7963" w:rsidRPr="00AB4288" w:rsidRDefault="007D7963" w:rsidP="007D7963">
      <w:pPr>
        <w:pStyle w:val="SingleTxtG"/>
        <w:ind w:left="2259" w:hanging="1125"/>
      </w:pPr>
      <w:r w:rsidRPr="00AB4288">
        <w:t>1.2.</w:t>
      </w:r>
      <w:r w:rsidRPr="00AB4288">
        <w:tab/>
        <w:t xml:space="preserve">The manufacturer shall make available the defective components or electrical devices to be used to simulate failures. When measured over the appropriate test type I cycle, such defective components or devices shall not cause the vehicle emissions to exceed by more than 20 percent the OBD threshold </w:t>
      </w:r>
      <w:r w:rsidR="00926520" w:rsidRPr="00AB4288">
        <w:rPr>
          <w:rFonts w:hint="eastAsia"/>
          <w:lang w:eastAsia="ja-JP"/>
        </w:rPr>
        <w:t xml:space="preserve">limits </w:t>
      </w:r>
      <w:r w:rsidRPr="00AB4288">
        <w:t xml:space="preserve">set out in </w:t>
      </w:r>
      <w:r w:rsidR="00926520" w:rsidRPr="00AB4288">
        <w:rPr>
          <w:rFonts w:hint="eastAsia"/>
          <w:lang w:eastAsia="ja-JP"/>
        </w:rPr>
        <w:t>[</w:t>
      </w:r>
      <w:r w:rsidRPr="00AB4288">
        <w:t>paragraph 5.5.</w:t>
      </w:r>
      <w:r w:rsidR="00D45100" w:rsidRPr="00AB4288">
        <w:t>1.</w:t>
      </w:r>
      <w:r w:rsidR="00926520" w:rsidRPr="00AB4288">
        <w:rPr>
          <w:rFonts w:hint="eastAsia"/>
          <w:lang w:eastAsia="ja-JP"/>
        </w:rPr>
        <w:t>]</w:t>
      </w:r>
      <w:r w:rsidRPr="00AB4288">
        <w:t xml:space="preserve"> of </w:t>
      </w:r>
      <w:r w:rsidR="00F854D3" w:rsidRPr="00AB4288">
        <w:t>general requirements</w:t>
      </w:r>
      <w:r w:rsidRPr="00AB4288">
        <w:t>. For failures (circuit</w:t>
      </w:r>
      <w:r w:rsidR="00DB05B4">
        <w:t xml:space="preserve"> continuity</w:t>
      </w:r>
      <w:r w:rsidR="008E7CCD" w:rsidRPr="00AB4288">
        <w:t>/</w:t>
      </w:r>
      <w:r w:rsidR="00DB05B4">
        <w:t xml:space="preserve">circuit </w:t>
      </w:r>
      <w:r w:rsidR="008E7CCD" w:rsidRPr="00AB4288">
        <w:t>rationality/basic monitoring requirement</w:t>
      </w:r>
      <w:r w:rsidRPr="00AB4288">
        <w:t xml:space="preserve">), the emissions may exceed the </w:t>
      </w:r>
      <w:r w:rsidR="00926520" w:rsidRPr="00AB4288">
        <w:rPr>
          <w:rFonts w:hint="eastAsia"/>
          <w:lang w:eastAsia="ja-JP"/>
        </w:rPr>
        <w:t xml:space="preserve">OBD threshold </w:t>
      </w:r>
      <w:r w:rsidRPr="00AB4288">
        <w:t xml:space="preserve">limits set out in </w:t>
      </w:r>
      <w:r w:rsidR="00926520" w:rsidRPr="00AB4288">
        <w:rPr>
          <w:rFonts w:hint="eastAsia"/>
          <w:lang w:eastAsia="ja-JP"/>
        </w:rPr>
        <w:t>[</w:t>
      </w:r>
      <w:r w:rsidRPr="00AB4288">
        <w:t>paragraph 5.5.</w:t>
      </w:r>
      <w:r w:rsidR="00D45100" w:rsidRPr="00AB4288">
        <w:t>1.</w:t>
      </w:r>
      <w:r w:rsidR="00926520" w:rsidRPr="00AB4288">
        <w:rPr>
          <w:rFonts w:hint="eastAsia"/>
          <w:lang w:eastAsia="ja-JP"/>
        </w:rPr>
        <w:t>]</w:t>
      </w:r>
      <w:r w:rsidRPr="00AB4288">
        <w:t xml:space="preserve"> of </w:t>
      </w:r>
      <w:r w:rsidR="00F854D3" w:rsidRPr="00AB4288">
        <w:t xml:space="preserve">general requirements </w:t>
      </w:r>
      <w:r w:rsidRPr="00AB4288">
        <w:t>by more than twenty per cent.</w:t>
      </w:r>
    </w:p>
    <w:p w14:paraId="4880AF7D" w14:textId="486885A9" w:rsidR="007D7963" w:rsidRPr="00AB4288" w:rsidRDefault="007D7963" w:rsidP="007D7963">
      <w:pPr>
        <w:pStyle w:val="SingleTxtG"/>
        <w:ind w:left="2259" w:hanging="1125"/>
      </w:pPr>
      <w:r w:rsidRPr="00AB4288">
        <w:t>1.3.</w:t>
      </w:r>
      <w:r w:rsidRPr="00AB4288">
        <w:tab/>
      </w:r>
      <w:r w:rsidRPr="00AB4288">
        <w:tab/>
        <w:t>When the vehicle is tested with the defective component or device fitted, the OBD system shall be approved if the malfunction indicator is activated. The system shall also be approved if the</w:t>
      </w:r>
      <w:r w:rsidR="00781C94" w:rsidRPr="00AB4288">
        <w:t xml:space="preserve"> malfunction</w:t>
      </w:r>
      <w:r w:rsidRPr="00AB4288">
        <w:t xml:space="preserve"> indicator is activated below the OBD threshold</w:t>
      </w:r>
      <w:r w:rsidR="008C562B" w:rsidRPr="00AB4288">
        <w:rPr>
          <w:rFonts w:hint="eastAsia"/>
          <w:lang w:eastAsia="ja-JP"/>
        </w:rPr>
        <w:t xml:space="preserve"> limits</w:t>
      </w:r>
      <w:r w:rsidRPr="00AB4288">
        <w:t>.</w:t>
      </w:r>
    </w:p>
    <w:p w14:paraId="5EF81EFC" w14:textId="669FA7C8" w:rsidR="007D7963" w:rsidRPr="00AB4288" w:rsidRDefault="007D7963" w:rsidP="007D7963">
      <w:pPr>
        <w:pStyle w:val="SingleTxtG"/>
        <w:ind w:left="2259" w:hanging="1125"/>
      </w:pPr>
      <w:r w:rsidRPr="00AB4288">
        <w:t>2.</w:t>
      </w:r>
      <w:r w:rsidRPr="00AB4288">
        <w:tab/>
        <w:t>The test procedures in this Annex shall be mandatory for vehicles equipped with an OBD system. This obligation concerns compliance with all provisions of this Annex.</w:t>
      </w:r>
    </w:p>
    <w:p w14:paraId="1FD50164" w14:textId="2A76EDB4" w:rsidR="002916FD" w:rsidRPr="00AB4288" w:rsidRDefault="007D7963" w:rsidP="005A6DFC">
      <w:pPr>
        <w:pStyle w:val="SingleTxtG"/>
        <w:ind w:left="2268" w:hanging="1134"/>
      </w:pPr>
      <w:r w:rsidRPr="00AB4288">
        <w:t>3.</w:t>
      </w:r>
      <w:r w:rsidRPr="00AB4288">
        <w:tab/>
        <w:t>Description of tests</w:t>
      </w:r>
    </w:p>
    <w:p w14:paraId="2F89EAA8" w14:textId="4D7AEF80" w:rsidR="007D7963" w:rsidRPr="00AB4288" w:rsidRDefault="007D7963" w:rsidP="005A6DFC">
      <w:pPr>
        <w:pStyle w:val="SingleTxtG"/>
        <w:ind w:left="2268" w:hanging="1134"/>
      </w:pPr>
      <w:r w:rsidRPr="00AB4288">
        <w:t>3.1.</w:t>
      </w:r>
      <w:r w:rsidRPr="00AB4288">
        <w:tab/>
        <w:t>Test vehicle</w:t>
      </w:r>
    </w:p>
    <w:p w14:paraId="0042E2FC" w14:textId="6BC0C399" w:rsidR="007D7963" w:rsidRPr="00AB4288" w:rsidRDefault="007D7963" w:rsidP="005A6DFC">
      <w:pPr>
        <w:pStyle w:val="SingleTxtG"/>
        <w:ind w:left="2268" w:hanging="1134"/>
      </w:pPr>
      <w:r w:rsidRPr="00AB4288">
        <w:t>3.1.1.</w:t>
      </w:r>
      <w:r w:rsidRPr="00AB4288">
        <w:tab/>
        <w:t xml:space="preserve">The environmental OBD verification and demonstration tests shall be carried out on a test vehicle, that shall be properly maintained and used, dependent on the chosen durability test method set-out in [section B.4. of Revision 1 of </w:t>
      </w:r>
      <w:r w:rsidR="0074067B" w:rsidRPr="00AB4288">
        <w:t>UN GTR</w:t>
      </w:r>
      <w:r w:rsidRPr="00AB4288">
        <w:t xml:space="preserve"> No 2] using the test procedures set-out in this Annex and in the applicable World-harmonised Motorcycle Test Cycle (WMTC) set out in section B.2. of </w:t>
      </w:r>
      <w:r w:rsidR="0074067B" w:rsidRPr="00AB4288">
        <w:t>UN GTR</w:t>
      </w:r>
      <w:r w:rsidRPr="00AB4288">
        <w:t xml:space="preserve"> No 2.</w:t>
      </w:r>
    </w:p>
    <w:p w14:paraId="5E5CE657" w14:textId="01188E94" w:rsidR="00781C94" w:rsidRPr="00AB4288" w:rsidRDefault="007D7963" w:rsidP="005A6DFC">
      <w:pPr>
        <w:pStyle w:val="SingleTxtG"/>
        <w:ind w:left="2268" w:hanging="1134"/>
      </w:pPr>
      <w:r w:rsidRPr="00AB4288">
        <w:t>3.1.2.</w:t>
      </w:r>
      <w:r w:rsidRPr="00AB4288">
        <w:tab/>
      </w:r>
      <w:r w:rsidR="00781C94" w:rsidRPr="00AB4288">
        <w:t>In case of applying the durability test procedure, the test vehicles shall be equipped with the aged emission components used for durability tests as well as for the purposes of this Annex and the OBD environmental tests shall be finally verified and reported at the conclusion of the durability testing. At the request of the manufacturer, a suitable aged and representative vehicle may be used for these OBD demonstration</w:t>
      </w:r>
      <w:r w:rsidR="00E05AB4" w:rsidRPr="00AB4288">
        <w:t xml:space="preserve"> test</w:t>
      </w:r>
      <w:r w:rsidR="00C87E71">
        <w:t>s</w:t>
      </w:r>
      <w:r w:rsidR="00E05AB4" w:rsidRPr="00AB4288">
        <w:t>.</w:t>
      </w:r>
    </w:p>
    <w:p w14:paraId="251293EE" w14:textId="4E814B08" w:rsidR="00042463" w:rsidRPr="00AB4288" w:rsidRDefault="00042463" w:rsidP="005A6DFC">
      <w:pPr>
        <w:pStyle w:val="SingleTxtG"/>
        <w:ind w:left="2268" w:hanging="1134"/>
        <w:rPr>
          <w:lang w:eastAsia="ja-JP"/>
        </w:rPr>
      </w:pPr>
      <w:r w:rsidRPr="00AB4288">
        <w:t>3.1.3.</w:t>
      </w:r>
      <w:r w:rsidRPr="00AB4288">
        <w:tab/>
        <w:t>In case the OBD demonstration test requires emission measurements, the type VIII test shall be carried out on the test vehicles used for the</w:t>
      </w:r>
      <w:r w:rsidR="00E05AB4" w:rsidRPr="00AB4288">
        <w:t xml:space="preserve"> </w:t>
      </w:r>
      <w:r w:rsidRPr="00AB4288">
        <w:t>durability test. Type VIII tests shall be finally verified and reported at the conclusion of the durability testing.</w:t>
      </w:r>
    </w:p>
    <w:p w14:paraId="12842956" w14:textId="786A369F" w:rsidR="00E05AB4" w:rsidRPr="00AB4288" w:rsidRDefault="007D7963" w:rsidP="00042463">
      <w:pPr>
        <w:pStyle w:val="SingleTxtG"/>
        <w:ind w:left="2268" w:hanging="1134"/>
      </w:pPr>
      <w:r w:rsidRPr="00AB4288">
        <w:lastRenderedPageBreak/>
        <w:t>3.1.4.</w:t>
      </w:r>
      <w:r w:rsidRPr="00AB4288">
        <w:tab/>
      </w:r>
      <w:r w:rsidR="00E05AB4" w:rsidRPr="00AB4288">
        <w:t xml:space="preserve">In case of applying the fixed </w:t>
      </w:r>
      <w:r w:rsidR="00E05AB4" w:rsidRPr="00AB4288">
        <w:rPr>
          <w:bCs/>
        </w:rPr>
        <w:t>deterioration factors</w:t>
      </w:r>
      <w:r w:rsidR="00E05AB4" w:rsidRPr="00AB4288">
        <w:t xml:space="preserve"> (DF) set out in GTR No.2, the applicable deterioration factors shall be multiplied with the emission test results. If the type approval authority allows, in case of misfire demonstration, alternatively experimentally determined </w:t>
      </w:r>
      <w:r w:rsidR="00E05AB4" w:rsidRPr="00AB4288">
        <w:rPr>
          <w:bCs/>
        </w:rPr>
        <w:t>deterioration factors</w:t>
      </w:r>
      <w:r w:rsidR="00E05AB4" w:rsidRPr="00AB4288">
        <w:t xml:space="preserve"> from the durability test may be used.  </w:t>
      </w:r>
      <w:r w:rsidR="00E05AB4" w:rsidRPr="00AB4288">
        <w:rPr>
          <w:bCs/>
        </w:rPr>
        <w:t>This demo</w:t>
      </w:r>
      <w:r w:rsidR="00E05AB4" w:rsidRPr="00AB4288">
        <w:t xml:space="preserve"> method </w:t>
      </w:r>
      <w:r w:rsidR="00E05AB4" w:rsidRPr="00AB4288">
        <w:rPr>
          <w:bCs/>
        </w:rPr>
        <w:t>may be used</w:t>
      </w:r>
      <w:r w:rsidR="00E05AB4" w:rsidRPr="00AB4288">
        <w:t xml:space="preserve"> to avoid damage during misfire test</w:t>
      </w:r>
      <w:r w:rsidR="00E05AB4" w:rsidRPr="00AB4288">
        <w:rPr>
          <w:bCs/>
        </w:rPr>
        <w:t>ing</w:t>
      </w:r>
      <w:r w:rsidR="00E05AB4" w:rsidRPr="00AB4288">
        <w:t xml:space="preserve"> to the deteriorated cat</w:t>
      </w:r>
      <w:r w:rsidR="00E05AB4" w:rsidRPr="00AB4288">
        <w:rPr>
          <w:bCs/>
        </w:rPr>
        <w:t>alyst</w:t>
      </w:r>
      <w:r w:rsidR="00E05AB4" w:rsidRPr="00AB4288">
        <w:t xml:space="preserve"> created </w:t>
      </w:r>
      <w:r w:rsidR="00E05AB4" w:rsidRPr="00AB4288">
        <w:rPr>
          <w:bCs/>
        </w:rPr>
        <w:t>by</w:t>
      </w:r>
      <w:r w:rsidR="00E05AB4" w:rsidRPr="00AB4288">
        <w:t xml:space="preserve"> durability testing </w:t>
      </w:r>
      <w:r w:rsidR="00E05AB4" w:rsidRPr="00AB4288">
        <w:rPr>
          <w:bCs/>
        </w:rPr>
        <w:t>and may be used on request of the manufacturer if it submits data and/or an engineering evaluation which adequately demonstrates to the approval authority the risk of damage to the deteriorated catalyst</w:t>
      </w:r>
      <w:r w:rsidR="00E05AB4" w:rsidRPr="00AB4288">
        <w:t>.</w:t>
      </w:r>
    </w:p>
    <w:p w14:paraId="1DBE6634" w14:textId="677D4882" w:rsidR="00E05AB4" w:rsidRPr="00AB4288" w:rsidRDefault="00E05AB4" w:rsidP="00042463">
      <w:pPr>
        <w:pStyle w:val="SingleTxtG"/>
        <w:ind w:left="2268" w:hanging="1134"/>
      </w:pPr>
      <w:r w:rsidRPr="00AB4288">
        <w:t>3.1.5.</w:t>
      </w:r>
      <w:r w:rsidRPr="00AB4288">
        <w:tab/>
        <w:t>Until the UN GTR on Durability gets finalized, the Contracting parties can follow their regional durability procedure.</w:t>
      </w:r>
    </w:p>
    <w:p w14:paraId="0CA58B25" w14:textId="14EE6EAB" w:rsidR="007D7963" w:rsidRPr="00AB4288" w:rsidRDefault="007D7963" w:rsidP="007D7963">
      <w:pPr>
        <w:pStyle w:val="SingleTxtG"/>
        <w:ind w:left="2268" w:hanging="1134"/>
      </w:pPr>
      <w:r w:rsidRPr="00AB4288">
        <w:t>3.</w:t>
      </w:r>
      <w:r w:rsidR="00AF5546" w:rsidRPr="00AB4288">
        <w:t>2</w:t>
      </w:r>
      <w:r w:rsidRPr="00AB4288">
        <w:t>.</w:t>
      </w:r>
      <w:r w:rsidRPr="00AB4288">
        <w:tab/>
      </w:r>
      <w:r w:rsidR="008C562B" w:rsidRPr="00AB4288">
        <w:rPr>
          <w:rFonts w:hint="eastAsia"/>
          <w:lang w:eastAsia="ja-JP"/>
        </w:rPr>
        <w:t xml:space="preserve">a) </w:t>
      </w:r>
      <w:r w:rsidRPr="00AB4288">
        <w:t xml:space="preserve">The OBD system shall indicate the failure of an emission-related component or system when that failure results in emissions exceeding the OBD threshold limits in </w:t>
      </w:r>
      <w:r w:rsidR="008C562B" w:rsidRPr="00AB4288">
        <w:rPr>
          <w:rFonts w:hint="eastAsia"/>
          <w:lang w:eastAsia="ja-JP"/>
        </w:rPr>
        <w:t>[</w:t>
      </w:r>
      <w:r w:rsidRPr="00AB4288">
        <w:t>paragraph 5.5.</w:t>
      </w:r>
      <w:r w:rsidR="00D45100" w:rsidRPr="00AB4288">
        <w:t>1.</w:t>
      </w:r>
      <w:r w:rsidR="008C562B" w:rsidRPr="00AB4288">
        <w:rPr>
          <w:rFonts w:hint="eastAsia"/>
          <w:lang w:eastAsia="ja-JP"/>
        </w:rPr>
        <w:t>]</w:t>
      </w:r>
      <w:r w:rsidRPr="00AB4288">
        <w:t xml:space="preserve"> of </w:t>
      </w:r>
      <w:r w:rsidR="00F854D3" w:rsidRPr="00AB4288">
        <w:t>general requirements</w:t>
      </w:r>
      <w:r w:rsidRPr="00AB4288">
        <w:t>.</w:t>
      </w:r>
    </w:p>
    <w:p w14:paraId="7C09DDDE" w14:textId="7AF995FE" w:rsidR="007D7963" w:rsidRPr="00AB4288" w:rsidRDefault="008C562B" w:rsidP="00AF5546">
      <w:pPr>
        <w:pStyle w:val="SingleTxtG"/>
        <w:ind w:left="2268"/>
      </w:pPr>
      <w:r w:rsidRPr="00AB4288">
        <w:rPr>
          <w:rFonts w:hint="eastAsia"/>
          <w:lang w:eastAsia="ja-JP"/>
        </w:rPr>
        <w:t xml:space="preserve">b) </w:t>
      </w:r>
      <w:r w:rsidR="007D7963" w:rsidRPr="00AB4288">
        <w:t>A Contracting Party may require in addition that the OBD system shall indicate the failure of any powertrain fault that triggers an operation mode that significantly reduces torque in comparison with normal operation.</w:t>
      </w:r>
    </w:p>
    <w:p w14:paraId="0599B019" w14:textId="6CDC7F1E" w:rsidR="004C67AE" w:rsidRPr="00AB4288" w:rsidRDefault="00AF5546" w:rsidP="004C67AE">
      <w:pPr>
        <w:pStyle w:val="SingleTxtG"/>
        <w:ind w:left="2268" w:hanging="1134"/>
      </w:pPr>
      <w:r w:rsidRPr="00AB4288">
        <w:t xml:space="preserve"> </w:t>
      </w:r>
      <w:r w:rsidR="004C67AE" w:rsidRPr="00AB4288">
        <w:t>3.3.</w:t>
      </w:r>
      <w:r w:rsidR="004C67AE" w:rsidRPr="00AB4288">
        <w:tab/>
        <w:t xml:space="preserve">The test type I data in the template for a test report according to the template set out in </w:t>
      </w:r>
      <w:r w:rsidR="0074067B" w:rsidRPr="00AB4288">
        <w:t>UN GTR</w:t>
      </w:r>
      <w:r w:rsidR="004C67AE" w:rsidRPr="00AB4288">
        <w:t xml:space="preserve"> No. 2, including the used dynamometer settings and applicable emission laboratory test cycle, shall be provided for reference.</w:t>
      </w:r>
    </w:p>
    <w:p w14:paraId="7405572A" w14:textId="7830E566" w:rsidR="004C67AE" w:rsidRPr="00AB4288" w:rsidRDefault="004C67AE" w:rsidP="004C67AE">
      <w:pPr>
        <w:pStyle w:val="SingleTxtG"/>
        <w:ind w:left="2268" w:hanging="1134"/>
      </w:pPr>
      <w:r w:rsidRPr="00AB4288">
        <w:t>3.4.</w:t>
      </w:r>
      <w:r w:rsidRPr="00AB4288">
        <w:tab/>
        <w:t>The list with PCU / ECU malfunctions shall be provided:</w:t>
      </w:r>
    </w:p>
    <w:p w14:paraId="0BEDED48" w14:textId="654316B6" w:rsidR="004C67AE" w:rsidRPr="00AB4288" w:rsidRDefault="004C67AE" w:rsidP="004C67AE">
      <w:pPr>
        <w:pStyle w:val="SingleTxtG"/>
        <w:ind w:left="2268" w:hanging="1134"/>
      </w:pPr>
      <w:r w:rsidRPr="00AB4288">
        <w:t>3.4.1.</w:t>
      </w:r>
      <w:r w:rsidRPr="00AB4288">
        <w:tab/>
        <w:t>For each malfunction that leads to the OBD threshold</w:t>
      </w:r>
      <w:r w:rsidR="00260E24" w:rsidRPr="00AB4288">
        <w:rPr>
          <w:rFonts w:hint="eastAsia"/>
          <w:lang w:eastAsia="ja-JP"/>
        </w:rPr>
        <w:t xml:space="preserve"> limits</w:t>
      </w:r>
      <w:r w:rsidRPr="00AB4288">
        <w:t xml:space="preserve">, in both non-defaulted and defaulted driving mode being exceeded. The emission laboratory test results shall be reported in those additional columns in the format of the information document referred to in </w:t>
      </w:r>
      <w:r w:rsidR="00BD148D" w:rsidRPr="00AB4288">
        <w:rPr>
          <w:rFonts w:hint="eastAsia"/>
          <w:lang w:eastAsia="ja-JP"/>
        </w:rPr>
        <w:t>[</w:t>
      </w:r>
      <w:r w:rsidRPr="00AB4288">
        <w:t>Annex 8</w:t>
      </w:r>
      <w:r w:rsidR="00BD148D" w:rsidRPr="00AB4288">
        <w:rPr>
          <w:rFonts w:hint="eastAsia"/>
          <w:lang w:eastAsia="ja-JP"/>
        </w:rPr>
        <w:t>]</w:t>
      </w:r>
      <w:r w:rsidRPr="00AB4288">
        <w:t>;</w:t>
      </w:r>
    </w:p>
    <w:p w14:paraId="41B4A2EC" w14:textId="56BF1C52" w:rsidR="004C67AE" w:rsidRPr="00AB4288" w:rsidRDefault="004C67AE" w:rsidP="004C67AE">
      <w:pPr>
        <w:pStyle w:val="SingleTxtG"/>
        <w:ind w:left="2268" w:hanging="1134"/>
      </w:pPr>
      <w:r w:rsidRPr="00AB4288">
        <w:t>3.4.2.</w:t>
      </w:r>
      <w:r w:rsidRPr="00AB4288">
        <w:tab/>
        <w:t xml:space="preserve">For short descriptions of the test methods used to simulate the emission-relevant malfunctions, as referred to in </w:t>
      </w:r>
      <w:r w:rsidR="00BD148D" w:rsidRPr="00AB4288">
        <w:rPr>
          <w:rFonts w:hint="eastAsia"/>
          <w:lang w:eastAsia="ja-JP"/>
        </w:rPr>
        <w:t>[</w:t>
      </w:r>
      <w:r w:rsidRPr="00AB4288">
        <w:t>paragraph 4</w:t>
      </w:r>
      <w:r w:rsidR="00BD148D" w:rsidRPr="00AB4288">
        <w:rPr>
          <w:rFonts w:hint="eastAsia"/>
          <w:lang w:eastAsia="ja-JP"/>
        </w:rPr>
        <w:t>]</w:t>
      </w:r>
      <w:r w:rsidRPr="00AB4288">
        <w:t>.</w:t>
      </w:r>
    </w:p>
    <w:p w14:paraId="245C3142" w14:textId="77777777" w:rsidR="004C67AE" w:rsidRPr="00AB4288" w:rsidRDefault="004C67AE" w:rsidP="004C67AE">
      <w:pPr>
        <w:pStyle w:val="SingleTxtG"/>
        <w:ind w:left="2268" w:hanging="1134"/>
      </w:pPr>
    </w:p>
    <w:p w14:paraId="49DB0150" w14:textId="606895F2" w:rsidR="004C67AE" w:rsidRPr="00AB4288" w:rsidRDefault="004C67AE" w:rsidP="004C67AE">
      <w:pPr>
        <w:pStyle w:val="SingleTxtG"/>
        <w:ind w:left="2268" w:hanging="1134"/>
      </w:pPr>
      <w:r w:rsidRPr="00AB4288">
        <w:t>4.</w:t>
      </w:r>
      <w:r w:rsidRPr="00AB4288">
        <w:tab/>
        <w:t>OBD environmental test procedure</w:t>
      </w:r>
    </w:p>
    <w:p w14:paraId="10CC1E05" w14:textId="6FE3E794" w:rsidR="004C67AE" w:rsidRPr="00AB4288" w:rsidRDefault="004C67AE" w:rsidP="004C67AE">
      <w:pPr>
        <w:pStyle w:val="SingleTxtG"/>
        <w:ind w:left="2268" w:hanging="1134"/>
      </w:pPr>
      <w:r w:rsidRPr="00AB4288">
        <w:t>4.1</w:t>
      </w:r>
      <w:r w:rsidRPr="00AB4288">
        <w:tab/>
        <w:t>The testing of OBD systems consists of the following phases:</w:t>
      </w:r>
    </w:p>
    <w:p w14:paraId="01A86F7A" w14:textId="0DDA80D9" w:rsidR="004C67AE" w:rsidRPr="00AB4288" w:rsidRDefault="004C67AE" w:rsidP="004C67AE">
      <w:pPr>
        <w:pStyle w:val="SingleTxtG"/>
        <w:ind w:left="2268" w:hanging="1134"/>
      </w:pPr>
      <w:r w:rsidRPr="00AB4288">
        <w:t>4.1.1.</w:t>
      </w:r>
      <w:r w:rsidRPr="00AB4288">
        <w:tab/>
        <w:t>Simulation of malfunction of a component of the powertrain management or emission-control system;</w:t>
      </w:r>
    </w:p>
    <w:p w14:paraId="35C93DA3" w14:textId="1170CC48" w:rsidR="004C67AE" w:rsidRPr="00AB4288" w:rsidRDefault="004C67AE" w:rsidP="004C67AE">
      <w:pPr>
        <w:pStyle w:val="SingleTxtG"/>
        <w:ind w:left="2268" w:hanging="1134"/>
      </w:pPr>
      <w:r w:rsidRPr="00AB4288">
        <w:t>4.1.2.</w:t>
      </w:r>
      <w:r w:rsidRPr="00AB4288">
        <w:tab/>
        <w:t xml:space="preserve">Preconditioning of the vehicle (in addition to the preconditioning specified in </w:t>
      </w:r>
      <w:r w:rsidR="0074067B" w:rsidRPr="00AB4288">
        <w:t>UN GTR</w:t>
      </w:r>
      <w:r w:rsidRPr="00AB4288">
        <w:t xml:space="preserve"> No. 2) with a simulated malfunction that will lead to the OBD threshold</w:t>
      </w:r>
      <w:r w:rsidR="00BD148D" w:rsidRPr="00AB4288">
        <w:rPr>
          <w:rFonts w:hint="eastAsia"/>
          <w:lang w:eastAsia="ja-JP"/>
        </w:rPr>
        <w:t xml:space="preserve"> limits</w:t>
      </w:r>
      <w:r w:rsidRPr="00AB4288">
        <w:t xml:space="preserve"> in </w:t>
      </w:r>
      <w:r w:rsidR="00BD148D" w:rsidRPr="00AB4288">
        <w:rPr>
          <w:rFonts w:hint="eastAsia"/>
          <w:lang w:eastAsia="ja-JP"/>
        </w:rPr>
        <w:t>[</w:t>
      </w:r>
      <w:r w:rsidRPr="00AB4288">
        <w:t>paragraph 5.5.</w:t>
      </w:r>
      <w:r w:rsidR="00C87E71">
        <w:t>1.</w:t>
      </w:r>
      <w:r w:rsidR="00BD148D" w:rsidRPr="00AB4288">
        <w:rPr>
          <w:rFonts w:hint="eastAsia"/>
          <w:lang w:eastAsia="ja-JP"/>
        </w:rPr>
        <w:t>]</w:t>
      </w:r>
      <w:r w:rsidRPr="00AB4288">
        <w:t xml:space="preserve"> of </w:t>
      </w:r>
      <w:r w:rsidR="00F854D3" w:rsidRPr="00AB4288">
        <w:t xml:space="preserve">general requirements </w:t>
      </w:r>
      <w:r w:rsidRPr="00AB4288">
        <w:t>being exceeded.</w:t>
      </w:r>
    </w:p>
    <w:p w14:paraId="044E7767" w14:textId="5C4C754A" w:rsidR="004C67AE" w:rsidRPr="00AB4288" w:rsidRDefault="004C67AE" w:rsidP="004C67AE">
      <w:pPr>
        <w:pStyle w:val="SingleTxtG"/>
        <w:ind w:left="2268" w:hanging="1134"/>
      </w:pPr>
      <w:r w:rsidRPr="00AB4288">
        <w:t>4.1.3.</w:t>
      </w:r>
      <w:r w:rsidRPr="00AB4288">
        <w:tab/>
        <w:t>Driving the vehicle with a simulated malfunction over the applicable type I test cycle and measuring the tailpipe emissions of the vehicle;</w:t>
      </w:r>
    </w:p>
    <w:p w14:paraId="62165904" w14:textId="17C2FCC4" w:rsidR="004C67AE" w:rsidRPr="00AB4288" w:rsidRDefault="004C67AE" w:rsidP="004C67AE">
      <w:pPr>
        <w:pStyle w:val="SingleTxtG"/>
        <w:ind w:left="2268" w:hanging="1134"/>
      </w:pPr>
      <w:r w:rsidRPr="00AB4288">
        <w:t>4.1.4.</w:t>
      </w:r>
      <w:r w:rsidRPr="00AB4288">
        <w:tab/>
        <w:t>Determining whether the OBD system reacts to the simulated malfunction and alerts the vehicle driver to it in an appropriate manner.</w:t>
      </w:r>
    </w:p>
    <w:p w14:paraId="0E61CD51" w14:textId="3E71847D" w:rsidR="004C67AE" w:rsidRPr="00AB4288" w:rsidRDefault="004C67AE" w:rsidP="004C67AE">
      <w:pPr>
        <w:pStyle w:val="SingleTxtG"/>
        <w:ind w:left="2268" w:hanging="1134"/>
      </w:pPr>
      <w:r w:rsidRPr="00AB4288">
        <w:t>4.2.</w:t>
      </w:r>
      <w:r w:rsidRPr="00AB4288">
        <w:tab/>
        <w:t xml:space="preserve">Alternatively, at the request of the manufacturer, malfunction of one or more components may be electronically simulated in accordance with the requirements laid down in </w:t>
      </w:r>
      <w:r w:rsidR="00BD148D" w:rsidRPr="00AB4288">
        <w:rPr>
          <w:rFonts w:hint="eastAsia"/>
          <w:lang w:eastAsia="ja-JP"/>
        </w:rPr>
        <w:t>[</w:t>
      </w:r>
      <w:r w:rsidRPr="00AB4288">
        <w:t>paragraph 8</w:t>
      </w:r>
      <w:r w:rsidR="00BD148D" w:rsidRPr="00AB4288">
        <w:rPr>
          <w:rFonts w:hint="eastAsia"/>
          <w:lang w:eastAsia="ja-JP"/>
        </w:rPr>
        <w:t>]</w:t>
      </w:r>
      <w:r w:rsidRPr="00AB4288">
        <w:t>.</w:t>
      </w:r>
    </w:p>
    <w:p w14:paraId="590E4E40" w14:textId="3B456771" w:rsidR="004C67AE" w:rsidRPr="00AB4288" w:rsidRDefault="004C67AE" w:rsidP="004C67AE">
      <w:pPr>
        <w:pStyle w:val="SingleTxtG"/>
        <w:ind w:left="2268" w:hanging="1134"/>
      </w:pPr>
      <w:r w:rsidRPr="00AB4288">
        <w:t>4.3.</w:t>
      </w:r>
      <w:r w:rsidRPr="00AB4288">
        <w:tab/>
        <w:t xml:space="preserve">Manufacturers may request that monitoring take place outside the type I test cycle if it can be demonstrated to the approval authority that the monitoring </w:t>
      </w:r>
      <w:r w:rsidRPr="00AB4288">
        <w:lastRenderedPageBreak/>
        <w:t>conditions of the type I test cycle would be restrictive when the vehicle is used in service.</w:t>
      </w:r>
    </w:p>
    <w:p w14:paraId="4B1B7146" w14:textId="7A7BE539" w:rsidR="004C67AE" w:rsidRPr="00AB4288" w:rsidRDefault="004C67AE" w:rsidP="004C67AE">
      <w:pPr>
        <w:pStyle w:val="SingleTxtG"/>
        <w:ind w:left="2268" w:hanging="1134"/>
      </w:pPr>
      <w:r w:rsidRPr="00AB4288">
        <w:t>4.4.</w:t>
      </w:r>
      <w:r w:rsidRPr="00AB4288">
        <w:tab/>
        <w:t>For all demonstration testing, the Malfunction Indicator (MI) shall be activated before the end of the test cycle.</w:t>
      </w:r>
    </w:p>
    <w:p w14:paraId="08F39819" w14:textId="77777777" w:rsidR="00777A4F" w:rsidRPr="00AB4288" w:rsidRDefault="00777A4F" w:rsidP="00777A4F">
      <w:pPr>
        <w:pStyle w:val="SingleTxtG"/>
        <w:ind w:left="2268" w:hanging="1134"/>
      </w:pPr>
      <w:r w:rsidRPr="00AB4288">
        <w:t>5.</w:t>
      </w:r>
      <w:r w:rsidRPr="00AB4288">
        <w:tab/>
        <w:t>Test Vehicle and Test Fuel</w:t>
      </w:r>
    </w:p>
    <w:p w14:paraId="6979D929" w14:textId="4168F408" w:rsidR="00193837" w:rsidRPr="00AB4288" w:rsidRDefault="00D90BEA" w:rsidP="00193837">
      <w:pPr>
        <w:pStyle w:val="SingleTxtG"/>
        <w:ind w:left="2268" w:hanging="1134"/>
      </w:pPr>
      <w:r w:rsidRPr="00AB4288">
        <w:t>5.1.</w:t>
      </w:r>
      <w:r w:rsidRPr="00AB4288">
        <w:tab/>
      </w:r>
      <w:r w:rsidR="00193837" w:rsidRPr="00AB4288">
        <w:t>Test Vehicle</w:t>
      </w:r>
    </w:p>
    <w:p w14:paraId="0F8791AA" w14:textId="1DBCA7B0" w:rsidR="004C67AE" w:rsidRPr="00AB4288" w:rsidRDefault="004C67AE" w:rsidP="00193837">
      <w:pPr>
        <w:pStyle w:val="SingleTxtG"/>
        <w:ind w:left="2268"/>
      </w:pPr>
      <w:r w:rsidRPr="00AB4288">
        <w:t xml:space="preserve">The test vehicles shall meet the requirements of </w:t>
      </w:r>
      <w:r w:rsidR="0074067B" w:rsidRPr="00AB4288">
        <w:t>UN GTR</w:t>
      </w:r>
      <w:r w:rsidRPr="00AB4288">
        <w:t xml:space="preserve"> No. 2.</w:t>
      </w:r>
      <w:r w:rsidR="00193837" w:rsidRPr="00AB4288">
        <w:t xml:space="preserve"> </w:t>
      </w:r>
      <w:r w:rsidRPr="00AB4288">
        <w:t xml:space="preserve">The manufacturer shall set the system or component for which detection is to be demonstrated at or beyond the criteria limit prior to operating the vehicle over the emissions test cycle appropriate for the classification of the vehicle. To determine correct functionality of the diagnostic system, the test vehicle shall then be operated over the appropriate type I test cycle according to its classification set out in </w:t>
      </w:r>
      <w:r w:rsidR="0074067B" w:rsidRPr="00AB4288">
        <w:t>UN GTR</w:t>
      </w:r>
      <w:r w:rsidRPr="00AB4288">
        <w:t xml:space="preserve"> No. 2.</w:t>
      </w:r>
    </w:p>
    <w:p w14:paraId="5EEBD630" w14:textId="31E2A2CD" w:rsidR="004C67AE" w:rsidRPr="00AB4288" w:rsidRDefault="004C67AE" w:rsidP="004C67AE">
      <w:pPr>
        <w:pStyle w:val="SingleTxtG"/>
        <w:ind w:left="2268" w:hanging="1134"/>
      </w:pPr>
      <w:r w:rsidRPr="00AB4288">
        <w:t>5.</w:t>
      </w:r>
      <w:r w:rsidR="00193837" w:rsidRPr="00AB4288">
        <w:t>2.</w:t>
      </w:r>
      <w:r w:rsidRPr="00AB4288">
        <w:tab/>
        <w:t>Test fuel</w:t>
      </w:r>
    </w:p>
    <w:p w14:paraId="1884C874" w14:textId="46438A8B" w:rsidR="004C67AE" w:rsidRPr="00AB4288" w:rsidRDefault="004C67AE" w:rsidP="004C67AE">
      <w:pPr>
        <w:pStyle w:val="SingleTxtG"/>
        <w:ind w:left="2268"/>
      </w:pPr>
      <w:r w:rsidRPr="00AB4288">
        <w:t>The reference fuel to test the vehicle shall be specified by the Contracting Party and be of the same specification as the reference fuel used to conduct the type I tailpipe emissions after cold start. The selected fuel type shall not be changed during any of the test phases</w:t>
      </w:r>
      <w:r w:rsidR="008E7CCD" w:rsidRPr="00AB4288">
        <w:t>.</w:t>
      </w:r>
    </w:p>
    <w:p w14:paraId="390ADBE3" w14:textId="7DA46918" w:rsidR="004C67AE" w:rsidRPr="00AB4288" w:rsidRDefault="004C67AE" w:rsidP="004C67AE">
      <w:pPr>
        <w:pStyle w:val="SingleTxtG"/>
        <w:ind w:left="2268" w:hanging="1134"/>
      </w:pPr>
      <w:r w:rsidRPr="00AB4288">
        <w:t>6.</w:t>
      </w:r>
      <w:r w:rsidRPr="00AB4288">
        <w:tab/>
        <w:t>Test temperature and pressure</w:t>
      </w:r>
    </w:p>
    <w:p w14:paraId="70A273D2" w14:textId="43284EEB" w:rsidR="004C67AE" w:rsidRPr="00AB4288" w:rsidRDefault="003E3907" w:rsidP="004C67AE">
      <w:pPr>
        <w:pStyle w:val="SingleTxtG"/>
        <w:ind w:left="2268" w:hanging="1134"/>
      </w:pPr>
      <w:r w:rsidRPr="00AB4288">
        <w:t>6.1.</w:t>
      </w:r>
      <w:r w:rsidRPr="00AB4288">
        <w:tab/>
      </w:r>
      <w:r w:rsidR="004C67AE" w:rsidRPr="00AB4288">
        <w:t xml:space="preserve">The test temperature and ambient pressure shall meet the requirements of the type I test as set out in </w:t>
      </w:r>
      <w:r w:rsidR="0074067B" w:rsidRPr="00AB4288">
        <w:t>UN GTR</w:t>
      </w:r>
      <w:r w:rsidR="004C67AE" w:rsidRPr="00AB4288">
        <w:t xml:space="preserve"> No. 2.</w:t>
      </w:r>
    </w:p>
    <w:p w14:paraId="23422FC2" w14:textId="252CF6BD" w:rsidR="004C67AE" w:rsidRPr="00AB4288" w:rsidRDefault="003E3907" w:rsidP="004C67AE">
      <w:pPr>
        <w:pStyle w:val="SingleTxtG"/>
        <w:ind w:left="2268" w:hanging="1134"/>
      </w:pPr>
      <w:r w:rsidRPr="00AB4288">
        <w:t>7.</w:t>
      </w:r>
      <w:r w:rsidRPr="00AB4288">
        <w:tab/>
      </w:r>
      <w:r w:rsidR="004C67AE" w:rsidRPr="00AB4288">
        <w:t>Test equipment</w:t>
      </w:r>
    </w:p>
    <w:p w14:paraId="3D2EF1AE" w14:textId="77777777" w:rsidR="004C67AE" w:rsidRPr="00AB4288" w:rsidRDefault="004C67AE" w:rsidP="003E3907">
      <w:pPr>
        <w:pStyle w:val="SingleTxtG"/>
        <w:ind w:left="2268"/>
      </w:pPr>
      <w:r w:rsidRPr="00AB4288">
        <w:t>Chassis dynamometer</w:t>
      </w:r>
    </w:p>
    <w:p w14:paraId="4CFA6FA2" w14:textId="4ED31731" w:rsidR="004C67AE" w:rsidRPr="00AB4288" w:rsidRDefault="003E3907" w:rsidP="004C67AE">
      <w:pPr>
        <w:pStyle w:val="SingleTxtG"/>
        <w:ind w:left="2268" w:hanging="1134"/>
      </w:pPr>
      <w:r w:rsidRPr="00AB4288">
        <w:t>7.1.</w:t>
      </w:r>
      <w:r w:rsidRPr="00AB4288">
        <w:tab/>
      </w:r>
      <w:r w:rsidR="004C67AE" w:rsidRPr="00AB4288">
        <w:t xml:space="preserve">The chassis dynamometer shall meet the requirements of </w:t>
      </w:r>
      <w:r w:rsidR="0074067B" w:rsidRPr="00AB4288">
        <w:t>UN GTR</w:t>
      </w:r>
      <w:r w:rsidR="004C67AE" w:rsidRPr="00AB4288">
        <w:t xml:space="preserve"> No. 2.</w:t>
      </w:r>
    </w:p>
    <w:p w14:paraId="3E99885F" w14:textId="57B659D2" w:rsidR="004C67AE" w:rsidRPr="00AB4288" w:rsidRDefault="003E3907" w:rsidP="004C67AE">
      <w:pPr>
        <w:pStyle w:val="SingleTxtG"/>
        <w:ind w:left="2268" w:hanging="1134"/>
      </w:pPr>
      <w:r w:rsidRPr="00AB4288">
        <w:t>8.</w:t>
      </w:r>
      <w:r w:rsidRPr="00AB4288">
        <w:tab/>
      </w:r>
      <w:r w:rsidR="004C67AE" w:rsidRPr="00AB4288">
        <w:t>OBD environmental verification test procedures</w:t>
      </w:r>
    </w:p>
    <w:p w14:paraId="23117B48" w14:textId="5470CD26" w:rsidR="004C67AE" w:rsidRPr="00AB4288" w:rsidRDefault="003E3907" w:rsidP="003E3907">
      <w:pPr>
        <w:pStyle w:val="SingleTxtG"/>
        <w:ind w:left="2259" w:hanging="1125"/>
      </w:pPr>
      <w:r w:rsidRPr="00AB4288">
        <w:t>8.1.</w:t>
      </w:r>
      <w:r w:rsidRPr="00AB4288">
        <w:tab/>
      </w:r>
      <w:r w:rsidRPr="00AB4288">
        <w:tab/>
      </w:r>
      <w:r w:rsidR="004C67AE" w:rsidRPr="00AB4288">
        <w:t xml:space="preserve">The operating test cycle on the chassis dynamometer shall meet the requirements of </w:t>
      </w:r>
      <w:r w:rsidR="0074067B" w:rsidRPr="00AB4288">
        <w:t>UN GTR</w:t>
      </w:r>
      <w:r w:rsidR="004C67AE" w:rsidRPr="00AB4288">
        <w:t xml:space="preserve"> No. 2.</w:t>
      </w:r>
    </w:p>
    <w:p w14:paraId="70B339AB" w14:textId="33E923D0" w:rsidR="004C67AE" w:rsidRPr="00AB4288" w:rsidRDefault="003E3907" w:rsidP="004C67AE">
      <w:pPr>
        <w:pStyle w:val="SingleTxtG"/>
        <w:ind w:left="2268" w:hanging="1134"/>
      </w:pPr>
      <w:r w:rsidRPr="00AB4288">
        <w:t>8.1.1.</w:t>
      </w:r>
      <w:r w:rsidRPr="00AB4288">
        <w:tab/>
      </w:r>
      <w:r w:rsidR="004C67AE" w:rsidRPr="00AB4288">
        <w:t>The Type I test need not be performed for the demonstration of electrical failures (short/open circuit). The manufacturer may demonstrate these failure modes using driving conditions in which the component is used and the monitoring conditions are encountered. Those conditions shall be documented in the type approval documentation.</w:t>
      </w:r>
    </w:p>
    <w:p w14:paraId="26B83E06" w14:textId="7E280CBC" w:rsidR="004C67AE" w:rsidRPr="00AB4288" w:rsidRDefault="003E3907" w:rsidP="004C67AE">
      <w:pPr>
        <w:pStyle w:val="SingleTxtG"/>
        <w:ind w:left="2268" w:hanging="1134"/>
      </w:pPr>
      <w:r w:rsidRPr="00AB4288">
        <w:t>8.2.</w:t>
      </w:r>
      <w:r w:rsidRPr="00AB4288">
        <w:tab/>
      </w:r>
      <w:r w:rsidR="004C67AE" w:rsidRPr="00AB4288">
        <w:t>Vehicle preconditioning</w:t>
      </w:r>
    </w:p>
    <w:p w14:paraId="05302B0C" w14:textId="6F870A9A" w:rsidR="004C67AE" w:rsidRPr="00AB4288" w:rsidRDefault="003E3907" w:rsidP="004C67AE">
      <w:pPr>
        <w:pStyle w:val="SingleTxtG"/>
        <w:ind w:left="2268" w:hanging="1134"/>
      </w:pPr>
      <w:r w:rsidRPr="00AB4288">
        <w:t>8.2.1.</w:t>
      </w:r>
      <w:r w:rsidRPr="00AB4288">
        <w:tab/>
      </w:r>
      <w:r w:rsidR="004C67AE" w:rsidRPr="00AB4288">
        <w:t xml:space="preserve">According to the propulsion type and after introduction of one of the failure modes referred to in </w:t>
      </w:r>
      <w:r w:rsidR="00FB4D5D" w:rsidRPr="00AB4288">
        <w:rPr>
          <w:rFonts w:hint="eastAsia"/>
          <w:lang w:eastAsia="ja-JP"/>
        </w:rPr>
        <w:t>[</w:t>
      </w:r>
      <w:r w:rsidR="004C67AE" w:rsidRPr="00AB4288">
        <w:t>paragraph 8.3.</w:t>
      </w:r>
      <w:r w:rsidR="00FB4D5D" w:rsidRPr="00AB4288">
        <w:rPr>
          <w:rFonts w:hint="eastAsia"/>
          <w:lang w:eastAsia="ja-JP"/>
        </w:rPr>
        <w:t>]</w:t>
      </w:r>
      <w:r w:rsidR="004C67AE" w:rsidRPr="00AB4288">
        <w:t>, the vehicle shall be preconditioned by driving at least two consecutive appropriate type I tests. For vehicles equipped with a compression ignition engine, additional preconditioning of two appropriate type I test cycles is permitted.</w:t>
      </w:r>
    </w:p>
    <w:p w14:paraId="23F02E0C" w14:textId="699233FC" w:rsidR="004C67AE" w:rsidRPr="00AB4288" w:rsidRDefault="003E3907" w:rsidP="004C67AE">
      <w:pPr>
        <w:pStyle w:val="SingleTxtG"/>
        <w:ind w:left="2268" w:hanging="1134"/>
      </w:pPr>
      <w:r w:rsidRPr="00AB4288">
        <w:t>8.2.2.</w:t>
      </w:r>
      <w:r w:rsidRPr="00AB4288">
        <w:tab/>
      </w:r>
      <w:r w:rsidR="004C67AE" w:rsidRPr="00AB4288">
        <w:t>At the request of the manufacturer, alternative preconditioning methods may be used.</w:t>
      </w:r>
    </w:p>
    <w:p w14:paraId="50234F29" w14:textId="2017D865" w:rsidR="004C67AE" w:rsidRPr="00AB4288" w:rsidRDefault="003E3907" w:rsidP="004C67AE">
      <w:pPr>
        <w:pStyle w:val="SingleTxtG"/>
        <w:ind w:left="2268" w:hanging="1134"/>
      </w:pPr>
      <w:r w:rsidRPr="00AB4288">
        <w:t>8.2.3.</w:t>
      </w:r>
      <w:r w:rsidRPr="00AB4288">
        <w:tab/>
      </w:r>
      <w:r w:rsidR="004C67AE" w:rsidRPr="00AB4288">
        <w:t>The use of additional preconditioning cycles or alternative preconditioning methods shall be documented in the type approval documentation.</w:t>
      </w:r>
    </w:p>
    <w:p w14:paraId="75A0B8B3" w14:textId="07163574" w:rsidR="004C67AE" w:rsidRPr="00AB4288" w:rsidRDefault="003E3907" w:rsidP="004C67AE">
      <w:pPr>
        <w:pStyle w:val="SingleTxtG"/>
        <w:ind w:left="2268" w:hanging="1134"/>
      </w:pPr>
      <w:r w:rsidRPr="00AB4288">
        <w:t>8.3.</w:t>
      </w:r>
      <w:r w:rsidRPr="00AB4288">
        <w:tab/>
      </w:r>
      <w:r w:rsidR="004C67AE" w:rsidRPr="00AB4288">
        <w:t>Failure modes to be tested</w:t>
      </w:r>
    </w:p>
    <w:p w14:paraId="31DA9EF1" w14:textId="67A60E7A" w:rsidR="004C67AE" w:rsidRPr="00AB4288" w:rsidRDefault="003E3907" w:rsidP="004C67AE">
      <w:pPr>
        <w:pStyle w:val="SingleTxtG"/>
        <w:ind w:left="2268" w:hanging="1134"/>
      </w:pPr>
      <w:r w:rsidRPr="00AB4288">
        <w:lastRenderedPageBreak/>
        <w:t>8.3.1.</w:t>
      </w:r>
      <w:r w:rsidRPr="00AB4288">
        <w:tab/>
      </w:r>
      <w:r w:rsidR="004C67AE" w:rsidRPr="00AB4288">
        <w:t>For positive-ignition propelled vehicles:</w:t>
      </w:r>
    </w:p>
    <w:p w14:paraId="2B105D64" w14:textId="366418C5" w:rsidR="004C67AE" w:rsidRPr="00AB4288" w:rsidRDefault="003E3907" w:rsidP="004C67AE">
      <w:pPr>
        <w:pStyle w:val="SingleTxtG"/>
        <w:ind w:left="2268" w:hanging="1134"/>
      </w:pPr>
      <w:r w:rsidRPr="00AB4288">
        <w:t>8.3.1.1.</w:t>
      </w:r>
      <w:r w:rsidRPr="00AB4288">
        <w:tab/>
      </w:r>
      <w:r w:rsidR="004C67AE" w:rsidRPr="00AB4288">
        <w:t>Replacement of the catalytic converter type with a deteriorated or defective catalytic converter or electronic simulation of such a failure;</w:t>
      </w:r>
    </w:p>
    <w:p w14:paraId="2DDB9700" w14:textId="1A3E2AE9" w:rsidR="004C67AE" w:rsidRPr="00AB4288" w:rsidRDefault="003E3907" w:rsidP="004C67AE">
      <w:pPr>
        <w:pStyle w:val="SingleTxtG"/>
        <w:ind w:left="2268" w:hanging="1134"/>
      </w:pPr>
      <w:r w:rsidRPr="00AB4288">
        <w:t>8.3.1.2.</w:t>
      </w:r>
      <w:r w:rsidRPr="00AB4288">
        <w:tab/>
      </w:r>
      <w:r w:rsidR="008E7CCD" w:rsidRPr="00AB4288">
        <w:t>An induced misfire condition (i.e. by faulty component(s) or electronic simulation of such a failure) in line with those for misfire monitoring referred to in [paragraph 5.3.4.2.] of general requirements that result in emission of any components exceeding any of the applicable OBD threshold limits given in [paragraph 5.5</w:t>
      </w:r>
      <w:r w:rsidR="00FB4D5D" w:rsidRPr="00AB4288">
        <w:rPr>
          <w:rFonts w:hint="eastAsia"/>
          <w:lang w:eastAsia="ja-JP"/>
        </w:rPr>
        <w:t>.</w:t>
      </w:r>
      <w:r w:rsidR="00C87E71">
        <w:rPr>
          <w:lang w:eastAsia="ja-JP"/>
        </w:rPr>
        <w:t>1.</w:t>
      </w:r>
      <w:r w:rsidR="008E7CCD" w:rsidRPr="00AB4288">
        <w:t xml:space="preserve"> of general requirements].</w:t>
      </w:r>
    </w:p>
    <w:p w14:paraId="5C3CB463" w14:textId="402B91A4" w:rsidR="004C67AE" w:rsidRPr="00AB4288" w:rsidRDefault="003E3907" w:rsidP="004C67AE">
      <w:pPr>
        <w:pStyle w:val="SingleTxtG"/>
        <w:ind w:left="2268" w:hanging="1134"/>
      </w:pPr>
      <w:r w:rsidRPr="00AB4288">
        <w:t>8.3.1.3.</w:t>
      </w:r>
      <w:r w:rsidRPr="00AB4288">
        <w:tab/>
      </w:r>
      <w:r w:rsidR="004C67AE" w:rsidRPr="00AB4288">
        <w:t>Replacement of the oxygen sensor with a deteriorated or defective sensor or electronic simulation of such a failure;</w:t>
      </w:r>
    </w:p>
    <w:p w14:paraId="1FE12E8E" w14:textId="5ADBD14D" w:rsidR="004C67AE" w:rsidRPr="00AB4288" w:rsidRDefault="003E3907" w:rsidP="004C67AE">
      <w:pPr>
        <w:pStyle w:val="SingleTxtG"/>
        <w:ind w:left="2268" w:hanging="1134"/>
      </w:pPr>
      <w:r w:rsidRPr="00AB4288">
        <w:t>8.3.1.4.</w:t>
      </w:r>
      <w:r w:rsidRPr="00AB4288">
        <w:tab/>
      </w:r>
      <w:r w:rsidR="004C67AE" w:rsidRPr="00AB4288">
        <w:t xml:space="preserve">Electrical disconnection of any other emission-related component connected to a powertrain control unit / engine control unit in the scope of </w:t>
      </w:r>
      <w:r w:rsidR="00FB4D5D" w:rsidRPr="00AB4288">
        <w:rPr>
          <w:rFonts w:hint="eastAsia"/>
          <w:lang w:eastAsia="ja-JP"/>
        </w:rPr>
        <w:t>[</w:t>
      </w:r>
      <w:r w:rsidR="004C67AE" w:rsidRPr="00AB4288">
        <w:t>Annex 2</w:t>
      </w:r>
      <w:r w:rsidR="00FB4D5D" w:rsidRPr="00AB4288">
        <w:rPr>
          <w:rFonts w:hint="eastAsia"/>
          <w:lang w:eastAsia="ja-JP"/>
        </w:rPr>
        <w:t>]</w:t>
      </w:r>
      <w:r w:rsidR="004C67AE" w:rsidRPr="00AB4288">
        <w:t>;</w:t>
      </w:r>
    </w:p>
    <w:p w14:paraId="1CC3C957" w14:textId="71A2C8A3" w:rsidR="004C67AE" w:rsidRPr="00AB4288" w:rsidRDefault="003E3907" w:rsidP="004C67AE">
      <w:pPr>
        <w:pStyle w:val="SingleTxtG"/>
        <w:ind w:left="2268" w:hanging="1134"/>
      </w:pPr>
      <w:r w:rsidRPr="00AB4288">
        <w:t>8.3.1.5.</w:t>
      </w:r>
      <w:r w:rsidRPr="00AB4288">
        <w:tab/>
      </w:r>
      <w:r w:rsidR="004C67AE" w:rsidRPr="00AB4288">
        <w:t>Electrical disconnection of the electronic evaporative purge control device (if equipped). For this specific failure mode, the type I test need not be performed</w:t>
      </w:r>
      <w:r w:rsidRPr="00AB4288">
        <w:t>.</w:t>
      </w:r>
    </w:p>
    <w:p w14:paraId="1E0FDA96" w14:textId="2660583E" w:rsidR="004C67AE" w:rsidRPr="00AB4288" w:rsidRDefault="003E3907" w:rsidP="004C67AE">
      <w:pPr>
        <w:pStyle w:val="SingleTxtG"/>
        <w:ind w:left="2268" w:hanging="1134"/>
      </w:pPr>
      <w:r w:rsidRPr="00AB4288">
        <w:t>8.3.2.</w:t>
      </w:r>
      <w:r w:rsidRPr="00AB4288">
        <w:tab/>
      </w:r>
      <w:r w:rsidR="004C67AE" w:rsidRPr="00AB4288">
        <w:t>For vehicles equipped with a compression-ignition engine:</w:t>
      </w:r>
    </w:p>
    <w:p w14:paraId="61416702" w14:textId="0F5ACC8A" w:rsidR="004C67AE" w:rsidRPr="00AB4288" w:rsidRDefault="003E3907" w:rsidP="004C67AE">
      <w:pPr>
        <w:pStyle w:val="SingleTxtG"/>
        <w:ind w:left="2268" w:hanging="1134"/>
      </w:pPr>
      <w:r w:rsidRPr="00AB4288">
        <w:t>8.3.2.1.</w:t>
      </w:r>
      <w:r w:rsidRPr="00AB4288">
        <w:tab/>
      </w:r>
      <w:r w:rsidR="004C67AE" w:rsidRPr="00AB4288">
        <w:t>Replacement of the catalytic converter type, where fitted, with a deteriorated or defective catalytic converter or electronic simulation of such a failure;</w:t>
      </w:r>
    </w:p>
    <w:p w14:paraId="2519B29C" w14:textId="0B7820B2" w:rsidR="004C67AE" w:rsidRPr="00AB4288" w:rsidRDefault="003E3907" w:rsidP="004C67AE">
      <w:pPr>
        <w:pStyle w:val="SingleTxtG"/>
        <w:ind w:left="2268" w:hanging="1134"/>
      </w:pPr>
      <w:r w:rsidRPr="00AB4288">
        <w:t>8.3.2.2.</w:t>
      </w:r>
      <w:r w:rsidRPr="00AB4288">
        <w:tab/>
      </w:r>
      <w:r w:rsidR="004C67AE" w:rsidRPr="00AB4288">
        <w:t>Total removal of the particulate filter, where fitted, or, where sensors are an integral part of the filter, a defective filter assembly;</w:t>
      </w:r>
    </w:p>
    <w:p w14:paraId="65E5E050" w14:textId="0C182F57" w:rsidR="004C67AE" w:rsidRPr="00AB4288" w:rsidRDefault="003E3907" w:rsidP="004C67AE">
      <w:pPr>
        <w:pStyle w:val="SingleTxtG"/>
        <w:ind w:left="2268" w:hanging="1134"/>
      </w:pPr>
      <w:r w:rsidRPr="00AB4288">
        <w:t>8.3.2.3.</w:t>
      </w:r>
      <w:r w:rsidRPr="00AB4288">
        <w:tab/>
      </w:r>
      <w:r w:rsidR="004C67AE" w:rsidRPr="00AB4288">
        <w:t>Electrical disconnection or shorted circuit of any electronic fuel quantity and timing actuator in the fuelling system;</w:t>
      </w:r>
    </w:p>
    <w:p w14:paraId="06666FF5" w14:textId="0471F05D" w:rsidR="003E3907" w:rsidRPr="00AB4288" w:rsidRDefault="003E3907" w:rsidP="003E3907">
      <w:pPr>
        <w:pStyle w:val="SingleTxtG"/>
        <w:ind w:left="2268" w:hanging="1134"/>
      </w:pPr>
      <w:r w:rsidRPr="00AB4288">
        <w:t>8.3.2.4.</w:t>
      </w:r>
      <w:r w:rsidRPr="00AB4288">
        <w:tab/>
      </w:r>
      <w:r w:rsidR="00FB4D5D" w:rsidRPr="00AB4288">
        <w:rPr>
          <w:rFonts w:hint="eastAsia"/>
          <w:lang w:eastAsia="ja-JP"/>
        </w:rPr>
        <w:t xml:space="preserve">a) </w:t>
      </w:r>
      <w:r w:rsidRPr="00AB4288">
        <w:t>Electrical disconnection of any other emission-related component connected to any control unit of the powertrain, the propulsion units or the drive train;</w:t>
      </w:r>
    </w:p>
    <w:p w14:paraId="16DCCE96" w14:textId="221ED882" w:rsidR="003E3907" w:rsidRPr="00AB4288" w:rsidRDefault="00FB4D5D" w:rsidP="003E3907">
      <w:pPr>
        <w:pStyle w:val="SingleTxtG"/>
        <w:ind w:left="2268"/>
      </w:pPr>
      <w:r w:rsidRPr="00AB4288">
        <w:rPr>
          <w:rFonts w:hint="eastAsia"/>
          <w:lang w:eastAsia="ja-JP"/>
        </w:rPr>
        <w:t xml:space="preserve">b) </w:t>
      </w:r>
      <w:r w:rsidR="003E3907" w:rsidRPr="00AB4288">
        <w:t>A Contracting Party may require in addition that electrical disconnection of any other functional safety-relevant component connected to any control unit of the powertrain, the propulsion units or the drive train;</w:t>
      </w:r>
    </w:p>
    <w:p w14:paraId="7E5F84D9" w14:textId="0F8A0390" w:rsidR="004C67AE" w:rsidRPr="00AB4288" w:rsidRDefault="003E3907" w:rsidP="003E3907">
      <w:pPr>
        <w:pStyle w:val="SingleTxtG"/>
        <w:ind w:left="2268" w:hanging="1134"/>
      </w:pPr>
      <w:r w:rsidRPr="00AB4288">
        <w:t>8.3.2.5.</w:t>
      </w:r>
      <w:r w:rsidRPr="00AB4288">
        <w:tab/>
      </w:r>
      <w:r w:rsidR="004C67AE" w:rsidRPr="00AB4288">
        <w:t xml:space="preserve">The manufacturer shall take appropriate steps to demonstrate that the OBD system will indicate a fault when one or more of the faults occur listed in </w:t>
      </w:r>
      <w:r w:rsidR="00A5639F" w:rsidRPr="00AB4288">
        <w:rPr>
          <w:rFonts w:hint="eastAsia"/>
          <w:lang w:eastAsia="ja-JP"/>
        </w:rPr>
        <w:t>[</w:t>
      </w:r>
      <w:r w:rsidR="004C67AE" w:rsidRPr="00AB4288">
        <w:t>Annex 2</w:t>
      </w:r>
      <w:r w:rsidR="00A5639F" w:rsidRPr="00AB4288">
        <w:rPr>
          <w:rFonts w:hint="eastAsia"/>
          <w:lang w:eastAsia="ja-JP"/>
        </w:rPr>
        <w:t>]</w:t>
      </w:r>
      <w:r w:rsidR="004C67AE" w:rsidRPr="00AB4288">
        <w:t>.</w:t>
      </w:r>
    </w:p>
    <w:p w14:paraId="31787ECE" w14:textId="16EDBCA7" w:rsidR="004C67AE" w:rsidRPr="00AB4288" w:rsidRDefault="003E3907" w:rsidP="004C67AE">
      <w:pPr>
        <w:pStyle w:val="SingleTxtG"/>
        <w:ind w:left="2268" w:hanging="1134"/>
      </w:pPr>
      <w:r w:rsidRPr="00AB4288">
        <w:t>8.3.3.</w:t>
      </w:r>
      <w:r w:rsidRPr="00AB4288">
        <w:tab/>
      </w:r>
      <w:r w:rsidR="004C67AE" w:rsidRPr="00AB4288">
        <w:t>The manufacturer shall demonstrate that malfunctions of the EGR flow and cooler, where fitted, are detected by the OBD system during its approval test.</w:t>
      </w:r>
    </w:p>
    <w:p w14:paraId="44AC1385" w14:textId="2CDD8990" w:rsidR="004C67AE" w:rsidRPr="00AB4288" w:rsidRDefault="003E3907" w:rsidP="003E3907">
      <w:pPr>
        <w:pStyle w:val="SingleTxtG"/>
        <w:ind w:left="2268" w:hanging="1134"/>
      </w:pPr>
      <w:r w:rsidRPr="00AB4288">
        <w:t>8.3.4.</w:t>
      </w:r>
      <w:r w:rsidRPr="00AB4288">
        <w:tab/>
        <w:t>A Contracting Party may require that any powertrain malfunction that triggers any operating mode which significantly reduces engine torque (i.e. by 10 % or more in normal operation) shall be detected and reported by the powertrain / engine control system.</w:t>
      </w:r>
    </w:p>
    <w:p w14:paraId="1875C08B" w14:textId="666407D5" w:rsidR="004C67AE" w:rsidRPr="00AB4288" w:rsidRDefault="003E3907" w:rsidP="004C67AE">
      <w:pPr>
        <w:pStyle w:val="SingleTxtG"/>
        <w:ind w:left="2268" w:hanging="1134"/>
      </w:pPr>
      <w:r w:rsidRPr="00AB4288">
        <w:t>8.4.</w:t>
      </w:r>
      <w:r w:rsidRPr="00AB4288">
        <w:tab/>
      </w:r>
      <w:r w:rsidR="004C67AE" w:rsidRPr="00AB4288">
        <w:t>OBD system environmental verification tests</w:t>
      </w:r>
    </w:p>
    <w:p w14:paraId="78684532" w14:textId="0E1C65C0" w:rsidR="004C67AE" w:rsidRPr="00AB4288" w:rsidRDefault="003E3907" w:rsidP="004C67AE">
      <w:pPr>
        <w:pStyle w:val="SingleTxtG"/>
        <w:ind w:left="2268" w:hanging="1134"/>
      </w:pPr>
      <w:r w:rsidRPr="00AB4288">
        <w:t>8.4.1.</w:t>
      </w:r>
      <w:r w:rsidRPr="00AB4288">
        <w:tab/>
      </w:r>
      <w:r w:rsidR="004C67AE" w:rsidRPr="00AB4288">
        <w:t>Vehicles fitted with positive-ignition engines:</w:t>
      </w:r>
    </w:p>
    <w:p w14:paraId="533391EA" w14:textId="7556D773" w:rsidR="004C67AE" w:rsidRPr="00AB4288" w:rsidRDefault="004C67AE" w:rsidP="003E3907">
      <w:pPr>
        <w:pStyle w:val="SingleTxtG"/>
        <w:ind w:left="2268"/>
      </w:pPr>
      <w:r w:rsidRPr="00AB4288">
        <w:t xml:space="preserve">After vehicle preconditioning in accordance with </w:t>
      </w:r>
      <w:r w:rsidR="00A5639F" w:rsidRPr="00AB4288">
        <w:rPr>
          <w:rFonts w:hint="eastAsia"/>
          <w:lang w:eastAsia="ja-JP"/>
        </w:rPr>
        <w:t>[</w:t>
      </w:r>
      <w:r w:rsidRPr="00AB4288">
        <w:t>paragraph 8.2.</w:t>
      </w:r>
      <w:r w:rsidR="00A5639F" w:rsidRPr="00AB4288">
        <w:rPr>
          <w:rFonts w:hint="eastAsia"/>
          <w:lang w:eastAsia="ja-JP"/>
        </w:rPr>
        <w:t>]</w:t>
      </w:r>
      <w:r w:rsidRPr="00AB4288">
        <w:t>, the test vehicle is driven over the appropriate type I test.</w:t>
      </w:r>
    </w:p>
    <w:p w14:paraId="7C71967F" w14:textId="36103060" w:rsidR="004C67AE" w:rsidRPr="00AB4288" w:rsidRDefault="003E3907" w:rsidP="004C67AE">
      <w:pPr>
        <w:pStyle w:val="SingleTxtG"/>
        <w:ind w:left="2268" w:hanging="1134"/>
      </w:pPr>
      <w:r w:rsidRPr="00AB4288">
        <w:t>8.4.1.1.</w:t>
      </w:r>
      <w:r w:rsidRPr="00AB4288">
        <w:tab/>
      </w:r>
      <w:r w:rsidR="004C67AE" w:rsidRPr="00AB4288">
        <w:t xml:space="preserve">The malfunction indicator shall activate before the end of this test under any of the conditions given in </w:t>
      </w:r>
      <w:r w:rsidR="00A5639F" w:rsidRPr="00AB4288">
        <w:rPr>
          <w:rFonts w:hint="eastAsia"/>
          <w:lang w:eastAsia="ja-JP"/>
        </w:rPr>
        <w:t>[</w:t>
      </w:r>
      <w:r w:rsidR="004C67AE" w:rsidRPr="00AB4288">
        <w:t>paragraphs 8.4.1.2. to 8.4.1.6</w:t>
      </w:r>
      <w:r w:rsidR="00A5639F" w:rsidRPr="00AB4288">
        <w:rPr>
          <w:rFonts w:hint="eastAsia"/>
          <w:lang w:eastAsia="ja-JP"/>
        </w:rPr>
        <w:t>.]</w:t>
      </w:r>
      <w:r w:rsidR="004C67AE" w:rsidRPr="00AB4288">
        <w:t xml:space="preserve"> The MI may also be activated during preconditioning. The approval authority may substitute </w:t>
      </w:r>
      <w:r w:rsidR="004C67AE" w:rsidRPr="00AB4288">
        <w:lastRenderedPageBreak/>
        <w:t xml:space="preserve">those conditions with others in accordance with </w:t>
      </w:r>
      <w:r w:rsidR="00A5639F" w:rsidRPr="00AB4288">
        <w:rPr>
          <w:rFonts w:hint="eastAsia"/>
          <w:lang w:eastAsia="ja-JP"/>
        </w:rPr>
        <w:t>[</w:t>
      </w:r>
      <w:r w:rsidR="004C67AE" w:rsidRPr="00AB4288">
        <w:t>paragraph 8.4.1.6</w:t>
      </w:r>
      <w:r w:rsidR="00A5639F" w:rsidRPr="00AB4288">
        <w:rPr>
          <w:rFonts w:hint="eastAsia"/>
          <w:lang w:eastAsia="ja-JP"/>
        </w:rPr>
        <w:t>.]</w:t>
      </w:r>
      <w:r w:rsidR="004C67AE" w:rsidRPr="00AB4288">
        <w:t xml:space="preserve"> However, the total number of failures simulated shall not exceed four for the purpose of type-approval.</w:t>
      </w:r>
    </w:p>
    <w:p w14:paraId="2F138939" w14:textId="33C8E1DB" w:rsidR="004C67AE" w:rsidRPr="00AB4288" w:rsidRDefault="003E3907" w:rsidP="004C67AE">
      <w:pPr>
        <w:pStyle w:val="SingleTxtG"/>
        <w:ind w:left="2268" w:hanging="1134"/>
      </w:pPr>
      <w:r w:rsidRPr="00AB4288">
        <w:t>8.4.1.2.</w:t>
      </w:r>
      <w:r w:rsidRPr="00AB4288">
        <w:tab/>
      </w:r>
      <w:r w:rsidR="004C67AE" w:rsidRPr="00AB4288">
        <w:t>Replacement of a catalytic converter type with a deteriorated or defective catalytic converter or electronic simulation of a deteriorated or defective catalytic converter that results in emissions exceeding the THC OBD threshold</w:t>
      </w:r>
      <w:r w:rsidR="00A5639F" w:rsidRPr="00AB4288">
        <w:rPr>
          <w:rFonts w:hint="eastAsia"/>
          <w:lang w:eastAsia="ja-JP"/>
        </w:rPr>
        <w:t xml:space="preserve"> limit</w:t>
      </w:r>
      <w:r w:rsidR="004C67AE" w:rsidRPr="00AB4288">
        <w:t>, or if applicable the NMHC OBD threshold</w:t>
      </w:r>
      <w:r w:rsidR="00A5639F" w:rsidRPr="00AB4288">
        <w:rPr>
          <w:rFonts w:hint="eastAsia"/>
          <w:lang w:eastAsia="ja-JP"/>
        </w:rPr>
        <w:t xml:space="preserve"> limit</w:t>
      </w:r>
      <w:r w:rsidR="004C67AE" w:rsidRPr="00AB4288">
        <w:t xml:space="preserve">, in </w:t>
      </w:r>
      <w:r w:rsidR="00A5639F" w:rsidRPr="00AB4288">
        <w:rPr>
          <w:rFonts w:hint="eastAsia"/>
          <w:lang w:eastAsia="ja-JP"/>
        </w:rPr>
        <w:t>[</w:t>
      </w:r>
      <w:r w:rsidR="004C67AE" w:rsidRPr="00AB4288">
        <w:t>paragraph 5.5.</w:t>
      </w:r>
      <w:r w:rsidR="00D45100" w:rsidRPr="00AB4288">
        <w:t>1.</w:t>
      </w:r>
      <w:r w:rsidR="00A5639F" w:rsidRPr="00AB4288">
        <w:rPr>
          <w:rFonts w:hint="eastAsia"/>
          <w:lang w:eastAsia="ja-JP"/>
        </w:rPr>
        <w:t>]</w:t>
      </w:r>
      <w:r w:rsidR="004C67AE" w:rsidRPr="00AB4288">
        <w:t xml:space="preserve"> of </w:t>
      </w:r>
      <w:r w:rsidR="00F854D3" w:rsidRPr="00AB4288">
        <w:t>general requirements</w:t>
      </w:r>
      <w:r w:rsidR="004C67AE" w:rsidRPr="00AB4288">
        <w:t>;</w:t>
      </w:r>
    </w:p>
    <w:p w14:paraId="1B841731" w14:textId="148C8987" w:rsidR="004C67AE" w:rsidRPr="00AB4288" w:rsidRDefault="003E3907" w:rsidP="004C67AE">
      <w:pPr>
        <w:pStyle w:val="SingleTxtG"/>
        <w:ind w:left="2268" w:hanging="1134"/>
      </w:pPr>
      <w:r w:rsidRPr="00AB4288">
        <w:t>8.4.1.3.</w:t>
      </w:r>
      <w:r w:rsidRPr="00AB4288">
        <w:tab/>
      </w:r>
      <w:r w:rsidR="004C67AE" w:rsidRPr="00AB4288">
        <w:t xml:space="preserve">An induced misfire condition in line with those for misfire monitoring referred to in </w:t>
      </w:r>
      <w:r w:rsidR="00A5639F" w:rsidRPr="00AB4288">
        <w:rPr>
          <w:rFonts w:hint="eastAsia"/>
          <w:lang w:eastAsia="ja-JP"/>
        </w:rPr>
        <w:t>[</w:t>
      </w:r>
      <w:r w:rsidR="004C67AE" w:rsidRPr="00AB4288">
        <w:t>paragraph 5.3.4.2.</w:t>
      </w:r>
      <w:r w:rsidR="00A5639F" w:rsidRPr="00AB4288">
        <w:rPr>
          <w:rFonts w:hint="eastAsia"/>
          <w:lang w:eastAsia="ja-JP"/>
        </w:rPr>
        <w:t>]</w:t>
      </w:r>
      <w:r w:rsidR="004C67AE" w:rsidRPr="00AB4288">
        <w:t xml:space="preserve"> of </w:t>
      </w:r>
      <w:r w:rsidR="00F854D3" w:rsidRPr="00AB4288">
        <w:t xml:space="preserve">general requirements </w:t>
      </w:r>
      <w:r w:rsidR="004C67AE" w:rsidRPr="00AB4288">
        <w:t xml:space="preserve">that results in emissions </w:t>
      </w:r>
      <w:r w:rsidR="00F854D3" w:rsidRPr="00AB4288">
        <w:t xml:space="preserve">of any components exceeding any of the applicable OBD threshold </w:t>
      </w:r>
      <w:r w:rsidR="00A5639F" w:rsidRPr="00AB4288">
        <w:rPr>
          <w:rFonts w:hint="eastAsia"/>
          <w:lang w:eastAsia="ja-JP"/>
        </w:rPr>
        <w:t>limit</w:t>
      </w:r>
      <w:r w:rsidR="00D444F1" w:rsidRPr="00AB4288">
        <w:rPr>
          <w:rFonts w:hint="eastAsia"/>
          <w:lang w:eastAsia="ja-JP"/>
        </w:rPr>
        <w:t>s</w:t>
      </w:r>
      <w:r w:rsidR="00A5639F" w:rsidRPr="00AB4288">
        <w:rPr>
          <w:rFonts w:hint="eastAsia"/>
          <w:lang w:eastAsia="ja-JP"/>
        </w:rPr>
        <w:t xml:space="preserve"> </w:t>
      </w:r>
      <w:r w:rsidR="00F854D3" w:rsidRPr="00AB4288">
        <w:t>g</w:t>
      </w:r>
      <w:r w:rsidR="004C67AE" w:rsidRPr="00AB4288">
        <w:t xml:space="preserve">iven in </w:t>
      </w:r>
      <w:r w:rsidR="00A5639F" w:rsidRPr="00AB4288">
        <w:rPr>
          <w:rFonts w:hint="eastAsia"/>
          <w:lang w:eastAsia="ja-JP"/>
        </w:rPr>
        <w:t>[</w:t>
      </w:r>
      <w:r w:rsidR="004C67AE" w:rsidRPr="00AB4288">
        <w:t>paragraph 5.5.</w:t>
      </w:r>
      <w:r w:rsidR="00D45100" w:rsidRPr="00AB4288">
        <w:t>1.</w:t>
      </w:r>
      <w:r w:rsidR="00A5639F" w:rsidRPr="00AB4288">
        <w:rPr>
          <w:rFonts w:hint="eastAsia"/>
          <w:lang w:eastAsia="ja-JP"/>
        </w:rPr>
        <w:t>]</w:t>
      </w:r>
      <w:r w:rsidR="004C67AE" w:rsidRPr="00AB4288">
        <w:t xml:space="preserve"> of </w:t>
      </w:r>
      <w:r w:rsidR="00F854D3" w:rsidRPr="00AB4288">
        <w:t>general requirements</w:t>
      </w:r>
      <w:r w:rsidR="004C67AE" w:rsidRPr="00AB4288">
        <w:t>;</w:t>
      </w:r>
    </w:p>
    <w:p w14:paraId="357A7138" w14:textId="69A81E66" w:rsidR="004C67AE" w:rsidRPr="00AB4288" w:rsidRDefault="003E3907" w:rsidP="004C67AE">
      <w:pPr>
        <w:pStyle w:val="SingleTxtG"/>
        <w:ind w:left="2268" w:hanging="1134"/>
      </w:pPr>
      <w:r w:rsidRPr="00AB4288">
        <w:t>8.4.1.4.</w:t>
      </w:r>
      <w:r w:rsidRPr="00AB4288">
        <w:tab/>
      </w:r>
      <w:r w:rsidR="004C67AE" w:rsidRPr="00AB4288">
        <w:t xml:space="preserve">Replacement of an oxygen sensor with a deteriorated or defective oxygen sensor or electronic simulation of a deteriorated or defective oxygen sensor that results in emissions exceeding any of OBD threshold </w:t>
      </w:r>
      <w:r w:rsidR="00A5639F" w:rsidRPr="00AB4288">
        <w:rPr>
          <w:rFonts w:hint="eastAsia"/>
          <w:lang w:eastAsia="ja-JP"/>
        </w:rPr>
        <w:t>limit</w:t>
      </w:r>
      <w:r w:rsidR="00D444F1" w:rsidRPr="00AB4288">
        <w:rPr>
          <w:rFonts w:hint="eastAsia"/>
          <w:lang w:eastAsia="ja-JP"/>
        </w:rPr>
        <w:t>s</w:t>
      </w:r>
      <w:r w:rsidR="00A5639F" w:rsidRPr="00AB4288">
        <w:rPr>
          <w:rFonts w:hint="eastAsia"/>
          <w:lang w:eastAsia="ja-JP"/>
        </w:rPr>
        <w:t xml:space="preserve"> </w:t>
      </w:r>
      <w:r w:rsidR="004C67AE" w:rsidRPr="00AB4288">
        <w:t xml:space="preserve">in </w:t>
      </w:r>
      <w:r w:rsidR="00B23CFA" w:rsidRPr="00AB4288">
        <w:rPr>
          <w:rFonts w:hint="eastAsia"/>
          <w:lang w:eastAsia="ja-JP"/>
        </w:rPr>
        <w:t>[</w:t>
      </w:r>
      <w:r w:rsidR="004C67AE" w:rsidRPr="00AB4288">
        <w:t>paragraph 5.5.</w:t>
      </w:r>
      <w:r w:rsidR="00D45100" w:rsidRPr="00AB4288">
        <w:t>1.</w:t>
      </w:r>
      <w:r w:rsidR="00B23CFA" w:rsidRPr="00AB4288">
        <w:rPr>
          <w:rFonts w:hint="eastAsia"/>
          <w:lang w:eastAsia="ja-JP"/>
        </w:rPr>
        <w:t>]</w:t>
      </w:r>
      <w:r w:rsidR="004C67AE" w:rsidRPr="00AB4288">
        <w:t xml:space="preserve"> of </w:t>
      </w:r>
      <w:r w:rsidR="00F854D3" w:rsidRPr="00AB4288">
        <w:t>general requirements</w:t>
      </w:r>
      <w:r w:rsidR="004C67AE" w:rsidRPr="00AB4288">
        <w:t>;</w:t>
      </w:r>
    </w:p>
    <w:p w14:paraId="35563096" w14:textId="0CF81C3D" w:rsidR="004C67AE" w:rsidRPr="00AB4288" w:rsidRDefault="005A23DF" w:rsidP="004C67AE">
      <w:pPr>
        <w:pStyle w:val="SingleTxtG"/>
        <w:ind w:left="2268" w:hanging="1134"/>
      </w:pPr>
      <w:r w:rsidRPr="00AB4288">
        <w:t>8.4.1.5.</w:t>
      </w:r>
      <w:r w:rsidRPr="00AB4288">
        <w:tab/>
      </w:r>
      <w:r w:rsidR="004C67AE" w:rsidRPr="00AB4288">
        <w:t>Electrical disconnection of the electronic evaporative purge control device (if equipped);</w:t>
      </w:r>
    </w:p>
    <w:p w14:paraId="119B2381" w14:textId="75A90A5E" w:rsidR="005A23DF" w:rsidRPr="00AB4288" w:rsidRDefault="005A23DF" w:rsidP="005A23DF">
      <w:pPr>
        <w:pStyle w:val="SingleTxtG"/>
        <w:ind w:left="2268" w:hanging="1134"/>
      </w:pPr>
      <w:r w:rsidRPr="00AB4288">
        <w:t>8.4.1.6.</w:t>
      </w:r>
      <w:r w:rsidRPr="00AB4288">
        <w:tab/>
      </w:r>
      <w:r w:rsidR="00EB5294" w:rsidRPr="00AB4288">
        <w:rPr>
          <w:rFonts w:hint="eastAsia"/>
          <w:lang w:eastAsia="ja-JP"/>
        </w:rPr>
        <w:t xml:space="preserve">a) </w:t>
      </w:r>
      <w:r w:rsidRPr="00AB4288">
        <w:t xml:space="preserve">Electrical disconnection of any other emission-related powertrain component connected to a powertrain control unit / engine control unit / drive train control unit that results in emissions exceeding any of the OBD threshold limits in </w:t>
      </w:r>
      <w:r w:rsidR="00D45100" w:rsidRPr="00AB4288">
        <w:t>[</w:t>
      </w:r>
      <w:r w:rsidRPr="00AB4288">
        <w:t>paragraph 5.5.</w:t>
      </w:r>
      <w:r w:rsidR="00D45100" w:rsidRPr="00AB4288">
        <w:t>1.]</w:t>
      </w:r>
      <w:r w:rsidRPr="00AB4288">
        <w:t xml:space="preserve"> of </w:t>
      </w:r>
      <w:r w:rsidR="00F854D3" w:rsidRPr="00AB4288">
        <w:t>general requirements</w:t>
      </w:r>
      <w:r w:rsidRPr="00AB4288">
        <w:t>.</w:t>
      </w:r>
    </w:p>
    <w:p w14:paraId="58ED060F" w14:textId="1580F29B" w:rsidR="005A23DF" w:rsidRPr="00AB4288" w:rsidRDefault="00EB5294" w:rsidP="005A23DF">
      <w:pPr>
        <w:pStyle w:val="SingleTxtG"/>
        <w:ind w:left="2268"/>
      </w:pPr>
      <w:r w:rsidRPr="00AB4288">
        <w:rPr>
          <w:rFonts w:hint="eastAsia"/>
          <w:lang w:eastAsia="ja-JP"/>
        </w:rPr>
        <w:t xml:space="preserve">b) </w:t>
      </w:r>
      <w:r w:rsidR="005A23DF" w:rsidRPr="00AB4288">
        <w:t>A Contracting Party may require in addition that triggers an operation mode with significantly reduced torque as compared with normal operation.</w:t>
      </w:r>
    </w:p>
    <w:p w14:paraId="03837098" w14:textId="62591760" w:rsidR="004C67AE" w:rsidRPr="00AB4288" w:rsidRDefault="005A23DF" w:rsidP="004C67AE">
      <w:pPr>
        <w:pStyle w:val="SingleTxtG"/>
        <w:ind w:left="2268" w:hanging="1134"/>
      </w:pPr>
      <w:r w:rsidRPr="00AB4288">
        <w:t>8.4.2.</w:t>
      </w:r>
      <w:r w:rsidRPr="00AB4288">
        <w:tab/>
      </w:r>
      <w:r w:rsidR="004C67AE" w:rsidRPr="00AB4288">
        <w:t>Vehicles fitted with compression-ignition engines.</w:t>
      </w:r>
    </w:p>
    <w:p w14:paraId="64833389" w14:textId="607BE54B" w:rsidR="004C67AE" w:rsidRPr="00AB4288" w:rsidRDefault="00CD6693" w:rsidP="004C67AE">
      <w:pPr>
        <w:pStyle w:val="SingleTxtG"/>
        <w:ind w:left="2268" w:hanging="1134"/>
      </w:pPr>
      <w:r w:rsidRPr="00AB4288">
        <w:t>8.4.2.1.</w:t>
      </w:r>
      <w:r w:rsidRPr="00AB4288">
        <w:tab/>
      </w:r>
      <w:r w:rsidR="004C67AE" w:rsidRPr="00AB4288">
        <w:t xml:space="preserve">After vehicle preconditioning in accordance with </w:t>
      </w:r>
      <w:r w:rsidR="00EB5294" w:rsidRPr="00AB4288">
        <w:rPr>
          <w:rFonts w:hint="eastAsia"/>
          <w:lang w:eastAsia="ja-JP"/>
        </w:rPr>
        <w:t>[</w:t>
      </w:r>
      <w:r w:rsidR="004C67AE" w:rsidRPr="00AB4288">
        <w:t>paragraph 8.2.</w:t>
      </w:r>
      <w:r w:rsidR="00EB5294" w:rsidRPr="00AB4288">
        <w:rPr>
          <w:rFonts w:hint="eastAsia"/>
          <w:lang w:eastAsia="ja-JP"/>
        </w:rPr>
        <w:t>]</w:t>
      </w:r>
      <w:r w:rsidR="004C67AE" w:rsidRPr="00AB4288">
        <w:t>, the test vehicle is driven in the applicable type I test.</w:t>
      </w:r>
    </w:p>
    <w:p w14:paraId="185CF114" w14:textId="1D972EC0" w:rsidR="004C67AE" w:rsidRPr="00AB4288" w:rsidRDefault="00CD6693" w:rsidP="004C67AE">
      <w:pPr>
        <w:pStyle w:val="SingleTxtG"/>
        <w:ind w:left="2268" w:hanging="1134"/>
      </w:pPr>
      <w:r w:rsidRPr="00AB4288">
        <w:tab/>
      </w:r>
      <w:r w:rsidR="004C67AE" w:rsidRPr="00AB4288">
        <w:t xml:space="preserve">The malfunction indicator shall activate before the end of this test under any of the conditions in </w:t>
      </w:r>
      <w:r w:rsidR="00EB5294" w:rsidRPr="00AB4288">
        <w:rPr>
          <w:rFonts w:hint="eastAsia"/>
          <w:lang w:eastAsia="ja-JP"/>
        </w:rPr>
        <w:t>[</w:t>
      </w:r>
      <w:r w:rsidR="004C67AE" w:rsidRPr="00AB4288">
        <w:t>paragrap</w:t>
      </w:r>
      <w:r w:rsidRPr="00AB4288">
        <w:t>h</w:t>
      </w:r>
      <w:r w:rsidR="004C67AE" w:rsidRPr="00AB4288">
        <w:t>s 8.4.2.2. to 8.4.2.5</w:t>
      </w:r>
      <w:r w:rsidR="00EB5294" w:rsidRPr="00AB4288">
        <w:rPr>
          <w:rFonts w:hint="eastAsia"/>
          <w:lang w:eastAsia="ja-JP"/>
        </w:rPr>
        <w:t>.]</w:t>
      </w:r>
      <w:r w:rsidR="004C67AE" w:rsidRPr="00AB4288">
        <w:t xml:space="preserve"> The approval authority may substitute those conditions by others in accordance with </w:t>
      </w:r>
      <w:r w:rsidR="00EB5294" w:rsidRPr="00AB4288">
        <w:rPr>
          <w:rFonts w:hint="eastAsia"/>
          <w:lang w:eastAsia="ja-JP"/>
        </w:rPr>
        <w:t>[</w:t>
      </w:r>
      <w:r w:rsidR="004C67AE" w:rsidRPr="00AB4288">
        <w:t>paragraph 8.4.2.5</w:t>
      </w:r>
      <w:r w:rsidR="00EB5294" w:rsidRPr="00AB4288">
        <w:rPr>
          <w:rFonts w:hint="eastAsia"/>
          <w:lang w:eastAsia="ja-JP"/>
        </w:rPr>
        <w:t>.]</w:t>
      </w:r>
      <w:r w:rsidR="004C67AE" w:rsidRPr="00AB4288">
        <w:t xml:space="preserve"> However, the total number of failures simulated shall not exceed four for the purposes of type-approval;</w:t>
      </w:r>
    </w:p>
    <w:p w14:paraId="40994BBB" w14:textId="71A31900" w:rsidR="004C67AE" w:rsidRPr="00AB4288" w:rsidRDefault="00CD6693" w:rsidP="004C67AE">
      <w:pPr>
        <w:pStyle w:val="SingleTxtG"/>
        <w:ind w:left="2268" w:hanging="1134"/>
      </w:pPr>
      <w:r w:rsidRPr="00AB4288">
        <w:t>8.4.2.2.</w:t>
      </w:r>
      <w:r w:rsidRPr="00AB4288">
        <w:tab/>
      </w:r>
      <w:r w:rsidR="004C67AE" w:rsidRPr="00AB4288">
        <w:t xml:space="preserve">Replacement of a catalytic converter type, where fitted, with a deteriorated or defective catalytic converter or electronic simulation of a deteriorated or defective catalytic converter that results in emissions exceeding any of the OBD threshold </w:t>
      </w:r>
      <w:r w:rsidR="00EB5294" w:rsidRPr="00AB4288">
        <w:rPr>
          <w:rFonts w:hint="eastAsia"/>
          <w:lang w:eastAsia="ja-JP"/>
        </w:rPr>
        <w:t>limit</w:t>
      </w:r>
      <w:r w:rsidR="00D444F1" w:rsidRPr="00AB4288">
        <w:rPr>
          <w:rFonts w:hint="eastAsia"/>
          <w:lang w:eastAsia="ja-JP"/>
        </w:rPr>
        <w:t>s</w:t>
      </w:r>
      <w:r w:rsidR="00EB5294" w:rsidRPr="00AB4288">
        <w:rPr>
          <w:rFonts w:hint="eastAsia"/>
          <w:lang w:eastAsia="ja-JP"/>
        </w:rPr>
        <w:t xml:space="preserve"> </w:t>
      </w:r>
      <w:r w:rsidR="004C67AE" w:rsidRPr="00AB4288">
        <w:t xml:space="preserve">in </w:t>
      </w:r>
      <w:r w:rsidR="00EB5294" w:rsidRPr="00AB4288">
        <w:rPr>
          <w:rFonts w:hint="eastAsia"/>
          <w:lang w:eastAsia="ja-JP"/>
        </w:rPr>
        <w:t>[</w:t>
      </w:r>
      <w:r w:rsidR="004C67AE" w:rsidRPr="00AB4288">
        <w:t>paragraph 5.5.</w:t>
      </w:r>
      <w:r w:rsidR="00D45100" w:rsidRPr="00AB4288">
        <w:t>1.</w:t>
      </w:r>
      <w:r w:rsidR="00EB5294" w:rsidRPr="00AB4288">
        <w:rPr>
          <w:rFonts w:hint="eastAsia"/>
          <w:lang w:eastAsia="ja-JP"/>
        </w:rPr>
        <w:t>]</w:t>
      </w:r>
      <w:r w:rsidR="004C67AE" w:rsidRPr="00AB4288">
        <w:t xml:space="preserve"> of </w:t>
      </w:r>
      <w:r w:rsidR="00F854D3" w:rsidRPr="00AB4288">
        <w:t>general requirements</w:t>
      </w:r>
      <w:r w:rsidR="004C67AE" w:rsidRPr="00AB4288">
        <w:t>;</w:t>
      </w:r>
    </w:p>
    <w:p w14:paraId="53FB1901" w14:textId="19030F10" w:rsidR="004C67AE" w:rsidRPr="00AB4288" w:rsidRDefault="00CD6693" w:rsidP="004C67AE">
      <w:pPr>
        <w:pStyle w:val="SingleTxtG"/>
        <w:ind w:left="2268" w:hanging="1134"/>
      </w:pPr>
      <w:r w:rsidRPr="00AB4288">
        <w:t>8.4.2.3.</w:t>
      </w:r>
      <w:r w:rsidRPr="00AB4288">
        <w:tab/>
      </w:r>
      <w:r w:rsidR="004C67AE" w:rsidRPr="00AB4288">
        <w:t xml:space="preserve">Total removal of the particulate filter, where fitted, or replacement of the particulate filter with a defective particulate filter meeting the conditions laid down in </w:t>
      </w:r>
      <w:r w:rsidR="00EB5294" w:rsidRPr="00AB4288">
        <w:rPr>
          <w:rFonts w:hint="eastAsia"/>
          <w:lang w:eastAsia="ja-JP"/>
        </w:rPr>
        <w:t>[</w:t>
      </w:r>
      <w:r w:rsidR="004C67AE" w:rsidRPr="00AB4288">
        <w:t>paragraph 8.4.2.2.</w:t>
      </w:r>
      <w:r w:rsidR="00EB5294" w:rsidRPr="00AB4288">
        <w:rPr>
          <w:rFonts w:hint="eastAsia"/>
          <w:lang w:eastAsia="ja-JP"/>
        </w:rPr>
        <w:t>]</w:t>
      </w:r>
      <w:r w:rsidR="004C67AE" w:rsidRPr="00AB4288">
        <w:t xml:space="preserve"> that results in emissions exceeding any of the OBD threshold</w:t>
      </w:r>
      <w:r w:rsidR="00EB5294" w:rsidRPr="00AB4288">
        <w:rPr>
          <w:rFonts w:hint="eastAsia"/>
          <w:lang w:eastAsia="ja-JP"/>
        </w:rPr>
        <w:t xml:space="preserve"> limit</w:t>
      </w:r>
      <w:r w:rsidR="00D444F1" w:rsidRPr="00AB4288">
        <w:rPr>
          <w:rFonts w:hint="eastAsia"/>
          <w:lang w:eastAsia="ja-JP"/>
        </w:rPr>
        <w:t>s</w:t>
      </w:r>
      <w:r w:rsidR="004C67AE" w:rsidRPr="00AB4288">
        <w:t xml:space="preserve"> in </w:t>
      </w:r>
      <w:r w:rsidR="00EB5294" w:rsidRPr="00AB4288">
        <w:rPr>
          <w:rFonts w:hint="eastAsia"/>
          <w:lang w:eastAsia="ja-JP"/>
        </w:rPr>
        <w:t>[</w:t>
      </w:r>
      <w:r w:rsidR="004C67AE" w:rsidRPr="00AB4288">
        <w:t>paragraph 5.5.</w:t>
      </w:r>
      <w:r w:rsidR="00D45100" w:rsidRPr="00AB4288">
        <w:t>1.</w:t>
      </w:r>
      <w:r w:rsidR="00EB5294" w:rsidRPr="00AB4288">
        <w:rPr>
          <w:rFonts w:hint="eastAsia"/>
          <w:lang w:eastAsia="ja-JP"/>
        </w:rPr>
        <w:t>]</w:t>
      </w:r>
      <w:r w:rsidR="004C67AE" w:rsidRPr="00AB4288">
        <w:t xml:space="preserve"> of </w:t>
      </w:r>
      <w:r w:rsidR="00F854D3" w:rsidRPr="00AB4288">
        <w:t>general requirements</w:t>
      </w:r>
      <w:r w:rsidRPr="00AB4288">
        <w:t>.</w:t>
      </w:r>
    </w:p>
    <w:p w14:paraId="62FB0D8F" w14:textId="2565883E" w:rsidR="004C67AE" w:rsidRPr="00AB4288" w:rsidRDefault="00CD6693" w:rsidP="004C67AE">
      <w:pPr>
        <w:pStyle w:val="SingleTxtG"/>
        <w:ind w:left="2268" w:hanging="1134"/>
      </w:pPr>
      <w:r w:rsidRPr="00AB4288">
        <w:t>8.4.2.4.</w:t>
      </w:r>
      <w:r w:rsidRPr="00AB4288">
        <w:tab/>
      </w:r>
      <w:r w:rsidR="004C67AE" w:rsidRPr="00AB4288">
        <w:t xml:space="preserve">With reference to </w:t>
      </w:r>
      <w:r w:rsidR="00D444F1" w:rsidRPr="00AB4288">
        <w:rPr>
          <w:rFonts w:hint="eastAsia"/>
          <w:lang w:eastAsia="ja-JP"/>
        </w:rPr>
        <w:t>[</w:t>
      </w:r>
      <w:r w:rsidR="004C67AE" w:rsidRPr="00AB4288">
        <w:t>paragraph 8.3.2.5.</w:t>
      </w:r>
      <w:r w:rsidR="00D444F1" w:rsidRPr="00AB4288">
        <w:rPr>
          <w:rFonts w:hint="eastAsia"/>
          <w:lang w:eastAsia="ja-JP"/>
        </w:rPr>
        <w:t>]</w:t>
      </w:r>
      <w:r w:rsidR="004C67AE" w:rsidRPr="00AB4288">
        <w:t>, disconnection of any electronic fuel quantity and timing actuator in the fuelling system that results in emissions</w:t>
      </w:r>
      <w:r w:rsidR="00F854D3" w:rsidRPr="00AB4288">
        <w:t xml:space="preserve"> of any components</w:t>
      </w:r>
      <w:r w:rsidR="004C67AE" w:rsidRPr="00AB4288">
        <w:t xml:space="preserve"> exceeding any of the </w:t>
      </w:r>
      <w:r w:rsidR="00F854D3" w:rsidRPr="00AB4288">
        <w:t xml:space="preserve">applicable </w:t>
      </w:r>
      <w:r w:rsidR="004C67AE" w:rsidRPr="00AB4288">
        <w:t xml:space="preserve">OBD threshold </w:t>
      </w:r>
      <w:r w:rsidR="00D444F1" w:rsidRPr="00AB4288">
        <w:rPr>
          <w:rFonts w:hint="eastAsia"/>
          <w:lang w:eastAsia="ja-JP"/>
        </w:rPr>
        <w:t xml:space="preserve">limits </w:t>
      </w:r>
      <w:r w:rsidR="004C67AE" w:rsidRPr="00AB4288">
        <w:t xml:space="preserve">in </w:t>
      </w:r>
      <w:r w:rsidR="00D444F1" w:rsidRPr="00AB4288">
        <w:rPr>
          <w:rFonts w:hint="eastAsia"/>
          <w:lang w:eastAsia="ja-JP"/>
        </w:rPr>
        <w:t>[</w:t>
      </w:r>
      <w:r w:rsidR="004C67AE" w:rsidRPr="00AB4288">
        <w:t>paragraph 5.5.</w:t>
      </w:r>
      <w:r w:rsidR="00D45100" w:rsidRPr="00AB4288">
        <w:t>1.</w:t>
      </w:r>
      <w:r w:rsidR="00D444F1" w:rsidRPr="00AB4288">
        <w:rPr>
          <w:rFonts w:hint="eastAsia"/>
          <w:lang w:eastAsia="ja-JP"/>
        </w:rPr>
        <w:t>]</w:t>
      </w:r>
      <w:r w:rsidR="004C67AE" w:rsidRPr="00AB4288">
        <w:t xml:space="preserve"> of </w:t>
      </w:r>
      <w:r w:rsidR="00F854D3" w:rsidRPr="00AB4288">
        <w:t>general requirements</w:t>
      </w:r>
      <w:r w:rsidR="004C67AE" w:rsidRPr="00AB4288">
        <w:t>;</w:t>
      </w:r>
    </w:p>
    <w:p w14:paraId="5E0D41BE" w14:textId="478C77D8" w:rsidR="00CD6693" w:rsidRPr="00AB4288" w:rsidRDefault="00CD6693" w:rsidP="00CD6693">
      <w:pPr>
        <w:pStyle w:val="SingleTxtG"/>
        <w:ind w:left="2268" w:hanging="1134"/>
      </w:pPr>
      <w:r w:rsidRPr="00AB4288">
        <w:t>8.4.2.5.</w:t>
      </w:r>
      <w:r w:rsidRPr="00AB4288">
        <w:tab/>
      </w:r>
      <w:r w:rsidR="00D444F1" w:rsidRPr="00AB4288">
        <w:rPr>
          <w:rFonts w:hint="eastAsia"/>
          <w:lang w:eastAsia="ja-JP"/>
        </w:rPr>
        <w:t xml:space="preserve">a) </w:t>
      </w:r>
      <w:r w:rsidRPr="00AB4288">
        <w:t xml:space="preserve">With reference to </w:t>
      </w:r>
      <w:r w:rsidR="00D444F1" w:rsidRPr="00AB4288">
        <w:rPr>
          <w:rFonts w:hint="eastAsia"/>
          <w:lang w:eastAsia="ja-JP"/>
        </w:rPr>
        <w:t>[</w:t>
      </w:r>
      <w:r w:rsidRPr="00AB4288">
        <w:t>paragraph 8.3.2.4.</w:t>
      </w:r>
      <w:r w:rsidR="00D444F1" w:rsidRPr="00AB4288">
        <w:rPr>
          <w:rFonts w:hint="eastAsia"/>
          <w:lang w:eastAsia="ja-JP"/>
        </w:rPr>
        <w:t>]</w:t>
      </w:r>
      <w:r w:rsidRPr="00AB4288">
        <w:t>, disconnection of any other powertrain component connected to a powertrain control unit / engine control / drive train control unit that results in emissions</w:t>
      </w:r>
      <w:r w:rsidR="00AC516E" w:rsidRPr="00AB4288">
        <w:t xml:space="preserve"> of any components</w:t>
      </w:r>
      <w:r w:rsidRPr="00AB4288">
        <w:t xml:space="preserve"> </w:t>
      </w:r>
      <w:r w:rsidRPr="00AB4288">
        <w:lastRenderedPageBreak/>
        <w:t xml:space="preserve">exceeding any of the </w:t>
      </w:r>
      <w:r w:rsidR="00AC516E" w:rsidRPr="00AB4288">
        <w:t xml:space="preserve">applicable </w:t>
      </w:r>
      <w:r w:rsidRPr="00AB4288">
        <w:t xml:space="preserve">OBD threshold limits in </w:t>
      </w:r>
      <w:r w:rsidR="00D444F1" w:rsidRPr="00AB4288">
        <w:rPr>
          <w:rFonts w:hint="eastAsia"/>
          <w:lang w:eastAsia="ja-JP"/>
        </w:rPr>
        <w:t>[</w:t>
      </w:r>
      <w:r w:rsidRPr="00AB4288">
        <w:t>paragraph 5.5.</w:t>
      </w:r>
      <w:r w:rsidR="00D45100" w:rsidRPr="00AB4288">
        <w:t>1.</w:t>
      </w:r>
      <w:r w:rsidR="00D444F1" w:rsidRPr="00AB4288">
        <w:rPr>
          <w:rFonts w:hint="eastAsia"/>
          <w:lang w:eastAsia="ja-JP"/>
        </w:rPr>
        <w:t>]</w:t>
      </w:r>
      <w:r w:rsidRPr="00AB4288">
        <w:t xml:space="preserve"> of </w:t>
      </w:r>
      <w:r w:rsidR="00F854D3" w:rsidRPr="00AB4288">
        <w:t>general requirements</w:t>
      </w:r>
      <w:r w:rsidRPr="00AB4288">
        <w:t>.</w:t>
      </w:r>
    </w:p>
    <w:p w14:paraId="1C2CDE3B" w14:textId="33C56418" w:rsidR="00CD6693" w:rsidRPr="00AB4288" w:rsidRDefault="00D444F1" w:rsidP="00CD6693">
      <w:pPr>
        <w:pStyle w:val="SingleTxtG"/>
        <w:ind w:left="2268"/>
      </w:pPr>
      <w:r w:rsidRPr="00AB4288">
        <w:rPr>
          <w:rFonts w:hint="eastAsia"/>
          <w:lang w:eastAsia="ja-JP"/>
        </w:rPr>
        <w:t xml:space="preserve">b) </w:t>
      </w:r>
      <w:r w:rsidR="00CD6693" w:rsidRPr="00AB4288">
        <w:t>A Contracting Party may require in addition that disconnection of any other powertrain component connected to a powertrain control unit / engine control / drive train control unit that results in triggering of an operation mode with a significantly reduced torque as compared with normal operation.</w:t>
      </w:r>
    </w:p>
    <w:p w14:paraId="515D65DB" w14:textId="6C768CF4" w:rsidR="004C67AE" w:rsidRPr="00AB4288" w:rsidRDefault="00CD6693" w:rsidP="004C67AE">
      <w:pPr>
        <w:pStyle w:val="SingleTxtG"/>
        <w:ind w:left="2268" w:hanging="1134"/>
      </w:pPr>
      <w:r w:rsidRPr="00AB4288">
        <w:t>8.4.3.</w:t>
      </w:r>
      <w:r w:rsidRPr="00AB4288">
        <w:tab/>
      </w:r>
      <w:r w:rsidR="004C67AE" w:rsidRPr="00AB4288">
        <w:t>Replacement of the NOx after-treatment system, where fitted, with a deteriorated or defective system or electronic simulation of such a failure.</w:t>
      </w:r>
    </w:p>
    <w:p w14:paraId="67C6BFC7" w14:textId="4D92EECA" w:rsidR="002916FD" w:rsidRPr="00AB4288" w:rsidRDefault="00CD6693" w:rsidP="004C67AE">
      <w:pPr>
        <w:pStyle w:val="SingleTxtG"/>
        <w:ind w:left="2268" w:hanging="1134"/>
      </w:pPr>
      <w:r w:rsidRPr="00AB4288">
        <w:t>8.4.4.</w:t>
      </w:r>
      <w:r w:rsidRPr="00AB4288">
        <w:tab/>
      </w:r>
      <w:r w:rsidR="004C67AE" w:rsidRPr="00AB4288">
        <w:t>Replacement of the particulate matter monitoring system, where fitted, with a deteriorated or defective system or electronic simulation of such a failure.</w:t>
      </w:r>
    </w:p>
    <w:p w14:paraId="27FA1DB1" w14:textId="4151CA92" w:rsidR="004C67AE" w:rsidRPr="00AB4288" w:rsidRDefault="004C67AE" w:rsidP="004C67AE">
      <w:pPr>
        <w:pStyle w:val="SingleTxtG"/>
        <w:ind w:left="2268" w:hanging="1134"/>
      </w:pPr>
    </w:p>
    <w:p w14:paraId="31F716A7" w14:textId="6F2CC27B" w:rsidR="004C67AE" w:rsidRPr="00AB4288" w:rsidRDefault="004C67AE" w:rsidP="004C67AE">
      <w:pPr>
        <w:pStyle w:val="SingleTxtG"/>
        <w:ind w:left="2268" w:hanging="1134"/>
      </w:pPr>
    </w:p>
    <w:p w14:paraId="310C6B7B" w14:textId="435361C5" w:rsidR="00C943F6" w:rsidRPr="00AB4288" w:rsidRDefault="00C943F6" w:rsidP="00C943F6">
      <w:pPr>
        <w:pStyle w:val="Titre20"/>
      </w:pPr>
      <w:r w:rsidRPr="00AB4288">
        <w:rPr>
          <w:rStyle w:val="HChGChar"/>
          <w:b/>
        </w:rPr>
        <w:tab/>
      </w:r>
      <w:r w:rsidRPr="00AB4288">
        <w:rPr>
          <w:rStyle w:val="HChGChar"/>
          <w:b/>
        </w:rPr>
        <w:tab/>
        <w:t>Annex 7</w:t>
      </w:r>
    </w:p>
    <w:p w14:paraId="448415FD" w14:textId="3028EB5E" w:rsidR="00C943F6" w:rsidRPr="00AB4288" w:rsidRDefault="00C943F6" w:rsidP="00C943F6">
      <w:pPr>
        <w:pStyle w:val="HChG"/>
      </w:pPr>
      <w:r w:rsidRPr="00AB4288">
        <w:tab/>
      </w:r>
      <w:r w:rsidRPr="00AB4288">
        <w:tab/>
      </w:r>
      <w:r w:rsidR="00BD200E" w:rsidRPr="00AB4288">
        <w:t>Propulsion unit family definition with regard to on-board diagnostics</w:t>
      </w:r>
    </w:p>
    <w:p w14:paraId="2CDA34EA" w14:textId="4A2CBE96" w:rsidR="00BD200E" w:rsidRPr="00AB4288" w:rsidRDefault="00BD200E" w:rsidP="00BD200E"/>
    <w:p w14:paraId="31986892" w14:textId="706D1ACA" w:rsidR="00BD200E" w:rsidRPr="00AB4288" w:rsidRDefault="00BD200E" w:rsidP="00BD200E">
      <w:pPr>
        <w:ind w:left="2259" w:hanging="1125"/>
      </w:pPr>
      <w:r w:rsidRPr="00AB4288">
        <w:rPr>
          <w:lang w:val="en-AU" w:eastAsia="fr-FR"/>
        </w:rPr>
        <w:t>1.</w:t>
      </w:r>
      <w:r w:rsidRPr="00AB4288">
        <w:tab/>
      </w:r>
      <w:r w:rsidR="00266D59" w:rsidRPr="00AB4288">
        <w:t xml:space="preserve">A vehicle in the scope of this </w:t>
      </w:r>
      <w:r w:rsidR="0074067B" w:rsidRPr="00AB4288">
        <w:t>UN GTR</w:t>
      </w:r>
      <w:r w:rsidR="00266D59" w:rsidRPr="00AB4288">
        <w:t xml:space="preserve"> may continue to be regarded as belonging to the same vehicle propulsion family with regard to on-board diagnostics provided that the vehicle parameters in </w:t>
      </w:r>
      <w:r w:rsidR="009F48C3" w:rsidRPr="00AB4288">
        <w:rPr>
          <w:rFonts w:hint="eastAsia"/>
          <w:lang w:eastAsia="ja-JP"/>
        </w:rPr>
        <w:t>[</w:t>
      </w:r>
      <w:r w:rsidR="00266D59" w:rsidRPr="00AB4288">
        <w:t>Table 1</w:t>
      </w:r>
      <w:r w:rsidR="009F48C3" w:rsidRPr="00AB4288">
        <w:rPr>
          <w:rFonts w:hint="eastAsia"/>
          <w:lang w:eastAsia="ja-JP"/>
        </w:rPr>
        <w:t>]</w:t>
      </w:r>
      <w:r w:rsidR="00266D59" w:rsidRPr="00AB4288">
        <w:t xml:space="preserve"> [or vehicle parameters referred to in annex</w:t>
      </w:r>
      <w:r w:rsidR="00241E95">
        <w:t xml:space="preserve"> </w:t>
      </w:r>
      <w:r w:rsidR="00266D59" w:rsidRPr="00AB4288">
        <w:t>5] are identical and remain within the prescribed and declared tolerances.</w:t>
      </w:r>
    </w:p>
    <w:p w14:paraId="0BB0A1E1" w14:textId="77777777" w:rsidR="00BD200E" w:rsidRPr="00AB4288" w:rsidRDefault="00BD200E" w:rsidP="00BD200E">
      <w:pPr>
        <w:ind w:left="2259" w:hanging="1125"/>
      </w:pPr>
    </w:p>
    <w:p w14:paraId="0B49BCBC" w14:textId="1ED51AAD" w:rsidR="00BD200E" w:rsidRPr="00AB4288" w:rsidRDefault="00BD200E" w:rsidP="00BD200E">
      <w:pPr>
        <w:ind w:left="2259" w:hanging="1125"/>
      </w:pPr>
      <w:r w:rsidRPr="00AB4288">
        <w:t>2.</w:t>
      </w:r>
      <w:r w:rsidRPr="00AB4288">
        <w:tab/>
        <w:t xml:space="preserve">A representative parent vehicle shall be selected within the boundaries set by the classification criteria laid down in </w:t>
      </w:r>
      <w:r w:rsidR="00AC516E" w:rsidRPr="00AB4288">
        <w:t>[</w:t>
      </w:r>
      <w:r w:rsidRPr="00AB4288">
        <w:t xml:space="preserve">Table 1 </w:t>
      </w:r>
      <w:r w:rsidR="00241E95">
        <w:t xml:space="preserve">of Annex 7 </w:t>
      </w:r>
      <w:r w:rsidR="00AC516E" w:rsidRPr="00AB4288">
        <w:t>or table XX of annex 5]</w:t>
      </w:r>
    </w:p>
    <w:p w14:paraId="163472E0" w14:textId="427D298A" w:rsidR="002916FD" w:rsidRPr="00AB4288" w:rsidRDefault="002916FD" w:rsidP="005A6DFC">
      <w:pPr>
        <w:pStyle w:val="SingleTxtG"/>
        <w:ind w:left="2268" w:hanging="1134"/>
      </w:pPr>
    </w:p>
    <w:p w14:paraId="56AF786F" w14:textId="39268DEA" w:rsidR="00BD200E" w:rsidRPr="00AB4288" w:rsidRDefault="00BD200E" w:rsidP="00BD200E">
      <w:pPr>
        <w:pStyle w:val="SingleTxtG"/>
        <w:ind w:left="2268" w:hanging="9"/>
      </w:pPr>
      <w:r w:rsidRPr="00AB4288">
        <w:t>The following propulsion family classification criteria shall apply:</w:t>
      </w:r>
    </w:p>
    <w:p w14:paraId="171F16F6" w14:textId="0B610F73" w:rsidR="00BD200E" w:rsidRPr="00AB4288" w:rsidRDefault="00BD200E" w:rsidP="0012620D">
      <w:pPr>
        <w:pStyle w:val="SingleTxtG"/>
        <w:ind w:left="2268" w:hanging="9"/>
      </w:pPr>
      <w:r w:rsidRPr="00AB4288">
        <w:t>Table 1</w:t>
      </w:r>
      <w:r w:rsidR="0012620D" w:rsidRPr="00AB4288">
        <w:t xml:space="preserve">: </w:t>
      </w:r>
      <w:r w:rsidRPr="00AB4288">
        <w:t>Classification criteria propulsion family with regard to on-board diagnostics</w:t>
      </w:r>
    </w:p>
    <w:bookmarkEnd w:id="27"/>
    <w:p w14:paraId="078EA188" w14:textId="05D7884C" w:rsidR="00C24776" w:rsidRPr="00AB4288" w:rsidRDefault="00C24776" w:rsidP="00AC516E">
      <w:pPr>
        <w:pStyle w:val="SingleTxtG"/>
        <w:ind w:left="2268" w:hanging="9"/>
      </w:pPr>
    </w:p>
    <w:tbl>
      <w:tblPr>
        <w:tblW w:w="737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788"/>
        <w:gridCol w:w="5784"/>
        <w:gridCol w:w="786"/>
        <w:gridCol w:w="12"/>
      </w:tblGrid>
      <w:tr w:rsidR="00AB4288" w:rsidRPr="00AB4288" w14:paraId="6B8A8734" w14:textId="77777777" w:rsidTr="00C24776">
        <w:trPr>
          <w:cantSplit/>
          <w:trHeight w:val="610"/>
          <w:tblHeader/>
        </w:trPr>
        <w:tc>
          <w:tcPr>
            <w:tcW w:w="788" w:type="dxa"/>
            <w:tcBorders>
              <w:top w:val="single" w:sz="4" w:space="0" w:color="auto"/>
              <w:bottom w:val="single" w:sz="12" w:space="0" w:color="auto"/>
            </w:tcBorders>
            <w:shd w:val="clear" w:color="auto" w:fill="auto"/>
            <w:tcMar>
              <w:top w:w="113" w:type="dxa"/>
              <w:bottom w:w="113" w:type="dxa"/>
            </w:tcMar>
            <w:vAlign w:val="bottom"/>
          </w:tcPr>
          <w:p w14:paraId="3132FF51" w14:textId="52B6FE21" w:rsidR="00C24776" w:rsidRPr="00AB4288" w:rsidRDefault="00C24776" w:rsidP="00C87E71">
            <w:pPr>
              <w:pStyle w:val="ManualHeading2"/>
              <w:keepNext w:val="0"/>
              <w:tabs>
                <w:tab w:val="clear" w:pos="850"/>
              </w:tabs>
              <w:spacing w:before="80" w:after="80" w:line="200" w:lineRule="exact"/>
              <w:ind w:left="57" w:right="113" w:firstLine="0"/>
              <w:contextualSpacing/>
              <w:jc w:val="left"/>
              <w:outlineLvl w:val="9"/>
              <w:rPr>
                <w:b w:val="0"/>
                <w:i/>
                <w:sz w:val="20"/>
                <w:szCs w:val="16"/>
              </w:rPr>
            </w:pPr>
            <w:r w:rsidRPr="00AB4288">
              <w:rPr>
                <w:b w:val="0"/>
                <w:i/>
                <w:sz w:val="20"/>
                <w:szCs w:val="16"/>
              </w:rPr>
              <w:t>No.</w:t>
            </w:r>
          </w:p>
        </w:tc>
        <w:tc>
          <w:tcPr>
            <w:tcW w:w="5784" w:type="dxa"/>
            <w:tcBorders>
              <w:top w:val="single" w:sz="4" w:space="0" w:color="auto"/>
              <w:bottom w:val="single" w:sz="12" w:space="0" w:color="auto"/>
            </w:tcBorders>
            <w:shd w:val="clear" w:color="auto" w:fill="auto"/>
            <w:tcMar>
              <w:top w:w="113" w:type="dxa"/>
              <w:bottom w:w="113" w:type="dxa"/>
            </w:tcMar>
            <w:vAlign w:val="bottom"/>
          </w:tcPr>
          <w:p w14:paraId="0C798B10" w14:textId="77777777" w:rsidR="00C24776" w:rsidRPr="00AB4288" w:rsidRDefault="00C24776" w:rsidP="00C87E71">
            <w:pPr>
              <w:pStyle w:val="ManualHeading2"/>
              <w:keepNext w:val="0"/>
              <w:tabs>
                <w:tab w:val="clear" w:pos="850"/>
              </w:tabs>
              <w:spacing w:before="80" w:after="80" w:line="200" w:lineRule="exact"/>
              <w:ind w:left="57" w:right="113" w:firstLine="0"/>
              <w:contextualSpacing/>
              <w:jc w:val="left"/>
              <w:outlineLvl w:val="9"/>
              <w:rPr>
                <w:b w:val="0"/>
                <w:i/>
                <w:sz w:val="20"/>
                <w:szCs w:val="16"/>
              </w:rPr>
            </w:pPr>
            <w:r w:rsidRPr="00AB4288">
              <w:rPr>
                <w:b w:val="0"/>
                <w:i/>
                <w:sz w:val="20"/>
                <w:szCs w:val="16"/>
              </w:rPr>
              <w:t>Classification criteria description</w:t>
            </w:r>
          </w:p>
        </w:tc>
        <w:tc>
          <w:tcPr>
            <w:tcW w:w="798" w:type="dxa"/>
            <w:gridSpan w:val="2"/>
            <w:tcBorders>
              <w:top w:val="single" w:sz="4" w:space="0" w:color="auto"/>
              <w:bottom w:val="single" w:sz="12" w:space="0" w:color="auto"/>
            </w:tcBorders>
            <w:shd w:val="clear" w:color="auto" w:fill="auto"/>
            <w:tcMar>
              <w:top w:w="113" w:type="dxa"/>
              <w:bottom w:w="113" w:type="dxa"/>
            </w:tcMar>
            <w:textDirection w:val="btLr"/>
            <w:vAlign w:val="bottom"/>
          </w:tcPr>
          <w:p w14:paraId="2DD8A6FA" w14:textId="514011AD" w:rsidR="00C24776" w:rsidRPr="00AB4288" w:rsidRDefault="00C24776" w:rsidP="00C87E71">
            <w:pPr>
              <w:pStyle w:val="ManualHeading2"/>
              <w:keepNext w:val="0"/>
              <w:tabs>
                <w:tab w:val="clear" w:pos="850"/>
              </w:tabs>
              <w:spacing w:before="80" w:after="80" w:line="200" w:lineRule="exact"/>
              <w:ind w:left="57" w:right="113" w:firstLine="0"/>
              <w:contextualSpacing/>
              <w:jc w:val="left"/>
              <w:outlineLvl w:val="9"/>
              <w:rPr>
                <w:b w:val="0"/>
                <w:i/>
                <w:sz w:val="16"/>
                <w:szCs w:val="16"/>
              </w:rPr>
            </w:pPr>
          </w:p>
        </w:tc>
      </w:tr>
      <w:tr w:rsidR="00AB4288" w:rsidRPr="00AB4288" w14:paraId="64D62D4E" w14:textId="77777777" w:rsidTr="00C24776">
        <w:trPr>
          <w:trHeight w:val="20"/>
        </w:trPr>
        <w:tc>
          <w:tcPr>
            <w:tcW w:w="788" w:type="dxa"/>
            <w:tcBorders>
              <w:top w:val="single" w:sz="12" w:space="0" w:color="auto"/>
            </w:tcBorders>
            <w:shd w:val="clear" w:color="auto" w:fill="auto"/>
            <w:tcMar>
              <w:top w:w="113" w:type="dxa"/>
              <w:bottom w:w="113" w:type="dxa"/>
            </w:tcMar>
          </w:tcPr>
          <w:p w14:paraId="3C71D38C" w14:textId="77777777" w:rsidR="00C24776" w:rsidRPr="00AB4288" w:rsidRDefault="00C24776" w:rsidP="00C87E71">
            <w:pPr>
              <w:suppressAutoHyphens w:val="0"/>
              <w:spacing w:before="40" w:after="120" w:line="220" w:lineRule="exact"/>
              <w:ind w:left="57" w:right="113"/>
              <w:contextualSpacing/>
              <w:rPr>
                <w:b/>
                <w:szCs w:val="18"/>
              </w:rPr>
            </w:pPr>
            <w:r w:rsidRPr="00AB4288">
              <w:rPr>
                <w:b/>
                <w:szCs w:val="18"/>
              </w:rPr>
              <w:t>1.</w:t>
            </w:r>
          </w:p>
        </w:tc>
        <w:tc>
          <w:tcPr>
            <w:tcW w:w="6582" w:type="dxa"/>
            <w:gridSpan w:val="3"/>
            <w:tcBorders>
              <w:top w:val="single" w:sz="12" w:space="0" w:color="auto"/>
            </w:tcBorders>
            <w:shd w:val="clear" w:color="auto" w:fill="auto"/>
            <w:tcMar>
              <w:top w:w="113" w:type="dxa"/>
              <w:bottom w:w="113" w:type="dxa"/>
            </w:tcMar>
          </w:tcPr>
          <w:p w14:paraId="75CD6CDC" w14:textId="77777777" w:rsidR="00C24776" w:rsidRPr="00AB4288" w:rsidRDefault="00C24776" w:rsidP="00C87E71">
            <w:pPr>
              <w:suppressAutoHyphens w:val="0"/>
              <w:spacing w:before="40" w:after="120" w:line="220" w:lineRule="exact"/>
              <w:ind w:left="57" w:right="113"/>
              <w:contextualSpacing/>
              <w:rPr>
                <w:b/>
                <w:szCs w:val="18"/>
              </w:rPr>
            </w:pPr>
            <w:r w:rsidRPr="00AB4288">
              <w:rPr>
                <w:b/>
                <w:szCs w:val="18"/>
              </w:rPr>
              <w:t>Vehicle</w:t>
            </w:r>
          </w:p>
        </w:tc>
      </w:tr>
      <w:tr w:rsidR="00AB4288" w:rsidRPr="00AB4288" w14:paraId="575ACE17" w14:textId="77777777" w:rsidTr="00C24776">
        <w:trPr>
          <w:trHeight w:val="20"/>
        </w:trPr>
        <w:tc>
          <w:tcPr>
            <w:tcW w:w="788" w:type="dxa"/>
            <w:shd w:val="clear" w:color="auto" w:fill="auto"/>
            <w:tcMar>
              <w:top w:w="113" w:type="dxa"/>
              <w:bottom w:w="113" w:type="dxa"/>
            </w:tcMar>
          </w:tcPr>
          <w:p w14:paraId="0794ED12" w14:textId="77777777" w:rsidR="00C24776" w:rsidRPr="00AB4288" w:rsidRDefault="00C24776" w:rsidP="00C87E71">
            <w:pPr>
              <w:suppressAutoHyphens w:val="0"/>
              <w:spacing w:before="40" w:after="120" w:line="220" w:lineRule="exact"/>
              <w:ind w:left="57" w:right="113"/>
              <w:contextualSpacing/>
              <w:rPr>
                <w:szCs w:val="18"/>
              </w:rPr>
            </w:pPr>
            <w:r w:rsidRPr="00AB4288">
              <w:rPr>
                <w:szCs w:val="18"/>
              </w:rPr>
              <w:t>1.1.</w:t>
            </w:r>
          </w:p>
        </w:tc>
        <w:tc>
          <w:tcPr>
            <w:tcW w:w="5784" w:type="dxa"/>
            <w:shd w:val="clear" w:color="auto" w:fill="auto"/>
            <w:tcMar>
              <w:top w:w="113" w:type="dxa"/>
              <w:bottom w:w="113" w:type="dxa"/>
            </w:tcMar>
          </w:tcPr>
          <w:p w14:paraId="775775F2" w14:textId="77777777" w:rsidR="00C24776" w:rsidRPr="00AB4288" w:rsidRDefault="00C24776" w:rsidP="00C87E71">
            <w:pPr>
              <w:suppressAutoHyphens w:val="0"/>
              <w:spacing w:before="40" w:after="120" w:line="220" w:lineRule="exact"/>
              <w:ind w:left="57" w:right="113"/>
              <w:contextualSpacing/>
              <w:rPr>
                <w:szCs w:val="18"/>
              </w:rPr>
            </w:pPr>
            <w:r w:rsidRPr="00AB4288">
              <w:rPr>
                <w:szCs w:val="18"/>
              </w:rPr>
              <w:t>category;</w:t>
            </w:r>
          </w:p>
          <w:p w14:paraId="7154BDC5" w14:textId="77777777" w:rsidR="00C24776" w:rsidRPr="00AB4288" w:rsidRDefault="00C24776" w:rsidP="00C87E71">
            <w:pPr>
              <w:suppressAutoHyphens w:val="0"/>
              <w:spacing w:before="40" w:after="120" w:line="220" w:lineRule="exact"/>
              <w:ind w:left="57" w:right="113"/>
              <w:contextualSpacing/>
              <w:rPr>
                <w:szCs w:val="18"/>
                <w:lang w:val="en-US"/>
              </w:rPr>
            </w:pPr>
            <w:r w:rsidRPr="00AB4288">
              <w:rPr>
                <w:bCs/>
                <w:iCs/>
                <w:szCs w:val="18"/>
                <w:lang w:val="en-IN"/>
              </w:rPr>
              <w:t>Note: Two-wheeled motorcycles and two-wheeled motorcycles with sidecars are considered to be of the same family.</w:t>
            </w:r>
          </w:p>
        </w:tc>
        <w:tc>
          <w:tcPr>
            <w:tcW w:w="798" w:type="dxa"/>
            <w:gridSpan w:val="2"/>
            <w:shd w:val="clear" w:color="auto" w:fill="auto"/>
            <w:tcMar>
              <w:top w:w="113" w:type="dxa"/>
              <w:bottom w:w="113" w:type="dxa"/>
            </w:tcMar>
          </w:tcPr>
          <w:p w14:paraId="5B012E51" w14:textId="77777777" w:rsidR="00C24776" w:rsidRPr="00AB4288" w:rsidRDefault="00C24776" w:rsidP="00C87E71">
            <w:pPr>
              <w:suppressAutoHyphens w:val="0"/>
              <w:spacing w:before="40" w:after="120" w:line="220" w:lineRule="exact"/>
              <w:ind w:left="57" w:right="113"/>
              <w:contextualSpacing/>
              <w:rPr>
                <w:szCs w:val="18"/>
              </w:rPr>
            </w:pPr>
            <w:r w:rsidRPr="00AB4288">
              <w:rPr>
                <w:szCs w:val="18"/>
              </w:rPr>
              <w:t>X</w:t>
            </w:r>
          </w:p>
        </w:tc>
      </w:tr>
      <w:tr w:rsidR="00AB4288" w:rsidRPr="00AB4288" w14:paraId="1EEE3351" w14:textId="77777777" w:rsidTr="00C24776">
        <w:trPr>
          <w:trHeight w:val="20"/>
        </w:trPr>
        <w:tc>
          <w:tcPr>
            <w:tcW w:w="788" w:type="dxa"/>
            <w:shd w:val="clear" w:color="auto" w:fill="auto"/>
            <w:tcMar>
              <w:top w:w="113" w:type="dxa"/>
              <w:bottom w:w="113" w:type="dxa"/>
            </w:tcMar>
          </w:tcPr>
          <w:p w14:paraId="51A11B13" w14:textId="77777777" w:rsidR="00C24776" w:rsidRPr="00AB4288" w:rsidRDefault="00C24776" w:rsidP="00C87E71">
            <w:pPr>
              <w:suppressAutoHyphens w:val="0"/>
              <w:spacing w:before="40" w:after="120" w:line="220" w:lineRule="exact"/>
              <w:ind w:left="57" w:right="113"/>
              <w:contextualSpacing/>
              <w:rPr>
                <w:b/>
                <w:szCs w:val="18"/>
              </w:rPr>
            </w:pPr>
            <w:r w:rsidRPr="00AB4288">
              <w:rPr>
                <w:szCs w:val="18"/>
              </w:rPr>
              <w:t>1.2.</w:t>
            </w:r>
          </w:p>
        </w:tc>
        <w:tc>
          <w:tcPr>
            <w:tcW w:w="5784" w:type="dxa"/>
            <w:shd w:val="clear" w:color="auto" w:fill="auto"/>
            <w:tcMar>
              <w:top w:w="113" w:type="dxa"/>
              <w:bottom w:w="113" w:type="dxa"/>
            </w:tcMar>
          </w:tcPr>
          <w:p w14:paraId="2C989620" w14:textId="77777777" w:rsidR="00C24776" w:rsidRPr="00AB4288" w:rsidRDefault="00C24776" w:rsidP="00C87E71">
            <w:pPr>
              <w:suppressAutoHyphens w:val="0"/>
              <w:spacing w:before="40" w:after="120" w:line="220" w:lineRule="exact"/>
              <w:ind w:left="57" w:right="113"/>
              <w:contextualSpacing/>
              <w:rPr>
                <w:szCs w:val="18"/>
              </w:rPr>
            </w:pPr>
            <w:r w:rsidRPr="00AB4288">
              <w:rPr>
                <w:szCs w:val="18"/>
              </w:rPr>
              <w:t>sub-category;</w:t>
            </w:r>
          </w:p>
        </w:tc>
        <w:tc>
          <w:tcPr>
            <w:tcW w:w="798" w:type="dxa"/>
            <w:gridSpan w:val="2"/>
            <w:shd w:val="clear" w:color="auto" w:fill="auto"/>
            <w:tcMar>
              <w:top w:w="113" w:type="dxa"/>
              <w:bottom w:w="113" w:type="dxa"/>
            </w:tcMar>
          </w:tcPr>
          <w:p w14:paraId="74C40484" w14:textId="77777777" w:rsidR="00C24776" w:rsidRPr="00AB4288" w:rsidRDefault="00C24776" w:rsidP="00C87E71">
            <w:pPr>
              <w:suppressAutoHyphens w:val="0"/>
              <w:spacing w:before="40" w:after="120" w:line="220" w:lineRule="exact"/>
              <w:ind w:left="57" w:right="113"/>
              <w:contextualSpacing/>
              <w:rPr>
                <w:szCs w:val="18"/>
              </w:rPr>
            </w:pPr>
            <w:r w:rsidRPr="00AB4288">
              <w:rPr>
                <w:szCs w:val="18"/>
              </w:rPr>
              <w:t>X</w:t>
            </w:r>
          </w:p>
        </w:tc>
      </w:tr>
      <w:tr w:rsidR="00AB4288" w:rsidRPr="00AB4288" w14:paraId="09308E05" w14:textId="77777777" w:rsidTr="00C24776">
        <w:trPr>
          <w:trHeight w:val="20"/>
        </w:trPr>
        <w:tc>
          <w:tcPr>
            <w:tcW w:w="788" w:type="dxa"/>
            <w:shd w:val="clear" w:color="auto" w:fill="auto"/>
            <w:tcMar>
              <w:top w:w="113" w:type="dxa"/>
              <w:bottom w:w="113" w:type="dxa"/>
            </w:tcMar>
          </w:tcPr>
          <w:p w14:paraId="33336B8A" w14:textId="77777777" w:rsidR="00C24776" w:rsidRPr="00AB4288" w:rsidRDefault="00C24776" w:rsidP="00C87E71">
            <w:pPr>
              <w:suppressAutoHyphens w:val="0"/>
              <w:spacing w:before="40" w:after="120" w:line="220" w:lineRule="exact"/>
              <w:ind w:left="57" w:right="113"/>
              <w:contextualSpacing/>
              <w:rPr>
                <w:b/>
                <w:szCs w:val="18"/>
              </w:rPr>
            </w:pPr>
            <w:r w:rsidRPr="00AB4288">
              <w:rPr>
                <w:szCs w:val="18"/>
              </w:rPr>
              <w:t>1.3.</w:t>
            </w:r>
          </w:p>
        </w:tc>
        <w:tc>
          <w:tcPr>
            <w:tcW w:w="5784" w:type="dxa"/>
            <w:shd w:val="clear" w:color="auto" w:fill="auto"/>
            <w:tcMar>
              <w:top w:w="113" w:type="dxa"/>
              <w:bottom w:w="113" w:type="dxa"/>
            </w:tcMar>
          </w:tcPr>
          <w:p w14:paraId="56B1610D" w14:textId="77777777" w:rsidR="00C24776" w:rsidRPr="00AB4288" w:rsidRDefault="00C24776" w:rsidP="00C87E71">
            <w:pPr>
              <w:suppressAutoHyphens w:val="0"/>
              <w:spacing w:before="40" w:after="120" w:line="220" w:lineRule="exact"/>
              <w:ind w:left="57" w:right="113"/>
              <w:contextualSpacing/>
              <w:rPr>
                <w:szCs w:val="18"/>
              </w:rPr>
            </w:pPr>
            <w:r w:rsidRPr="00AB4288">
              <w:rPr>
                <w:szCs w:val="18"/>
              </w:rPr>
              <w:t>the inertia of a vehicle variant(s) or version(s) within two inertia categories above or below the nominal inertia category;</w:t>
            </w:r>
          </w:p>
        </w:tc>
        <w:tc>
          <w:tcPr>
            <w:tcW w:w="798" w:type="dxa"/>
            <w:gridSpan w:val="2"/>
            <w:shd w:val="clear" w:color="auto" w:fill="auto"/>
            <w:tcMar>
              <w:top w:w="113" w:type="dxa"/>
              <w:bottom w:w="113" w:type="dxa"/>
            </w:tcMar>
          </w:tcPr>
          <w:p w14:paraId="6DE51A58" w14:textId="77777777" w:rsidR="00C24776" w:rsidRPr="00AB4288" w:rsidRDefault="00C24776" w:rsidP="00C87E71">
            <w:pPr>
              <w:suppressAutoHyphens w:val="0"/>
              <w:spacing w:before="40" w:after="120" w:line="220" w:lineRule="exact"/>
              <w:ind w:left="57" w:right="113"/>
              <w:contextualSpacing/>
              <w:rPr>
                <w:szCs w:val="18"/>
              </w:rPr>
            </w:pPr>
            <w:r w:rsidRPr="00AB4288">
              <w:rPr>
                <w:szCs w:val="18"/>
              </w:rPr>
              <w:t>X</w:t>
            </w:r>
          </w:p>
        </w:tc>
      </w:tr>
      <w:tr w:rsidR="00AB4288" w:rsidRPr="00AB4288" w14:paraId="3D5EBAD7" w14:textId="77777777" w:rsidTr="00C24776">
        <w:trPr>
          <w:trHeight w:val="20"/>
        </w:trPr>
        <w:tc>
          <w:tcPr>
            <w:tcW w:w="788" w:type="dxa"/>
            <w:shd w:val="clear" w:color="auto" w:fill="auto"/>
            <w:tcMar>
              <w:top w:w="113" w:type="dxa"/>
              <w:bottom w:w="113" w:type="dxa"/>
            </w:tcMar>
          </w:tcPr>
          <w:p w14:paraId="26C50699" w14:textId="77777777" w:rsidR="00C24776" w:rsidRPr="00AB4288" w:rsidRDefault="00C24776" w:rsidP="00C87E71">
            <w:pPr>
              <w:suppressAutoHyphens w:val="0"/>
              <w:spacing w:before="40" w:after="120" w:line="220" w:lineRule="exact"/>
              <w:ind w:left="57" w:right="113"/>
              <w:contextualSpacing/>
              <w:rPr>
                <w:b/>
                <w:szCs w:val="18"/>
              </w:rPr>
            </w:pPr>
            <w:r w:rsidRPr="00AB4288">
              <w:rPr>
                <w:szCs w:val="18"/>
              </w:rPr>
              <w:t>1.4.</w:t>
            </w:r>
          </w:p>
        </w:tc>
        <w:tc>
          <w:tcPr>
            <w:tcW w:w="5784" w:type="dxa"/>
            <w:shd w:val="clear" w:color="auto" w:fill="auto"/>
            <w:tcMar>
              <w:top w:w="113" w:type="dxa"/>
              <w:bottom w:w="113" w:type="dxa"/>
            </w:tcMar>
          </w:tcPr>
          <w:p w14:paraId="6F9AD892" w14:textId="77777777" w:rsidR="00C24776" w:rsidRPr="00AB4288" w:rsidRDefault="00C24776" w:rsidP="00C87E71">
            <w:pPr>
              <w:suppressAutoHyphens w:val="0"/>
              <w:spacing w:before="40" w:after="120" w:line="220" w:lineRule="exact"/>
              <w:ind w:left="57" w:right="113"/>
              <w:contextualSpacing/>
              <w:rPr>
                <w:szCs w:val="18"/>
              </w:rPr>
            </w:pPr>
            <w:r w:rsidRPr="00AB4288">
              <w:rPr>
                <w:szCs w:val="18"/>
              </w:rPr>
              <w:t>overall gear ratios (+/- 8%).</w:t>
            </w:r>
          </w:p>
        </w:tc>
        <w:tc>
          <w:tcPr>
            <w:tcW w:w="798" w:type="dxa"/>
            <w:gridSpan w:val="2"/>
            <w:shd w:val="clear" w:color="auto" w:fill="auto"/>
            <w:tcMar>
              <w:top w:w="113" w:type="dxa"/>
              <w:bottom w:w="113" w:type="dxa"/>
            </w:tcMar>
          </w:tcPr>
          <w:p w14:paraId="227353B3" w14:textId="77777777" w:rsidR="00C24776" w:rsidRPr="00AB4288" w:rsidRDefault="00C24776" w:rsidP="00C87E71">
            <w:pPr>
              <w:suppressAutoHyphens w:val="0"/>
              <w:spacing w:before="40" w:after="120" w:line="220" w:lineRule="exact"/>
              <w:ind w:left="57" w:right="113"/>
              <w:contextualSpacing/>
              <w:rPr>
                <w:szCs w:val="18"/>
              </w:rPr>
            </w:pPr>
            <w:r w:rsidRPr="00AB4288">
              <w:rPr>
                <w:szCs w:val="18"/>
              </w:rPr>
              <w:t>X</w:t>
            </w:r>
          </w:p>
        </w:tc>
      </w:tr>
      <w:tr w:rsidR="00AB4288" w:rsidRPr="00AB4288" w14:paraId="58F62B49" w14:textId="77777777" w:rsidTr="00C24776">
        <w:trPr>
          <w:trHeight w:val="20"/>
        </w:trPr>
        <w:tc>
          <w:tcPr>
            <w:tcW w:w="788" w:type="dxa"/>
            <w:shd w:val="clear" w:color="auto" w:fill="auto"/>
            <w:tcMar>
              <w:top w:w="113" w:type="dxa"/>
              <w:bottom w:w="113" w:type="dxa"/>
            </w:tcMar>
          </w:tcPr>
          <w:p w14:paraId="7632A883" w14:textId="77777777" w:rsidR="00C24776" w:rsidRPr="00AB4288" w:rsidRDefault="00C24776" w:rsidP="00C87E71">
            <w:pPr>
              <w:suppressAutoHyphens w:val="0"/>
              <w:spacing w:before="40" w:after="120" w:line="220" w:lineRule="exact"/>
              <w:ind w:left="57" w:right="113"/>
              <w:contextualSpacing/>
              <w:rPr>
                <w:b/>
                <w:szCs w:val="18"/>
              </w:rPr>
            </w:pPr>
            <w:r w:rsidRPr="00AB4288">
              <w:rPr>
                <w:b/>
                <w:szCs w:val="18"/>
              </w:rPr>
              <w:lastRenderedPageBreak/>
              <w:t>2.</w:t>
            </w:r>
          </w:p>
        </w:tc>
        <w:tc>
          <w:tcPr>
            <w:tcW w:w="6582" w:type="dxa"/>
            <w:gridSpan w:val="3"/>
            <w:shd w:val="clear" w:color="auto" w:fill="auto"/>
            <w:tcMar>
              <w:top w:w="113" w:type="dxa"/>
              <w:bottom w:w="113" w:type="dxa"/>
            </w:tcMar>
          </w:tcPr>
          <w:p w14:paraId="1077A4B3" w14:textId="77777777" w:rsidR="00C24776" w:rsidRPr="00AB4288" w:rsidRDefault="00C24776" w:rsidP="00C87E71">
            <w:pPr>
              <w:suppressAutoHyphens w:val="0"/>
              <w:spacing w:before="40" w:after="120" w:line="220" w:lineRule="exact"/>
              <w:ind w:left="57" w:right="113"/>
              <w:contextualSpacing/>
              <w:rPr>
                <w:b/>
                <w:szCs w:val="18"/>
              </w:rPr>
            </w:pPr>
            <w:r w:rsidRPr="00AB4288">
              <w:rPr>
                <w:b/>
                <w:szCs w:val="18"/>
              </w:rPr>
              <w:t>Propulsion family characteristics</w:t>
            </w:r>
          </w:p>
        </w:tc>
      </w:tr>
      <w:tr w:rsidR="00AB4288" w:rsidRPr="00AB4288" w14:paraId="3B492B8A" w14:textId="77777777" w:rsidTr="00C24776">
        <w:trPr>
          <w:trHeight w:val="20"/>
        </w:trPr>
        <w:tc>
          <w:tcPr>
            <w:tcW w:w="788" w:type="dxa"/>
            <w:shd w:val="clear" w:color="auto" w:fill="auto"/>
            <w:tcMar>
              <w:top w:w="113" w:type="dxa"/>
              <w:bottom w:w="113" w:type="dxa"/>
            </w:tcMar>
          </w:tcPr>
          <w:p w14:paraId="76E77B90" w14:textId="77777777" w:rsidR="00C24776" w:rsidRPr="00AB4288" w:rsidRDefault="00C24776" w:rsidP="00C87E71">
            <w:pPr>
              <w:suppressAutoHyphens w:val="0"/>
              <w:spacing w:before="40" w:after="120" w:line="220" w:lineRule="exact"/>
              <w:ind w:left="57" w:right="113"/>
              <w:contextualSpacing/>
              <w:rPr>
                <w:szCs w:val="18"/>
              </w:rPr>
            </w:pPr>
            <w:r w:rsidRPr="00AB4288">
              <w:rPr>
                <w:szCs w:val="18"/>
              </w:rPr>
              <w:t>2.1.</w:t>
            </w:r>
          </w:p>
        </w:tc>
        <w:tc>
          <w:tcPr>
            <w:tcW w:w="5784" w:type="dxa"/>
            <w:shd w:val="clear" w:color="auto" w:fill="auto"/>
            <w:tcMar>
              <w:top w:w="113" w:type="dxa"/>
              <w:bottom w:w="113" w:type="dxa"/>
            </w:tcMar>
          </w:tcPr>
          <w:p w14:paraId="297C40AB" w14:textId="77777777" w:rsidR="00C24776" w:rsidRPr="00AB4288" w:rsidRDefault="00C24776" w:rsidP="00C87E71">
            <w:pPr>
              <w:suppressAutoHyphens w:val="0"/>
              <w:spacing w:before="40" w:after="120" w:line="220" w:lineRule="exact"/>
              <w:ind w:left="57" w:right="113"/>
              <w:contextualSpacing/>
              <w:rPr>
                <w:b/>
                <w:szCs w:val="18"/>
              </w:rPr>
            </w:pPr>
            <w:r w:rsidRPr="00AB4288">
              <w:rPr>
                <w:szCs w:val="18"/>
              </w:rPr>
              <w:t>number of engines;</w:t>
            </w:r>
          </w:p>
        </w:tc>
        <w:tc>
          <w:tcPr>
            <w:tcW w:w="798" w:type="dxa"/>
            <w:gridSpan w:val="2"/>
            <w:shd w:val="clear" w:color="auto" w:fill="auto"/>
            <w:tcMar>
              <w:top w:w="113" w:type="dxa"/>
              <w:bottom w:w="113" w:type="dxa"/>
            </w:tcMar>
          </w:tcPr>
          <w:p w14:paraId="1EC9B59E" w14:textId="77777777" w:rsidR="00C24776" w:rsidRPr="00AB4288" w:rsidRDefault="00C24776" w:rsidP="00C87E71">
            <w:pPr>
              <w:suppressAutoHyphens w:val="0"/>
              <w:spacing w:before="40" w:after="120" w:line="220" w:lineRule="exact"/>
              <w:ind w:left="57" w:right="113"/>
              <w:contextualSpacing/>
              <w:rPr>
                <w:szCs w:val="18"/>
              </w:rPr>
            </w:pPr>
            <w:r w:rsidRPr="00AB4288">
              <w:rPr>
                <w:szCs w:val="18"/>
              </w:rPr>
              <w:t>X</w:t>
            </w:r>
          </w:p>
        </w:tc>
      </w:tr>
      <w:tr w:rsidR="00AB4288" w:rsidRPr="00AB4288" w14:paraId="76B6A8AC" w14:textId="77777777" w:rsidTr="00C24776">
        <w:trPr>
          <w:trHeight w:val="20"/>
        </w:trPr>
        <w:tc>
          <w:tcPr>
            <w:tcW w:w="788" w:type="dxa"/>
            <w:shd w:val="clear" w:color="auto" w:fill="auto"/>
            <w:tcMar>
              <w:top w:w="113" w:type="dxa"/>
              <w:bottom w:w="113" w:type="dxa"/>
            </w:tcMar>
          </w:tcPr>
          <w:p w14:paraId="01182F5E" w14:textId="77777777" w:rsidR="00C24776" w:rsidRPr="00AB4288" w:rsidRDefault="00C24776" w:rsidP="00C87E71">
            <w:pPr>
              <w:suppressAutoHyphens w:val="0"/>
              <w:spacing w:before="40" w:after="120" w:line="220" w:lineRule="exact"/>
              <w:ind w:left="57" w:right="113"/>
              <w:contextualSpacing/>
              <w:rPr>
                <w:szCs w:val="18"/>
              </w:rPr>
            </w:pPr>
            <w:r w:rsidRPr="00AB4288">
              <w:rPr>
                <w:szCs w:val="18"/>
              </w:rPr>
              <w:t>2.2.</w:t>
            </w:r>
          </w:p>
        </w:tc>
        <w:tc>
          <w:tcPr>
            <w:tcW w:w="5784" w:type="dxa"/>
            <w:shd w:val="clear" w:color="auto" w:fill="auto"/>
            <w:tcMar>
              <w:top w:w="113" w:type="dxa"/>
              <w:bottom w:w="113" w:type="dxa"/>
            </w:tcMar>
          </w:tcPr>
          <w:p w14:paraId="17DDE1A6" w14:textId="77777777" w:rsidR="00C24776" w:rsidRPr="00AB4288" w:rsidRDefault="00C24776" w:rsidP="00C87E71">
            <w:pPr>
              <w:suppressAutoHyphens w:val="0"/>
              <w:spacing w:before="40" w:after="120" w:line="220" w:lineRule="exact"/>
              <w:ind w:left="57" w:right="113"/>
              <w:contextualSpacing/>
              <w:rPr>
                <w:b/>
                <w:szCs w:val="18"/>
              </w:rPr>
            </w:pPr>
            <w:r w:rsidRPr="00AB4288">
              <w:rPr>
                <w:szCs w:val="18"/>
              </w:rPr>
              <w:t>number of cylinders of the combustion engine;</w:t>
            </w:r>
          </w:p>
        </w:tc>
        <w:tc>
          <w:tcPr>
            <w:tcW w:w="798" w:type="dxa"/>
            <w:gridSpan w:val="2"/>
            <w:shd w:val="clear" w:color="auto" w:fill="auto"/>
            <w:tcMar>
              <w:top w:w="113" w:type="dxa"/>
              <w:bottom w:w="113" w:type="dxa"/>
            </w:tcMar>
          </w:tcPr>
          <w:p w14:paraId="36264F22" w14:textId="77777777" w:rsidR="00C24776" w:rsidRPr="00AB4288" w:rsidRDefault="00C24776" w:rsidP="00C87E71">
            <w:pPr>
              <w:suppressAutoHyphens w:val="0"/>
              <w:spacing w:before="40" w:after="120" w:line="220" w:lineRule="exact"/>
              <w:ind w:left="57" w:right="113"/>
              <w:contextualSpacing/>
              <w:rPr>
                <w:szCs w:val="18"/>
              </w:rPr>
            </w:pPr>
            <w:r w:rsidRPr="00AB4288">
              <w:rPr>
                <w:szCs w:val="18"/>
              </w:rPr>
              <w:t>X</w:t>
            </w:r>
          </w:p>
        </w:tc>
      </w:tr>
      <w:tr w:rsidR="00AB4288" w:rsidRPr="00AB4288" w14:paraId="2DA5AD0B" w14:textId="77777777" w:rsidTr="00C24776">
        <w:trPr>
          <w:trHeight w:val="20"/>
        </w:trPr>
        <w:tc>
          <w:tcPr>
            <w:tcW w:w="788" w:type="dxa"/>
            <w:shd w:val="clear" w:color="auto" w:fill="auto"/>
            <w:tcMar>
              <w:top w:w="113" w:type="dxa"/>
              <w:bottom w:w="113" w:type="dxa"/>
            </w:tcMar>
          </w:tcPr>
          <w:p w14:paraId="5871C46C" w14:textId="77777777" w:rsidR="00C24776" w:rsidRPr="00AB4288" w:rsidRDefault="00C24776" w:rsidP="00C87E71">
            <w:pPr>
              <w:suppressAutoHyphens w:val="0"/>
              <w:spacing w:before="40" w:after="120" w:line="220" w:lineRule="exact"/>
              <w:ind w:left="57" w:right="113"/>
              <w:contextualSpacing/>
              <w:rPr>
                <w:szCs w:val="18"/>
              </w:rPr>
            </w:pPr>
            <w:r w:rsidRPr="00AB4288">
              <w:rPr>
                <w:szCs w:val="18"/>
              </w:rPr>
              <w:t>2.3.</w:t>
            </w:r>
          </w:p>
        </w:tc>
        <w:tc>
          <w:tcPr>
            <w:tcW w:w="5784" w:type="dxa"/>
            <w:shd w:val="clear" w:color="auto" w:fill="auto"/>
            <w:tcMar>
              <w:top w:w="113" w:type="dxa"/>
              <w:bottom w:w="113" w:type="dxa"/>
            </w:tcMar>
          </w:tcPr>
          <w:p w14:paraId="1F89397B" w14:textId="77777777" w:rsidR="00C24776" w:rsidRPr="00AB4288" w:rsidRDefault="00C24776" w:rsidP="00C87E71">
            <w:pPr>
              <w:suppressAutoHyphens w:val="0"/>
              <w:spacing w:before="40" w:after="120" w:line="220" w:lineRule="exact"/>
              <w:ind w:left="57" w:right="113"/>
              <w:contextualSpacing/>
              <w:rPr>
                <w:b/>
                <w:szCs w:val="18"/>
              </w:rPr>
            </w:pPr>
            <w:r w:rsidRPr="00AB4288">
              <w:rPr>
                <w:szCs w:val="18"/>
              </w:rPr>
              <w:t>engine capacity (+/- 30 %) of the combustion engine;</w:t>
            </w:r>
          </w:p>
        </w:tc>
        <w:tc>
          <w:tcPr>
            <w:tcW w:w="798" w:type="dxa"/>
            <w:gridSpan w:val="2"/>
            <w:shd w:val="clear" w:color="auto" w:fill="auto"/>
            <w:tcMar>
              <w:top w:w="113" w:type="dxa"/>
              <w:bottom w:w="113" w:type="dxa"/>
            </w:tcMar>
          </w:tcPr>
          <w:p w14:paraId="6E6ED9C8" w14:textId="77777777" w:rsidR="00C24776" w:rsidRPr="00AB4288" w:rsidRDefault="00C24776" w:rsidP="00C87E71">
            <w:pPr>
              <w:suppressAutoHyphens w:val="0"/>
              <w:spacing w:before="40" w:after="120" w:line="220" w:lineRule="exact"/>
              <w:ind w:left="57" w:right="113"/>
              <w:contextualSpacing/>
              <w:rPr>
                <w:szCs w:val="18"/>
              </w:rPr>
            </w:pPr>
            <w:r w:rsidRPr="00AB4288">
              <w:rPr>
                <w:szCs w:val="18"/>
              </w:rPr>
              <w:t>X</w:t>
            </w:r>
          </w:p>
        </w:tc>
      </w:tr>
      <w:tr w:rsidR="00AB4288" w:rsidRPr="00AB4288" w14:paraId="1020B7E5" w14:textId="77777777" w:rsidTr="00C24776">
        <w:trPr>
          <w:trHeight w:val="20"/>
        </w:trPr>
        <w:tc>
          <w:tcPr>
            <w:tcW w:w="788" w:type="dxa"/>
            <w:shd w:val="clear" w:color="auto" w:fill="auto"/>
            <w:tcMar>
              <w:top w:w="113" w:type="dxa"/>
              <w:bottom w:w="113" w:type="dxa"/>
            </w:tcMar>
          </w:tcPr>
          <w:p w14:paraId="47EC3B50" w14:textId="77777777" w:rsidR="00C24776" w:rsidRPr="00AB4288" w:rsidRDefault="00C24776" w:rsidP="00C87E71">
            <w:pPr>
              <w:suppressAutoHyphens w:val="0"/>
              <w:spacing w:before="40" w:after="120" w:line="220" w:lineRule="exact"/>
              <w:ind w:left="57" w:right="113"/>
              <w:contextualSpacing/>
              <w:rPr>
                <w:szCs w:val="18"/>
              </w:rPr>
            </w:pPr>
            <w:r w:rsidRPr="00AB4288">
              <w:rPr>
                <w:szCs w:val="18"/>
              </w:rPr>
              <w:t>2.4.</w:t>
            </w:r>
          </w:p>
        </w:tc>
        <w:tc>
          <w:tcPr>
            <w:tcW w:w="5784" w:type="dxa"/>
            <w:shd w:val="clear" w:color="auto" w:fill="auto"/>
            <w:tcMar>
              <w:top w:w="113" w:type="dxa"/>
              <w:bottom w:w="113" w:type="dxa"/>
            </w:tcMar>
          </w:tcPr>
          <w:p w14:paraId="4CAC4E5E" w14:textId="77777777" w:rsidR="00C24776" w:rsidRPr="00AB4288" w:rsidRDefault="00C24776" w:rsidP="00C87E71">
            <w:pPr>
              <w:suppressAutoHyphens w:val="0"/>
              <w:spacing w:before="40" w:after="120" w:line="220" w:lineRule="exact"/>
              <w:ind w:left="57" w:right="113"/>
              <w:contextualSpacing/>
              <w:rPr>
                <w:b/>
                <w:szCs w:val="18"/>
              </w:rPr>
            </w:pPr>
            <w:r w:rsidRPr="00AB4288">
              <w:rPr>
                <w:szCs w:val="18"/>
              </w:rPr>
              <w:t>number and control (variable cam phasing or lift) of combustion engine valves;</w:t>
            </w:r>
          </w:p>
        </w:tc>
        <w:tc>
          <w:tcPr>
            <w:tcW w:w="798" w:type="dxa"/>
            <w:gridSpan w:val="2"/>
            <w:shd w:val="clear" w:color="auto" w:fill="auto"/>
            <w:tcMar>
              <w:top w:w="113" w:type="dxa"/>
              <w:bottom w:w="113" w:type="dxa"/>
            </w:tcMar>
          </w:tcPr>
          <w:p w14:paraId="094751FB" w14:textId="77777777" w:rsidR="00C24776" w:rsidRPr="00AB4288" w:rsidRDefault="00C24776" w:rsidP="00C87E71">
            <w:pPr>
              <w:suppressAutoHyphens w:val="0"/>
              <w:spacing w:before="40" w:after="120" w:line="220" w:lineRule="exact"/>
              <w:ind w:left="57" w:right="113"/>
              <w:contextualSpacing/>
              <w:rPr>
                <w:szCs w:val="18"/>
              </w:rPr>
            </w:pPr>
            <w:r w:rsidRPr="00AB4288">
              <w:rPr>
                <w:szCs w:val="18"/>
              </w:rPr>
              <w:t>X</w:t>
            </w:r>
          </w:p>
        </w:tc>
      </w:tr>
      <w:tr w:rsidR="00AB4288" w:rsidRPr="00AB4288" w14:paraId="4C1125AF" w14:textId="77777777" w:rsidTr="00C24776">
        <w:trPr>
          <w:trHeight w:val="20"/>
        </w:trPr>
        <w:tc>
          <w:tcPr>
            <w:tcW w:w="788" w:type="dxa"/>
            <w:shd w:val="clear" w:color="auto" w:fill="auto"/>
            <w:tcMar>
              <w:top w:w="113" w:type="dxa"/>
              <w:bottom w:w="113" w:type="dxa"/>
            </w:tcMar>
          </w:tcPr>
          <w:p w14:paraId="620F86D0" w14:textId="02EB3C8D" w:rsidR="00C24776" w:rsidRPr="00AB4288" w:rsidRDefault="00C24776" w:rsidP="00C87E71">
            <w:pPr>
              <w:suppressAutoHyphens w:val="0"/>
              <w:spacing w:before="40" w:after="120" w:line="220" w:lineRule="exact"/>
              <w:ind w:left="57" w:right="113"/>
              <w:contextualSpacing/>
              <w:rPr>
                <w:szCs w:val="18"/>
              </w:rPr>
            </w:pPr>
            <w:r w:rsidRPr="00AB4288">
              <w:rPr>
                <w:szCs w:val="18"/>
              </w:rPr>
              <w:t>2.5.</w:t>
            </w:r>
          </w:p>
        </w:tc>
        <w:tc>
          <w:tcPr>
            <w:tcW w:w="5784" w:type="dxa"/>
            <w:shd w:val="clear" w:color="auto" w:fill="auto"/>
            <w:tcMar>
              <w:top w:w="113" w:type="dxa"/>
              <w:bottom w:w="113" w:type="dxa"/>
            </w:tcMar>
          </w:tcPr>
          <w:p w14:paraId="08B3D19A" w14:textId="77777777" w:rsidR="00C24776" w:rsidRPr="00AB4288" w:rsidRDefault="00C24776" w:rsidP="00C87E71">
            <w:pPr>
              <w:suppressAutoHyphens w:val="0"/>
              <w:spacing w:before="40" w:after="120" w:line="220" w:lineRule="exact"/>
              <w:ind w:left="57" w:right="113"/>
              <w:contextualSpacing/>
              <w:rPr>
                <w:b/>
                <w:szCs w:val="18"/>
              </w:rPr>
            </w:pPr>
            <w:r w:rsidRPr="00AB4288">
              <w:rPr>
                <w:szCs w:val="18"/>
              </w:rPr>
              <w:t>fuel system (carburettor / scavenging port / port fuel injection / direct fuel injection / common rail / pump-injector / other);</w:t>
            </w:r>
          </w:p>
        </w:tc>
        <w:tc>
          <w:tcPr>
            <w:tcW w:w="798" w:type="dxa"/>
            <w:gridSpan w:val="2"/>
            <w:shd w:val="clear" w:color="auto" w:fill="auto"/>
            <w:tcMar>
              <w:top w:w="113" w:type="dxa"/>
              <w:bottom w:w="113" w:type="dxa"/>
            </w:tcMar>
          </w:tcPr>
          <w:p w14:paraId="757CB3F8" w14:textId="77777777" w:rsidR="00C24776" w:rsidRPr="00AB4288" w:rsidRDefault="00C24776" w:rsidP="00C87E71">
            <w:pPr>
              <w:suppressAutoHyphens w:val="0"/>
              <w:spacing w:before="40" w:after="120" w:line="220" w:lineRule="exact"/>
              <w:ind w:left="57" w:right="113"/>
              <w:contextualSpacing/>
              <w:rPr>
                <w:szCs w:val="18"/>
              </w:rPr>
            </w:pPr>
            <w:r w:rsidRPr="00AB4288">
              <w:rPr>
                <w:szCs w:val="18"/>
              </w:rPr>
              <w:t>X</w:t>
            </w:r>
          </w:p>
        </w:tc>
      </w:tr>
      <w:tr w:rsidR="00AB4288" w:rsidRPr="00AB4288" w14:paraId="5D9FC28E" w14:textId="77777777" w:rsidTr="00C24776">
        <w:trPr>
          <w:trHeight w:val="20"/>
        </w:trPr>
        <w:tc>
          <w:tcPr>
            <w:tcW w:w="788" w:type="dxa"/>
            <w:shd w:val="clear" w:color="auto" w:fill="auto"/>
            <w:tcMar>
              <w:top w:w="113" w:type="dxa"/>
              <w:bottom w:w="113" w:type="dxa"/>
            </w:tcMar>
          </w:tcPr>
          <w:p w14:paraId="6137E5DD" w14:textId="340D7A0B" w:rsidR="00C24776" w:rsidRPr="00AB4288" w:rsidRDefault="00C24776" w:rsidP="00C87E71">
            <w:pPr>
              <w:suppressAutoHyphens w:val="0"/>
              <w:spacing w:before="40" w:after="120" w:line="220" w:lineRule="exact"/>
              <w:ind w:left="57" w:right="113"/>
              <w:contextualSpacing/>
              <w:rPr>
                <w:szCs w:val="18"/>
              </w:rPr>
            </w:pPr>
            <w:r w:rsidRPr="00AB4288">
              <w:rPr>
                <w:szCs w:val="18"/>
              </w:rPr>
              <w:t>2.6.</w:t>
            </w:r>
          </w:p>
        </w:tc>
        <w:tc>
          <w:tcPr>
            <w:tcW w:w="5784" w:type="dxa"/>
            <w:shd w:val="clear" w:color="auto" w:fill="auto"/>
            <w:tcMar>
              <w:top w:w="113" w:type="dxa"/>
              <w:bottom w:w="113" w:type="dxa"/>
            </w:tcMar>
          </w:tcPr>
          <w:p w14:paraId="387A40BA" w14:textId="77777777" w:rsidR="00C24776" w:rsidRPr="00AB4288" w:rsidRDefault="00C24776" w:rsidP="00C87E71">
            <w:pPr>
              <w:pStyle w:val="ManualHeading2"/>
              <w:keepNext w:val="0"/>
              <w:tabs>
                <w:tab w:val="clear" w:pos="850"/>
              </w:tabs>
              <w:spacing w:before="40" w:line="220" w:lineRule="exact"/>
              <w:ind w:left="57" w:right="113" w:firstLine="0"/>
              <w:contextualSpacing/>
              <w:jc w:val="left"/>
              <w:outlineLvl w:val="9"/>
              <w:rPr>
                <w:b w:val="0"/>
                <w:sz w:val="20"/>
                <w:szCs w:val="18"/>
              </w:rPr>
            </w:pPr>
            <w:r w:rsidRPr="00AB4288">
              <w:rPr>
                <w:b w:val="0"/>
                <w:sz w:val="20"/>
                <w:szCs w:val="18"/>
              </w:rPr>
              <w:t>type of cooling system of combustion engine;</w:t>
            </w:r>
          </w:p>
        </w:tc>
        <w:tc>
          <w:tcPr>
            <w:tcW w:w="798" w:type="dxa"/>
            <w:gridSpan w:val="2"/>
            <w:shd w:val="clear" w:color="auto" w:fill="auto"/>
            <w:tcMar>
              <w:top w:w="113" w:type="dxa"/>
              <w:bottom w:w="113" w:type="dxa"/>
            </w:tcMar>
          </w:tcPr>
          <w:p w14:paraId="4511F98F" w14:textId="77777777" w:rsidR="00C24776" w:rsidRPr="00AB4288" w:rsidRDefault="00C24776" w:rsidP="00C87E71">
            <w:pPr>
              <w:suppressAutoHyphens w:val="0"/>
              <w:spacing w:before="40" w:after="120" w:line="220" w:lineRule="exact"/>
              <w:ind w:left="57" w:right="113"/>
              <w:contextualSpacing/>
              <w:rPr>
                <w:szCs w:val="18"/>
              </w:rPr>
            </w:pPr>
            <w:r w:rsidRPr="00AB4288">
              <w:rPr>
                <w:szCs w:val="18"/>
              </w:rPr>
              <w:t>X</w:t>
            </w:r>
          </w:p>
        </w:tc>
      </w:tr>
      <w:tr w:rsidR="00AB4288" w:rsidRPr="00AB4288" w14:paraId="41537D06" w14:textId="77777777" w:rsidTr="00C24776">
        <w:trPr>
          <w:trHeight w:val="20"/>
        </w:trPr>
        <w:tc>
          <w:tcPr>
            <w:tcW w:w="788" w:type="dxa"/>
            <w:shd w:val="clear" w:color="auto" w:fill="auto"/>
            <w:tcMar>
              <w:top w:w="113" w:type="dxa"/>
              <w:bottom w:w="113" w:type="dxa"/>
            </w:tcMar>
          </w:tcPr>
          <w:p w14:paraId="54F7B918" w14:textId="69FDFDEF" w:rsidR="00C24776" w:rsidRPr="00AB4288" w:rsidRDefault="00C24776" w:rsidP="00C87E71">
            <w:pPr>
              <w:suppressAutoHyphens w:val="0"/>
              <w:spacing w:before="40" w:after="120" w:line="220" w:lineRule="exact"/>
              <w:ind w:left="57" w:right="113"/>
              <w:contextualSpacing/>
              <w:rPr>
                <w:szCs w:val="18"/>
              </w:rPr>
            </w:pPr>
            <w:r w:rsidRPr="00AB4288">
              <w:rPr>
                <w:szCs w:val="18"/>
              </w:rPr>
              <w:t>2.7.</w:t>
            </w:r>
          </w:p>
        </w:tc>
        <w:tc>
          <w:tcPr>
            <w:tcW w:w="5784" w:type="dxa"/>
            <w:shd w:val="clear" w:color="auto" w:fill="auto"/>
            <w:tcMar>
              <w:top w:w="113" w:type="dxa"/>
              <w:bottom w:w="113" w:type="dxa"/>
            </w:tcMar>
          </w:tcPr>
          <w:p w14:paraId="3E84C30F" w14:textId="77777777" w:rsidR="00C24776" w:rsidRPr="00AB4288" w:rsidRDefault="00C24776" w:rsidP="00C87E71">
            <w:pPr>
              <w:pStyle w:val="ManualHeading2"/>
              <w:keepNext w:val="0"/>
              <w:tabs>
                <w:tab w:val="clear" w:pos="850"/>
              </w:tabs>
              <w:spacing w:before="40" w:line="220" w:lineRule="exact"/>
              <w:ind w:left="57" w:right="113" w:firstLine="0"/>
              <w:contextualSpacing/>
              <w:jc w:val="left"/>
              <w:outlineLvl w:val="9"/>
              <w:rPr>
                <w:b w:val="0"/>
                <w:sz w:val="20"/>
                <w:szCs w:val="18"/>
              </w:rPr>
            </w:pPr>
            <w:r w:rsidRPr="00AB4288">
              <w:rPr>
                <w:b w:val="0"/>
                <w:sz w:val="20"/>
                <w:szCs w:val="18"/>
              </w:rPr>
              <w:t>combustion cycle (PI / CI / two-stroke / four-stroke / other);</w:t>
            </w:r>
          </w:p>
        </w:tc>
        <w:tc>
          <w:tcPr>
            <w:tcW w:w="798" w:type="dxa"/>
            <w:gridSpan w:val="2"/>
            <w:shd w:val="clear" w:color="auto" w:fill="auto"/>
            <w:tcMar>
              <w:top w:w="113" w:type="dxa"/>
              <w:bottom w:w="113" w:type="dxa"/>
            </w:tcMar>
          </w:tcPr>
          <w:p w14:paraId="063BDB2A" w14:textId="77777777" w:rsidR="00C24776" w:rsidRPr="00AB4288" w:rsidRDefault="00C24776" w:rsidP="00C87E71">
            <w:pPr>
              <w:suppressAutoHyphens w:val="0"/>
              <w:spacing w:before="40" w:after="120" w:line="220" w:lineRule="exact"/>
              <w:ind w:left="57" w:right="113"/>
              <w:contextualSpacing/>
              <w:rPr>
                <w:szCs w:val="18"/>
              </w:rPr>
            </w:pPr>
            <w:r w:rsidRPr="00AB4288">
              <w:rPr>
                <w:szCs w:val="18"/>
              </w:rPr>
              <w:t>X</w:t>
            </w:r>
          </w:p>
        </w:tc>
      </w:tr>
      <w:tr w:rsidR="00AB4288" w:rsidRPr="00AB4288" w14:paraId="02F60DE6" w14:textId="77777777" w:rsidTr="00C24776">
        <w:trPr>
          <w:trHeight w:val="20"/>
        </w:trPr>
        <w:tc>
          <w:tcPr>
            <w:tcW w:w="788" w:type="dxa"/>
            <w:shd w:val="clear" w:color="auto" w:fill="auto"/>
            <w:tcMar>
              <w:top w:w="113" w:type="dxa"/>
              <w:bottom w:w="113" w:type="dxa"/>
            </w:tcMar>
          </w:tcPr>
          <w:p w14:paraId="3AF033CF" w14:textId="67439685" w:rsidR="00C24776" w:rsidRPr="00AB4288" w:rsidRDefault="00C24776" w:rsidP="00C87E71">
            <w:pPr>
              <w:suppressAutoHyphens w:val="0"/>
              <w:spacing w:before="40" w:after="120" w:line="220" w:lineRule="exact"/>
              <w:ind w:left="57" w:right="113"/>
              <w:contextualSpacing/>
              <w:rPr>
                <w:szCs w:val="18"/>
              </w:rPr>
            </w:pPr>
            <w:r w:rsidRPr="00AB4288">
              <w:rPr>
                <w:szCs w:val="18"/>
              </w:rPr>
              <w:t>2.8.</w:t>
            </w:r>
          </w:p>
        </w:tc>
        <w:tc>
          <w:tcPr>
            <w:tcW w:w="5784" w:type="dxa"/>
            <w:shd w:val="clear" w:color="auto" w:fill="auto"/>
            <w:tcMar>
              <w:top w:w="113" w:type="dxa"/>
              <w:bottom w:w="113" w:type="dxa"/>
            </w:tcMar>
          </w:tcPr>
          <w:p w14:paraId="2C0063DE" w14:textId="77777777" w:rsidR="00C24776" w:rsidRPr="00AB4288" w:rsidRDefault="00C24776" w:rsidP="00C87E71">
            <w:pPr>
              <w:pStyle w:val="ManualHeading2"/>
              <w:keepNext w:val="0"/>
              <w:tabs>
                <w:tab w:val="clear" w:pos="850"/>
              </w:tabs>
              <w:spacing w:before="40" w:line="220" w:lineRule="exact"/>
              <w:ind w:left="57" w:right="113" w:firstLine="0"/>
              <w:contextualSpacing/>
              <w:jc w:val="left"/>
              <w:outlineLvl w:val="9"/>
              <w:rPr>
                <w:b w:val="0"/>
                <w:sz w:val="20"/>
                <w:szCs w:val="18"/>
              </w:rPr>
            </w:pPr>
            <w:r w:rsidRPr="00AB4288">
              <w:rPr>
                <w:b w:val="0"/>
                <w:sz w:val="20"/>
                <w:szCs w:val="18"/>
              </w:rPr>
              <w:t>intake air system (naturally aspirated / charged (turbocharger / super-charger) / intercooler / boost control) and air induction control (mechanical throttle / electronic throttle control / no throttle).</w:t>
            </w:r>
          </w:p>
        </w:tc>
        <w:tc>
          <w:tcPr>
            <w:tcW w:w="798" w:type="dxa"/>
            <w:gridSpan w:val="2"/>
            <w:shd w:val="clear" w:color="auto" w:fill="auto"/>
            <w:tcMar>
              <w:top w:w="113" w:type="dxa"/>
              <w:bottom w:w="113" w:type="dxa"/>
            </w:tcMar>
          </w:tcPr>
          <w:p w14:paraId="2604030F" w14:textId="77777777" w:rsidR="00C24776" w:rsidRPr="00AB4288" w:rsidRDefault="00C24776" w:rsidP="00C87E71">
            <w:pPr>
              <w:suppressAutoHyphens w:val="0"/>
              <w:spacing w:before="40" w:after="120" w:line="220" w:lineRule="exact"/>
              <w:ind w:left="57" w:right="113"/>
              <w:contextualSpacing/>
              <w:rPr>
                <w:szCs w:val="18"/>
              </w:rPr>
            </w:pPr>
            <w:r w:rsidRPr="00AB4288">
              <w:rPr>
                <w:szCs w:val="18"/>
              </w:rPr>
              <w:t>X</w:t>
            </w:r>
          </w:p>
        </w:tc>
      </w:tr>
      <w:tr w:rsidR="00AB4288" w:rsidRPr="00AB4288" w14:paraId="15E046FB" w14:textId="77777777" w:rsidTr="00C24776">
        <w:trPr>
          <w:trHeight w:val="20"/>
        </w:trPr>
        <w:tc>
          <w:tcPr>
            <w:tcW w:w="788" w:type="dxa"/>
            <w:shd w:val="clear" w:color="auto" w:fill="auto"/>
            <w:tcMar>
              <w:top w:w="113" w:type="dxa"/>
              <w:bottom w:w="113" w:type="dxa"/>
            </w:tcMar>
          </w:tcPr>
          <w:p w14:paraId="347FF3EB" w14:textId="77777777" w:rsidR="00C24776" w:rsidRPr="00AB4288" w:rsidRDefault="00C24776" w:rsidP="00C87E71">
            <w:pPr>
              <w:pStyle w:val="ManualHeading2"/>
              <w:keepNext w:val="0"/>
              <w:tabs>
                <w:tab w:val="clear" w:pos="850"/>
              </w:tabs>
              <w:spacing w:before="40" w:line="220" w:lineRule="exact"/>
              <w:ind w:left="57" w:right="113" w:firstLine="0"/>
              <w:contextualSpacing/>
              <w:jc w:val="left"/>
              <w:outlineLvl w:val="9"/>
              <w:rPr>
                <w:sz w:val="20"/>
                <w:szCs w:val="18"/>
              </w:rPr>
            </w:pPr>
            <w:r w:rsidRPr="00AB4288">
              <w:rPr>
                <w:sz w:val="20"/>
                <w:szCs w:val="18"/>
              </w:rPr>
              <w:t>3.</w:t>
            </w:r>
          </w:p>
        </w:tc>
        <w:tc>
          <w:tcPr>
            <w:tcW w:w="6582" w:type="dxa"/>
            <w:gridSpan w:val="3"/>
            <w:shd w:val="clear" w:color="auto" w:fill="auto"/>
            <w:tcMar>
              <w:top w:w="113" w:type="dxa"/>
              <w:bottom w:w="113" w:type="dxa"/>
            </w:tcMar>
          </w:tcPr>
          <w:p w14:paraId="2BBD3D2A" w14:textId="77777777" w:rsidR="00C24776" w:rsidRPr="00AB4288" w:rsidRDefault="00C24776" w:rsidP="00C87E71">
            <w:pPr>
              <w:pStyle w:val="ManualHeading2"/>
              <w:keepNext w:val="0"/>
              <w:tabs>
                <w:tab w:val="clear" w:pos="850"/>
              </w:tabs>
              <w:spacing w:before="40" w:line="220" w:lineRule="exact"/>
              <w:ind w:left="57" w:right="113" w:firstLine="0"/>
              <w:contextualSpacing/>
              <w:jc w:val="left"/>
              <w:outlineLvl w:val="9"/>
              <w:rPr>
                <w:sz w:val="20"/>
                <w:szCs w:val="18"/>
              </w:rPr>
            </w:pPr>
            <w:r w:rsidRPr="00AB4288">
              <w:rPr>
                <w:sz w:val="20"/>
                <w:szCs w:val="18"/>
              </w:rPr>
              <w:t>Pollution control system characteristics</w:t>
            </w:r>
          </w:p>
        </w:tc>
      </w:tr>
      <w:tr w:rsidR="00AB4288" w:rsidRPr="00AB4288" w14:paraId="6DD03420" w14:textId="77777777" w:rsidTr="00C24776">
        <w:trPr>
          <w:gridAfter w:val="1"/>
          <w:wAfter w:w="12" w:type="dxa"/>
          <w:trHeight w:val="20"/>
        </w:trPr>
        <w:tc>
          <w:tcPr>
            <w:tcW w:w="788" w:type="dxa"/>
            <w:shd w:val="clear" w:color="auto" w:fill="auto"/>
            <w:tcMar>
              <w:top w:w="113" w:type="dxa"/>
              <w:bottom w:w="113" w:type="dxa"/>
            </w:tcMar>
          </w:tcPr>
          <w:p w14:paraId="580FD30A" w14:textId="77777777" w:rsidR="00C24776" w:rsidRPr="00AB4288" w:rsidRDefault="00C24776" w:rsidP="00C87E71">
            <w:pPr>
              <w:pStyle w:val="ManualHeading2"/>
              <w:keepNext w:val="0"/>
              <w:tabs>
                <w:tab w:val="clear" w:pos="850"/>
              </w:tabs>
              <w:spacing w:before="40" w:line="220" w:lineRule="exact"/>
              <w:ind w:left="57" w:right="113" w:firstLine="0"/>
              <w:contextualSpacing/>
              <w:jc w:val="left"/>
              <w:outlineLvl w:val="9"/>
              <w:rPr>
                <w:b w:val="0"/>
                <w:sz w:val="20"/>
                <w:szCs w:val="18"/>
              </w:rPr>
            </w:pPr>
            <w:r w:rsidRPr="00AB4288">
              <w:rPr>
                <w:b w:val="0"/>
                <w:sz w:val="20"/>
                <w:szCs w:val="18"/>
              </w:rPr>
              <w:t>3.1.</w:t>
            </w:r>
          </w:p>
        </w:tc>
        <w:tc>
          <w:tcPr>
            <w:tcW w:w="5784" w:type="dxa"/>
            <w:shd w:val="clear" w:color="auto" w:fill="auto"/>
            <w:tcMar>
              <w:top w:w="113" w:type="dxa"/>
              <w:bottom w:w="113" w:type="dxa"/>
            </w:tcMar>
          </w:tcPr>
          <w:p w14:paraId="722007E3" w14:textId="77777777" w:rsidR="00C24776" w:rsidRPr="00AB4288" w:rsidRDefault="00C24776" w:rsidP="00C87E71">
            <w:pPr>
              <w:suppressAutoHyphens w:val="0"/>
              <w:spacing w:before="40" w:after="120" w:line="220" w:lineRule="exact"/>
              <w:ind w:left="57" w:right="113"/>
              <w:contextualSpacing/>
              <w:rPr>
                <w:szCs w:val="18"/>
              </w:rPr>
            </w:pPr>
            <w:r w:rsidRPr="00AB4288">
              <w:rPr>
                <w:szCs w:val="18"/>
              </w:rPr>
              <w:t>operation principle of cold start or starting aid device(s);</w:t>
            </w:r>
          </w:p>
        </w:tc>
        <w:tc>
          <w:tcPr>
            <w:tcW w:w="786" w:type="dxa"/>
            <w:shd w:val="clear" w:color="auto" w:fill="auto"/>
            <w:tcMar>
              <w:top w:w="113" w:type="dxa"/>
              <w:bottom w:w="113" w:type="dxa"/>
            </w:tcMar>
          </w:tcPr>
          <w:p w14:paraId="51DB86D3" w14:textId="77777777" w:rsidR="00C24776" w:rsidRPr="00AB4288" w:rsidRDefault="00C24776" w:rsidP="00C87E71">
            <w:pPr>
              <w:suppressAutoHyphens w:val="0"/>
              <w:spacing w:before="40" w:after="120" w:line="220" w:lineRule="exact"/>
              <w:ind w:left="57" w:right="113"/>
              <w:contextualSpacing/>
              <w:rPr>
                <w:szCs w:val="18"/>
              </w:rPr>
            </w:pPr>
            <w:r w:rsidRPr="00AB4288">
              <w:rPr>
                <w:szCs w:val="18"/>
              </w:rPr>
              <w:t>X</w:t>
            </w:r>
          </w:p>
        </w:tc>
      </w:tr>
      <w:tr w:rsidR="00AB4288" w:rsidRPr="00AB4288" w14:paraId="1BD98ABA" w14:textId="77777777" w:rsidTr="00C24776">
        <w:trPr>
          <w:gridAfter w:val="1"/>
          <w:wAfter w:w="12" w:type="dxa"/>
          <w:trHeight w:val="20"/>
        </w:trPr>
        <w:tc>
          <w:tcPr>
            <w:tcW w:w="788" w:type="dxa"/>
            <w:shd w:val="clear" w:color="auto" w:fill="auto"/>
            <w:tcMar>
              <w:top w:w="113" w:type="dxa"/>
              <w:bottom w:w="113" w:type="dxa"/>
            </w:tcMar>
          </w:tcPr>
          <w:p w14:paraId="676CA9E8" w14:textId="77777777" w:rsidR="00C24776" w:rsidRPr="00AB4288" w:rsidRDefault="00C24776" w:rsidP="00C87E71">
            <w:pPr>
              <w:pStyle w:val="ManualHeading2"/>
              <w:keepNext w:val="0"/>
              <w:tabs>
                <w:tab w:val="clear" w:pos="850"/>
              </w:tabs>
              <w:spacing w:before="40" w:line="220" w:lineRule="exact"/>
              <w:ind w:left="57" w:right="113" w:firstLine="0"/>
              <w:contextualSpacing/>
              <w:jc w:val="left"/>
              <w:outlineLvl w:val="9"/>
              <w:rPr>
                <w:b w:val="0"/>
                <w:sz w:val="20"/>
                <w:szCs w:val="18"/>
              </w:rPr>
            </w:pPr>
            <w:r w:rsidRPr="00AB4288">
              <w:rPr>
                <w:b w:val="0"/>
                <w:sz w:val="20"/>
                <w:szCs w:val="18"/>
              </w:rPr>
              <w:t>3.2.</w:t>
            </w:r>
          </w:p>
        </w:tc>
        <w:tc>
          <w:tcPr>
            <w:tcW w:w="5784" w:type="dxa"/>
            <w:shd w:val="clear" w:color="auto" w:fill="auto"/>
            <w:tcMar>
              <w:top w:w="113" w:type="dxa"/>
              <w:bottom w:w="113" w:type="dxa"/>
            </w:tcMar>
          </w:tcPr>
          <w:p w14:paraId="4EBF13E7" w14:textId="77777777" w:rsidR="00C24776" w:rsidRPr="00AB4288" w:rsidRDefault="00C24776" w:rsidP="00C87E71">
            <w:pPr>
              <w:suppressAutoHyphens w:val="0"/>
              <w:spacing w:before="40" w:after="120" w:line="220" w:lineRule="exact"/>
              <w:ind w:left="57" w:right="113"/>
              <w:contextualSpacing/>
              <w:rPr>
                <w:szCs w:val="18"/>
              </w:rPr>
            </w:pPr>
            <w:r w:rsidRPr="00AB4288">
              <w:rPr>
                <w:szCs w:val="18"/>
              </w:rPr>
              <w:t>activation time of cold-start or starting aid device(s) and /or duty cycle (only limited time activated after cold start / continuous operation);</w:t>
            </w:r>
          </w:p>
        </w:tc>
        <w:tc>
          <w:tcPr>
            <w:tcW w:w="786" w:type="dxa"/>
            <w:shd w:val="clear" w:color="auto" w:fill="auto"/>
            <w:tcMar>
              <w:top w:w="113" w:type="dxa"/>
              <w:bottom w:w="113" w:type="dxa"/>
            </w:tcMar>
          </w:tcPr>
          <w:p w14:paraId="136B70F8" w14:textId="77777777" w:rsidR="00C24776" w:rsidRPr="00AB4288" w:rsidRDefault="00C24776" w:rsidP="00C87E71">
            <w:pPr>
              <w:suppressAutoHyphens w:val="0"/>
              <w:spacing w:before="40" w:after="120" w:line="220" w:lineRule="exact"/>
              <w:ind w:left="57" w:right="113"/>
              <w:contextualSpacing/>
              <w:rPr>
                <w:szCs w:val="18"/>
              </w:rPr>
            </w:pPr>
            <w:r w:rsidRPr="00AB4288">
              <w:rPr>
                <w:szCs w:val="18"/>
              </w:rPr>
              <w:t>X</w:t>
            </w:r>
          </w:p>
        </w:tc>
      </w:tr>
      <w:tr w:rsidR="00AB4288" w:rsidRPr="00AB4288" w14:paraId="1446A906" w14:textId="77777777" w:rsidTr="00C24776">
        <w:trPr>
          <w:gridAfter w:val="1"/>
          <w:wAfter w:w="12" w:type="dxa"/>
          <w:trHeight w:val="20"/>
        </w:trPr>
        <w:tc>
          <w:tcPr>
            <w:tcW w:w="788" w:type="dxa"/>
            <w:shd w:val="clear" w:color="auto" w:fill="auto"/>
            <w:tcMar>
              <w:top w:w="113" w:type="dxa"/>
              <w:bottom w:w="113" w:type="dxa"/>
            </w:tcMar>
          </w:tcPr>
          <w:p w14:paraId="03ABB0A1" w14:textId="77777777" w:rsidR="00C24776" w:rsidRPr="00AB4288" w:rsidRDefault="00C24776" w:rsidP="00C87E71">
            <w:pPr>
              <w:pStyle w:val="ManualHeading2"/>
              <w:keepNext w:val="0"/>
              <w:tabs>
                <w:tab w:val="clear" w:pos="850"/>
              </w:tabs>
              <w:spacing w:before="40" w:line="220" w:lineRule="exact"/>
              <w:ind w:left="57" w:right="113" w:firstLine="0"/>
              <w:contextualSpacing/>
              <w:jc w:val="left"/>
              <w:outlineLvl w:val="9"/>
              <w:rPr>
                <w:b w:val="0"/>
                <w:sz w:val="20"/>
                <w:szCs w:val="18"/>
              </w:rPr>
            </w:pPr>
            <w:r w:rsidRPr="00AB4288">
              <w:rPr>
                <w:b w:val="0"/>
                <w:sz w:val="20"/>
                <w:szCs w:val="18"/>
              </w:rPr>
              <w:t>3.3.</w:t>
            </w:r>
          </w:p>
        </w:tc>
        <w:tc>
          <w:tcPr>
            <w:tcW w:w="5784" w:type="dxa"/>
            <w:shd w:val="clear" w:color="auto" w:fill="auto"/>
            <w:tcMar>
              <w:top w:w="113" w:type="dxa"/>
              <w:bottom w:w="113" w:type="dxa"/>
            </w:tcMar>
          </w:tcPr>
          <w:p w14:paraId="6CA3C6A9" w14:textId="77777777" w:rsidR="00C24776" w:rsidRPr="00AB4288" w:rsidRDefault="00C24776" w:rsidP="00C87E71">
            <w:pPr>
              <w:suppressAutoHyphens w:val="0"/>
              <w:spacing w:before="40" w:after="120" w:line="220" w:lineRule="exact"/>
              <w:ind w:left="57" w:right="113"/>
              <w:contextualSpacing/>
              <w:rPr>
                <w:szCs w:val="18"/>
              </w:rPr>
            </w:pPr>
            <w:r w:rsidRPr="00AB4288">
              <w:rPr>
                <w:szCs w:val="18"/>
              </w:rPr>
              <w:t>propulsion unit (not) equipped with O</w:t>
            </w:r>
            <w:r w:rsidRPr="00AB4288">
              <w:rPr>
                <w:szCs w:val="18"/>
                <w:vertAlign w:val="subscript"/>
              </w:rPr>
              <w:t>2</w:t>
            </w:r>
            <w:r w:rsidRPr="00AB4288">
              <w:rPr>
                <w:szCs w:val="18"/>
              </w:rPr>
              <w:t xml:space="preserve"> sensor for fuel control;</w:t>
            </w:r>
          </w:p>
        </w:tc>
        <w:tc>
          <w:tcPr>
            <w:tcW w:w="786" w:type="dxa"/>
            <w:shd w:val="clear" w:color="auto" w:fill="auto"/>
            <w:tcMar>
              <w:top w:w="113" w:type="dxa"/>
              <w:bottom w:w="113" w:type="dxa"/>
            </w:tcMar>
          </w:tcPr>
          <w:p w14:paraId="620927BF" w14:textId="77777777" w:rsidR="00C24776" w:rsidRPr="00AB4288" w:rsidRDefault="00C24776" w:rsidP="00C87E71">
            <w:pPr>
              <w:suppressAutoHyphens w:val="0"/>
              <w:spacing w:before="40" w:after="120" w:line="220" w:lineRule="exact"/>
              <w:ind w:left="57" w:right="113"/>
              <w:contextualSpacing/>
              <w:rPr>
                <w:szCs w:val="18"/>
              </w:rPr>
            </w:pPr>
            <w:r w:rsidRPr="00AB4288">
              <w:rPr>
                <w:szCs w:val="18"/>
              </w:rPr>
              <w:t>X</w:t>
            </w:r>
          </w:p>
        </w:tc>
      </w:tr>
      <w:tr w:rsidR="00AB4288" w:rsidRPr="00AB4288" w14:paraId="568C6F89" w14:textId="77777777" w:rsidTr="00C24776">
        <w:trPr>
          <w:gridAfter w:val="1"/>
          <w:wAfter w:w="12" w:type="dxa"/>
          <w:trHeight w:val="20"/>
        </w:trPr>
        <w:tc>
          <w:tcPr>
            <w:tcW w:w="788" w:type="dxa"/>
            <w:shd w:val="clear" w:color="auto" w:fill="auto"/>
            <w:tcMar>
              <w:top w:w="113" w:type="dxa"/>
              <w:bottom w:w="113" w:type="dxa"/>
            </w:tcMar>
          </w:tcPr>
          <w:p w14:paraId="75CF0E76" w14:textId="77777777" w:rsidR="00C24776" w:rsidRPr="00AB4288" w:rsidRDefault="00C24776" w:rsidP="00C87E71">
            <w:pPr>
              <w:pStyle w:val="ManualHeading2"/>
              <w:keepNext w:val="0"/>
              <w:tabs>
                <w:tab w:val="clear" w:pos="850"/>
              </w:tabs>
              <w:spacing w:before="40" w:line="220" w:lineRule="exact"/>
              <w:ind w:left="57" w:right="113" w:firstLine="0"/>
              <w:contextualSpacing/>
              <w:jc w:val="left"/>
              <w:outlineLvl w:val="9"/>
              <w:rPr>
                <w:b w:val="0"/>
                <w:sz w:val="20"/>
                <w:szCs w:val="18"/>
              </w:rPr>
            </w:pPr>
            <w:r w:rsidRPr="00AB4288">
              <w:rPr>
                <w:b w:val="0"/>
                <w:sz w:val="20"/>
                <w:szCs w:val="18"/>
              </w:rPr>
              <w:t>3.4.</w:t>
            </w:r>
          </w:p>
        </w:tc>
        <w:tc>
          <w:tcPr>
            <w:tcW w:w="5784" w:type="dxa"/>
            <w:shd w:val="clear" w:color="auto" w:fill="auto"/>
            <w:tcMar>
              <w:top w:w="113" w:type="dxa"/>
              <w:bottom w:w="113" w:type="dxa"/>
            </w:tcMar>
          </w:tcPr>
          <w:p w14:paraId="236AC96B" w14:textId="77777777" w:rsidR="00C24776" w:rsidRPr="00AB4288" w:rsidRDefault="00C24776" w:rsidP="00C87E71">
            <w:pPr>
              <w:suppressAutoHyphens w:val="0"/>
              <w:spacing w:before="40" w:after="120" w:line="220" w:lineRule="exact"/>
              <w:ind w:left="57" w:right="113"/>
              <w:contextualSpacing/>
              <w:rPr>
                <w:szCs w:val="18"/>
              </w:rPr>
            </w:pPr>
            <w:r w:rsidRPr="00AB4288">
              <w:rPr>
                <w:szCs w:val="18"/>
              </w:rPr>
              <w:t>O</w:t>
            </w:r>
            <w:r w:rsidRPr="00AB4288">
              <w:rPr>
                <w:szCs w:val="18"/>
                <w:vertAlign w:val="subscript"/>
              </w:rPr>
              <w:t>2</w:t>
            </w:r>
            <w:r w:rsidRPr="00AB4288">
              <w:rPr>
                <w:szCs w:val="18"/>
              </w:rPr>
              <w:t xml:space="preserve"> exhaust sensor type(s);</w:t>
            </w:r>
          </w:p>
        </w:tc>
        <w:tc>
          <w:tcPr>
            <w:tcW w:w="786" w:type="dxa"/>
            <w:shd w:val="clear" w:color="auto" w:fill="auto"/>
            <w:tcMar>
              <w:top w:w="113" w:type="dxa"/>
              <w:bottom w:w="113" w:type="dxa"/>
            </w:tcMar>
          </w:tcPr>
          <w:p w14:paraId="52BDCDC9" w14:textId="77777777" w:rsidR="00C24776" w:rsidRPr="00AB4288" w:rsidRDefault="00C24776" w:rsidP="00C87E71">
            <w:pPr>
              <w:suppressAutoHyphens w:val="0"/>
              <w:spacing w:before="40" w:after="120" w:line="220" w:lineRule="exact"/>
              <w:ind w:left="57" w:right="113"/>
              <w:contextualSpacing/>
              <w:rPr>
                <w:szCs w:val="18"/>
              </w:rPr>
            </w:pPr>
            <w:r w:rsidRPr="00AB4288">
              <w:rPr>
                <w:szCs w:val="18"/>
              </w:rPr>
              <w:t>X</w:t>
            </w:r>
          </w:p>
        </w:tc>
      </w:tr>
      <w:tr w:rsidR="00AB4288" w:rsidRPr="00AB4288" w14:paraId="46D2B2DE" w14:textId="77777777" w:rsidTr="00C24776">
        <w:trPr>
          <w:gridAfter w:val="1"/>
          <w:wAfter w:w="12" w:type="dxa"/>
          <w:trHeight w:val="20"/>
        </w:trPr>
        <w:tc>
          <w:tcPr>
            <w:tcW w:w="788" w:type="dxa"/>
            <w:shd w:val="clear" w:color="auto" w:fill="auto"/>
            <w:tcMar>
              <w:top w:w="113" w:type="dxa"/>
              <w:bottom w:w="113" w:type="dxa"/>
            </w:tcMar>
          </w:tcPr>
          <w:p w14:paraId="649FBA9A" w14:textId="77777777" w:rsidR="00C24776" w:rsidRPr="00AB4288" w:rsidRDefault="00C24776" w:rsidP="00C87E71">
            <w:pPr>
              <w:pStyle w:val="ManualHeading2"/>
              <w:keepNext w:val="0"/>
              <w:tabs>
                <w:tab w:val="clear" w:pos="850"/>
              </w:tabs>
              <w:spacing w:before="40" w:line="220" w:lineRule="exact"/>
              <w:ind w:left="57" w:right="113" w:firstLine="0"/>
              <w:contextualSpacing/>
              <w:jc w:val="left"/>
              <w:outlineLvl w:val="9"/>
              <w:rPr>
                <w:b w:val="0"/>
                <w:sz w:val="20"/>
                <w:szCs w:val="18"/>
              </w:rPr>
            </w:pPr>
            <w:r w:rsidRPr="00AB4288">
              <w:rPr>
                <w:b w:val="0"/>
                <w:sz w:val="20"/>
                <w:szCs w:val="18"/>
              </w:rPr>
              <w:t>3.5.</w:t>
            </w:r>
          </w:p>
        </w:tc>
        <w:tc>
          <w:tcPr>
            <w:tcW w:w="5784" w:type="dxa"/>
            <w:shd w:val="clear" w:color="auto" w:fill="auto"/>
            <w:tcMar>
              <w:top w:w="113" w:type="dxa"/>
              <w:bottom w:w="113" w:type="dxa"/>
            </w:tcMar>
          </w:tcPr>
          <w:p w14:paraId="5EC68BFF" w14:textId="77777777" w:rsidR="00C24776" w:rsidRPr="00AB4288" w:rsidRDefault="00C24776" w:rsidP="00C87E71">
            <w:pPr>
              <w:suppressAutoHyphens w:val="0"/>
              <w:spacing w:before="40" w:after="120" w:line="220" w:lineRule="exact"/>
              <w:ind w:left="57" w:right="113"/>
              <w:contextualSpacing/>
              <w:rPr>
                <w:szCs w:val="18"/>
              </w:rPr>
            </w:pPr>
            <w:r w:rsidRPr="00AB4288">
              <w:rPr>
                <w:szCs w:val="18"/>
              </w:rPr>
              <w:t>operation principle of O</w:t>
            </w:r>
            <w:r w:rsidRPr="00AB4288">
              <w:rPr>
                <w:szCs w:val="18"/>
                <w:vertAlign w:val="subscript"/>
              </w:rPr>
              <w:t>2</w:t>
            </w:r>
            <w:r w:rsidRPr="00AB4288">
              <w:rPr>
                <w:szCs w:val="18"/>
              </w:rPr>
              <w:t xml:space="preserve"> exhaust sensor (binary / wide range / other);</w:t>
            </w:r>
          </w:p>
        </w:tc>
        <w:tc>
          <w:tcPr>
            <w:tcW w:w="786" w:type="dxa"/>
            <w:shd w:val="clear" w:color="auto" w:fill="auto"/>
            <w:tcMar>
              <w:top w:w="113" w:type="dxa"/>
              <w:bottom w:w="113" w:type="dxa"/>
            </w:tcMar>
          </w:tcPr>
          <w:p w14:paraId="01F59E9E" w14:textId="77777777" w:rsidR="00C24776" w:rsidRPr="00AB4288" w:rsidRDefault="00C24776" w:rsidP="00C87E71">
            <w:pPr>
              <w:suppressAutoHyphens w:val="0"/>
              <w:spacing w:before="40" w:after="120" w:line="220" w:lineRule="exact"/>
              <w:ind w:left="57" w:right="113"/>
              <w:contextualSpacing/>
              <w:rPr>
                <w:szCs w:val="18"/>
              </w:rPr>
            </w:pPr>
            <w:r w:rsidRPr="00AB4288">
              <w:rPr>
                <w:szCs w:val="18"/>
              </w:rPr>
              <w:t>X</w:t>
            </w:r>
          </w:p>
        </w:tc>
      </w:tr>
      <w:tr w:rsidR="00AB4288" w:rsidRPr="00AB4288" w14:paraId="611D287C" w14:textId="77777777" w:rsidTr="00C24776">
        <w:trPr>
          <w:gridAfter w:val="1"/>
          <w:wAfter w:w="12" w:type="dxa"/>
          <w:trHeight w:val="20"/>
        </w:trPr>
        <w:tc>
          <w:tcPr>
            <w:tcW w:w="788" w:type="dxa"/>
            <w:shd w:val="clear" w:color="auto" w:fill="auto"/>
            <w:tcMar>
              <w:top w:w="113" w:type="dxa"/>
              <w:bottom w:w="113" w:type="dxa"/>
            </w:tcMar>
          </w:tcPr>
          <w:p w14:paraId="1C24D395" w14:textId="77777777" w:rsidR="00C24776" w:rsidRPr="00AB4288" w:rsidRDefault="00C24776" w:rsidP="00C87E71">
            <w:pPr>
              <w:pStyle w:val="ManualHeading2"/>
              <w:keepNext w:val="0"/>
              <w:tabs>
                <w:tab w:val="clear" w:pos="850"/>
              </w:tabs>
              <w:spacing w:before="40" w:line="220" w:lineRule="exact"/>
              <w:ind w:left="57" w:right="113" w:firstLine="0"/>
              <w:contextualSpacing/>
              <w:jc w:val="left"/>
              <w:outlineLvl w:val="9"/>
              <w:rPr>
                <w:b w:val="0"/>
                <w:sz w:val="20"/>
                <w:szCs w:val="18"/>
              </w:rPr>
            </w:pPr>
            <w:r w:rsidRPr="00AB4288">
              <w:rPr>
                <w:b w:val="0"/>
                <w:sz w:val="20"/>
                <w:szCs w:val="18"/>
              </w:rPr>
              <w:t>3.6.</w:t>
            </w:r>
          </w:p>
        </w:tc>
        <w:tc>
          <w:tcPr>
            <w:tcW w:w="5784" w:type="dxa"/>
            <w:shd w:val="clear" w:color="auto" w:fill="auto"/>
            <w:tcMar>
              <w:top w:w="113" w:type="dxa"/>
              <w:bottom w:w="113" w:type="dxa"/>
            </w:tcMar>
          </w:tcPr>
          <w:p w14:paraId="4BD5B8F2" w14:textId="77777777" w:rsidR="00C24776" w:rsidRPr="00AB4288" w:rsidRDefault="00C24776" w:rsidP="00C87E71">
            <w:pPr>
              <w:pStyle w:val="ManualHeading2"/>
              <w:keepNext w:val="0"/>
              <w:tabs>
                <w:tab w:val="clear" w:pos="850"/>
              </w:tabs>
              <w:spacing w:before="40" w:line="220" w:lineRule="exact"/>
              <w:ind w:left="57" w:right="113" w:firstLine="0"/>
              <w:contextualSpacing/>
              <w:jc w:val="left"/>
              <w:outlineLvl w:val="9"/>
              <w:rPr>
                <w:b w:val="0"/>
                <w:sz w:val="20"/>
                <w:szCs w:val="18"/>
              </w:rPr>
            </w:pPr>
            <w:r w:rsidRPr="00AB4288">
              <w:rPr>
                <w:b w:val="0"/>
                <w:sz w:val="20"/>
                <w:szCs w:val="18"/>
              </w:rPr>
              <w:t>O</w:t>
            </w:r>
            <w:r w:rsidRPr="00AB4288">
              <w:rPr>
                <w:b w:val="0"/>
                <w:sz w:val="20"/>
                <w:szCs w:val="18"/>
                <w:vertAlign w:val="subscript"/>
              </w:rPr>
              <w:t>2</w:t>
            </w:r>
            <w:r w:rsidRPr="00AB4288">
              <w:rPr>
                <w:b w:val="0"/>
                <w:sz w:val="20"/>
                <w:szCs w:val="18"/>
              </w:rPr>
              <w:t xml:space="preserve"> exhaust sensor interaction with closed-loop fuelling system (stoichiometry / lean or rich operation).</w:t>
            </w:r>
          </w:p>
        </w:tc>
        <w:tc>
          <w:tcPr>
            <w:tcW w:w="786" w:type="dxa"/>
            <w:shd w:val="clear" w:color="auto" w:fill="auto"/>
            <w:tcMar>
              <w:top w:w="113" w:type="dxa"/>
              <w:bottom w:w="113" w:type="dxa"/>
            </w:tcMar>
          </w:tcPr>
          <w:p w14:paraId="6124F022" w14:textId="77777777" w:rsidR="00C24776" w:rsidRPr="00AB4288" w:rsidRDefault="00C24776" w:rsidP="00C87E71">
            <w:pPr>
              <w:suppressAutoHyphens w:val="0"/>
              <w:spacing w:before="40" w:after="120" w:line="220" w:lineRule="exact"/>
              <w:ind w:left="57" w:right="113"/>
              <w:contextualSpacing/>
              <w:rPr>
                <w:szCs w:val="18"/>
              </w:rPr>
            </w:pPr>
            <w:r w:rsidRPr="00AB4288">
              <w:rPr>
                <w:szCs w:val="18"/>
              </w:rPr>
              <w:t>X</w:t>
            </w:r>
          </w:p>
        </w:tc>
      </w:tr>
    </w:tbl>
    <w:p w14:paraId="38946D54" w14:textId="4CACB266" w:rsidR="00C24776" w:rsidRPr="00AB4288" w:rsidRDefault="00C24776" w:rsidP="00AC516E">
      <w:pPr>
        <w:pStyle w:val="SingleTxtG"/>
        <w:ind w:left="2268" w:hanging="9"/>
      </w:pPr>
    </w:p>
    <w:p w14:paraId="1844D13E" w14:textId="231BF75D" w:rsidR="00311EF8" w:rsidRPr="00AB4288" w:rsidRDefault="00311EF8" w:rsidP="00AC516E">
      <w:pPr>
        <w:pStyle w:val="SingleTxtG"/>
        <w:ind w:left="2268" w:hanging="9"/>
      </w:pPr>
    </w:p>
    <w:p w14:paraId="02ED7B56" w14:textId="77777777" w:rsidR="00311EF8" w:rsidRPr="00AB4288" w:rsidRDefault="00311EF8" w:rsidP="00AC516E">
      <w:pPr>
        <w:pStyle w:val="SingleTxtG"/>
        <w:ind w:left="2268" w:hanging="9"/>
      </w:pPr>
    </w:p>
    <w:sectPr w:rsidR="00311EF8" w:rsidRPr="00AB4288" w:rsidSect="00692CF3">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63B8D" w14:textId="77777777" w:rsidR="00EF6EBB" w:rsidRDefault="00EF6EBB"/>
  </w:endnote>
  <w:endnote w:type="continuationSeparator" w:id="0">
    <w:p w14:paraId="572A0C5F" w14:textId="77777777" w:rsidR="00EF6EBB" w:rsidRDefault="00EF6EBB"/>
  </w:endnote>
  <w:endnote w:type="continuationNotice" w:id="1">
    <w:p w14:paraId="6BEA5C3D" w14:textId="77777777" w:rsidR="00EF6EBB" w:rsidRDefault="00EF6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W Headline OT-Book">
    <w:altName w:val="Corbel"/>
    <w:charset w:val="00"/>
    <w:family w:val="swiss"/>
    <w:pitch w:val="variable"/>
    <w:sig w:usb0="800002AF" w:usb1="4000206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GSGothicM">
    <w:altName w:val="Arial Unicode MS"/>
    <w:charset w:val="80"/>
    <w:family w:val="modern"/>
    <w:pitch w:val="variable"/>
    <w:sig w:usb0="00000000" w:usb1="28C76CF8"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AAA5" w14:textId="4ABC42FD" w:rsidR="00034A34" w:rsidRPr="00241767" w:rsidRDefault="00034A34" w:rsidP="00D23CE0">
    <w:pPr>
      <w:pStyle w:val="Pieddepage"/>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Pr>
        <w:b/>
        <w:noProof/>
        <w:sz w:val="18"/>
      </w:rPr>
      <w:t>6</w:t>
    </w:r>
    <w:r w:rsidRPr="0024176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8AD83" w14:textId="6E68ECE8" w:rsidR="00034A34" w:rsidRPr="00241767" w:rsidRDefault="00034A34" w:rsidP="00D23CE0">
    <w:pPr>
      <w:pStyle w:val="Pieddepage"/>
      <w:tabs>
        <w:tab w:val="right" w:pos="9638"/>
      </w:tabs>
      <w:jc w:val="right"/>
      <w:rPr>
        <w:b/>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Pr>
        <w:b/>
        <w:noProof/>
        <w:sz w:val="18"/>
      </w:rPr>
      <w:t>5</w:t>
    </w:r>
    <w:r w:rsidRPr="002417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3E96E" w14:textId="62541C71" w:rsidR="00034A34" w:rsidRPr="00E2553A" w:rsidRDefault="00034A34" w:rsidP="00E2553A">
    <w:pPr>
      <w:pStyle w:val="Pieddepage"/>
      <w:tabs>
        <w:tab w:val="right" w:pos="9638"/>
      </w:tabs>
      <w:rPr>
        <w:b/>
        <w:sz w:val="18"/>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D0E0B" w14:textId="5F7D8451" w:rsidR="00034A34" w:rsidRPr="003D6058" w:rsidRDefault="00034A34" w:rsidP="00D23CE0">
    <w:pPr>
      <w:pStyle w:val="Pieddepage"/>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4D691D">
      <w:rPr>
        <w:b/>
        <w:noProof/>
        <w:sz w:val="18"/>
      </w:rPr>
      <w:t>26</w:t>
    </w:r>
    <w:r w:rsidRPr="003D6058">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8D44" w14:textId="685AA341" w:rsidR="00034A34" w:rsidRPr="003D6058" w:rsidRDefault="00034A34" w:rsidP="003371D0">
    <w:pPr>
      <w:pStyle w:val="Pieddepage"/>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sidR="004D691D">
      <w:rPr>
        <w:b/>
        <w:noProof/>
        <w:sz w:val="18"/>
      </w:rPr>
      <w:t>27</w:t>
    </w:r>
    <w:r w:rsidRPr="003D6058">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E5CB" w14:textId="7111A3E0" w:rsidR="00034A34" w:rsidRPr="00340CB9" w:rsidRDefault="00034A34" w:rsidP="00DB5CBF">
    <w:pPr>
      <w:pStyle w:val="Pieddepage"/>
      <w:tabs>
        <w:tab w:val="right" w:pos="9638"/>
      </w:tabs>
      <w:jc w:val="right"/>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Pr>
        <w:b/>
        <w:noProof/>
        <w:sz w:val="18"/>
      </w:rPr>
      <w:t>37</w:t>
    </w:r>
    <w:r w:rsidRPr="003D605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BE9D1" w14:textId="77777777" w:rsidR="00EF6EBB" w:rsidRPr="000B175B" w:rsidRDefault="00EF6EBB" w:rsidP="000B175B">
      <w:pPr>
        <w:tabs>
          <w:tab w:val="right" w:pos="2155"/>
        </w:tabs>
        <w:spacing w:after="80"/>
        <w:ind w:left="680"/>
        <w:rPr>
          <w:u w:val="single"/>
        </w:rPr>
      </w:pPr>
      <w:r>
        <w:rPr>
          <w:u w:val="single"/>
        </w:rPr>
        <w:tab/>
      </w:r>
    </w:p>
  </w:footnote>
  <w:footnote w:type="continuationSeparator" w:id="0">
    <w:p w14:paraId="33936F07" w14:textId="77777777" w:rsidR="00EF6EBB" w:rsidRPr="00FC68B7" w:rsidRDefault="00EF6EBB" w:rsidP="00FC68B7">
      <w:pPr>
        <w:tabs>
          <w:tab w:val="left" w:pos="2155"/>
        </w:tabs>
        <w:spacing w:after="80"/>
        <w:ind w:left="680"/>
        <w:rPr>
          <w:u w:val="single"/>
        </w:rPr>
      </w:pPr>
      <w:r>
        <w:rPr>
          <w:u w:val="single"/>
        </w:rPr>
        <w:tab/>
      </w:r>
    </w:p>
  </w:footnote>
  <w:footnote w:type="continuationNotice" w:id="1">
    <w:p w14:paraId="28F2AB69" w14:textId="77777777" w:rsidR="00EF6EBB" w:rsidRDefault="00EF6EBB"/>
  </w:footnote>
  <w:footnote w:id="2">
    <w:p w14:paraId="21C95100" w14:textId="5456FAC4" w:rsidR="004D691D" w:rsidRDefault="004D691D">
      <w:pPr>
        <w:pStyle w:val="Notedebasdepage"/>
      </w:pPr>
      <w:r>
        <w:rPr>
          <w:rStyle w:val="Appelnotedebasdep"/>
        </w:rPr>
        <w:footnoteRef/>
      </w:r>
      <w:r>
        <w:t xml:space="preserve"> </w:t>
      </w:r>
      <w:hyperlink r:id="rId1" w:history="1">
        <w:r w:rsidRPr="00C86626">
          <w:rPr>
            <w:rStyle w:val="Lienhypertexte"/>
          </w:rPr>
          <w:t>https://wiki.unece.org/display/trans/OBD2+ToR</w:t>
        </w:r>
      </w:hyperlink>
    </w:p>
    <w:p w14:paraId="4B2DF97D" w14:textId="77777777" w:rsidR="004D691D" w:rsidRPr="004D691D" w:rsidRDefault="004D691D">
      <w:pPr>
        <w:pStyle w:val="Notedebasdepag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AF6F4" w14:textId="31D7993E" w:rsidR="00034A34" w:rsidRPr="001A5AEF" w:rsidRDefault="00EC214F" w:rsidP="00D23CE0">
    <w:pPr>
      <w:pStyle w:val="En-tte"/>
    </w:pPr>
    <w:r>
      <w:rPr>
        <w:noProof/>
      </w:rPr>
      <w:pict w14:anchorId="773E73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516563" o:spid="_x0000_s2050" type="#_x0000_t136" style="position:absolute;margin-left:0;margin-top:0;width:485.35pt;height:194.1pt;rotation:315;z-index:-251655168;mso-position-horizontal:center;mso-position-horizontal-relative:margin;mso-position-vertical:center;mso-position-vertical-relative:margin" o:allowincell="f" fillcolor="#9cc2e5 [1940]" stroked="f">
          <v:fill opacity=".5"/>
          <v:textpath style="font-family:&quot;Times New Roman&quot;;font-size:1pt" string="Draft"/>
          <w10:wrap anchorx="margin" anchory="margin"/>
        </v:shape>
      </w:pict>
    </w:r>
    <w:r w:rsidR="00034A34" w:rsidRPr="00FD2199">
      <w:t>ECE/TRANS/</w:t>
    </w:r>
    <w:r w:rsidR="00034A34">
      <w:t>180/Add.18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7778" w14:textId="09191C6B" w:rsidR="00034A34" w:rsidRPr="001A5AEF" w:rsidRDefault="00EC214F" w:rsidP="00D23CE0">
    <w:pPr>
      <w:pStyle w:val="En-tte"/>
      <w:jc w:val="right"/>
    </w:pPr>
    <w:r>
      <w:rPr>
        <w:noProof/>
      </w:rPr>
      <w:pict w14:anchorId="45C09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516564" o:spid="_x0000_s2051" type="#_x0000_t136" style="position:absolute;left:0;text-align:left;margin-left:0;margin-top:0;width:485.35pt;height:194.1pt;rotation:315;z-index:-251653120;mso-position-horizontal:center;mso-position-horizontal-relative:margin;mso-position-vertical:center;mso-position-vertical-relative:margin" o:allowincell="f" fillcolor="#9cc2e5 [1940]" stroked="f">
          <v:fill opacity=".5"/>
          <v:textpath style="font-family:&quot;Times New Roman&quot;;font-size:1pt" string="Draft"/>
          <w10:wrap anchorx="margin" anchory="margin"/>
        </v:shape>
      </w:pict>
    </w:r>
    <w:r w:rsidR="00034A34" w:rsidRPr="00FD2199">
      <w:t>ECE/TRANS/</w:t>
    </w:r>
    <w:r w:rsidR="00034A34">
      <w:t>180/Add.18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42" w:type="dxa"/>
      <w:tblLook w:val="04A0" w:firstRow="1" w:lastRow="0" w:firstColumn="1" w:lastColumn="0" w:noHBand="0" w:noVBand="1"/>
    </w:tblPr>
    <w:tblGrid>
      <w:gridCol w:w="4962"/>
      <w:gridCol w:w="4960"/>
    </w:tblGrid>
    <w:tr w:rsidR="00034A34" w:rsidRPr="0084192C" w14:paraId="7036B81A" w14:textId="77777777" w:rsidTr="00034A34">
      <w:tc>
        <w:tcPr>
          <w:tcW w:w="4962" w:type="dxa"/>
          <w:shd w:val="clear" w:color="auto" w:fill="auto"/>
        </w:tcPr>
        <w:p w14:paraId="60F86B96" w14:textId="77777777" w:rsidR="00034A34" w:rsidRDefault="00034A34" w:rsidP="00034A34">
          <w:pPr>
            <w:pStyle w:val="En-tte1"/>
            <w:rPr>
              <w:lang w:val="en-GB"/>
            </w:rPr>
          </w:pPr>
          <w:r>
            <w:rPr>
              <w:sz w:val="20"/>
              <w:szCs w:val="20"/>
              <w:lang w:val="en-GB"/>
            </w:rPr>
            <w:t>Submitted by the IWG on EPPR</w:t>
          </w:r>
        </w:p>
        <w:p w14:paraId="354442C4" w14:textId="77777777" w:rsidR="00034A34" w:rsidRDefault="00034A34" w:rsidP="00034A34">
          <w:pPr>
            <w:pStyle w:val="En-tte1"/>
            <w:rPr>
              <w:sz w:val="16"/>
              <w:szCs w:val="16"/>
              <w:lang w:val="en-GB"/>
            </w:rPr>
          </w:pPr>
        </w:p>
      </w:tc>
      <w:tc>
        <w:tcPr>
          <w:tcW w:w="4960" w:type="dxa"/>
          <w:shd w:val="clear" w:color="auto" w:fill="auto"/>
        </w:tcPr>
        <w:p w14:paraId="16C23AEA" w14:textId="6F1F4E42" w:rsidR="00034A34" w:rsidRPr="00B62F09" w:rsidRDefault="00034A34" w:rsidP="00034A34">
          <w:pPr>
            <w:jc w:val="right"/>
            <w:rPr>
              <w:sz w:val="18"/>
              <w:szCs w:val="18"/>
              <w:lang w:val="en-US"/>
            </w:rPr>
          </w:pPr>
          <w:r w:rsidRPr="00B62F09">
            <w:rPr>
              <w:sz w:val="18"/>
              <w:szCs w:val="18"/>
              <w:lang w:val="en-US"/>
            </w:rPr>
            <w:t xml:space="preserve">Informal document </w:t>
          </w:r>
          <w:r w:rsidRPr="00B62F09">
            <w:rPr>
              <w:b/>
              <w:sz w:val="18"/>
              <w:szCs w:val="18"/>
              <w:lang w:val="en-US"/>
            </w:rPr>
            <w:t>GRPE-7</w:t>
          </w:r>
          <w:r>
            <w:rPr>
              <w:b/>
              <w:sz w:val="18"/>
              <w:szCs w:val="18"/>
              <w:lang w:val="en-US"/>
            </w:rPr>
            <w:t>9</w:t>
          </w:r>
          <w:r w:rsidR="00EC214F">
            <w:rPr>
              <w:b/>
              <w:sz w:val="18"/>
              <w:szCs w:val="18"/>
              <w:lang w:val="en-US"/>
            </w:rPr>
            <w:t>-23</w:t>
          </w:r>
        </w:p>
        <w:p w14:paraId="345AD117" w14:textId="77777777" w:rsidR="00034A34" w:rsidRPr="00B62F09" w:rsidRDefault="00034A34" w:rsidP="00034A34">
          <w:pPr>
            <w:widowControl w:val="0"/>
            <w:tabs>
              <w:tab w:val="center" w:pos="4677"/>
              <w:tab w:val="right" w:pos="9355"/>
            </w:tabs>
            <w:ind w:left="567"/>
            <w:jc w:val="right"/>
            <w:rPr>
              <w:rFonts w:eastAsia="HGSGothicM"/>
              <w:kern w:val="2"/>
              <w:sz w:val="18"/>
              <w:szCs w:val="18"/>
              <w:lang w:val="en-US" w:eastAsia="ko-KR"/>
            </w:rPr>
          </w:pPr>
          <w:r w:rsidRPr="00B62F09">
            <w:rPr>
              <w:rFonts w:eastAsia="HGSGothicM"/>
              <w:kern w:val="2"/>
              <w:sz w:val="18"/>
              <w:szCs w:val="18"/>
              <w:lang w:val="en-US" w:eastAsia="ar-SA"/>
            </w:rPr>
            <w:t>7</w:t>
          </w:r>
          <w:r>
            <w:rPr>
              <w:kern w:val="2"/>
              <w:sz w:val="18"/>
              <w:szCs w:val="18"/>
              <w:lang w:val="en-US" w:eastAsia="ko-KR"/>
            </w:rPr>
            <w:t>9</w:t>
          </w:r>
          <w:r w:rsidRPr="00B62F09">
            <w:rPr>
              <w:rFonts w:eastAsia="HGSGothicM"/>
              <w:kern w:val="2"/>
              <w:sz w:val="18"/>
              <w:szCs w:val="18"/>
              <w:vertAlign w:val="superscript"/>
              <w:lang w:val="en-US" w:eastAsia="ja-JP"/>
            </w:rPr>
            <w:t>th</w:t>
          </w:r>
          <w:r w:rsidRPr="00B62F09">
            <w:rPr>
              <w:rFonts w:eastAsia="HGSGothicM"/>
              <w:kern w:val="2"/>
              <w:sz w:val="18"/>
              <w:szCs w:val="18"/>
              <w:lang w:val="en-US" w:eastAsia="ar-SA"/>
            </w:rPr>
            <w:t xml:space="preserve"> GRPE, </w:t>
          </w:r>
          <w:r>
            <w:rPr>
              <w:rFonts w:eastAsia="HGSGothicM"/>
              <w:kern w:val="2"/>
              <w:sz w:val="18"/>
              <w:szCs w:val="18"/>
              <w:lang w:val="en-US" w:eastAsia="ar-SA"/>
            </w:rPr>
            <w:t>22-24 May 2019</w:t>
          </w:r>
          <w:r w:rsidRPr="00B62F09">
            <w:rPr>
              <w:rFonts w:eastAsia="HGSGothicM"/>
              <w:kern w:val="2"/>
              <w:sz w:val="18"/>
              <w:szCs w:val="18"/>
              <w:lang w:val="en-US" w:eastAsia="ko-KR"/>
            </w:rPr>
            <w:t xml:space="preserve">, </w:t>
          </w:r>
        </w:p>
        <w:p w14:paraId="1B142E08" w14:textId="77777777" w:rsidR="00034A34" w:rsidRPr="0084192C" w:rsidRDefault="00034A34" w:rsidP="00034A34">
          <w:pPr>
            <w:ind w:left="742"/>
            <w:jc w:val="right"/>
            <w:rPr>
              <w:lang w:val="en-US"/>
            </w:rPr>
          </w:pPr>
          <w:r w:rsidRPr="00B62F09">
            <w:rPr>
              <w:rFonts w:eastAsia="HGSGothicM"/>
              <w:kern w:val="2"/>
              <w:sz w:val="18"/>
              <w:szCs w:val="18"/>
              <w:lang w:val="en-US" w:eastAsia="ko-KR"/>
            </w:rPr>
            <w:t xml:space="preserve"> </w:t>
          </w:r>
          <w:r w:rsidRPr="00B62F09">
            <w:rPr>
              <w:rFonts w:eastAsia="HGSGothicM"/>
              <w:kern w:val="2"/>
              <w:sz w:val="18"/>
              <w:szCs w:val="18"/>
              <w:lang w:val="en-US" w:eastAsia="ar-SA"/>
            </w:rPr>
            <w:t xml:space="preserve">agenda item </w:t>
          </w:r>
          <w:r>
            <w:rPr>
              <w:kern w:val="2"/>
              <w:sz w:val="18"/>
              <w:szCs w:val="18"/>
              <w:lang w:val="en-US" w:eastAsia="ko-KR"/>
            </w:rPr>
            <w:t>8(b)</w:t>
          </w:r>
        </w:p>
      </w:tc>
    </w:tr>
  </w:tbl>
  <w:p w14:paraId="10125FE6" w14:textId="572FC239" w:rsidR="00034A34" w:rsidRDefault="00EC214F">
    <w:pPr>
      <w:pStyle w:val="En-tte"/>
    </w:pPr>
    <w:r>
      <w:rPr>
        <w:noProof/>
      </w:rPr>
      <w:pict w14:anchorId="6964B2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516562" o:spid="_x0000_s2049" type="#_x0000_t136" style="position:absolute;margin-left:0;margin-top:0;width:485.35pt;height:194.1pt;rotation:315;z-index:-251657216;mso-position-horizontal:center;mso-position-horizontal-relative:margin;mso-position-vertical:center;mso-position-vertical-relative:margin" o:allowincell="f" fillcolor="#9cc2e5 [1940]"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DF6EF" w14:textId="75AD5817" w:rsidR="00034A34" w:rsidRDefault="00EC214F" w:rsidP="00EC214F">
    <w:pPr>
      <w:pBdr>
        <w:bottom w:val="single" w:sz="4" w:space="1" w:color="auto"/>
      </w:pBdr>
    </w:pPr>
    <w:r w:rsidRPr="00B62F09">
      <w:rPr>
        <w:b/>
        <w:sz w:val="18"/>
        <w:szCs w:val="18"/>
        <w:lang w:val="en-US"/>
      </w:rPr>
      <w:t>GRPE-7</w:t>
    </w:r>
    <w:r>
      <w:rPr>
        <w:b/>
        <w:sz w:val="18"/>
        <w:szCs w:val="18"/>
        <w:lang w:val="en-US"/>
      </w:rPr>
      <w:t>9-23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94195" w14:textId="16195EF3" w:rsidR="00034A34" w:rsidRDefault="00EC214F" w:rsidP="00EC214F">
    <w:pPr>
      <w:pBdr>
        <w:bottom w:val="single" w:sz="4" w:space="1" w:color="auto"/>
      </w:pBdr>
      <w:jc w:val="right"/>
    </w:pPr>
    <w:r w:rsidRPr="00B62F09">
      <w:rPr>
        <w:b/>
        <w:sz w:val="18"/>
        <w:szCs w:val="18"/>
        <w:lang w:val="en-US"/>
      </w:rPr>
      <w:t>GRPE-7</w:t>
    </w:r>
    <w:r>
      <w:rPr>
        <w:b/>
        <w:sz w:val="18"/>
        <w:szCs w:val="18"/>
        <w:lang w:val="en-US"/>
      </w:rPr>
      <w:t>9-23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D6D13" w14:textId="08CF2640" w:rsidR="00034A34" w:rsidRDefault="00EC214F" w:rsidP="00DB5CBF">
    <w:pPr>
      <w:pStyle w:val="En-tte"/>
      <w:jc w:val="right"/>
    </w:pPr>
    <w:r>
      <w:rPr>
        <w:noProof/>
      </w:rPr>
      <w:pict w14:anchorId="7DA39D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516565" o:spid="_x0000_s2052" type="#_x0000_t136" style="position:absolute;left:0;text-align:left;margin-left:0;margin-top:0;width:485.35pt;height:194.1pt;rotation:315;z-index:-251651072;mso-position-horizontal:center;mso-position-horizontal-relative:margin;mso-position-vertical:center;mso-position-vertical-relative:margin" o:allowincell="f" fillcolor="#9cc2e5 [1940]" stroked="f">
          <v:fill opacity=".5"/>
          <v:textpath style="font-family:&quot;Times New Roman&quot;;font-size:1pt" string="Draft"/>
          <w10:wrap anchorx="margin" anchory="margin"/>
        </v:shape>
      </w:pict>
    </w:r>
    <w:r w:rsidR="00034A34" w:rsidRPr="00FD2199">
      <w:t>ECE/TRANS/</w:t>
    </w:r>
    <w:r w:rsidR="00034A34">
      <w:t>180/Add.18</w:t>
    </w:r>
  </w:p>
  <w:p w14:paraId="608F989A" w14:textId="20983BC6" w:rsidR="00034A34" w:rsidRPr="000A7C0A" w:rsidRDefault="00034A34" w:rsidP="00DB5CBF">
    <w:pPr>
      <w:pStyle w:val="En-tte"/>
      <w:jc w:val="right"/>
    </w:pPr>
    <w:r>
      <w:t>Annex 5</w:t>
    </w:r>
  </w:p>
  <w:p w14:paraId="471E5375" w14:textId="77777777" w:rsidR="00034A34" w:rsidRDefault="00034A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styleLink w:val="111111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styleLink w:val="1ai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styleLink w:val="ArticleSection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1" w15:restartNumberingAfterBreak="0">
    <w:nsid w:val="063C4CF8"/>
    <w:multiLevelType w:val="multilevel"/>
    <w:tmpl w:val="5A6A2276"/>
    <w:lvl w:ilvl="0">
      <w:start w:val="1"/>
      <w:numFmt w:val="decimal"/>
      <w:lvlRestart w:val="0"/>
      <w:pStyle w:val="pj"/>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291079"/>
    <w:multiLevelType w:val="hybridMultilevel"/>
    <w:tmpl w:val="13C6056A"/>
    <w:lvl w:ilvl="0" w:tplc="B1406C32">
      <w:start w:val="1"/>
      <w:numFmt w:val="decimal"/>
      <w:lvlText w:val="%1."/>
      <w:lvlJc w:val="left"/>
      <w:pPr>
        <w:ind w:left="1695" w:hanging="1125"/>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15:restartNumberingAfterBreak="0">
    <w:nsid w:val="1085650E"/>
    <w:multiLevelType w:val="multilevel"/>
    <w:tmpl w:val="C5BA0EA4"/>
    <w:lvl w:ilvl="0">
      <w:start w:val="1"/>
      <w:numFmt w:val="decimal"/>
      <w:lvlText w:val="Option %1:"/>
      <w:lvlJc w:val="left"/>
      <w:pPr>
        <w:tabs>
          <w:tab w:val="num" w:pos="1814"/>
        </w:tabs>
        <w:ind w:left="284" w:hanging="284"/>
      </w:pPr>
      <w:rPr>
        <w:rFonts w:hint="default"/>
      </w:rPr>
    </w:lvl>
    <w:lvl w:ilvl="1">
      <w:start w:val="1"/>
      <w:numFmt w:val="decimal"/>
      <w:pStyle w:val="ListNumberLevel2"/>
      <w:lvlText w:val="Option %1.%2:"/>
      <w:lvlJc w:val="left"/>
      <w:pPr>
        <w:tabs>
          <w:tab w:val="num" w:pos="2098"/>
        </w:tabs>
        <w:ind w:left="568" w:hanging="284"/>
      </w:pPr>
      <w:rPr>
        <w:rFonts w:hint="default"/>
      </w:rPr>
    </w:lvl>
    <w:lvl w:ilvl="2">
      <w:start w:val="1"/>
      <w:numFmt w:val="decimal"/>
      <w:pStyle w:val="ListNumberLevel3"/>
      <w:lvlText w:val="%1.%2.%3."/>
      <w:lvlJc w:val="left"/>
      <w:pPr>
        <w:tabs>
          <w:tab w:val="num" w:pos="2382"/>
        </w:tabs>
        <w:ind w:left="852" w:hanging="284"/>
      </w:pPr>
      <w:rPr>
        <w:rFonts w:hint="default"/>
      </w:rPr>
    </w:lvl>
    <w:lvl w:ilvl="3">
      <w:start w:val="1"/>
      <w:numFmt w:val="decimal"/>
      <w:lvlText w:val="%1.%2.%3.%4."/>
      <w:lvlJc w:val="left"/>
      <w:pPr>
        <w:tabs>
          <w:tab w:val="num" w:pos="2666"/>
        </w:tabs>
        <w:ind w:left="1136" w:hanging="284"/>
      </w:pPr>
      <w:rPr>
        <w:rFonts w:hint="default"/>
      </w:rPr>
    </w:lvl>
    <w:lvl w:ilvl="4">
      <w:start w:val="1"/>
      <w:numFmt w:val="decimal"/>
      <w:lvlText w:val="%1.%2.%3.%4.%5."/>
      <w:lvlJc w:val="left"/>
      <w:pPr>
        <w:tabs>
          <w:tab w:val="num" w:pos="2950"/>
        </w:tabs>
        <w:ind w:left="1420" w:hanging="284"/>
      </w:pPr>
      <w:rPr>
        <w:rFonts w:hint="default"/>
      </w:rPr>
    </w:lvl>
    <w:lvl w:ilvl="5">
      <w:start w:val="1"/>
      <w:numFmt w:val="decimal"/>
      <w:lvlText w:val="%1.%2.%3.%4.%5.%6."/>
      <w:lvlJc w:val="left"/>
      <w:pPr>
        <w:tabs>
          <w:tab w:val="num" w:pos="3234"/>
        </w:tabs>
        <w:ind w:left="1704" w:hanging="284"/>
      </w:pPr>
      <w:rPr>
        <w:rFonts w:hint="default"/>
      </w:rPr>
    </w:lvl>
    <w:lvl w:ilvl="6">
      <w:start w:val="1"/>
      <w:numFmt w:val="decimal"/>
      <w:lvlText w:val="%1.%2.%3.%4.%5.%6.%7."/>
      <w:lvlJc w:val="left"/>
      <w:pPr>
        <w:tabs>
          <w:tab w:val="num" w:pos="3518"/>
        </w:tabs>
        <w:ind w:left="1988" w:hanging="284"/>
      </w:pPr>
      <w:rPr>
        <w:rFonts w:hint="default"/>
      </w:rPr>
    </w:lvl>
    <w:lvl w:ilvl="7">
      <w:start w:val="1"/>
      <w:numFmt w:val="decimal"/>
      <w:lvlText w:val="%1.%2.%3.%4.%5.%6.%7.%8."/>
      <w:lvlJc w:val="left"/>
      <w:pPr>
        <w:tabs>
          <w:tab w:val="num" w:pos="3802"/>
        </w:tabs>
        <w:ind w:left="2272" w:hanging="284"/>
      </w:pPr>
      <w:rPr>
        <w:rFonts w:hint="default"/>
      </w:rPr>
    </w:lvl>
    <w:lvl w:ilvl="8">
      <w:start w:val="1"/>
      <w:numFmt w:val="decimal"/>
      <w:lvlText w:val="%1.%2.%3.%4.%5.%6.%7.%8.%9."/>
      <w:lvlJc w:val="left"/>
      <w:pPr>
        <w:tabs>
          <w:tab w:val="num" w:pos="4086"/>
        </w:tabs>
        <w:ind w:left="2556" w:hanging="284"/>
      </w:pPr>
      <w:rPr>
        <w:rFonts w:hint="default"/>
      </w:rPr>
    </w:lvl>
  </w:abstractNum>
  <w:abstractNum w:abstractNumId="15" w15:restartNumberingAfterBreak="0">
    <w:nsid w:val="11034F69"/>
    <w:multiLevelType w:val="hybridMultilevel"/>
    <w:tmpl w:val="65B6940A"/>
    <w:lvl w:ilvl="0" w:tplc="105AB8CE">
      <w:start w:val="1"/>
      <w:numFmt w:val="decimal"/>
      <w:lvlText w:val="%1."/>
      <w:lvlJc w:val="left"/>
      <w:pPr>
        <w:ind w:left="2259" w:hanging="112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128364B0"/>
    <w:multiLevelType w:val="singleLevel"/>
    <w:tmpl w:val="D084FB54"/>
    <w:name w:val="4.186046E-0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7" w15:restartNumberingAfterBreak="0">
    <w:nsid w:val="13E4330B"/>
    <w:multiLevelType w:val="multilevel"/>
    <w:tmpl w:val="875C4416"/>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15:restartNumberingAfterBreak="0">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8F7758A"/>
    <w:multiLevelType w:val="hybridMultilevel"/>
    <w:tmpl w:val="319A4C82"/>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1B3C78B8"/>
    <w:multiLevelType w:val="multilevel"/>
    <w:tmpl w:val="2ED4F4D0"/>
    <w:name w:val="0,883129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4" w15:restartNumberingAfterBreak="0">
    <w:nsid w:val="1F6C1B20"/>
    <w:multiLevelType w:val="hybridMultilevel"/>
    <w:tmpl w:val="829AE3EA"/>
    <w:lvl w:ilvl="0" w:tplc="29502E38">
      <w:start w:val="1"/>
      <w:numFmt w:val="decimal"/>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5" w15:restartNumberingAfterBreak="0">
    <w:nsid w:val="21FD19C4"/>
    <w:multiLevelType w:val="multilevel"/>
    <w:tmpl w:val="DEA2835E"/>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6" w15:restartNumberingAfterBreak="0">
    <w:nsid w:val="22E44180"/>
    <w:multiLevelType w:val="multilevel"/>
    <w:tmpl w:val="DFC88CEC"/>
    <w:name w:val="0,241842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28" w15:restartNumberingAfterBreak="0">
    <w:nsid w:val="24F21A5D"/>
    <w:multiLevelType w:val="hybridMultilevel"/>
    <w:tmpl w:val="87FA2A1C"/>
    <w:lvl w:ilvl="0" w:tplc="7FA2E45E">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2C02065A"/>
    <w:multiLevelType w:val="hybridMultilevel"/>
    <w:tmpl w:val="E5744042"/>
    <w:lvl w:ilvl="0" w:tplc="C2A0F1B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31" w15:restartNumberingAfterBreak="0">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32" w15:restartNumberingAfterBreak="0">
    <w:nsid w:val="2DBE13C8"/>
    <w:multiLevelType w:val="singleLevel"/>
    <w:tmpl w:val="1F80C8B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3" w15:restartNumberingAfterBreak="0">
    <w:nsid w:val="302657F0"/>
    <w:multiLevelType w:val="singleLevel"/>
    <w:tmpl w:val="D460FF94"/>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34" w15:restartNumberingAfterBreak="0">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5" w15:restartNumberingAfterBreak="0">
    <w:nsid w:val="394F5925"/>
    <w:multiLevelType w:val="singleLevel"/>
    <w:tmpl w:val="395C08BE"/>
    <w:name w:val="0.9773068"/>
    <w:lvl w:ilvl="0">
      <w:start w:val="1"/>
      <w:numFmt w:val="decimal"/>
      <w:pStyle w:val="Par-numbera"/>
      <w:lvlText w:val="(%1)"/>
      <w:lvlJc w:val="left"/>
      <w:pPr>
        <w:tabs>
          <w:tab w:val="num" w:pos="567"/>
        </w:tabs>
        <w:ind w:left="567" w:hanging="567"/>
      </w:pPr>
      <w:rPr>
        <w:rFonts w:cs="Times New Roman"/>
      </w:rPr>
    </w:lvl>
  </w:abstractNum>
  <w:abstractNum w:abstractNumId="36" w15:restartNumberingAfterBreak="0">
    <w:nsid w:val="3C7637DE"/>
    <w:multiLevelType w:val="hybridMultilevel"/>
    <w:tmpl w:val="B6F8D436"/>
    <w:lvl w:ilvl="0" w:tplc="E8D01C6C">
      <w:start w:val="1"/>
      <w:numFmt w:val="decimal"/>
      <w:lvlText w:val="%1."/>
      <w:lvlJc w:val="left"/>
      <w:pPr>
        <w:ind w:left="2259" w:hanging="112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15:restartNumberingAfterBreak="0">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38" w15:restartNumberingAfterBreak="0">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39" w15:restartNumberingAfterBreak="0">
    <w:nsid w:val="436E0A5D"/>
    <w:multiLevelType w:val="singleLevel"/>
    <w:tmpl w:val="9C807126"/>
    <w:name w:val="0.8777738"/>
    <w:lvl w:ilvl="0">
      <w:start w:val="1"/>
      <w:numFmt w:val="bullet"/>
      <w:pStyle w:val="Par-numberA0"/>
      <w:lvlText w:val=""/>
      <w:lvlJc w:val="left"/>
      <w:pPr>
        <w:tabs>
          <w:tab w:val="num" w:pos="567"/>
        </w:tabs>
        <w:ind w:left="567" w:hanging="567"/>
      </w:pPr>
      <w:rPr>
        <w:rFonts w:ascii="Symbol" w:hAnsi="Symbol" w:hint="default"/>
      </w:rPr>
    </w:lvl>
  </w:abstractNum>
  <w:abstractNum w:abstractNumId="40" w15:restartNumberingAfterBreak="0">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41" w15:restartNumberingAfterBreak="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42" w15:restartNumberingAfterBreak="0">
    <w:nsid w:val="50A76C71"/>
    <w:multiLevelType w:val="hybridMultilevel"/>
    <w:tmpl w:val="8E26E338"/>
    <w:lvl w:ilvl="0" w:tplc="9EEAF6C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3" w15:restartNumberingAfterBreak="0">
    <w:nsid w:val="51601148"/>
    <w:multiLevelType w:val="multilevel"/>
    <w:tmpl w:val="BA2807BE"/>
    <w:lvl w:ilvl="0">
      <w:start w:val="1"/>
      <w:numFmt w:val="decimal"/>
      <w:pStyle w:val="11"/>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44"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5F492EFF"/>
    <w:multiLevelType w:val="hybridMultilevel"/>
    <w:tmpl w:val="470AE17A"/>
    <w:lvl w:ilvl="0" w:tplc="7AD82CF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15:restartNumberingAfterBreak="0">
    <w:nsid w:val="60211985"/>
    <w:multiLevelType w:val="hybridMultilevel"/>
    <w:tmpl w:val="A9E8B096"/>
    <w:lvl w:ilvl="0" w:tplc="A3A20C84">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8D48A7"/>
    <w:multiLevelType w:val="multilevel"/>
    <w:tmpl w:val="70F62E76"/>
    <w:lvl w:ilvl="0">
      <w:start w:val="1"/>
      <w:numFmt w:val="decimal"/>
      <w:lvlText w:val="%1."/>
      <w:lvlJc w:val="left"/>
      <w:pPr>
        <w:ind w:left="360" w:hanging="360"/>
      </w:pPr>
      <w:rPr>
        <w:rFonts w:hint="default"/>
        <w:b w:val="0"/>
      </w:rPr>
    </w:lvl>
    <w:lvl w:ilvl="1">
      <w:start w:val="1"/>
      <w:numFmt w:val="decimal"/>
      <w:pStyle w:val="ParaLevel2"/>
      <w:isLgl/>
      <w:lvlText w:val="%1.%2."/>
      <w:lvlJc w:val="left"/>
      <w:pPr>
        <w:ind w:left="1778" w:hanging="360"/>
      </w:pPr>
      <w:rPr>
        <w:rFonts w:hint="default"/>
        <w:b w:val="0"/>
      </w:rPr>
    </w:lvl>
    <w:lvl w:ilvl="2">
      <w:start w:val="1"/>
      <w:numFmt w:val="decimal"/>
      <w:pStyle w:val="ParaLevel3"/>
      <w:isLgl/>
      <w:lvlText w:val="%1.%2.%3."/>
      <w:lvlJc w:val="left"/>
      <w:pPr>
        <w:ind w:left="2280" w:hanging="720"/>
      </w:pPr>
      <w:rPr>
        <w:rFonts w:hint="default"/>
        <w:b w:val="0"/>
      </w:rPr>
    </w:lvl>
    <w:lvl w:ilvl="3">
      <w:start w:val="1"/>
      <w:numFmt w:val="decimal"/>
      <w:pStyle w:val="ParaLevel4"/>
      <w:isLgl/>
      <w:lvlText w:val="%1.%2.%3.%4."/>
      <w:lvlJc w:val="left"/>
      <w:pPr>
        <w:ind w:left="3240" w:hanging="720"/>
      </w:pPr>
      <w:rPr>
        <w:rFonts w:hint="default"/>
        <w:b w:val="0"/>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52" w15:restartNumberingAfterBreak="0">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3" w15:restartNumberingAfterBreak="0">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54" w15:restartNumberingAfterBreak="0">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5" w15:restartNumberingAfterBreak="0">
    <w:nsid w:val="79FA34D6"/>
    <w:multiLevelType w:val="singleLevel"/>
    <w:tmpl w:val="41326E50"/>
    <w:name w:val="1.221359E-02"/>
    <w:lvl w:ilvl="0">
      <w:start w:val="1"/>
      <w:numFmt w:val="bullet"/>
      <w:pStyle w:val="Par-dash"/>
      <w:lvlText w:val=""/>
      <w:lvlJc w:val="left"/>
      <w:pPr>
        <w:tabs>
          <w:tab w:val="num" w:pos="567"/>
        </w:tabs>
        <w:ind w:left="567" w:hanging="567"/>
      </w:pPr>
      <w:rPr>
        <w:rFonts w:ascii="Symbol" w:hAnsi="Symbol" w:hint="default"/>
      </w:rPr>
    </w:lvl>
  </w:abstractNum>
  <w:abstractNum w:abstractNumId="56" w15:restartNumberingAfterBreak="0">
    <w:nsid w:val="7B454D54"/>
    <w:multiLevelType w:val="singleLevel"/>
    <w:tmpl w:val="8A02E4B2"/>
    <w:lvl w:ilvl="0">
      <w:start w:val="1"/>
      <w:numFmt w:val="bullet"/>
      <w:lvlRestart w:val="0"/>
      <w:pStyle w:val="Tiret4"/>
      <w:lvlText w:val="–"/>
      <w:lvlJc w:val="left"/>
      <w:pPr>
        <w:tabs>
          <w:tab w:val="num" w:pos="3118"/>
        </w:tabs>
        <w:ind w:left="3118" w:hanging="567"/>
      </w:pPr>
    </w:lvl>
  </w:abstractNum>
  <w:abstractNum w:abstractNumId="57" w15:restartNumberingAfterBreak="0">
    <w:nsid w:val="7B7B6C0D"/>
    <w:multiLevelType w:val="hybridMultilevel"/>
    <w:tmpl w:val="1F0697B6"/>
    <w:lvl w:ilvl="0" w:tplc="65B074C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9"/>
  </w:num>
  <w:num w:numId="12">
    <w:abstractNumId w:val="21"/>
  </w:num>
  <w:num w:numId="13">
    <w:abstractNumId w:val="12"/>
  </w:num>
  <w:num w:numId="14">
    <w:abstractNumId w:val="50"/>
  </w:num>
  <w:num w:numId="15">
    <w:abstractNumId w:val="43"/>
  </w:num>
  <w:num w:numId="16">
    <w:abstractNumId w:val="22"/>
  </w:num>
  <w:num w:numId="17">
    <w:abstractNumId w:val="25"/>
  </w:num>
  <w:num w:numId="18">
    <w:abstractNumId w:val="45"/>
  </w:num>
  <w:num w:numId="19">
    <w:abstractNumId w:val="44"/>
  </w:num>
  <w:num w:numId="20">
    <w:abstractNumId w:val="18"/>
  </w:num>
  <w:num w:numId="21">
    <w:abstractNumId w:val="27"/>
  </w:num>
  <w:num w:numId="22">
    <w:abstractNumId w:val="53"/>
  </w:num>
  <w:num w:numId="23">
    <w:abstractNumId w:val="19"/>
  </w:num>
  <w:num w:numId="24">
    <w:abstractNumId w:val="20"/>
  </w:num>
  <w:num w:numId="25">
    <w:abstractNumId w:val="54"/>
  </w:num>
  <w:num w:numId="26">
    <w:abstractNumId w:val="52"/>
  </w:num>
  <w:num w:numId="27">
    <w:abstractNumId w:val="56"/>
  </w:num>
  <w:num w:numId="28">
    <w:abstractNumId w:val="33"/>
  </w:num>
  <w:num w:numId="29">
    <w:abstractNumId w:val="32"/>
  </w:num>
  <w:num w:numId="30">
    <w:abstractNumId w:val="46"/>
  </w:num>
  <w:num w:numId="31">
    <w:abstractNumId w:val="23"/>
  </w:num>
  <w:num w:numId="32">
    <w:abstractNumId w:val="26"/>
  </w:num>
  <w:num w:numId="33">
    <w:abstractNumId w:val="51"/>
  </w:num>
  <w:num w:numId="34">
    <w:abstractNumId w:val="14"/>
  </w:num>
  <w:num w:numId="35">
    <w:abstractNumId w:val="37"/>
  </w:num>
  <w:num w:numId="36">
    <w:abstractNumId w:val="55"/>
  </w:num>
  <w:num w:numId="37">
    <w:abstractNumId w:val="39"/>
  </w:num>
  <w:num w:numId="38">
    <w:abstractNumId w:val="35"/>
  </w:num>
  <w:num w:numId="39">
    <w:abstractNumId w:val="38"/>
  </w:num>
  <w:num w:numId="40">
    <w:abstractNumId w:val="31"/>
  </w:num>
  <w:num w:numId="41">
    <w:abstractNumId w:val="11"/>
  </w:num>
  <w:num w:numId="42">
    <w:abstractNumId w:val="10"/>
  </w:num>
  <w:num w:numId="43">
    <w:abstractNumId w:val="30"/>
  </w:num>
  <w:num w:numId="44">
    <w:abstractNumId w:val="41"/>
  </w:num>
  <w:num w:numId="45">
    <w:abstractNumId w:val="40"/>
  </w:num>
  <w:num w:numId="46">
    <w:abstractNumId w:val="16"/>
  </w:num>
  <w:num w:numId="47">
    <w:abstractNumId w:val="34"/>
  </w:num>
  <w:num w:numId="48">
    <w:abstractNumId w:val="17"/>
  </w:num>
  <w:num w:numId="49">
    <w:abstractNumId w:val="42"/>
  </w:num>
  <w:num w:numId="50">
    <w:abstractNumId w:val="24"/>
  </w:num>
  <w:num w:numId="51">
    <w:abstractNumId w:val="13"/>
  </w:num>
  <w:num w:numId="52">
    <w:abstractNumId w:val="48"/>
  </w:num>
  <w:num w:numId="53">
    <w:abstractNumId w:val="47"/>
  </w:num>
  <w:num w:numId="54">
    <w:abstractNumId w:val="36"/>
  </w:num>
  <w:num w:numId="55">
    <w:abstractNumId w:val="57"/>
  </w:num>
  <w:num w:numId="56">
    <w:abstractNumId w:val="29"/>
  </w:num>
  <w:num w:numId="57">
    <w:abstractNumId w:val="28"/>
  </w:num>
  <w:num w:numId="58">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es-AR" w:vendorID="64" w:dllVersion="6" w:nlCheck="1" w:checkStyle="0"/>
  <w:activeWritingStyle w:appName="MSWord" w:lang="en-AU" w:vendorID="64" w:dllVersion="6" w:nlCheck="1" w:checkStyle="1"/>
  <w:activeWritingStyle w:appName="MSWord" w:lang="en-IN" w:vendorID="64" w:dllVersion="6" w:nlCheck="1" w:checkStyle="1"/>
  <w:activeWritingStyle w:appName="MSWord" w:lang="en-GB" w:vendorID="64" w:dllVersion="0" w:nlCheck="1" w:checkStyle="0"/>
  <w:activeWritingStyle w:appName="MSWord" w:lang="en-IN" w:vendorID="64" w:dllVersion="0" w:nlCheck="1" w:checkStyle="0"/>
  <w:activeWritingStyle w:appName="MSWord" w:lang="en-US" w:vendorID="64" w:dllVersion="0" w:nlCheck="1" w:checkStyle="0"/>
  <w:activeWritingStyle w:appName="MSWord" w:lang="en-AU" w:vendorID="64" w:dllVersion="0" w:nlCheck="1" w:checkStyle="0"/>
  <w:activeWritingStyle w:appName="MSWord" w:lang="ja-JP" w:vendorID="64" w:dllVersion="6" w:nlCheck="1" w:checkStyle="1"/>
  <w:activeWritingStyle w:appName="MSWord" w:lang="es-A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3">
      <v:textbox inset="5.85pt,.7pt,5.85pt,.7pt"/>
    </o:shapedefaults>
    <o:shapelayout v:ext="edit">
      <o:idmap v:ext="edit" data="2"/>
    </o:shapelayout>
  </w:hdrShapeDefaults>
  <w:footnotePr>
    <w:numRestart w:val="eachSect"/>
    <w:footnote w:id="-1"/>
    <w:footnote w:id="0"/>
    <w:footnote w:id="1"/>
  </w:footnotePr>
  <w:endnotePr>
    <w:numFmt w:val="decimal"/>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870"/>
    <w:rsid w:val="00000683"/>
    <w:rsid w:val="00000D84"/>
    <w:rsid w:val="00000DF3"/>
    <w:rsid w:val="000024C6"/>
    <w:rsid w:val="00002551"/>
    <w:rsid w:val="000036DF"/>
    <w:rsid w:val="000038DD"/>
    <w:rsid w:val="00004360"/>
    <w:rsid w:val="0000464D"/>
    <w:rsid w:val="000047B9"/>
    <w:rsid w:val="00004D4B"/>
    <w:rsid w:val="00005CA8"/>
    <w:rsid w:val="00005ECC"/>
    <w:rsid w:val="00006F0A"/>
    <w:rsid w:val="0001139F"/>
    <w:rsid w:val="000120DE"/>
    <w:rsid w:val="0001517E"/>
    <w:rsid w:val="00015A19"/>
    <w:rsid w:val="000170DD"/>
    <w:rsid w:val="00017BF1"/>
    <w:rsid w:val="00020840"/>
    <w:rsid w:val="00020F0E"/>
    <w:rsid w:val="000215E4"/>
    <w:rsid w:val="000216A1"/>
    <w:rsid w:val="00021E1C"/>
    <w:rsid w:val="000226C3"/>
    <w:rsid w:val="00022DC0"/>
    <w:rsid w:val="000232F8"/>
    <w:rsid w:val="00023A65"/>
    <w:rsid w:val="0002420D"/>
    <w:rsid w:val="000264E9"/>
    <w:rsid w:val="00026C45"/>
    <w:rsid w:val="00027A15"/>
    <w:rsid w:val="00030134"/>
    <w:rsid w:val="00030DBA"/>
    <w:rsid w:val="000311AF"/>
    <w:rsid w:val="000312FE"/>
    <w:rsid w:val="00031AE1"/>
    <w:rsid w:val="00031FF5"/>
    <w:rsid w:val="00032DA4"/>
    <w:rsid w:val="00033483"/>
    <w:rsid w:val="00033537"/>
    <w:rsid w:val="00034086"/>
    <w:rsid w:val="00034A34"/>
    <w:rsid w:val="00034ED9"/>
    <w:rsid w:val="00035B18"/>
    <w:rsid w:val="00035B93"/>
    <w:rsid w:val="0003638B"/>
    <w:rsid w:val="0004113E"/>
    <w:rsid w:val="00041563"/>
    <w:rsid w:val="0004194E"/>
    <w:rsid w:val="00042317"/>
    <w:rsid w:val="00042463"/>
    <w:rsid w:val="00042C64"/>
    <w:rsid w:val="00042D7D"/>
    <w:rsid w:val="00042FED"/>
    <w:rsid w:val="0004356D"/>
    <w:rsid w:val="00043B51"/>
    <w:rsid w:val="00043E33"/>
    <w:rsid w:val="00044026"/>
    <w:rsid w:val="00044570"/>
    <w:rsid w:val="00046B1F"/>
    <w:rsid w:val="00050163"/>
    <w:rsid w:val="00050557"/>
    <w:rsid w:val="00050F6B"/>
    <w:rsid w:val="00051265"/>
    <w:rsid w:val="00052635"/>
    <w:rsid w:val="000526DA"/>
    <w:rsid w:val="00052D71"/>
    <w:rsid w:val="00052F32"/>
    <w:rsid w:val="00056E96"/>
    <w:rsid w:val="00057DA0"/>
    <w:rsid w:val="00057E15"/>
    <w:rsid w:val="00057E97"/>
    <w:rsid w:val="000602CE"/>
    <w:rsid w:val="000609C8"/>
    <w:rsid w:val="000609FA"/>
    <w:rsid w:val="00062282"/>
    <w:rsid w:val="0006252E"/>
    <w:rsid w:val="00062654"/>
    <w:rsid w:val="00063E11"/>
    <w:rsid w:val="000646F4"/>
    <w:rsid w:val="000675BA"/>
    <w:rsid w:val="00070108"/>
    <w:rsid w:val="000707E6"/>
    <w:rsid w:val="0007087A"/>
    <w:rsid w:val="000715ED"/>
    <w:rsid w:val="000716B5"/>
    <w:rsid w:val="00071819"/>
    <w:rsid w:val="000727B3"/>
    <w:rsid w:val="00072C8C"/>
    <w:rsid w:val="000733B5"/>
    <w:rsid w:val="00073CB2"/>
    <w:rsid w:val="00075F27"/>
    <w:rsid w:val="000769D9"/>
    <w:rsid w:val="000776EE"/>
    <w:rsid w:val="00080CD1"/>
    <w:rsid w:val="00081552"/>
    <w:rsid w:val="00081815"/>
    <w:rsid w:val="0008195E"/>
    <w:rsid w:val="00081CCE"/>
    <w:rsid w:val="00081E28"/>
    <w:rsid w:val="00082B74"/>
    <w:rsid w:val="00082C11"/>
    <w:rsid w:val="00083C44"/>
    <w:rsid w:val="00083CA5"/>
    <w:rsid w:val="000864B8"/>
    <w:rsid w:val="00087A1C"/>
    <w:rsid w:val="00087FB1"/>
    <w:rsid w:val="000912E3"/>
    <w:rsid w:val="00091F7C"/>
    <w:rsid w:val="000921A5"/>
    <w:rsid w:val="000931C0"/>
    <w:rsid w:val="00093FB3"/>
    <w:rsid w:val="0009483B"/>
    <w:rsid w:val="0009520B"/>
    <w:rsid w:val="00095DD7"/>
    <w:rsid w:val="000969B3"/>
    <w:rsid w:val="000A04C3"/>
    <w:rsid w:val="000A206B"/>
    <w:rsid w:val="000A2D5D"/>
    <w:rsid w:val="000A51FE"/>
    <w:rsid w:val="000A615B"/>
    <w:rsid w:val="000A76E3"/>
    <w:rsid w:val="000B054B"/>
    <w:rsid w:val="000B0595"/>
    <w:rsid w:val="000B175B"/>
    <w:rsid w:val="000B25ED"/>
    <w:rsid w:val="000B2B06"/>
    <w:rsid w:val="000B2CA5"/>
    <w:rsid w:val="000B2F02"/>
    <w:rsid w:val="000B381F"/>
    <w:rsid w:val="000B3A0F"/>
    <w:rsid w:val="000B3CC1"/>
    <w:rsid w:val="000B3D96"/>
    <w:rsid w:val="000B4EF7"/>
    <w:rsid w:val="000B6C15"/>
    <w:rsid w:val="000B72C2"/>
    <w:rsid w:val="000B759F"/>
    <w:rsid w:val="000C2172"/>
    <w:rsid w:val="000C2C03"/>
    <w:rsid w:val="000C2D2E"/>
    <w:rsid w:val="000C2F1F"/>
    <w:rsid w:val="000C3E53"/>
    <w:rsid w:val="000C6D79"/>
    <w:rsid w:val="000C79D0"/>
    <w:rsid w:val="000D33D7"/>
    <w:rsid w:val="000D4160"/>
    <w:rsid w:val="000D4977"/>
    <w:rsid w:val="000D5C44"/>
    <w:rsid w:val="000D60D5"/>
    <w:rsid w:val="000D6BCB"/>
    <w:rsid w:val="000D7BCA"/>
    <w:rsid w:val="000E0415"/>
    <w:rsid w:val="000E26D1"/>
    <w:rsid w:val="000E277F"/>
    <w:rsid w:val="000E574F"/>
    <w:rsid w:val="000E6CF1"/>
    <w:rsid w:val="000E7CF5"/>
    <w:rsid w:val="000F003B"/>
    <w:rsid w:val="000F0EF8"/>
    <w:rsid w:val="000F15FA"/>
    <w:rsid w:val="000F3D5B"/>
    <w:rsid w:val="000F4345"/>
    <w:rsid w:val="000F4BCA"/>
    <w:rsid w:val="000F515F"/>
    <w:rsid w:val="000F6EE8"/>
    <w:rsid w:val="00100C81"/>
    <w:rsid w:val="00100F33"/>
    <w:rsid w:val="00103304"/>
    <w:rsid w:val="00103ECF"/>
    <w:rsid w:val="0010494B"/>
    <w:rsid w:val="00105CFA"/>
    <w:rsid w:val="001065E4"/>
    <w:rsid w:val="00106B1F"/>
    <w:rsid w:val="001103AA"/>
    <w:rsid w:val="00110A4B"/>
    <w:rsid w:val="001127A5"/>
    <w:rsid w:val="00114703"/>
    <w:rsid w:val="00114C09"/>
    <w:rsid w:val="0011541D"/>
    <w:rsid w:val="00115613"/>
    <w:rsid w:val="0011623A"/>
    <w:rsid w:val="0011666B"/>
    <w:rsid w:val="0011694B"/>
    <w:rsid w:val="00116D33"/>
    <w:rsid w:val="00117537"/>
    <w:rsid w:val="00117B41"/>
    <w:rsid w:val="00120BDA"/>
    <w:rsid w:val="0012270C"/>
    <w:rsid w:val="00122C7C"/>
    <w:rsid w:val="0012353A"/>
    <w:rsid w:val="00123DED"/>
    <w:rsid w:val="0012620D"/>
    <w:rsid w:val="001262B8"/>
    <w:rsid w:val="001272BD"/>
    <w:rsid w:val="001301D9"/>
    <w:rsid w:val="00130620"/>
    <w:rsid w:val="00130A1A"/>
    <w:rsid w:val="0013206A"/>
    <w:rsid w:val="001346A9"/>
    <w:rsid w:val="00134D32"/>
    <w:rsid w:val="001359EC"/>
    <w:rsid w:val="00135E1D"/>
    <w:rsid w:val="0013608F"/>
    <w:rsid w:val="00136A5A"/>
    <w:rsid w:val="00136D13"/>
    <w:rsid w:val="00136EAF"/>
    <w:rsid w:val="00137380"/>
    <w:rsid w:val="001373AA"/>
    <w:rsid w:val="001373E9"/>
    <w:rsid w:val="001379E1"/>
    <w:rsid w:val="0014047E"/>
    <w:rsid w:val="001435E1"/>
    <w:rsid w:val="00143A1A"/>
    <w:rsid w:val="0014699A"/>
    <w:rsid w:val="00146E5F"/>
    <w:rsid w:val="00147658"/>
    <w:rsid w:val="00150717"/>
    <w:rsid w:val="001510E8"/>
    <w:rsid w:val="00151B68"/>
    <w:rsid w:val="0015337E"/>
    <w:rsid w:val="00156265"/>
    <w:rsid w:val="00156B6F"/>
    <w:rsid w:val="001574EA"/>
    <w:rsid w:val="00160256"/>
    <w:rsid w:val="00160282"/>
    <w:rsid w:val="00163E4E"/>
    <w:rsid w:val="001645A3"/>
    <w:rsid w:val="00164D96"/>
    <w:rsid w:val="00165222"/>
    <w:rsid w:val="00165F3A"/>
    <w:rsid w:val="00166DCA"/>
    <w:rsid w:val="00171CA6"/>
    <w:rsid w:val="001733F5"/>
    <w:rsid w:val="0017357E"/>
    <w:rsid w:val="0017392E"/>
    <w:rsid w:val="00173DA5"/>
    <w:rsid w:val="00173F0A"/>
    <w:rsid w:val="0017468F"/>
    <w:rsid w:val="00174BBA"/>
    <w:rsid w:val="00174D8B"/>
    <w:rsid w:val="0017507D"/>
    <w:rsid w:val="00176A19"/>
    <w:rsid w:val="00177442"/>
    <w:rsid w:val="0017797D"/>
    <w:rsid w:val="00181BCA"/>
    <w:rsid w:val="00181D8C"/>
    <w:rsid w:val="001820EA"/>
    <w:rsid w:val="00182290"/>
    <w:rsid w:val="001826FA"/>
    <w:rsid w:val="00184071"/>
    <w:rsid w:val="0018455A"/>
    <w:rsid w:val="001846DE"/>
    <w:rsid w:val="00184C8B"/>
    <w:rsid w:val="00184D51"/>
    <w:rsid w:val="00184DF6"/>
    <w:rsid w:val="00185B66"/>
    <w:rsid w:val="00185CDF"/>
    <w:rsid w:val="001907D3"/>
    <w:rsid w:val="00191B30"/>
    <w:rsid w:val="00191F36"/>
    <w:rsid w:val="00193837"/>
    <w:rsid w:val="00196D22"/>
    <w:rsid w:val="001A1D9F"/>
    <w:rsid w:val="001A27AE"/>
    <w:rsid w:val="001A3955"/>
    <w:rsid w:val="001A3D2D"/>
    <w:rsid w:val="001A406B"/>
    <w:rsid w:val="001A463D"/>
    <w:rsid w:val="001A6206"/>
    <w:rsid w:val="001A6619"/>
    <w:rsid w:val="001A6CBE"/>
    <w:rsid w:val="001B00F7"/>
    <w:rsid w:val="001B0DC9"/>
    <w:rsid w:val="001B1975"/>
    <w:rsid w:val="001B202E"/>
    <w:rsid w:val="001B48EC"/>
    <w:rsid w:val="001B4A0F"/>
    <w:rsid w:val="001B4B04"/>
    <w:rsid w:val="001B6E19"/>
    <w:rsid w:val="001C2680"/>
    <w:rsid w:val="001C2980"/>
    <w:rsid w:val="001C335D"/>
    <w:rsid w:val="001C34A9"/>
    <w:rsid w:val="001C6663"/>
    <w:rsid w:val="001C66A4"/>
    <w:rsid w:val="001C68AA"/>
    <w:rsid w:val="001C68F7"/>
    <w:rsid w:val="001C6EF5"/>
    <w:rsid w:val="001C7895"/>
    <w:rsid w:val="001D0701"/>
    <w:rsid w:val="001D0C8C"/>
    <w:rsid w:val="001D1419"/>
    <w:rsid w:val="001D2227"/>
    <w:rsid w:val="001D26DF"/>
    <w:rsid w:val="001D321E"/>
    <w:rsid w:val="001D3A03"/>
    <w:rsid w:val="001D3A2A"/>
    <w:rsid w:val="001D644A"/>
    <w:rsid w:val="001D6779"/>
    <w:rsid w:val="001D6E9B"/>
    <w:rsid w:val="001D6F5C"/>
    <w:rsid w:val="001D766C"/>
    <w:rsid w:val="001D7D2C"/>
    <w:rsid w:val="001E12DB"/>
    <w:rsid w:val="001E133C"/>
    <w:rsid w:val="001E16FB"/>
    <w:rsid w:val="001E26B0"/>
    <w:rsid w:val="001E27DE"/>
    <w:rsid w:val="001E5F56"/>
    <w:rsid w:val="001E64DA"/>
    <w:rsid w:val="001E6E8F"/>
    <w:rsid w:val="001E75DF"/>
    <w:rsid w:val="001E7B67"/>
    <w:rsid w:val="001F093B"/>
    <w:rsid w:val="001F0E87"/>
    <w:rsid w:val="001F2F1A"/>
    <w:rsid w:val="001F39AD"/>
    <w:rsid w:val="001F3F03"/>
    <w:rsid w:val="001F433E"/>
    <w:rsid w:val="001F5097"/>
    <w:rsid w:val="001F53A1"/>
    <w:rsid w:val="001F6787"/>
    <w:rsid w:val="001F75DD"/>
    <w:rsid w:val="001F76A4"/>
    <w:rsid w:val="00200886"/>
    <w:rsid w:val="00200C07"/>
    <w:rsid w:val="002012E5"/>
    <w:rsid w:val="002013B4"/>
    <w:rsid w:val="0020152B"/>
    <w:rsid w:val="00202DA8"/>
    <w:rsid w:val="00206945"/>
    <w:rsid w:val="00207238"/>
    <w:rsid w:val="00210858"/>
    <w:rsid w:val="00211200"/>
    <w:rsid w:val="00211E0B"/>
    <w:rsid w:val="00213421"/>
    <w:rsid w:val="00213A61"/>
    <w:rsid w:val="00213AB8"/>
    <w:rsid w:val="002145BE"/>
    <w:rsid w:val="00214A17"/>
    <w:rsid w:val="00215AE7"/>
    <w:rsid w:val="00215D52"/>
    <w:rsid w:val="00217973"/>
    <w:rsid w:val="00220873"/>
    <w:rsid w:val="0022104F"/>
    <w:rsid w:val="0022277C"/>
    <w:rsid w:val="00222869"/>
    <w:rsid w:val="00223740"/>
    <w:rsid w:val="00223B24"/>
    <w:rsid w:val="00226617"/>
    <w:rsid w:val="00227F24"/>
    <w:rsid w:val="002311FB"/>
    <w:rsid w:val="0023156C"/>
    <w:rsid w:val="00231BCB"/>
    <w:rsid w:val="00232156"/>
    <w:rsid w:val="00233033"/>
    <w:rsid w:val="002354B8"/>
    <w:rsid w:val="002363A7"/>
    <w:rsid w:val="00236405"/>
    <w:rsid w:val="0024031C"/>
    <w:rsid w:val="00240642"/>
    <w:rsid w:val="00240B94"/>
    <w:rsid w:val="00241621"/>
    <w:rsid w:val="0024198D"/>
    <w:rsid w:val="00241E95"/>
    <w:rsid w:val="002438AE"/>
    <w:rsid w:val="0024455B"/>
    <w:rsid w:val="00244704"/>
    <w:rsid w:val="00244E50"/>
    <w:rsid w:val="00244E7B"/>
    <w:rsid w:val="00244EBE"/>
    <w:rsid w:val="00245005"/>
    <w:rsid w:val="002470E2"/>
    <w:rsid w:val="002471D2"/>
    <w:rsid w:val="0024772E"/>
    <w:rsid w:val="00247FDE"/>
    <w:rsid w:val="00251FA6"/>
    <w:rsid w:val="00252964"/>
    <w:rsid w:val="00252F99"/>
    <w:rsid w:val="00253496"/>
    <w:rsid w:val="00253FFC"/>
    <w:rsid w:val="00255E76"/>
    <w:rsid w:val="00255F33"/>
    <w:rsid w:val="00255FA9"/>
    <w:rsid w:val="00255FC1"/>
    <w:rsid w:val="0025784D"/>
    <w:rsid w:val="0026085E"/>
    <w:rsid w:val="002608DE"/>
    <w:rsid w:val="00260C40"/>
    <w:rsid w:val="00260E24"/>
    <w:rsid w:val="00261402"/>
    <w:rsid w:val="0026170A"/>
    <w:rsid w:val="002621CC"/>
    <w:rsid w:val="00262AEE"/>
    <w:rsid w:val="00264382"/>
    <w:rsid w:val="002645D0"/>
    <w:rsid w:val="00264A03"/>
    <w:rsid w:val="0026581A"/>
    <w:rsid w:val="0026648A"/>
    <w:rsid w:val="00266D59"/>
    <w:rsid w:val="002677CD"/>
    <w:rsid w:val="00267F5F"/>
    <w:rsid w:val="00271B95"/>
    <w:rsid w:val="00272BCA"/>
    <w:rsid w:val="0027349A"/>
    <w:rsid w:val="00273CD3"/>
    <w:rsid w:val="00275B34"/>
    <w:rsid w:val="00275C0C"/>
    <w:rsid w:val="0027742E"/>
    <w:rsid w:val="002802C7"/>
    <w:rsid w:val="002817A1"/>
    <w:rsid w:val="0028250B"/>
    <w:rsid w:val="00282543"/>
    <w:rsid w:val="00282784"/>
    <w:rsid w:val="00282C54"/>
    <w:rsid w:val="002830F1"/>
    <w:rsid w:val="00283154"/>
    <w:rsid w:val="00283748"/>
    <w:rsid w:val="00284583"/>
    <w:rsid w:val="002845F6"/>
    <w:rsid w:val="002849E4"/>
    <w:rsid w:val="00285393"/>
    <w:rsid w:val="00285CB0"/>
    <w:rsid w:val="00286B4D"/>
    <w:rsid w:val="002872F6"/>
    <w:rsid w:val="00287BBE"/>
    <w:rsid w:val="0029036B"/>
    <w:rsid w:val="00290F3C"/>
    <w:rsid w:val="002916FD"/>
    <w:rsid w:val="00291D45"/>
    <w:rsid w:val="00291E79"/>
    <w:rsid w:val="0029298C"/>
    <w:rsid w:val="00293EC1"/>
    <w:rsid w:val="00294DC2"/>
    <w:rsid w:val="00295295"/>
    <w:rsid w:val="002956B5"/>
    <w:rsid w:val="002957D2"/>
    <w:rsid w:val="002960B6"/>
    <w:rsid w:val="0029732D"/>
    <w:rsid w:val="002973FE"/>
    <w:rsid w:val="002A1A34"/>
    <w:rsid w:val="002A257C"/>
    <w:rsid w:val="002A31E1"/>
    <w:rsid w:val="002A3A8A"/>
    <w:rsid w:val="002A4828"/>
    <w:rsid w:val="002A5FA3"/>
    <w:rsid w:val="002A6BF1"/>
    <w:rsid w:val="002A74E9"/>
    <w:rsid w:val="002A7F70"/>
    <w:rsid w:val="002B11C9"/>
    <w:rsid w:val="002B11D6"/>
    <w:rsid w:val="002B29CB"/>
    <w:rsid w:val="002B2FD5"/>
    <w:rsid w:val="002B42CD"/>
    <w:rsid w:val="002B4EB0"/>
    <w:rsid w:val="002B5CA4"/>
    <w:rsid w:val="002B654E"/>
    <w:rsid w:val="002B6DFB"/>
    <w:rsid w:val="002B74B1"/>
    <w:rsid w:val="002B7990"/>
    <w:rsid w:val="002B7CD2"/>
    <w:rsid w:val="002C019B"/>
    <w:rsid w:val="002C1281"/>
    <w:rsid w:val="002C27B6"/>
    <w:rsid w:val="002C32E8"/>
    <w:rsid w:val="002C341A"/>
    <w:rsid w:val="002C5812"/>
    <w:rsid w:val="002C6637"/>
    <w:rsid w:val="002C677D"/>
    <w:rsid w:val="002C677E"/>
    <w:rsid w:val="002C7C7D"/>
    <w:rsid w:val="002C7D84"/>
    <w:rsid w:val="002D00A7"/>
    <w:rsid w:val="002D06DF"/>
    <w:rsid w:val="002D0755"/>
    <w:rsid w:val="002D226A"/>
    <w:rsid w:val="002D243D"/>
    <w:rsid w:val="002D24C5"/>
    <w:rsid w:val="002D2975"/>
    <w:rsid w:val="002D3458"/>
    <w:rsid w:val="002D37B1"/>
    <w:rsid w:val="002D39FB"/>
    <w:rsid w:val="002D3A22"/>
    <w:rsid w:val="002D3AE3"/>
    <w:rsid w:val="002D40C8"/>
    <w:rsid w:val="002D4643"/>
    <w:rsid w:val="002D4BD8"/>
    <w:rsid w:val="002D4BE9"/>
    <w:rsid w:val="002D7387"/>
    <w:rsid w:val="002D7EC0"/>
    <w:rsid w:val="002E0ADC"/>
    <w:rsid w:val="002E16F9"/>
    <w:rsid w:val="002E381B"/>
    <w:rsid w:val="002E48D3"/>
    <w:rsid w:val="002E562F"/>
    <w:rsid w:val="002E6F30"/>
    <w:rsid w:val="002F0245"/>
    <w:rsid w:val="002F060F"/>
    <w:rsid w:val="002F0B6C"/>
    <w:rsid w:val="002F175C"/>
    <w:rsid w:val="002F1BA7"/>
    <w:rsid w:val="002F243A"/>
    <w:rsid w:val="002F4923"/>
    <w:rsid w:val="002F4C3C"/>
    <w:rsid w:val="002F5785"/>
    <w:rsid w:val="002F6E99"/>
    <w:rsid w:val="002F73AD"/>
    <w:rsid w:val="002F7581"/>
    <w:rsid w:val="002F7DE0"/>
    <w:rsid w:val="0030095B"/>
    <w:rsid w:val="003023D1"/>
    <w:rsid w:val="00302B1A"/>
    <w:rsid w:val="00302E18"/>
    <w:rsid w:val="00304CA0"/>
    <w:rsid w:val="0030543E"/>
    <w:rsid w:val="00305533"/>
    <w:rsid w:val="00305CCA"/>
    <w:rsid w:val="00307558"/>
    <w:rsid w:val="0031043E"/>
    <w:rsid w:val="00310973"/>
    <w:rsid w:val="00311661"/>
    <w:rsid w:val="00311726"/>
    <w:rsid w:val="00311E07"/>
    <w:rsid w:val="00311EF8"/>
    <w:rsid w:val="00312081"/>
    <w:rsid w:val="00312D52"/>
    <w:rsid w:val="00312E64"/>
    <w:rsid w:val="0031484A"/>
    <w:rsid w:val="00314892"/>
    <w:rsid w:val="00315A5E"/>
    <w:rsid w:val="0031603F"/>
    <w:rsid w:val="0031605C"/>
    <w:rsid w:val="0031675B"/>
    <w:rsid w:val="003217FA"/>
    <w:rsid w:val="00321DB0"/>
    <w:rsid w:val="0032266A"/>
    <w:rsid w:val="003229D8"/>
    <w:rsid w:val="003233B8"/>
    <w:rsid w:val="003245B3"/>
    <w:rsid w:val="00324BB3"/>
    <w:rsid w:val="00326A70"/>
    <w:rsid w:val="00330080"/>
    <w:rsid w:val="00331134"/>
    <w:rsid w:val="003317A8"/>
    <w:rsid w:val="00331A3F"/>
    <w:rsid w:val="00333221"/>
    <w:rsid w:val="00334E0D"/>
    <w:rsid w:val="003358CA"/>
    <w:rsid w:val="00335E83"/>
    <w:rsid w:val="00336A15"/>
    <w:rsid w:val="003371D0"/>
    <w:rsid w:val="0033743D"/>
    <w:rsid w:val="00337B04"/>
    <w:rsid w:val="00340C57"/>
    <w:rsid w:val="00340CB9"/>
    <w:rsid w:val="003410CC"/>
    <w:rsid w:val="00343F01"/>
    <w:rsid w:val="003447CA"/>
    <w:rsid w:val="00345C6D"/>
    <w:rsid w:val="00346361"/>
    <w:rsid w:val="0034791D"/>
    <w:rsid w:val="003522BF"/>
    <w:rsid w:val="00352709"/>
    <w:rsid w:val="00353705"/>
    <w:rsid w:val="0035372A"/>
    <w:rsid w:val="00353E2D"/>
    <w:rsid w:val="00354FD6"/>
    <w:rsid w:val="0035591B"/>
    <w:rsid w:val="00356AA2"/>
    <w:rsid w:val="00357C83"/>
    <w:rsid w:val="00357E45"/>
    <w:rsid w:val="00360C97"/>
    <w:rsid w:val="00361743"/>
    <w:rsid w:val="00361785"/>
    <w:rsid w:val="003619B5"/>
    <w:rsid w:val="00361AC3"/>
    <w:rsid w:val="00361CA1"/>
    <w:rsid w:val="00361F8D"/>
    <w:rsid w:val="00362867"/>
    <w:rsid w:val="0036385B"/>
    <w:rsid w:val="00363BB0"/>
    <w:rsid w:val="003644C9"/>
    <w:rsid w:val="003647B6"/>
    <w:rsid w:val="0036483C"/>
    <w:rsid w:val="00365763"/>
    <w:rsid w:val="00371178"/>
    <w:rsid w:val="00371DD4"/>
    <w:rsid w:val="00372BA4"/>
    <w:rsid w:val="00372CB2"/>
    <w:rsid w:val="003761E9"/>
    <w:rsid w:val="00376746"/>
    <w:rsid w:val="003812B2"/>
    <w:rsid w:val="00382C9C"/>
    <w:rsid w:val="0038324A"/>
    <w:rsid w:val="003836BB"/>
    <w:rsid w:val="0038372B"/>
    <w:rsid w:val="00384A4D"/>
    <w:rsid w:val="00384FAB"/>
    <w:rsid w:val="00385051"/>
    <w:rsid w:val="00385671"/>
    <w:rsid w:val="003860AE"/>
    <w:rsid w:val="00390D2C"/>
    <w:rsid w:val="00392E47"/>
    <w:rsid w:val="0039333D"/>
    <w:rsid w:val="00393FDB"/>
    <w:rsid w:val="00394097"/>
    <w:rsid w:val="00395350"/>
    <w:rsid w:val="003977A6"/>
    <w:rsid w:val="003A0B5B"/>
    <w:rsid w:val="003A1D9F"/>
    <w:rsid w:val="003A2EF2"/>
    <w:rsid w:val="003A3829"/>
    <w:rsid w:val="003A3E95"/>
    <w:rsid w:val="003A4388"/>
    <w:rsid w:val="003A5316"/>
    <w:rsid w:val="003A5BA5"/>
    <w:rsid w:val="003A6810"/>
    <w:rsid w:val="003A76A5"/>
    <w:rsid w:val="003B0881"/>
    <w:rsid w:val="003B1258"/>
    <w:rsid w:val="003B125C"/>
    <w:rsid w:val="003B5240"/>
    <w:rsid w:val="003B595B"/>
    <w:rsid w:val="003C092C"/>
    <w:rsid w:val="003C23D7"/>
    <w:rsid w:val="003C2986"/>
    <w:rsid w:val="003C2CC4"/>
    <w:rsid w:val="003C2E41"/>
    <w:rsid w:val="003C31AC"/>
    <w:rsid w:val="003C38A7"/>
    <w:rsid w:val="003C3EB9"/>
    <w:rsid w:val="003C4BDB"/>
    <w:rsid w:val="003C534D"/>
    <w:rsid w:val="003C60C2"/>
    <w:rsid w:val="003C740C"/>
    <w:rsid w:val="003C7BF5"/>
    <w:rsid w:val="003D0188"/>
    <w:rsid w:val="003D02D6"/>
    <w:rsid w:val="003D2B7F"/>
    <w:rsid w:val="003D4B23"/>
    <w:rsid w:val="003D5993"/>
    <w:rsid w:val="003D5AB3"/>
    <w:rsid w:val="003D5B6B"/>
    <w:rsid w:val="003D6346"/>
    <w:rsid w:val="003D63C6"/>
    <w:rsid w:val="003D6F43"/>
    <w:rsid w:val="003E0421"/>
    <w:rsid w:val="003E130E"/>
    <w:rsid w:val="003E1651"/>
    <w:rsid w:val="003E186B"/>
    <w:rsid w:val="003E2069"/>
    <w:rsid w:val="003E338A"/>
    <w:rsid w:val="003E359A"/>
    <w:rsid w:val="003E3907"/>
    <w:rsid w:val="003E4F6F"/>
    <w:rsid w:val="003E69B8"/>
    <w:rsid w:val="003E741E"/>
    <w:rsid w:val="003E78DD"/>
    <w:rsid w:val="003F062B"/>
    <w:rsid w:val="003F4932"/>
    <w:rsid w:val="003F61B8"/>
    <w:rsid w:val="003F62A5"/>
    <w:rsid w:val="003F77DC"/>
    <w:rsid w:val="003F77FA"/>
    <w:rsid w:val="003F7EC6"/>
    <w:rsid w:val="003F7FC0"/>
    <w:rsid w:val="0040018B"/>
    <w:rsid w:val="00401078"/>
    <w:rsid w:val="00402ACC"/>
    <w:rsid w:val="004040D7"/>
    <w:rsid w:val="00404C4D"/>
    <w:rsid w:val="00405398"/>
    <w:rsid w:val="004056EC"/>
    <w:rsid w:val="0040572C"/>
    <w:rsid w:val="00406B75"/>
    <w:rsid w:val="0040739C"/>
    <w:rsid w:val="00407B60"/>
    <w:rsid w:val="00410C89"/>
    <w:rsid w:val="0041198E"/>
    <w:rsid w:val="004123E3"/>
    <w:rsid w:val="00413157"/>
    <w:rsid w:val="0041336F"/>
    <w:rsid w:val="00413AE5"/>
    <w:rsid w:val="00413D6B"/>
    <w:rsid w:val="00414530"/>
    <w:rsid w:val="00415797"/>
    <w:rsid w:val="004171E1"/>
    <w:rsid w:val="00417822"/>
    <w:rsid w:val="00417AC7"/>
    <w:rsid w:val="00420F20"/>
    <w:rsid w:val="004215DB"/>
    <w:rsid w:val="00421A2C"/>
    <w:rsid w:val="00422E03"/>
    <w:rsid w:val="004246D4"/>
    <w:rsid w:val="00425A06"/>
    <w:rsid w:val="00425A34"/>
    <w:rsid w:val="00426B9B"/>
    <w:rsid w:val="0042719C"/>
    <w:rsid w:val="004277E5"/>
    <w:rsid w:val="00427A09"/>
    <w:rsid w:val="00427CA3"/>
    <w:rsid w:val="004304F8"/>
    <w:rsid w:val="004321EC"/>
    <w:rsid w:val="004325CB"/>
    <w:rsid w:val="004334ED"/>
    <w:rsid w:val="00433B62"/>
    <w:rsid w:val="00435473"/>
    <w:rsid w:val="00437500"/>
    <w:rsid w:val="00437CFF"/>
    <w:rsid w:val="00441691"/>
    <w:rsid w:val="004418D7"/>
    <w:rsid w:val="004429C2"/>
    <w:rsid w:val="00442A83"/>
    <w:rsid w:val="00443305"/>
    <w:rsid w:val="004434C0"/>
    <w:rsid w:val="00443BA8"/>
    <w:rsid w:val="00444BD7"/>
    <w:rsid w:val="00445224"/>
    <w:rsid w:val="00445DB9"/>
    <w:rsid w:val="00446230"/>
    <w:rsid w:val="00446FAF"/>
    <w:rsid w:val="004510CD"/>
    <w:rsid w:val="00451CEF"/>
    <w:rsid w:val="00452F4C"/>
    <w:rsid w:val="004532AE"/>
    <w:rsid w:val="00453CFF"/>
    <w:rsid w:val="00454031"/>
    <w:rsid w:val="004541B1"/>
    <w:rsid w:val="0045495B"/>
    <w:rsid w:val="00454EBD"/>
    <w:rsid w:val="00455E6F"/>
    <w:rsid w:val="004561E5"/>
    <w:rsid w:val="00456F2E"/>
    <w:rsid w:val="0045728B"/>
    <w:rsid w:val="004579B2"/>
    <w:rsid w:val="00457D65"/>
    <w:rsid w:val="004612B2"/>
    <w:rsid w:val="004629A3"/>
    <w:rsid w:val="00462A03"/>
    <w:rsid w:val="00463686"/>
    <w:rsid w:val="004648CC"/>
    <w:rsid w:val="004669B9"/>
    <w:rsid w:val="00466F21"/>
    <w:rsid w:val="00467200"/>
    <w:rsid w:val="004674F3"/>
    <w:rsid w:val="00467949"/>
    <w:rsid w:val="0047129D"/>
    <w:rsid w:val="004714C9"/>
    <w:rsid w:val="004717CF"/>
    <w:rsid w:val="00471B03"/>
    <w:rsid w:val="00472029"/>
    <w:rsid w:val="00472F63"/>
    <w:rsid w:val="0047348A"/>
    <w:rsid w:val="0047354D"/>
    <w:rsid w:val="004736D6"/>
    <w:rsid w:val="00473A70"/>
    <w:rsid w:val="00474074"/>
    <w:rsid w:val="00475797"/>
    <w:rsid w:val="00476EED"/>
    <w:rsid w:val="00480362"/>
    <w:rsid w:val="00481928"/>
    <w:rsid w:val="00481F61"/>
    <w:rsid w:val="0048379E"/>
    <w:rsid w:val="0048397A"/>
    <w:rsid w:val="00483BDD"/>
    <w:rsid w:val="0048454C"/>
    <w:rsid w:val="004848BE"/>
    <w:rsid w:val="00484C1F"/>
    <w:rsid w:val="00484F90"/>
    <w:rsid w:val="004858CE"/>
    <w:rsid w:val="00485CBB"/>
    <w:rsid w:val="00486590"/>
    <w:rsid w:val="004866B7"/>
    <w:rsid w:val="0048690C"/>
    <w:rsid w:val="0049216E"/>
    <w:rsid w:val="00492521"/>
    <w:rsid w:val="0049379A"/>
    <w:rsid w:val="004938CE"/>
    <w:rsid w:val="00493F8E"/>
    <w:rsid w:val="00494330"/>
    <w:rsid w:val="004943E0"/>
    <w:rsid w:val="004954A4"/>
    <w:rsid w:val="00495849"/>
    <w:rsid w:val="00496319"/>
    <w:rsid w:val="004965EE"/>
    <w:rsid w:val="004967CA"/>
    <w:rsid w:val="0049708D"/>
    <w:rsid w:val="0049729A"/>
    <w:rsid w:val="00497E1B"/>
    <w:rsid w:val="004A14D0"/>
    <w:rsid w:val="004A15A7"/>
    <w:rsid w:val="004A40C4"/>
    <w:rsid w:val="004A45DE"/>
    <w:rsid w:val="004A4F1F"/>
    <w:rsid w:val="004A53D1"/>
    <w:rsid w:val="004A587A"/>
    <w:rsid w:val="004A7C99"/>
    <w:rsid w:val="004B0BC4"/>
    <w:rsid w:val="004B0D2D"/>
    <w:rsid w:val="004B155E"/>
    <w:rsid w:val="004B2DAB"/>
    <w:rsid w:val="004B3755"/>
    <w:rsid w:val="004B3902"/>
    <w:rsid w:val="004B3952"/>
    <w:rsid w:val="004B5264"/>
    <w:rsid w:val="004B5F9D"/>
    <w:rsid w:val="004B63C3"/>
    <w:rsid w:val="004B67F2"/>
    <w:rsid w:val="004B787D"/>
    <w:rsid w:val="004C0AC3"/>
    <w:rsid w:val="004C2461"/>
    <w:rsid w:val="004C24C2"/>
    <w:rsid w:val="004C4B57"/>
    <w:rsid w:val="004C67AE"/>
    <w:rsid w:val="004C6A8C"/>
    <w:rsid w:val="004C7462"/>
    <w:rsid w:val="004D3603"/>
    <w:rsid w:val="004D691D"/>
    <w:rsid w:val="004D6AD3"/>
    <w:rsid w:val="004D6BF0"/>
    <w:rsid w:val="004D6CA4"/>
    <w:rsid w:val="004D6CCA"/>
    <w:rsid w:val="004D6E86"/>
    <w:rsid w:val="004D7A41"/>
    <w:rsid w:val="004E162D"/>
    <w:rsid w:val="004E1735"/>
    <w:rsid w:val="004E1B49"/>
    <w:rsid w:val="004E1C77"/>
    <w:rsid w:val="004E26F4"/>
    <w:rsid w:val="004E2BE9"/>
    <w:rsid w:val="004E3395"/>
    <w:rsid w:val="004E3C38"/>
    <w:rsid w:val="004E426B"/>
    <w:rsid w:val="004E4C9B"/>
    <w:rsid w:val="004E5BDB"/>
    <w:rsid w:val="004E6E20"/>
    <w:rsid w:val="004E72C4"/>
    <w:rsid w:val="004E76FE"/>
    <w:rsid w:val="004E77B2"/>
    <w:rsid w:val="004F0444"/>
    <w:rsid w:val="004F182C"/>
    <w:rsid w:val="004F1940"/>
    <w:rsid w:val="004F1950"/>
    <w:rsid w:val="004F2618"/>
    <w:rsid w:val="004F3A4D"/>
    <w:rsid w:val="004F3EA0"/>
    <w:rsid w:val="004F4D3B"/>
    <w:rsid w:val="004F6939"/>
    <w:rsid w:val="004F7DCD"/>
    <w:rsid w:val="00500CE6"/>
    <w:rsid w:val="005021F7"/>
    <w:rsid w:val="00502A9B"/>
    <w:rsid w:val="00502D7E"/>
    <w:rsid w:val="0050437F"/>
    <w:rsid w:val="005047D2"/>
    <w:rsid w:val="00504B2D"/>
    <w:rsid w:val="00506D61"/>
    <w:rsid w:val="00507623"/>
    <w:rsid w:val="00507C9E"/>
    <w:rsid w:val="005114B6"/>
    <w:rsid w:val="00512750"/>
    <w:rsid w:val="005134B2"/>
    <w:rsid w:val="005143B7"/>
    <w:rsid w:val="00514BD5"/>
    <w:rsid w:val="005172CC"/>
    <w:rsid w:val="00517A40"/>
    <w:rsid w:val="005206E4"/>
    <w:rsid w:val="00520ED1"/>
    <w:rsid w:val="00520F07"/>
    <w:rsid w:val="0052136D"/>
    <w:rsid w:val="0052160D"/>
    <w:rsid w:val="00522916"/>
    <w:rsid w:val="00524B3B"/>
    <w:rsid w:val="00524D50"/>
    <w:rsid w:val="005250CC"/>
    <w:rsid w:val="00525383"/>
    <w:rsid w:val="00525546"/>
    <w:rsid w:val="00525E9B"/>
    <w:rsid w:val="005270DB"/>
    <w:rsid w:val="00527741"/>
    <w:rsid w:val="0052775E"/>
    <w:rsid w:val="0053013E"/>
    <w:rsid w:val="0053189C"/>
    <w:rsid w:val="005363E2"/>
    <w:rsid w:val="00541197"/>
    <w:rsid w:val="005420F2"/>
    <w:rsid w:val="005422C1"/>
    <w:rsid w:val="00542F32"/>
    <w:rsid w:val="00542F6C"/>
    <w:rsid w:val="00543324"/>
    <w:rsid w:val="00544D5F"/>
    <w:rsid w:val="00545574"/>
    <w:rsid w:val="00546439"/>
    <w:rsid w:val="0054674C"/>
    <w:rsid w:val="005469FE"/>
    <w:rsid w:val="00546A04"/>
    <w:rsid w:val="005474A7"/>
    <w:rsid w:val="00547870"/>
    <w:rsid w:val="0055004F"/>
    <w:rsid w:val="005505FF"/>
    <w:rsid w:val="00550924"/>
    <w:rsid w:val="005513DC"/>
    <w:rsid w:val="00551B03"/>
    <w:rsid w:val="00552552"/>
    <w:rsid w:val="00553CCD"/>
    <w:rsid w:val="00554000"/>
    <w:rsid w:val="00555AE7"/>
    <w:rsid w:val="005562DA"/>
    <w:rsid w:val="00556B74"/>
    <w:rsid w:val="005610DF"/>
    <w:rsid w:val="00561B25"/>
    <w:rsid w:val="0056209A"/>
    <w:rsid w:val="00562846"/>
    <w:rsid w:val="005628B6"/>
    <w:rsid w:val="005644E5"/>
    <w:rsid w:val="00565070"/>
    <w:rsid w:val="00566582"/>
    <w:rsid w:val="00566A8D"/>
    <w:rsid w:val="00567FE6"/>
    <w:rsid w:val="005705E0"/>
    <w:rsid w:val="00571BF6"/>
    <w:rsid w:val="0057200D"/>
    <w:rsid w:val="00572278"/>
    <w:rsid w:val="00572375"/>
    <w:rsid w:val="00575137"/>
    <w:rsid w:val="0057599C"/>
    <w:rsid w:val="00576EC8"/>
    <w:rsid w:val="005775CF"/>
    <w:rsid w:val="00577EA5"/>
    <w:rsid w:val="00580744"/>
    <w:rsid w:val="00580948"/>
    <w:rsid w:val="00580E91"/>
    <w:rsid w:val="005825EA"/>
    <w:rsid w:val="00582FBF"/>
    <w:rsid w:val="00583CEC"/>
    <w:rsid w:val="00583DE5"/>
    <w:rsid w:val="00584813"/>
    <w:rsid w:val="00584923"/>
    <w:rsid w:val="005849ED"/>
    <w:rsid w:val="00584C24"/>
    <w:rsid w:val="00585477"/>
    <w:rsid w:val="00585F58"/>
    <w:rsid w:val="00586973"/>
    <w:rsid w:val="00586B4D"/>
    <w:rsid w:val="00587268"/>
    <w:rsid w:val="00590DD3"/>
    <w:rsid w:val="005921A0"/>
    <w:rsid w:val="00592890"/>
    <w:rsid w:val="005939B6"/>
    <w:rsid w:val="0059400A"/>
    <w:rsid w:val="005941EC"/>
    <w:rsid w:val="00596EC9"/>
    <w:rsid w:val="00596F4E"/>
    <w:rsid w:val="0059724D"/>
    <w:rsid w:val="005A0255"/>
    <w:rsid w:val="005A094D"/>
    <w:rsid w:val="005A0A19"/>
    <w:rsid w:val="005A1187"/>
    <w:rsid w:val="005A1A42"/>
    <w:rsid w:val="005A23DF"/>
    <w:rsid w:val="005A47B1"/>
    <w:rsid w:val="005A4CA7"/>
    <w:rsid w:val="005A5A5A"/>
    <w:rsid w:val="005A635D"/>
    <w:rsid w:val="005A68D1"/>
    <w:rsid w:val="005A68DD"/>
    <w:rsid w:val="005A6A11"/>
    <w:rsid w:val="005A6DFC"/>
    <w:rsid w:val="005A7579"/>
    <w:rsid w:val="005A76D4"/>
    <w:rsid w:val="005B1E01"/>
    <w:rsid w:val="005B27B4"/>
    <w:rsid w:val="005B2FF0"/>
    <w:rsid w:val="005B320C"/>
    <w:rsid w:val="005B3DB3"/>
    <w:rsid w:val="005B4E13"/>
    <w:rsid w:val="005B4FEB"/>
    <w:rsid w:val="005B512D"/>
    <w:rsid w:val="005B58E1"/>
    <w:rsid w:val="005B61A3"/>
    <w:rsid w:val="005B6A4A"/>
    <w:rsid w:val="005B760F"/>
    <w:rsid w:val="005C2F3E"/>
    <w:rsid w:val="005C2FFA"/>
    <w:rsid w:val="005C342F"/>
    <w:rsid w:val="005C3F13"/>
    <w:rsid w:val="005C408C"/>
    <w:rsid w:val="005C4F2C"/>
    <w:rsid w:val="005C55C9"/>
    <w:rsid w:val="005C56CC"/>
    <w:rsid w:val="005C681E"/>
    <w:rsid w:val="005C69B8"/>
    <w:rsid w:val="005C7D1E"/>
    <w:rsid w:val="005D03B1"/>
    <w:rsid w:val="005D06DC"/>
    <w:rsid w:val="005D0BC1"/>
    <w:rsid w:val="005D1505"/>
    <w:rsid w:val="005D40E8"/>
    <w:rsid w:val="005D5CA7"/>
    <w:rsid w:val="005D5E48"/>
    <w:rsid w:val="005D67EB"/>
    <w:rsid w:val="005D6C1F"/>
    <w:rsid w:val="005D6DE9"/>
    <w:rsid w:val="005D780D"/>
    <w:rsid w:val="005E1A6C"/>
    <w:rsid w:val="005E1B72"/>
    <w:rsid w:val="005E313B"/>
    <w:rsid w:val="005E38AD"/>
    <w:rsid w:val="005E3E3E"/>
    <w:rsid w:val="005E42D5"/>
    <w:rsid w:val="005E545D"/>
    <w:rsid w:val="005E5A84"/>
    <w:rsid w:val="005F0362"/>
    <w:rsid w:val="005F217F"/>
    <w:rsid w:val="005F25C2"/>
    <w:rsid w:val="005F2798"/>
    <w:rsid w:val="005F4234"/>
    <w:rsid w:val="005F441D"/>
    <w:rsid w:val="005F4773"/>
    <w:rsid w:val="005F49CC"/>
    <w:rsid w:val="005F65E7"/>
    <w:rsid w:val="005F77E6"/>
    <w:rsid w:val="005F7B75"/>
    <w:rsid w:val="006001EE"/>
    <w:rsid w:val="0060068B"/>
    <w:rsid w:val="00600CA6"/>
    <w:rsid w:val="00600F22"/>
    <w:rsid w:val="00601E92"/>
    <w:rsid w:val="006047C6"/>
    <w:rsid w:val="00605042"/>
    <w:rsid w:val="006053A8"/>
    <w:rsid w:val="00605797"/>
    <w:rsid w:val="0060658C"/>
    <w:rsid w:val="00606B72"/>
    <w:rsid w:val="00611FC4"/>
    <w:rsid w:val="006168CE"/>
    <w:rsid w:val="006176FB"/>
    <w:rsid w:val="00620C37"/>
    <w:rsid w:val="006212A3"/>
    <w:rsid w:val="00621318"/>
    <w:rsid w:val="006217FB"/>
    <w:rsid w:val="00622278"/>
    <w:rsid w:val="006228B2"/>
    <w:rsid w:val="00622AAC"/>
    <w:rsid w:val="00623593"/>
    <w:rsid w:val="00623C16"/>
    <w:rsid w:val="00623C6E"/>
    <w:rsid w:val="006240A7"/>
    <w:rsid w:val="006249C8"/>
    <w:rsid w:val="00625AE4"/>
    <w:rsid w:val="006264A5"/>
    <w:rsid w:val="006273C5"/>
    <w:rsid w:val="00627822"/>
    <w:rsid w:val="00627E77"/>
    <w:rsid w:val="0063062D"/>
    <w:rsid w:val="00630995"/>
    <w:rsid w:val="00631B4D"/>
    <w:rsid w:val="006325A6"/>
    <w:rsid w:val="006326E2"/>
    <w:rsid w:val="00632925"/>
    <w:rsid w:val="00633810"/>
    <w:rsid w:val="00636276"/>
    <w:rsid w:val="00636406"/>
    <w:rsid w:val="00636664"/>
    <w:rsid w:val="0063716E"/>
    <w:rsid w:val="00637FCE"/>
    <w:rsid w:val="00640B26"/>
    <w:rsid w:val="00640D00"/>
    <w:rsid w:val="00640DD9"/>
    <w:rsid w:val="00642076"/>
    <w:rsid w:val="00642078"/>
    <w:rsid w:val="00644538"/>
    <w:rsid w:val="00644A0D"/>
    <w:rsid w:val="00644F71"/>
    <w:rsid w:val="0064532F"/>
    <w:rsid w:val="006453F1"/>
    <w:rsid w:val="00646197"/>
    <w:rsid w:val="00646C4D"/>
    <w:rsid w:val="00646F28"/>
    <w:rsid w:val="00650209"/>
    <w:rsid w:val="00650F5C"/>
    <w:rsid w:val="006528E9"/>
    <w:rsid w:val="00652D0A"/>
    <w:rsid w:val="00653EBC"/>
    <w:rsid w:val="006549AD"/>
    <w:rsid w:val="00656382"/>
    <w:rsid w:val="006566B6"/>
    <w:rsid w:val="00657A49"/>
    <w:rsid w:val="00657CDC"/>
    <w:rsid w:val="00660235"/>
    <w:rsid w:val="0066078C"/>
    <w:rsid w:val="006623E4"/>
    <w:rsid w:val="00662BB6"/>
    <w:rsid w:val="006648BD"/>
    <w:rsid w:val="00665A6A"/>
    <w:rsid w:val="00665B96"/>
    <w:rsid w:val="00666E25"/>
    <w:rsid w:val="00667EB2"/>
    <w:rsid w:val="00670C84"/>
    <w:rsid w:val="00671B51"/>
    <w:rsid w:val="006724A5"/>
    <w:rsid w:val="0067270F"/>
    <w:rsid w:val="0067362F"/>
    <w:rsid w:val="00673C1E"/>
    <w:rsid w:val="00674CF2"/>
    <w:rsid w:val="00675A1E"/>
    <w:rsid w:val="00676606"/>
    <w:rsid w:val="00676A13"/>
    <w:rsid w:val="00676D6A"/>
    <w:rsid w:val="00677C8E"/>
    <w:rsid w:val="00682B72"/>
    <w:rsid w:val="00683146"/>
    <w:rsid w:val="00683BD5"/>
    <w:rsid w:val="006847CD"/>
    <w:rsid w:val="00684C21"/>
    <w:rsid w:val="00686F8D"/>
    <w:rsid w:val="00687CCB"/>
    <w:rsid w:val="00690041"/>
    <w:rsid w:val="00691354"/>
    <w:rsid w:val="00691BF0"/>
    <w:rsid w:val="00692CF3"/>
    <w:rsid w:val="00692F3C"/>
    <w:rsid w:val="00693482"/>
    <w:rsid w:val="00693AB1"/>
    <w:rsid w:val="00695E87"/>
    <w:rsid w:val="00696434"/>
    <w:rsid w:val="00696925"/>
    <w:rsid w:val="006975AC"/>
    <w:rsid w:val="0069794E"/>
    <w:rsid w:val="006A11DB"/>
    <w:rsid w:val="006A2530"/>
    <w:rsid w:val="006A4C76"/>
    <w:rsid w:val="006A5961"/>
    <w:rsid w:val="006A6A85"/>
    <w:rsid w:val="006B063B"/>
    <w:rsid w:val="006B1A7A"/>
    <w:rsid w:val="006B3021"/>
    <w:rsid w:val="006B45C4"/>
    <w:rsid w:val="006B4A01"/>
    <w:rsid w:val="006B6A3A"/>
    <w:rsid w:val="006B6E0D"/>
    <w:rsid w:val="006B6FDC"/>
    <w:rsid w:val="006B77AB"/>
    <w:rsid w:val="006B7853"/>
    <w:rsid w:val="006B7A46"/>
    <w:rsid w:val="006C2E32"/>
    <w:rsid w:val="006C2EBE"/>
    <w:rsid w:val="006C33F4"/>
    <w:rsid w:val="006C3589"/>
    <w:rsid w:val="006C3E11"/>
    <w:rsid w:val="006C4383"/>
    <w:rsid w:val="006C6426"/>
    <w:rsid w:val="006C6EFF"/>
    <w:rsid w:val="006C7BCA"/>
    <w:rsid w:val="006D07FC"/>
    <w:rsid w:val="006D0A15"/>
    <w:rsid w:val="006D0F6F"/>
    <w:rsid w:val="006D13AF"/>
    <w:rsid w:val="006D2A92"/>
    <w:rsid w:val="006D30B5"/>
    <w:rsid w:val="006D37AF"/>
    <w:rsid w:val="006D37B8"/>
    <w:rsid w:val="006D38CB"/>
    <w:rsid w:val="006D3B2D"/>
    <w:rsid w:val="006D51D0"/>
    <w:rsid w:val="006D52DE"/>
    <w:rsid w:val="006D5FB9"/>
    <w:rsid w:val="006D6407"/>
    <w:rsid w:val="006D658E"/>
    <w:rsid w:val="006D688F"/>
    <w:rsid w:val="006E348B"/>
    <w:rsid w:val="006E4FE9"/>
    <w:rsid w:val="006E564B"/>
    <w:rsid w:val="006E58FB"/>
    <w:rsid w:val="006E5FB8"/>
    <w:rsid w:val="006E6350"/>
    <w:rsid w:val="006E7191"/>
    <w:rsid w:val="006E72FC"/>
    <w:rsid w:val="006E7439"/>
    <w:rsid w:val="006E7839"/>
    <w:rsid w:val="006F0D24"/>
    <w:rsid w:val="006F0FDB"/>
    <w:rsid w:val="006F19B4"/>
    <w:rsid w:val="006F1E8A"/>
    <w:rsid w:val="006F1F40"/>
    <w:rsid w:val="006F51C4"/>
    <w:rsid w:val="006F7001"/>
    <w:rsid w:val="00700420"/>
    <w:rsid w:val="00700C40"/>
    <w:rsid w:val="00702725"/>
    <w:rsid w:val="0070297A"/>
    <w:rsid w:val="00703577"/>
    <w:rsid w:val="0070413B"/>
    <w:rsid w:val="007046DD"/>
    <w:rsid w:val="007048B0"/>
    <w:rsid w:val="00705894"/>
    <w:rsid w:val="00706600"/>
    <w:rsid w:val="00706637"/>
    <w:rsid w:val="00707A23"/>
    <w:rsid w:val="00707A48"/>
    <w:rsid w:val="00710E2B"/>
    <w:rsid w:val="007114E4"/>
    <w:rsid w:val="00712967"/>
    <w:rsid w:val="007131CC"/>
    <w:rsid w:val="00713B94"/>
    <w:rsid w:val="00713C69"/>
    <w:rsid w:val="007152B4"/>
    <w:rsid w:val="007166F1"/>
    <w:rsid w:val="00716AFF"/>
    <w:rsid w:val="00717D5C"/>
    <w:rsid w:val="00717D83"/>
    <w:rsid w:val="00720A17"/>
    <w:rsid w:val="00720BEA"/>
    <w:rsid w:val="00720E0F"/>
    <w:rsid w:val="007213B2"/>
    <w:rsid w:val="00722B9F"/>
    <w:rsid w:val="00723593"/>
    <w:rsid w:val="00724B85"/>
    <w:rsid w:val="007260AD"/>
    <w:rsid w:val="007261AD"/>
    <w:rsid w:val="0072632A"/>
    <w:rsid w:val="0072754B"/>
    <w:rsid w:val="00727C60"/>
    <w:rsid w:val="00727F0C"/>
    <w:rsid w:val="00730C5A"/>
    <w:rsid w:val="00730D50"/>
    <w:rsid w:val="007317B7"/>
    <w:rsid w:val="00731A40"/>
    <w:rsid w:val="007323E8"/>
    <w:rsid w:val="007327D5"/>
    <w:rsid w:val="00732F1D"/>
    <w:rsid w:val="0073660B"/>
    <w:rsid w:val="00737774"/>
    <w:rsid w:val="00737F4E"/>
    <w:rsid w:val="0074067B"/>
    <w:rsid w:val="0074261C"/>
    <w:rsid w:val="00742879"/>
    <w:rsid w:val="007428EB"/>
    <w:rsid w:val="00743494"/>
    <w:rsid w:val="00744F01"/>
    <w:rsid w:val="00745067"/>
    <w:rsid w:val="00745973"/>
    <w:rsid w:val="00745E03"/>
    <w:rsid w:val="007461C3"/>
    <w:rsid w:val="007469A3"/>
    <w:rsid w:val="00750CA5"/>
    <w:rsid w:val="00750D09"/>
    <w:rsid w:val="00750FF9"/>
    <w:rsid w:val="007516B6"/>
    <w:rsid w:val="0075459C"/>
    <w:rsid w:val="007550D0"/>
    <w:rsid w:val="007555D8"/>
    <w:rsid w:val="00756172"/>
    <w:rsid w:val="00756852"/>
    <w:rsid w:val="00756EBE"/>
    <w:rsid w:val="0075756B"/>
    <w:rsid w:val="00757FA2"/>
    <w:rsid w:val="007609BF"/>
    <w:rsid w:val="007629C8"/>
    <w:rsid w:val="00763367"/>
    <w:rsid w:val="00763C27"/>
    <w:rsid w:val="00763E7E"/>
    <w:rsid w:val="00763EF7"/>
    <w:rsid w:val="00764076"/>
    <w:rsid w:val="00764D86"/>
    <w:rsid w:val="00764E4D"/>
    <w:rsid w:val="00765339"/>
    <w:rsid w:val="0076547D"/>
    <w:rsid w:val="0076591E"/>
    <w:rsid w:val="0076610D"/>
    <w:rsid w:val="007662AF"/>
    <w:rsid w:val="00766547"/>
    <w:rsid w:val="0076683A"/>
    <w:rsid w:val="00767546"/>
    <w:rsid w:val="007676D7"/>
    <w:rsid w:val="00767AA0"/>
    <w:rsid w:val="0077047D"/>
    <w:rsid w:val="00770A47"/>
    <w:rsid w:val="007720D1"/>
    <w:rsid w:val="00772717"/>
    <w:rsid w:val="00772913"/>
    <w:rsid w:val="0077305D"/>
    <w:rsid w:val="007739AC"/>
    <w:rsid w:val="00773E2A"/>
    <w:rsid w:val="0077479C"/>
    <w:rsid w:val="00774A66"/>
    <w:rsid w:val="00774FD2"/>
    <w:rsid w:val="00775ED4"/>
    <w:rsid w:val="00775F9F"/>
    <w:rsid w:val="0077629A"/>
    <w:rsid w:val="007774F5"/>
    <w:rsid w:val="00777A4F"/>
    <w:rsid w:val="00777A82"/>
    <w:rsid w:val="007803A2"/>
    <w:rsid w:val="00781505"/>
    <w:rsid w:val="0078183B"/>
    <w:rsid w:val="00781C94"/>
    <w:rsid w:val="0078322A"/>
    <w:rsid w:val="00783315"/>
    <w:rsid w:val="0078391A"/>
    <w:rsid w:val="007847F6"/>
    <w:rsid w:val="007854FA"/>
    <w:rsid w:val="00785721"/>
    <w:rsid w:val="007865C4"/>
    <w:rsid w:val="007865CF"/>
    <w:rsid w:val="00786BF9"/>
    <w:rsid w:val="00787D7F"/>
    <w:rsid w:val="0079066B"/>
    <w:rsid w:val="007925D9"/>
    <w:rsid w:val="00793A06"/>
    <w:rsid w:val="00793C96"/>
    <w:rsid w:val="00793FA6"/>
    <w:rsid w:val="00794810"/>
    <w:rsid w:val="00794E07"/>
    <w:rsid w:val="007954B6"/>
    <w:rsid w:val="00796215"/>
    <w:rsid w:val="0079649D"/>
    <w:rsid w:val="007A01F6"/>
    <w:rsid w:val="007A3FCC"/>
    <w:rsid w:val="007A6226"/>
    <w:rsid w:val="007A6CF3"/>
    <w:rsid w:val="007A7904"/>
    <w:rsid w:val="007B3406"/>
    <w:rsid w:val="007B39C4"/>
    <w:rsid w:val="007B5485"/>
    <w:rsid w:val="007B54DF"/>
    <w:rsid w:val="007B5D07"/>
    <w:rsid w:val="007B63FB"/>
    <w:rsid w:val="007B6BA5"/>
    <w:rsid w:val="007B6E90"/>
    <w:rsid w:val="007B715C"/>
    <w:rsid w:val="007C02C9"/>
    <w:rsid w:val="007C06B9"/>
    <w:rsid w:val="007C0F0F"/>
    <w:rsid w:val="007C2263"/>
    <w:rsid w:val="007C3225"/>
    <w:rsid w:val="007C3390"/>
    <w:rsid w:val="007C33E7"/>
    <w:rsid w:val="007C3A5B"/>
    <w:rsid w:val="007C3A82"/>
    <w:rsid w:val="007C4BD7"/>
    <w:rsid w:val="007C4F4B"/>
    <w:rsid w:val="007C6205"/>
    <w:rsid w:val="007C6501"/>
    <w:rsid w:val="007C7EB5"/>
    <w:rsid w:val="007D089A"/>
    <w:rsid w:val="007D1B26"/>
    <w:rsid w:val="007D2B14"/>
    <w:rsid w:val="007D2EE8"/>
    <w:rsid w:val="007D3417"/>
    <w:rsid w:val="007D3843"/>
    <w:rsid w:val="007D4AE5"/>
    <w:rsid w:val="007D5D4B"/>
    <w:rsid w:val="007D6157"/>
    <w:rsid w:val="007D6594"/>
    <w:rsid w:val="007D7963"/>
    <w:rsid w:val="007D7DEE"/>
    <w:rsid w:val="007E01E9"/>
    <w:rsid w:val="007E11EC"/>
    <w:rsid w:val="007E1D74"/>
    <w:rsid w:val="007E2144"/>
    <w:rsid w:val="007E2F59"/>
    <w:rsid w:val="007E37A9"/>
    <w:rsid w:val="007E3D17"/>
    <w:rsid w:val="007E3EA3"/>
    <w:rsid w:val="007E4096"/>
    <w:rsid w:val="007E487A"/>
    <w:rsid w:val="007E4A70"/>
    <w:rsid w:val="007E55A9"/>
    <w:rsid w:val="007E63F3"/>
    <w:rsid w:val="007E6453"/>
    <w:rsid w:val="007E67CF"/>
    <w:rsid w:val="007E6A9D"/>
    <w:rsid w:val="007F03E7"/>
    <w:rsid w:val="007F101F"/>
    <w:rsid w:val="007F1925"/>
    <w:rsid w:val="007F3687"/>
    <w:rsid w:val="007F379A"/>
    <w:rsid w:val="007F37C5"/>
    <w:rsid w:val="007F52AE"/>
    <w:rsid w:val="007F5314"/>
    <w:rsid w:val="007F6611"/>
    <w:rsid w:val="007F663A"/>
    <w:rsid w:val="007F76D6"/>
    <w:rsid w:val="007F7E63"/>
    <w:rsid w:val="0080047F"/>
    <w:rsid w:val="00800C7C"/>
    <w:rsid w:val="00800E89"/>
    <w:rsid w:val="008018EB"/>
    <w:rsid w:val="00803D5E"/>
    <w:rsid w:val="00803D76"/>
    <w:rsid w:val="00804488"/>
    <w:rsid w:val="00805E61"/>
    <w:rsid w:val="00806E08"/>
    <w:rsid w:val="0081032D"/>
    <w:rsid w:val="008109CF"/>
    <w:rsid w:val="008111D0"/>
    <w:rsid w:val="008113B9"/>
    <w:rsid w:val="00811920"/>
    <w:rsid w:val="00812162"/>
    <w:rsid w:val="00812229"/>
    <w:rsid w:val="00812331"/>
    <w:rsid w:val="008126DB"/>
    <w:rsid w:val="00812A6D"/>
    <w:rsid w:val="00812EC5"/>
    <w:rsid w:val="00813871"/>
    <w:rsid w:val="00813971"/>
    <w:rsid w:val="00814B1E"/>
    <w:rsid w:val="00815AD0"/>
    <w:rsid w:val="00815EDB"/>
    <w:rsid w:val="00820DC9"/>
    <w:rsid w:val="00821153"/>
    <w:rsid w:val="00822520"/>
    <w:rsid w:val="008242D7"/>
    <w:rsid w:val="008257B1"/>
    <w:rsid w:val="00826D8B"/>
    <w:rsid w:val="00826F54"/>
    <w:rsid w:val="008301F9"/>
    <w:rsid w:val="0083031B"/>
    <w:rsid w:val="008309EF"/>
    <w:rsid w:val="00831536"/>
    <w:rsid w:val="00832334"/>
    <w:rsid w:val="00833723"/>
    <w:rsid w:val="00833B54"/>
    <w:rsid w:val="00833DED"/>
    <w:rsid w:val="00834119"/>
    <w:rsid w:val="008348B9"/>
    <w:rsid w:val="008348E6"/>
    <w:rsid w:val="008354FD"/>
    <w:rsid w:val="00835998"/>
    <w:rsid w:val="0083624D"/>
    <w:rsid w:val="008364DA"/>
    <w:rsid w:val="00836C95"/>
    <w:rsid w:val="00837079"/>
    <w:rsid w:val="00837BFE"/>
    <w:rsid w:val="00837DE4"/>
    <w:rsid w:val="00837E90"/>
    <w:rsid w:val="00840064"/>
    <w:rsid w:val="00840193"/>
    <w:rsid w:val="00840504"/>
    <w:rsid w:val="008407F6"/>
    <w:rsid w:val="00840A34"/>
    <w:rsid w:val="008415B8"/>
    <w:rsid w:val="0084182B"/>
    <w:rsid w:val="00841FCF"/>
    <w:rsid w:val="00842030"/>
    <w:rsid w:val="0084231C"/>
    <w:rsid w:val="00842523"/>
    <w:rsid w:val="00842E75"/>
    <w:rsid w:val="00843767"/>
    <w:rsid w:val="0084426C"/>
    <w:rsid w:val="0084472F"/>
    <w:rsid w:val="0084501B"/>
    <w:rsid w:val="00845E23"/>
    <w:rsid w:val="00847A4B"/>
    <w:rsid w:val="00850272"/>
    <w:rsid w:val="00851334"/>
    <w:rsid w:val="0085151E"/>
    <w:rsid w:val="0085174A"/>
    <w:rsid w:val="00852C76"/>
    <w:rsid w:val="00853631"/>
    <w:rsid w:val="00853A81"/>
    <w:rsid w:val="00853C38"/>
    <w:rsid w:val="0085456A"/>
    <w:rsid w:val="00854D61"/>
    <w:rsid w:val="00854FBE"/>
    <w:rsid w:val="0085526E"/>
    <w:rsid w:val="008556FB"/>
    <w:rsid w:val="00855A78"/>
    <w:rsid w:val="0086137A"/>
    <w:rsid w:val="008613AB"/>
    <w:rsid w:val="0086149F"/>
    <w:rsid w:val="0086166B"/>
    <w:rsid w:val="00864494"/>
    <w:rsid w:val="0086589A"/>
    <w:rsid w:val="00865DE3"/>
    <w:rsid w:val="00866185"/>
    <w:rsid w:val="00866B6B"/>
    <w:rsid w:val="008679D9"/>
    <w:rsid w:val="00867A12"/>
    <w:rsid w:val="00870134"/>
    <w:rsid w:val="00871F0B"/>
    <w:rsid w:val="008726F6"/>
    <w:rsid w:val="00873853"/>
    <w:rsid w:val="00873C69"/>
    <w:rsid w:val="00873D72"/>
    <w:rsid w:val="00875F69"/>
    <w:rsid w:val="008761F6"/>
    <w:rsid w:val="00876DF8"/>
    <w:rsid w:val="00877219"/>
    <w:rsid w:val="0087760E"/>
    <w:rsid w:val="008823F0"/>
    <w:rsid w:val="008849ED"/>
    <w:rsid w:val="0088505A"/>
    <w:rsid w:val="00885A81"/>
    <w:rsid w:val="00887754"/>
    <w:rsid w:val="008878DE"/>
    <w:rsid w:val="00887F93"/>
    <w:rsid w:val="00891689"/>
    <w:rsid w:val="00894D0E"/>
    <w:rsid w:val="00895560"/>
    <w:rsid w:val="0089689B"/>
    <w:rsid w:val="008977A9"/>
    <w:rsid w:val="008979B1"/>
    <w:rsid w:val="008A1593"/>
    <w:rsid w:val="008A1ED5"/>
    <w:rsid w:val="008A2B13"/>
    <w:rsid w:val="008A4F6E"/>
    <w:rsid w:val="008A5811"/>
    <w:rsid w:val="008A6B25"/>
    <w:rsid w:val="008A6C4F"/>
    <w:rsid w:val="008A6E45"/>
    <w:rsid w:val="008A7774"/>
    <w:rsid w:val="008B1629"/>
    <w:rsid w:val="008B1E62"/>
    <w:rsid w:val="008B22E4"/>
    <w:rsid w:val="008B2335"/>
    <w:rsid w:val="008B28BE"/>
    <w:rsid w:val="008B2E36"/>
    <w:rsid w:val="008B3601"/>
    <w:rsid w:val="008B4386"/>
    <w:rsid w:val="008B4451"/>
    <w:rsid w:val="008B4DF3"/>
    <w:rsid w:val="008B4F87"/>
    <w:rsid w:val="008B5861"/>
    <w:rsid w:val="008B5B43"/>
    <w:rsid w:val="008B5CD1"/>
    <w:rsid w:val="008B7798"/>
    <w:rsid w:val="008C038C"/>
    <w:rsid w:val="008C2DE8"/>
    <w:rsid w:val="008C3834"/>
    <w:rsid w:val="008C47FF"/>
    <w:rsid w:val="008C4974"/>
    <w:rsid w:val="008C562B"/>
    <w:rsid w:val="008C6039"/>
    <w:rsid w:val="008C69B7"/>
    <w:rsid w:val="008C7343"/>
    <w:rsid w:val="008C784D"/>
    <w:rsid w:val="008D03EF"/>
    <w:rsid w:val="008D0601"/>
    <w:rsid w:val="008D06F1"/>
    <w:rsid w:val="008D158C"/>
    <w:rsid w:val="008D19DC"/>
    <w:rsid w:val="008D2DB7"/>
    <w:rsid w:val="008D2DE0"/>
    <w:rsid w:val="008D4607"/>
    <w:rsid w:val="008D4FE1"/>
    <w:rsid w:val="008D5E35"/>
    <w:rsid w:val="008D6F70"/>
    <w:rsid w:val="008D78D4"/>
    <w:rsid w:val="008E0002"/>
    <w:rsid w:val="008E05E4"/>
    <w:rsid w:val="008E0678"/>
    <w:rsid w:val="008E0935"/>
    <w:rsid w:val="008E0B5E"/>
    <w:rsid w:val="008E0C20"/>
    <w:rsid w:val="008E173E"/>
    <w:rsid w:val="008E17B4"/>
    <w:rsid w:val="008E1ABE"/>
    <w:rsid w:val="008E20A3"/>
    <w:rsid w:val="008E2DD9"/>
    <w:rsid w:val="008E35A6"/>
    <w:rsid w:val="008E3761"/>
    <w:rsid w:val="008E4D81"/>
    <w:rsid w:val="008E59D5"/>
    <w:rsid w:val="008E60F7"/>
    <w:rsid w:val="008E61BB"/>
    <w:rsid w:val="008E7CCD"/>
    <w:rsid w:val="008F06CA"/>
    <w:rsid w:val="008F31D2"/>
    <w:rsid w:val="008F401D"/>
    <w:rsid w:val="008F5367"/>
    <w:rsid w:val="008F54BC"/>
    <w:rsid w:val="008F7888"/>
    <w:rsid w:val="008F7FD4"/>
    <w:rsid w:val="00900418"/>
    <w:rsid w:val="00900636"/>
    <w:rsid w:val="009007D3"/>
    <w:rsid w:val="00900813"/>
    <w:rsid w:val="009008ED"/>
    <w:rsid w:val="0090107B"/>
    <w:rsid w:val="00901712"/>
    <w:rsid w:val="00901F03"/>
    <w:rsid w:val="009046CE"/>
    <w:rsid w:val="00905F40"/>
    <w:rsid w:val="00907EB1"/>
    <w:rsid w:val="00907F78"/>
    <w:rsid w:val="00914550"/>
    <w:rsid w:val="00914953"/>
    <w:rsid w:val="00915308"/>
    <w:rsid w:val="00915843"/>
    <w:rsid w:val="00915EF6"/>
    <w:rsid w:val="00915F64"/>
    <w:rsid w:val="009160C5"/>
    <w:rsid w:val="0091671B"/>
    <w:rsid w:val="00917ADA"/>
    <w:rsid w:val="00920220"/>
    <w:rsid w:val="00920433"/>
    <w:rsid w:val="0092104E"/>
    <w:rsid w:val="009223CA"/>
    <w:rsid w:val="009227F7"/>
    <w:rsid w:val="009248C4"/>
    <w:rsid w:val="00925D14"/>
    <w:rsid w:val="00926520"/>
    <w:rsid w:val="0092711F"/>
    <w:rsid w:val="0092777E"/>
    <w:rsid w:val="00927F31"/>
    <w:rsid w:val="009315EF"/>
    <w:rsid w:val="00931B65"/>
    <w:rsid w:val="00931DBD"/>
    <w:rsid w:val="00931DD6"/>
    <w:rsid w:val="00932650"/>
    <w:rsid w:val="009327CA"/>
    <w:rsid w:val="00934275"/>
    <w:rsid w:val="0093623E"/>
    <w:rsid w:val="0093672C"/>
    <w:rsid w:val="00936DBC"/>
    <w:rsid w:val="00940147"/>
    <w:rsid w:val="009405E5"/>
    <w:rsid w:val="009407D7"/>
    <w:rsid w:val="00940F93"/>
    <w:rsid w:val="009410C5"/>
    <w:rsid w:val="009414BB"/>
    <w:rsid w:val="009416A2"/>
    <w:rsid w:val="009424A0"/>
    <w:rsid w:val="009437CF"/>
    <w:rsid w:val="009448C3"/>
    <w:rsid w:val="0094609F"/>
    <w:rsid w:val="00946AB1"/>
    <w:rsid w:val="009472D3"/>
    <w:rsid w:val="00950CE5"/>
    <w:rsid w:val="009524B5"/>
    <w:rsid w:val="00954292"/>
    <w:rsid w:val="00954E73"/>
    <w:rsid w:val="00956017"/>
    <w:rsid w:val="0095682A"/>
    <w:rsid w:val="00961881"/>
    <w:rsid w:val="00961F69"/>
    <w:rsid w:val="00962167"/>
    <w:rsid w:val="009633CD"/>
    <w:rsid w:val="00963F17"/>
    <w:rsid w:val="00964CA0"/>
    <w:rsid w:val="00964E21"/>
    <w:rsid w:val="009658EE"/>
    <w:rsid w:val="00967F83"/>
    <w:rsid w:val="009708B2"/>
    <w:rsid w:val="00972372"/>
    <w:rsid w:val="009760F3"/>
    <w:rsid w:val="00976CFB"/>
    <w:rsid w:val="009775BD"/>
    <w:rsid w:val="0097783B"/>
    <w:rsid w:val="0098183A"/>
    <w:rsid w:val="0098252D"/>
    <w:rsid w:val="00982709"/>
    <w:rsid w:val="00982ADD"/>
    <w:rsid w:val="00982FB3"/>
    <w:rsid w:val="00983DAE"/>
    <w:rsid w:val="0098565A"/>
    <w:rsid w:val="00985C3E"/>
    <w:rsid w:val="00985FBA"/>
    <w:rsid w:val="00986AC9"/>
    <w:rsid w:val="00986C49"/>
    <w:rsid w:val="00987480"/>
    <w:rsid w:val="00987E94"/>
    <w:rsid w:val="00990AD6"/>
    <w:rsid w:val="00990C0C"/>
    <w:rsid w:val="0099306B"/>
    <w:rsid w:val="00993AA2"/>
    <w:rsid w:val="009954F0"/>
    <w:rsid w:val="00995A62"/>
    <w:rsid w:val="0099692C"/>
    <w:rsid w:val="00996C60"/>
    <w:rsid w:val="00997318"/>
    <w:rsid w:val="009A0830"/>
    <w:rsid w:val="009A0E8D"/>
    <w:rsid w:val="009A2822"/>
    <w:rsid w:val="009A423E"/>
    <w:rsid w:val="009A561B"/>
    <w:rsid w:val="009A6288"/>
    <w:rsid w:val="009A6B9E"/>
    <w:rsid w:val="009A79FC"/>
    <w:rsid w:val="009A7D2E"/>
    <w:rsid w:val="009B03AA"/>
    <w:rsid w:val="009B26E7"/>
    <w:rsid w:val="009B2EC3"/>
    <w:rsid w:val="009B3422"/>
    <w:rsid w:val="009B60EF"/>
    <w:rsid w:val="009B64BB"/>
    <w:rsid w:val="009B6700"/>
    <w:rsid w:val="009B6899"/>
    <w:rsid w:val="009B71D6"/>
    <w:rsid w:val="009B735B"/>
    <w:rsid w:val="009C051D"/>
    <w:rsid w:val="009C1E39"/>
    <w:rsid w:val="009C3F31"/>
    <w:rsid w:val="009C5537"/>
    <w:rsid w:val="009C5539"/>
    <w:rsid w:val="009C5880"/>
    <w:rsid w:val="009C6FFF"/>
    <w:rsid w:val="009C743A"/>
    <w:rsid w:val="009D015D"/>
    <w:rsid w:val="009D040E"/>
    <w:rsid w:val="009D09AF"/>
    <w:rsid w:val="009D1057"/>
    <w:rsid w:val="009D10A7"/>
    <w:rsid w:val="009D24EC"/>
    <w:rsid w:val="009D5D8C"/>
    <w:rsid w:val="009D76E5"/>
    <w:rsid w:val="009E00D9"/>
    <w:rsid w:val="009E0495"/>
    <w:rsid w:val="009E1B35"/>
    <w:rsid w:val="009E2803"/>
    <w:rsid w:val="009E4498"/>
    <w:rsid w:val="009E4CA7"/>
    <w:rsid w:val="009E4D35"/>
    <w:rsid w:val="009E589D"/>
    <w:rsid w:val="009E6B4F"/>
    <w:rsid w:val="009E6FCD"/>
    <w:rsid w:val="009E70C0"/>
    <w:rsid w:val="009E7671"/>
    <w:rsid w:val="009E7972"/>
    <w:rsid w:val="009F0CCC"/>
    <w:rsid w:val="009F0DA1"/>
    <w:rsid w:val="009F1302"/>
    <w:rsid w:val="009F38C3"/>
    <w:rsid w:val="009F48C3"/>
    <w:rsid w:val="009F5149"/>
    <w:rsid w:val="009F5224"/>
    <w:rsid w:val="009F6F3D"/>
    <w:rsid w:val="009F71AD"/>
    <w:rsid w:val="009F72A8"/>
    <w:rsid w:val="00A00697"/>
    <w:rsid w:val="00A00A3F"/>
    <w:rsid w:val="00A01489"/>
    <w:rsid w:val="00A02267"/>
    <w:rsid w:val="00A0266F"/>
    <w:rsid w:val="00A04E7C"/>
    <w:rsid w:val="00A056CB"/>
    <w:rsid w:val="00A05CFB"/>
    <w:rsid w:val="00A0711D"/>
    <w:rsid w:val="00A07A4B"/>
    <w:rsid w:val="00A101C7"/>
    <w:rsid w:val="00A10A87"/>
    <w:rsid w:val="00A11FF5"/>
    <w:rsid w:val="00A13DD3"/>
    <w:rsid w:val="00A141B6"/>
    <w:rsid w:val="00A1498D"/>
    <w:rsid w:val="00A14EF5"/>
    <w:rsid w:val="00A171E9"/>
    <w:rsid w:val="00A17B8F"/>
    <w:rsid w:val="00A20344"/>
    <w:rsid w:val="00A21307"/>
    <w:rsid w:val="00A21EEC"/>
    <w:rsid w:val="00A24277"/>
    <w:rsid w:val="00A247D5"/>
    <w:rsid w:val="00A25C89"/>
    <w:rsid w:val="00A3026E"/>
    <w:rsid w:val="00A310AC"/>
    <w:rsid w:val="00A31992"/>
    <w:rsid w:val="00A31A04"/>
    <w:rsid w:val="00A31A43"/>
    <w:rsid w:val="00A338DA"/>
    <w:rsid w:val="00A338F1"/>
    <w:rsid w:val="00A33D80"/>
    <w:rsid w:val="00A341D8"/>
    <w:rsid w:val="00A3443C"/>
    <w:rsid w:val="00A351EE"/>
    <w:rsid w:val="00A35280"/>
    <w:rsid w:val="00A3529A"/>
    <w:rsid w:val="00A35BE0"/>
    <w:rsid w:val="00A35CE2"/>
    <w:rsid w:val="00A36F38"/>
    <w:rsid w:val="00A37A0A"/>
    <w:rsid w:val="00A422AB"/>
    <w:rsid w:val="00A4241C"/>
    <w:rsid w:val="00A42CA7"/>
    <w:rsid w:val="00A4310D"/>
    <w:rsid w:val="00A43C7B"/>
    <w:rsid w:val="00A4465E"/>
    <w:rsid w:val="00A44945"/>
    <w:rsid w:val="00A44F2F"/>
    <w:rsid w:val="00A456E2"/>
    <w:rsid w:val="00A471DA"/>
    <w:rsid w:val="00A5062C"/>
    <w:rsid w:val="00A50F2A"/>
    <w:rsid w:val="00A51214"/>
    <w:rsid w:val="00A52C48"/>
    <w:rsid w:val="00A547E1"/>
    <w:rsid w:val="00A55BD5"/>
    <w:rsid w:val="00A55E33"/>
    <w:rsid w:val="00A5639F"/>
    <w:rsid w:val="00A5648B"/>
    <w:rsid w:val="00A60403"/>
    <w:rsid w:val="00A6129C"/>
    <w:rsid w:val="00A61D36"/>
    <w:rsid w:val="00A631AE"/>
    <w:rsid w:val="00A639B7"/>
    <w:rsid w:val="00A649A7"/>
    <w:rsid w:val="00A649B3"/>
    <w:rsid w:val="00A656D2"/>
    <w:rsid w:val="00A65C1B"/>
    <w:rsid w:val="00A66466"/>
    <w:rsid w:val="00A67013"/>
    <w:rsid w:val="00A674A9"/>
    <w:rsid w:val="00A67F73"/>
    <w:rsid w:val="00A719D2"/>
    <w:rsid w:val="00A71F0C"/>
    <w:rsid w:val="00A723C0"/>
    <w:rsid w:val="00A72F22"/>
    <w:rsid w:val="00A7360F"/>
    <w:rsid w:val="00A73AA8"/>
    <w:rsid w:val="00A748A6"/>
    <w:rsid w:val="00A758AD"/>
    <w:rsid w:val="00A769F4"/>
    <w:rsid w:val="00A77480"/>
    <w:rsid w:val="00A776B4"/>
    <w:rsid w:val="00A81830"/>
    <w:rsid w:val="00A81BE6"/>
    <w:rsid w:val="00A81EAB"/>
    <w:rsid w:val="00A82239"/>
    <w:rsid w:val="00A82839"/>
    <w:rsid w:val="00A840A3"/>
    <w:rsid w:val="00A85DF2"/>
    <w:rsid w:val="00A90737"/>
    <w:rsid w:val="00A90B99"/>
    <w:rsid w:val="00A90D13"/>
    <w:rsid w:val="00A90DE7"/>
    <w:rsid w:val="00A91868"/>
    <w:rsid w:val="00A94361"/>
    <w:rsid w:val="00A9529E"/>
    <w:rsid w:val="00A95B8F"/>
    <w:rsid w:val="00A9796D"/>
    <w:rsid w:val="00AA0970"/>
    <w:rsid w:val="00AA293C"/>
    <w:rsid w:val="00AA29D7"/>
    <w:rsid w:val="00AA2FAC"/>
    <w:rsid w:val="00AA4B8A"/>
    <w:rsid w:val="00AA6410"/>
    <w:rsid w:val="00AB0521"/>
    <w:rsid w:val="00AB1A14"/>
    <w:rsid w:val="00AB240F"/>
    <w:rsid w:val="00AB261B"/>
    <w:rsid w:val="00AB4161"/>
    <w:rsid w:val="00AB41C8"/>
    <w:rsid w:val="00AB4288"/>
    <w:rsid w:val="00AB4C23"/>
    <w:rsid w:val="00AB5F5D"/>
    <w:rsid w:val="00AB70D2"/>
    <w:rsid w:val="00AC0D6E"/>
    <w:rsid w:val="00AC0E4F"/>
    <w:rsid w:val="00AC1878"/>
    <w:rsid w:val="00AC1B9E"/>
    <w:rsid w:val="00AC2411"/>
    <w:rsid w:val="00AC25A6"/>
    <w:rsid w:val="00AC30CD"/>
    <w:rsid w:val="00AC33A9"/>
    <w:rsid w:val="00AC516E"/>
    <w:rsid w:val="00AC5746"/>
    <w:rsid w:val="00AC6845"/>
    <w:rsid w:val="00AC6954"/>
    <w:rsid w:val="00AD026C"/>
    <w:rsid w:val="00AD0373"/>
    <w:rsid w:val="00AD03A4"/>
    <w:rsid w:val="00AD1CFE"/>
    <w:rsid w:val="00AD29B7"/>
    <w:rsid w:val="00AD4DE7"/>
    <w:rsid w:val="00AD57CC"/>
    <w:rsid w:val="00AD58C6"/>
    <w:rsid w:val="00AD67D2"/>
    <w:rsid w:val="00AD6867"/>
    <w:rsid w:val="00AD77E9"/>
    <w:rsid w:val="00AD7AFB"/>
    <w:rsid w:val="00AE1018"/>
    <w:rsid w:val="00AE227A"/>
    <w:rsid w:val="00AE22CC"/>
    <w:rsid w:val="00AE2978"/>
    <w:rsid w:val="00AE2BB4"/>
    <w:rsid w:val="00AE39E4"/>
    <w:rsid w:val="00AE4606"/>
    <w:rsid w:val="00AE55A3"/>
    <w:rsid w:val="00AE560E"/>
    <w:rsid w:val="00AE59F8"/>
    <w:rsid w:val="00AE6A56"/>
    <w:rsid w:val="00AE6AB2"/>
    <w:rsid w:val="00AF2D1C"/>
    <w:rsid w:val="00AF3519"/>
    <w:rsid w:val="00AF357D"/>
    <w:rsid w:val="00AF36DC"/>
    <w:rsid w:val="00AF4012"/>
    <w:rsid w:val="00AF5546"/>
    <w:rsid w:val="00B00550"/>
    <w:rsid w:val="00B02C77"/>
    <w:rsid w:val="00B02FA2"/>
    <w:rsid w:val="00B031B5"/>
    <w:rsid w:val="00B049D4"/>
    <w:rsid w:val="00B04DCB"/>
    <w:rsid w:val="00B056D3"/>
    <w:rsid w:val="00B056DD"/>
    <w:rsid w:val="00B059AF"/>
    <w:rsid w:val="00B06EEF"/>
    <w:rsid w:val="00B10359"/>
    <w:rsid w:val="00B109D1"/>
    <w:rsid w:val="00B10C68"/>
    <w:rsid w:val="00B10D3F"/>
    <w:rsid w:val="00B10F12"/>
    <w:rsid w:val="00B11162"/>
    <w:rsid w:val="00B11364"/>
    <w:rsid w:val="00B1181B"/>
    <w:rsid w:val="00B11EEC"/>
    <w:rsid w:val="00B12675"/>
    <w:rsid w:val="00B12F10"/>
    <w:rsid w:val="00B1333B"/>
    <w:rsid w:val="00B1482D"/>
    <w:rsid w:val="00B16D32"/>
    <w:rsid w:val="00B16DFC"/>
    <w:rsid w:val="00B1760A"/>
    <w:rsid w:val="00B20B03"/>
    <w:rsid w:val="00B21131"/>
    <w:rsid w:val="00B218D2"/>
    <w:rsid w:val="00B22890"/>
    <w:rsid w:val="00B23CFA"/>
    <w:rsid w:val="00B244D5"/>
    <w:rsid w:val="00B24531"/>
    <w:rsid w:val="00B25146"/>
    <w:rsid w:val="00B27584"/>
    <w:rsid w:val="00B2767A"/>
    <w:rsid w:val="00B30179"/>
    <w:rsid w:val="00B30213"/>
    <w:rsid w:val="00B30C42"/>
    <w:rsid w:val="00B30DCA"/>
    <w:rsid w:val="00B3152F"/>
    <w:rsid w:val="00B319F8"/>
    <w:rsid w:val="00B338F0"/>
    <w:rsid w:val="00B34597"/>
    <w:rsid w:val="00B34D13"/>
    <w:rsid w:val="00B35BBC"/>
    <w:rsid w:val="00B36F33"/>
    <w:rsid w:val="00B377F2"/>
    <w:rsid w:val="00B4014E"/>
    <w:rsid w:val="00B409FB"/>
    <w:rsid w:val="00B41E75"/>
    <w:rsid w:val="00B421C1"/>
    <w:rsid w:val="00B427F2"/>
    <w:rsid w:val="00B43E3F"/>
    <w:rsid w:val="00B44E1C"/>
    <w:rsid w:val="00B45C61"/>
    <w:rsid w:val="00B45E24"/>
    <w:rsid w:val="00B4694E"/>
    <w:rsid w:val="00B47340"/>
    <w:rsid w:val="00B50083"/>
    <w:rsid w:val="00B51278"/>
    <w:rsid w:val="00B5155D"/>
    <w:rsid w:val="00B5297C"/>
    <w:rsid w:val="00B53402"/>
    <w:rsid w:val="00B5373D"/>
    <w:rsid w:val="00B53B42"/>
    <w:rsid w:val="00B53C21"/>
    <w:rsid w:val="00B54595"/>
    <w:rsid w:val="00B54B50"/>
    <w:rsid w:val="00B55C71"/>
    <w:rsid w:val="00B5602B"/>
    <w:rsid w:val="00B5625D"/>
    <w:rsid w:val="00B56CB9"/>
    <w:rsid w:val="00B56E4A"/>
    <w:rsid w:val="00B56E9C"/>
    <w:rsid w:val="00B57A44"/>
    <w:rsid w:val="00B57AF1"/>
    <w:rsid w:val="00B600BA"/>
    <w:rsid w:val="00B60CC2"/>
    <w:rsid w:val="00B60FA6"/>
    <w:rsid w:val="00B61227"/>
    <w:rsid w:val="00B6133E"/>
    <w:rsid w:val="00B61F8A"/>
    <w:rsid w:val="00B6265A"/>
    <w:rsid w:val="00B64112"/>
    <w:rsid w:val="00B64B1F"/>
    <w:rsid w:val="00B64E6B"/>
    <w:rsid w:val="00B64F90"/>
    <w:rsid w:val="00B6553F"/>
    <w:rsid w:val="00B660E2"/>
    <w:rsid w:val="00B67E40"/>
    <w:rsid w:val="00B70FB8"/>
    <w:rsid w:val="00B719DC"/>
    <w:rsid w:val="00B72040"/>
    <w:rsid w:val="00B72AAF"/>
    <w:rsid w:val="00B73ABD"/>
    <w:rsid w:val="00B7417C"/>
    <w:rsid w:val="00B74AC2"/>
    <w:rsid w:val="00B754B4"/>
    <w:rsid w:val="00B75BBF"/>
    <w:rsid w:val="00B77D05"/>
    <w:rsid w:val="00B802AB"/>
    <w:rsid w:val="00B80410"/>
    <w:rsid w:val="00B80510"/>
    <w:rsid w:val="00B80543"/>
    <w:rsid w:val="00B805BA"/>
    <w:rsid w:val="00B807FB"/>
    <w:rsid w:val="00B810DA"/>
    <w:rsid w:val="00B81206"/>
    <w:rsid w:val="00B81865"/>
    <w:rsid w:val="00B81D4A"/>
    <w:rsid w:val="00B81E12"/>
    <w:rsid w:val="00B81F11"/>
    <w:rsid w:val="00B84455"/>
    <w:rsid w:val="00B86995"/>
    <w:rsid w:val="00B87585"/>
    <w:rsid w:val="00B90E14"/>
    <w:rsid w:val="00B919E8"/>
    <w:rsid w:val="00B92EB7"/>
    <w:rsid w:val="00B94084"/>
    <w:rsid w:val="00B948BF"/>
    <w:rsid w:val="00B95FCD"/>
    <w:rsid w:val="00B96FA2"/>
    <w:rsid w:val="00B9731C"/>
    <w:rsid w:val="00BA0553"/>
    <w:rsid w:val="00BA1175"/>
    <w:rsid w:val="00BA186D"/>
    <w:rsid w:val="00BA3140"/>
    <w:rsid w:val="00BA3D0B"/>
    <w:rsid w:val="00BA5F63"/>
    <w:rsid w:val="00BA6479"/>
    <w:rsid w:val="00BA666C"/>
    <w:rsid w:val="00BA7E58"/>
    <w:rsid w:val="00BB07E3"/>
    <w:rsid w:val="00BB15E2"/>
    <w:rsid w:val="00BB18BD"/>
    <w:rsid w:val="00BB34EF"/>
    <w:rsid w:val="00BB3A38"/>
    <w:rsid w:val="00BB3BCC"/>
    <w:rsid w:val="00BB4DD1"/>
    <w:rsid w:val="00BB5A77"/>
    <w:rsid w:val="00BB6965"/>
    <w:rsid w:val="00BB6AD4"/>
    <w:rsid w:val="00BB6E7F"/>
    <w:rsid w:val="00BB7A2B"/>
    <w:rsid w:val="00BB7E9D"/>
    <w:rsid w:val="00BC05EB"/>
    <w:rsid w:val="00BC0D6F"/>
    <w:rsid w:val="00BC0FF7"/>
    <w:rsid w:val="00BC1E70"/>
    <w:rsid w:val="00BC2749"/>
    <w:rsid w:val="00BC3196"/>
    <w:rsid w:val="00BC3862"/>
    <w:rsid w:val="00BC3FA0"/>
    <w:rsid w:val="00BC53CC"/>
    <w:rsid w:val="00BC53DF"/>
    <w:rsid w:val="00BC53ED"/>
    <w:rsid w:val="00BC74E9"/>
    <w:rsid w:val="00BC77C7"/>
    <w:rsid w:val="00BC786C"/>
    <w:rsid w:val="00BD148D"/>
    <w:rsid w:val="00BD14D5"/>
    <w:rsid w:val="00BD15DE"/>
    <w:rsid w:val="00BD200E"/>
    <w:rsid w:val="00BD28FC"/>
    <w:rsid w:val="00BD3C52"/>
    <w:rsid w:val="00BD577F"/>
    <w:rsid w:val="00BD5B30"/>
    <w:rsid w:val="00BD65F7"/>
    <w:rsid w:val="00BD7693"/>
    <w:rsid w:val="00BE0C8A"/>
    <w:rsid w:val="00BE17A5"/>
    <w:rsid w:val="00BE1BD1"/>
    <w:rsid w:val="00BE233D"/>
    <w:rsid w:val="00BE3738"/>
    <w:rsid w:val="00BE3DEB"/>
    <w:rsid w:val="00BE6174"/>
    <w:rsid w:val="00BE6885"/>
    <w:rsid w:val="00BE6DE8"/>
    <w:rsid w:val="00BE767F"/>
    <w:rsid w:val="00BE790C"/>
    <w:rsid w:val="00BE7B51"/>
    <w:rsid w:val="00BF0CC5"/>
    <w:rsid w:val="00BF140B"/>
    <w:rsid w:val="00BF2352"/>
    <w:rsid w:val="00BF337D"/>
    <w:rsid w:val="00BF4318"/>
    <w:rsid w:val="00BF5588"/>
    <w:rsid w:val="00BF68A8"/>
    <w:rsid w:val="00C009C6"/>
    <w:rsid w:val="00C01E5F"/>
    <w:rsid w:val="00C0223B"/>
    <w:rsid w:val="00C03C11"/>
    <w:rsid w:val="00C04025"/>
    <w:rsid w:val="00C04A51"/>
    <w:rsid w:val="00C04CE9"/>
    <w:rsid w:val="00C0611A"/>
    <w:rsid w:val="00C062DE"/>
    <w:rsid w:val="00C07DC9"/>
    <w:rsid w:val="00C10136"/>
    <w:rsid w:val="00C11A03"/>
    <w:rsid w:val="00C1355C"/>
    <w:rsid w:val="00C13EE3"/>
    <w:rsid w:val="00C14D71"/>
    <w:rsid w:val="00C171E2"/>
    <w:rsid w:val="00C17565"/>
    <w:rsid w:val="00C17C00"/>
    <w:rsid w:val="00C20B2C"/>
    <w:rsid w:val="00C2189C"/>
    <w:rsid w:val="00C22C0C"/>
    <w:rsid w:val="00C22E3D"/>
    <w:rsid w:val="00C23626"/>
    <w:rsid w:val="00C24065"/>
    <w:rsid w:val="00C24776"/>
    <w:rsid w:val="00C2547F"/>
    <w:rsid w:val="00C263E3"/>
    <w:rsid w:val="00C2709D"/>
    <w:rsid w:val="00C277BB"/>
    <w:rsid w:val="00C27AD6"/>
    <w:rsid w:val="00C27AE2"/>
    <w:rsid w:val="00C309F9"/>
    <w:rsid w:val="00C30B56"/>
    <w:rsid w:val="00C31C71"/>
    <w:rsid w:val="00C31CB4"/>
    <w:rsid w:val="00C34099"/>
    <w:rsid w:val="00C34FD4"/>
    <w:rsid w:val="00C3568B"/>
    <w:rsid w:val="00C35811"/>
    <w:rsid w:val="00C36761"/>
    <w:rsid w:val="00C40775"/>
    <w:rsid w:val="00C40777"/>
    <w:rsid w:val="00C41FA0"/>
    <w:rsid w:val="00C422E5"/>
    <w:rsid w:val="00C425BA"/>
    <w:rsid w:val="00C42C9B"/>
    <w:rsid w:val="00C442D3"/>
    <w:rsid w:val="00C44A45"/>
    <w:rsid w:val="00C44F52"/>
    <w:rsid w:val="00C45199"/>
    <w:rsid w:val="00C4527F"/>
    <w:rsid w:val="00C46050"/>
    <w:rsid w:val="00C4624E"/>
    <w:rsid w:val="00C463DD"/>
    <w:rsid w:val="00C469B7"/>
    <w:rsid w:val="00C46EEF"/>
    <w:rsid w:val="00C4724C"/>
    <w:rsid w:val="00C47F27"/>
    <w:rsid w:val="00C47FFB"/>
    <w:rsid w:val="00C5060C"/>
    <w:rsid w:val="00C50B08"/>
    <w:rsid w:val="00C5259E"/>
    <w:rsid w:val="00C549EE"/>
    <w:rsid w:val="00C57506"/>
    <w:rsid w:val="00C5760F"/>
    <w:rsid w:val="00C6069D"/>
    <w:rsid w:val="00C60758"/>
    <w:rsid w:val="00C60770"/>
    <w:rsid w:val="00C623B5"/>
    <w:rsid w:val="00C629A0"/>
    <w:rsid w:val="00C6307D"/>
    <w:rsid w:val="00C63EF6"/>
    <w:rsid w:val="00C64629"/>
    <w:rsid w:val="00C64690"/>
    <w:rsid w:val="00C6688C"/>
    <w:rsid w:val="00C67F81"/>
    <w:rsid w:val="00C70D4F"/>
    <w:rsid w:val="00C71293"/>
    <w:rsid w:val="00C716B0"/>
    <w:rsid w:val="00C72CDC"/>
    <w:rsid w:val="00C73188"/>
    <w:rsid w:val="00C73BC0"/>
    <w:rsid w:val="00C745C3"/>
    <w:rsid w:val="00C74878"/>
    <w:rsid w:val="00C763AE"/>
    <w:rsid w:val="00C810B0"/>
    <w:rsid w:val="00C83F55"/>
    <w:rsid w:val="00C870F9"/>
    <w:rsid w:val="00C87E71"/>
    <w:rsid w:val="00C901AE"/>
    <w:rsid w:val="00C903C1"/>
    <w:rsid w:val="00C92B9F"/>
    <w:rsid w:val="00C93507"/>
    <w:rsid w:val="00C93939"/>
    <w:rsid w:val="00C93C01"/>
    <w:rsid w:val="00C943F6"/>
    <w:rsid w:val="00C950D7"/>
    <w:rsid w:val="00C967F4"/>
    <w:rsid w:val="00C968D8"/>
    <w:rsid w:val="00C96AA4"/>
    <w:rsid w:val="00C96DF2"/>
    <w:rsid w:val="00C97F44"/>
    <w:rsid w:val="00CA0FC7"/>
    <w:rsid w:val="00CA2644"/>
    <w:rsid w:val="00CA7249"/>
    <w:rsid w:val="00CA7D36"/>
    <w:rsid w:val="00CA7FB8"/>
    <w:rsid w:val="00CB0E97"/>
    <w:rsid w:val="00CB1212"/>
    <w:rsid w:val="00CB1ADF"/>
    <w:rsid w:val="00CB30FE"/>
    <w:rsid w:val="00CB3A47"/>
    <w:rsid w:val="00CB3E03"/>
    <w:rsid w:val="00CB76F5"/>
    <w:rsid w:val="00CC06FA"/>
    <w:rsid w:val="00CC0E13"/>
    <w:rsid w:val="00CC0FBB"/>
    <w:rsid w:val="00CC0FC9"/>
    <w:rsid w:val="00CC36EE"/>
    <w:rsid w:val="00CC4375"/>
    <w:rsid w:val="00CC4F65"/>
    <w:rsid w:val="00CC77C2"/>
    <w:rsid w:val="00CC7B77"/>
    <w:rsid w:val="00CD327F"/>
    <w:rsid w:val="00CD38D7"/>
    <w:rsid w:val="00CD40B3"/>
    <w:rsid w:val="00CD4AA6"/>
    <w:rsid w:val="00CD5242"/>
    <w:rsid w:val="00CD53EF"/>
    <w:rsid w:val="00CD57AE"/>
    <w:rsid w:val="00CD597F"/>
    <w:rsid w:val="00CD5FF9"/>
    <w:rsid w:val="00CD6693"/>
    <w:rsid w:val="00CD6E69"/>
    <w:rsid w:val="00CD79CE"/>
    <w:rsid w:val="00CD7AAD"/>
    <w:rsid w:val="00CE0EF7"/>
    <w:rsid w:val="00CE26B2"/>
    <w:rsid w:val="00CE46AC"/>
    <w:rsid w:val="00CE4A8F"/>
    <w:rsid w:val="00CE515D"/>
    <w:rsid w:val="00CE59BD"/>
    <w:rsid w:val="00CE617B"/>
    <w:rsid w:val="00CE6378"/>
    <w:rsid w:val="00CE654D"/>
    <w:rsid w:val="00CE7E9E"/>
    <w:rsid w:val="00CF0F59"/>
    <w:rsid w:val="00CF1D78"/>
    <w:rsid w:val="00CF3E42"/>
    <w:rsid w:val="00CF4777"/>
    <w:rsid w:val="00CF5001"/>
    <w:rsid w:val="00CF627A"/>
    <w:rsid w:val="00CF7989"/>
    <w:rsid w:val="00D0135F"/>
    <w:rsid w:val="00D040AF"/>
    <w:rsid w:val="00D0413F"/>
    <w:rsid w:val="00D04D88"/>
    <w:rsid w:val="00D04FD5"/>
    <w:rsid w:val="00D056F3"/>
    <w:rsid w:val="00D05DD0"/>
    <w:rsid w:val="00D05E8E"/>
    <w:rsid w:val="00D12AE8"/>
    <w:rsid w:val="00D158D8"/>
    <w:rsid w:val="00D15B58"/>
    <w:rsid w:val="00D15BEB"/>
    <w:rsid w:val="00D17A8A"/>
    <w:rsid w:val="00D2031B"/>
    <w:rsid w:val="00D208B9"/>
    <w:rsid w:val="00D21412"/>
    <w:rsid w:val="00D216D4"/>
    <w:rsid w:val="00D22280"/>
    <w:rsid w:val="00D2232A"/>
    <w:rsid w:val="00D2242F"/>
    <w:rsid w:val="00D23CA2"/>
    <w:rsid w:val="00D23CE0"/>
    <w:rsid w:val="00D23F63"/>
    <w:rsid w:val="00D24527"/>
    <w:rsid w:val="00D248B6"/>
    <w:rsid w:val="00D2555A"/>
    <w:rsid w:val="00D256AF"/>
    <w:rsid w:val="00D25FE2"/>
    <w:rsid w:val="00D26546"/>
    <w:rsid w:val="00D26E07"/>
    <w:rsid w:val="00D272ED"/>
    <w:rsid w:val="00D278FA"/>
    <w:rsid w:val="00D279FF"/>
    <w:rsid w:val="00D27C71"/>
    <w:rsid w:val="00D30125"/>
    <w:rsid w:val="00D3038E"/>
    <w:rsid w:val="00D30F94"/>
    <w:rsid w:val="00D32826"/>
    <w:rsid w:val="00D3414E"/>
    <w:rsid w:val="00D34521"/>
    <w:rsid w:val="00D345AF"/>
    <w:rsid w:val="00D34710"/>
    <w:rsid w:val="00D34FB8"/>
    <w:rsid w:val="00D35AC7"/>
    <w:rsid w:val="00D36297"/>
    <w:rsid w:val="00D3767C"/>
    <w:rsid w:val="00D3773A"/>
    <w:rsid w:val="00D40583"/>
    <w:rsid w:val="00D40D77"/>
    <w:rsid w:val="00D42F77"/>
    <w:rsid w:val="00D43252"/>
    <w:rsid w:val="00D444F1"/>
    <w:rsid w:val="00D445EE"/>
    <w:rsid w:val="00D44762"/>
    <w:rsid w:val="00D45100"/>
    <w:rsid w:val="00D46813"/>
    <w:rsid w:val="00D472E5"/>
    <w:rsid w:val="00D4751F"/>
    <w:rsid w:val="00D4765E"/>
    <w:rsid w:val="00D47EE6"/>
    <w:rsid w:val="00D47EEA"/>
    <w:rsid w:val="00D51A4C"/>
    <w:rsid w:val="00D51EB2"/>
    <w:rsid w:val="00D520E6"/>
    <w:rsid w:val="00D528EF"/>
    <w:rsid w:val="00D52CE6"/>
    <w:rsid w:val="00D53FFA"/>
    <w:rsid w:val="00D57ED5"/>
    <w:rsid w:val="00D57FB9"/>
    <w:rsid w:val="00D613A3"/>
    <w:rsid w:val="00D61FEE"/>
    <w:rsid w:val="00D62BFB"/>
    <w:rsid w:val="00D62F52"/>
    <w:rsid w:val="00D6337B"/>
    <w:rsid w:val="00D647E9"/>
    <w:rsid w:val="00D64DF8"/>
    <w:rsid w:val="00D67436"/>
    <w:rsid w:val="00D6798A"/>
    <w:rsid w:val="00D67D03"/>
    <w:rsid w:val="00D7002B"/>
    <w:rsid w:val="00D709B4"/>
    <w:rsid w:val="00D70C52"/>
    <w:rsid w:val="00D72E17"/>
    <w:rsid w:val="00D73AE1"/>
    <w:rsid w:val="00D74EAB"/>
    <w:rsid w:val="00D7515A"/>
    <w:rsid w:val="00D75759"/>
    <w:rsid w:val="00D75CA9"/>
    <w:rsid w:val="00D773DF"/>
    <w:rsid w:val="00D779C2"/>
    <w:rsid w:val="00D82135"/>
    <w:rsid w:val="00D82315"/>
    <w:rsid w:val="00D83A6A"/>
    <w:rsid w:val="00D84A44"/>
    <w:rsid w:val="00D84AF8"/>
    <w:rsid w:val="00D84CFC"/>
    <w:rsid w:val="00D84EA7"/>
    <w:rsid w:val="00D86C2C"/>
    <w:rsid w:val="00D90364"/>
    <w:rsid w:val="00D90BEA"/>
    <w:rsid w:val="00D90C8A"/>
    <w:rsid w:val="00D9137D"/>
    <w:rsid w:val="00D91419"/>
    <w:rsid w:val="00D9199A"/>
    <w:rsid w:val="00D9236B"/>
    <w:rsid w:val="00D932C1"/>
    <w:rsid w:val="00D9377E"/>
    <w:rsid w:val="00D95303"/>
    <w:rsid w:val="00D955F6"/>
    <w:rsid w:val="00D978C6"/>
    <w:rsid w:val="00DA0613"/>
    <w:rsid w:val="00DA0EC5"/>
    <w:rsid w:val="00DA153F"/>
    <w:rsid w:val="00DA1BFA"/>
    <w:rsid w:val="00DA3C1C"/>
    <w:rsid w:val="00DA43B4"/>
    <w:rsid w:val="00DA4BB1"/>
    <w:rsid w:val="00DA707E"/>
    <w:rsid w:val="00DA7C26"/>
    <w:rsid w:val="00DA7DAB"/>
    <w:rsid w:val="00DB05B4"/>
    <w:rsid w:val="00DB1739"/>
    <w:rsid w:val="00DB1D81"/>
    <w:rsid w:val="00DB3352"/>
    <w:rsid w:val="00DB4D6D"/>
    <w:rsid w:val="00DB5691"/>
    <w:rsid w:val="00DB5CBF"/>
    <w:rsid w:val="00DB600C"/>
    <w:rsid w:val="00DB6FFF"/>
    <w:rsid w:val="00DB7358"/>
    <w:rsid w:val="00DB7AF6"/>
    <w:rsid w:val="00DC0FFA"/>
    <w:rsid w:val="00DC1DA1"/>
    <w:rsid w:val="00DC25A7"/>
    <w:rsid w:val="00DC2616"/>
    <w:rsid w:val="00DC293F"/>
    <w:rsid w:val="00DC44AC"/>
    <w:rsid w:val="00DC4F9C"/>
    <w:rsid w:val="00DC50BD"/>
    <w:rsid w:val="00DC5899"/>
    <w:rsid w:val="00DC6CFB"/>
    <w:rsid w:val="00DC6D39"/>
    <w:rsid w:val="00DC7476"/>
    <w:rsid w:val="00DC78BD"/>
    <w:rsid w:val="00DD0844"/>
    <w:rsid w:val="00DD1747"/>
    <w:rsid w:val="00DD2DA8"/>
    <w:rsid w:val="00DD325E"/>
    <w:rsid w:val="00DD3D54"/>
    <w:rsid w:val="00DD4068"/>
    <w:rsid w:val="00DD469F"/>
    <w:rsid w:val="00DD4716"/>
    <w:rsid w:val="00DD52EA"/>
    <w:rsid w:val="00DD71DB"/>
    <w:rsid w:val="00DD7523"/>
    <w:rsid w:val="00DD7B1B"/>
    <w:rsid w:val="00DE0585"/>
    <w:rsid w:val="00DE09DD"/>
    <w:rsid w:val="00DE1652"/>
    <w:rsid w:val="00DE1C22"/>
    <w:rsid w:val="00DE21CB"/>
    <w:rsid w:val="00DE2B03"/>
    <w:rsid w:val="00DE2C48"/>
    <w:rsid w:val="00DE3B91"/>
    <w:rsid w:val="00DE48ED"/>
    <w:rsid w:val="00DE5A86"/>
    <w:rsid w:val="00DE6172"/>
    <w:rsid w:val="00DE6C7C"/>
    <w:rsid w:val="00DE749B"/>
    <w:rsid w:val="00DE76B5"/>
    <w:rsid w:val="00DF00EB"/>
    <w:rsid w:val="00DF0129"/>
    <w:rsid w:val="00DF2658"/>
    <w:rsid w:val="00DF5859"/>
    <w:rsid w:val="00DF6FDC"/>
    <w:rsid w:val="00DF7705"/>
    <w:rsid w:val="00DF774E"/>
    <w:rsid w:val="00DF77BE"/>
    <w:rsid w:val="00E01128"/>
    <w:rsid w:val="00E0189D"/>
    <w:rsid w:val="00E01AB3"/>
    <w:rsid w:val="00E01DE5"/>
    <w:rsid w:val="00E022E9"/>
    <w:rsid w:val="00E0351E"/>
    <w:rsid w:val="00E039DD"/>
    <w:rsid w:val="00E03D58"/>
    <w:rsid w:val="00E046DF"/>
    <w:rsid w:val="00E058DA"/>
    <w:rsid w:val="00E05AB4"/>
    <w:rsid w:val="00E0675C"/>
    <w:rsid w:val="00E07A95"/>
    <w:rsid w:val="00E126B4"/>
    <w:rsid w:val="00E12A5A"/>
    <w:rsid w:val="00E12D6D"/>
    <w:rsid w:val="00E139F3"/>
    <w:rsid w:val="00E145E6"/>
    <w:rsid w:val="00E14A59"/>
    <w:rsid w:val="00E1648E"/>
    <w:rsid w:val="00E1712C"/>
    <w:rsid w:val="00E17856"/>
    <w:rsid w:val="00E178D5"/>
    <w:rsid w:val="00E17985"/>
    <w:rsid w:val="00E17A0B"/>
    <w:rsid w:val="00E17ED0"/>
    <w:rsid w:val="00E228EE"/>
    <w:rsid w:val="00E22B0C"/>
    <w:rsid w:val="00E23702"/>
    <w:rsid w:val="00E23B6F"/>
    <w:rsid w:val="00E2446D"/>
    <w:rsid w:val="00E24DF9"/>
    <w:rsid w:val="00E2553A"/>
    <w:rsid w:val="00E2584C"/>
    <w:rsid w:val="00E2648B"/>
    <w:rsid w:val="00E26D78"/>
    <w:rsid w:val="00E27346"/>
    <w:rsid w:val="00E273B6"/>
    <w:rsid w:val="00E27B01"/>
    <w:rsid w:val="00E30B0D"/>
    <w:rsid w:val="00E30C77"/>
    <w:rsid w:val="00E32298"/>
    <w:rsid w:val="00E323B9"/>
    <w:rsid w:val="00E32D12"/>
    <w:rsid w:val="00E33A88"/>
    <w:rsid w:val="00E33BA2"/>
    <w:rsid w:val="00E34FE6"/>
    <w:rsid w:val="00E35376"/>
    <w:rsid w:val="00E370DF"/>
    <w:rsid w:val="00E37CBC"/>
    <w:rsid w:val="00E40306"/>
    <w:rsid w:val="00E40A45"/>
    <w:rsid w:val="00E41258"/>
    <w:rsid w:val="00E41C16"/>
    <w:rsid w:val="00E422BC"/>
    <w:rsid w:val="00E44E28"/>
    <w:rsid w:val="00E45CA7"/>
    <w:rsid w:val="00E4763C"/>
    <w:rsid w:val="00E50E14"/>
    <w:rsid w:val="00E5290C"/>
    <w:rsid w:val="00E5367D"/>
    <w:rsid w:val="00E536AE"/>
    <w:rsid w:val="00E53D46"/>
    <w:rsid w:val="00E53EBA"/>
    <w:rsid w:val="00E55BEA"/>
    <w:rsid w:val="00E560CA"/>
    <w:rsid w:val="00E57515"/>
    <w:rsid w:val="00E57BA2"/>
    <w:rsid w:val="00E617C8"/>
    <w:rsid w:val="00E623CD"/>
    <w:rsid w:val="00E62E2C"/>
    <w:rsid w:val="00E63B25"/>
    <w:rsid w:val="00E657F2"/>
    <w:rsid w:val="00E659CA"/>
    <w:rsid w:val="00E660F6"/>
    <w:rsid w:val="00E679B1"/>
    <w:rsid w:val="00E701BF"/>
    <w:rsid w:val="00E709C5"/>
    <w:rsid w:val="00E71565"/>
    <w:rsid w:val="00E7157A"/>
    <w:rsid w:val="00E71BC8"/>
    <w:rsid w:val="00E7260F"/>
    <w:rsid w:val="00E72B6A"/>
    <w:rsid w:val="00E73595"/>
    <w:rsid w:val="00E73F5D"/>
    <w:rsid w:val="00E74C75"/>
    <w:rsid w:val="00E76010"/>
    <w:rsid w:val="00E7711C"/>
    <w:rsid w:val="00E7753B"/>
    <w:rsid w:val="00E77E4E"/>
    <w:rsid w:val="00E805F4"/>
    <w:rsid w:val="00E805FD"/>
    <w:rsid w:val="00E83DF5"/>
    <w:rsid w:val="00E8566B"/>
    <w:rsid w:val="00E87858"/>
    <w:rsid w:val="00E905FE"/>
    <w:rsid w:val="00E915DC"/>
    <w:rsid w:val="00E91E08"/>
    <w:rsid w:val="00E92643"/>
    <w:rsid w:val="00E9350D"/>
    <w:rsid w:val="00E936BB"/>
    <w:rsid w:val="00E939B7"/>
    <w:rsid w:val="00E95526"/>
    <w:rsid w:val="00E9580C"/>
    <w:rsid w:val="00E95831"/>
    <w:rsid w:val="00E95DBC"/>
    <w:rsid w:val="00E96578"/>
    <w:rsid w:val="00E96630"/>
    <w:rsid w:val="00E96CFF"/>
    <w:rsid w:val="00E96D35"/>
    <w:rsid w:val="00E97871"/>
    <w:rsid w:val="00EA0171"/>
    <w:rsid w:val="00EA1EC0"/>
    <w:rsid w:val="00EA2A77"/>
    <w:rsid w:val="00EA40F5"/>
    <w:rsid w:val="00EA4619"/>
    <w:rsid w:val="00EA5D3D"/>
    <w:rsid w:val="00EB0C78"/>
    <w:rsid w:val="00EB0D44"/>
    <w:rsid w:val="00EB136D"/>
    <w:rsid w:val="00EB20F1"/>
    <w:rsid w:val="00EB2240"/>
    <w:rsid w:val="00EB26C0"/>
    <w:rsid w:val="00EB3CB0"/>
    <w:rsid w:val="00EB40F8"/>
    <w:rsid w:val="00EB423A"/>
    <w:rsid w:val="00EB5294"/>
    <w:rsid w:val="00EB532D"/>
    <w:rsid w:val="00EB5EDB"/>
    <w:rsid w:val="00EB79C8"/>
    <w:rsid w:val="00EB7DCC"/>
    <w:rsid w:val="00EB7FCF"/>
    <w:rsid w:val="00EC1301"/>
    <w:rsid w:val="00EC16D3"/>
    <w:rsid w:val="00EC214F"/>
    <w:rsid w:val="00EC215C"/>
    <w:rsid w:val="00EC2576"/>
    <w:rsid w:val="00EC26E0"/>
    <w:rsid w:val="00EC2A30"/>
    <w:rsid w:val="00EC620E"/>
    <w:rsid w:val="00EC649D"/>
    <w:rsid w:val="00EC67A7"/>
    <w:rsid w:val="00EC7B9B"/>
    <w:rsid w:val="00ED003B"/>
    <w:rsid w:val="00ED099A"/>
    <w:rsid w:val="00ED16AB"/>
    <w:rsid w:val="00ED1F55"/>
    <w:rsid w:val="00ED29B2"/>
    <w:rsid w:val="00ED35A3"/>
    <w:rsid w:val="00ED3C23"/>
    <w:rsid w:val="00ED4462"/>
    <w:rsid w:val="00ED4A55"/>
    <w:rsid w:val="00ED4BA2"/>
    <w:rsid w:val="00ED5117"/>
    <w:rsid w:val="00ED51DF"/>
    <w:rsid w:val="00ED57F2"/>
    <w:rsid w:val="00ED6601"/>
    <w:rsid w:val="00ED7A2A"/>
    <w:rsid w:val="00EE18DB"/>
    <w:rsid w:val="00EE2BC9"/>
    <w:rsid w:val="00EE2F94"/>
    <w:rsid w:val="00EE4B10"/>
    <w:rsid w:val="00EE4C0B"/>
    <w:rsid w:val="00EE6036"/>
    <w:rsid w:val="00EE644F"/>
    <w:rsid w:val="00EE6990"/>
    <w:rsid w:val="00EE6C24"/>
    <w:rsid w:val="00EF1972"/>
    <w:rsid w:val="00EF1D7F"/>
    <w:rsid w:val="00EF30C1"/>
    <w:rsid w:val="00EF4709"/>
    <w:rsid w:val="00EF5E5A"/>
    <w:rsid w:val="00EF6EBB"/>
    <w:rsid w:val="00EF7534"/>
    <w:rsid w:val="00EF77CA"/>
    <w:rsid w:val="00EF795A"/>
    <w:rsid w:val="00EF7B98"/>
    <w:rsid w:val="00F00B0D"/>
    <w:rsid w:val="00F00D2A"/>
    <w:rsid w:val="00F01BDE"/>
    <w:rsid w:val="00F038DA"/>
    <w:rsid w:val="00F04CEC"/>
    <w:rsid w:val="00F068F9"/>
    <w:rsid w:val="00F073FF"/>
    <w:rsid w:val="00F10230"/>
    <w:rsid w:val="00F10610"/>
    <w:rsid w:val="00F1210B"/>
    <w:rsid w:val="00F12A8A"/>
    <w:rsid w:val="00F13531"/>
    <w:rsid w:val="00F14CF5"/>
    <w:rsid w:val="00F1590F"/>
    <w:rsid w:val="00F15B55"/>
    <w:rsid w:val="00F15EA3"/>
    <w:rsid w:val="00F16A95"/>
    <w:rsid w:val="00F1748C"/>
    <w:rsid w:val="00F20F48"/>
    <w:rsid w:val="00F20F78"/>
    <w:rsid w:val="00F21AE5"/>
    <w:rsid w:val="00F229F3"/>
    <w:rsid w:val="00F2306A"/>
    <w:rsid w:val="00F234C1"/>
    <w:rsid w:val="00F23EC8"/>
    <w:rsid w:val="00F24D4F"/>
    <w:rsid w:val="00F24F47"/>
    <w:rsid w:val="00F24FCD"/>
    <w:rsid w:val="00F26264"/>
    <w:rsid w:val="00F30AB4"/>
    <w:rsid w:val="00F31796"/>
    <w:rsid w:val="00F31D20"/>
    <w:rsid w:val="00F31E0E"/>
    <w:rsid w:val="00F31E5F"/>
    <w:rsid w:val="00F33B50"/>
    <w:rsid w:val="00F343F4"/>
    <w:rsid w:val="00F34BE5"/>
    <w:rsid w:val="00F355D2"/>
    <w:rsid w:val="00F37620"/>
    <w:rsid w:val="00F405F0"/>
    <w:rsid w:val="00F40CD8"/>
    <w:rsid w:val="00F41619"/>
    <w:rsid w:val="00F432DE"/>
    <w:rsid w:val="00F44EA1"/>
    <w:rsid w:val="00F452FE"/>
    <w:rsid w:val="00F464E1"/>
    <w:rsid w:val="00F46C9E"/>
    <w:rsid w:val="00F503A7"/>
    <w:rsid w:val="00F505CF"/>
    <w:rsid w:val="00F52151"/>
    <w:rsid w:val="00F52315"/>
    <w:rsid w:val="00F5235A"/>
    <w:rsid w:val="00F530DF"/>
    <w:rsid w:val="00F5542C"/>
    <w:rsid w:val="00F56655"/>
    <w:rsid w:val="00F57935"/>
    <w:rsid w:val="00F600C3"/>
    <w:rsid w:val="00F60EC8"/>
    <w:rsid w:val="00F6100A"/>
    <w:rsid w:val="00F61B8F"/>
    <w:rsid w:val="00F6231B"/>
    <w:rsid w:val="00F6256C"/>
    <w:rsid w:val="00F635B5"/>
    <w:rsid w:val="00F63A24"/>
    <w:rsid w:val="00F63ECE"/>
    <w:rsid w:val="00F641B6"/>
    <w:rsid w:val="00F642D3"/>
    <w:rsid w:val="00F642ED"/>
    <w:rsid w:val="00F6442C"/>
    <w:rsid w:val="00F64634"/>
    <w:rsid w:val="00F6601E"/>
    <w:rsid w:val="00F7037E"/>
    <w:rsid w:val="00F703C7"/>
    <w:rsid w:val="00F708CF"/>
    <w:rsid w:val="00F72B27"/>
    <w:rsid w:val="00F740B4"/>
    <w:rsid w:val="00F741C1"/>
    <w:rsid w:val="00F7524E"/>
    <w:rsid w:val="00F752C6"/>
    <w:rsid w:val="00F76386"/>
    <w:rsid w:val="00F7638E"/>
    <w:rsid w:val="00F7729C"/>
    <w:rsid w:val="00F80DFF"/>
    <w:rsid w:val="00F8141F"/>
    <w:rsid w:val="00F8371B"/>
    <w:rsid w:val="00F84048"/>
    <w:rsid w:val="00F84794"/>
    <w:rsid w:val="00F84BAD"/>
    <w:rsid w:val="00F854D3"/>
    <w:rsid w:val="00F858DA"/>
    <w:rsid w:val="00F86303"/>
    <w:rsid w:val="00F87F45"/>
    <w:rsid w:val="00F87FB8"/>
    <w:rsid w:val="00F900B9"/>
    <w:rsid w:val="00F90345"/>
    <w:rsid w:val="00F90594"/>
    <w:rsid w:val="00F90F7D"/>
    <w:rsid w:val="00F91004"/>
    <w:rsid w:val="00F9280E"/>
    <w:rsid w:val="00F92869"/>
    <w:rsid w:val="00F9372E"/>
    <w:rsid w:val="00F93781"/>
    <w:rsid w:val="00F94C3B"/>
    <w:rsid w:val="00FA09A7"/>
    <w:rsid w:val="00FA1316"/>
    <w:rsid w:val="00FA150D"/>
    <w:rsid w:val="00FA32B4"/>
    <w:rsid w:val="00FA35CF"/>
    <w:rsid w:val="00FA4F2E"/>
    <w:rsid w:val="00FA52BB"/>
    <w:rsid w:val="00FA58CA"/>
    <w:rsid w:val="00FA5FCE"/>
    <w:rsid w:val="00FA6FB9"/>
    <w:rsid w:val="00FB2A70"/>
    <w:rsid w:val="00FB3D9F"/>
    <w:rsid w:val="00FB40AC"/>
    <w:rsid w:val="00FB4746"/>
    <w:rsid w:val="00FB4D5D"/>
    <w:rsid w:val="00FB53FB"/>
    <w:rsid w:val="00FB613B"/>
    <w:rsid w:val="00FB6220"/>
    <w:rsid w:val="00FC1DD3"/>
    <w:rsid w:val="00FC2CC8"/>
    <w:rsid w:val="00FC30E6"/>
    <w:rsid w:val="00FC68B7"/>
    <w:rsid w:val="00FC753E"/>
    <w:rsid w:val="00FC79A8"/>
    <w:rsid w:val="00FD01B5"/>
    <w:rsid w:val="00FD1410"/>
    <w:rsid w:val="00FD1689"/>
    <w:rsid w:val="00FD22E6"/>
    <w:rsid w:val="00FD3B21"/>
    <w:rsid w:val="00FD3C93"/>
    <w:rsid w:val="00FD3F98"/>
    <w:rsid w:val="00FD46FF"/>
    <w:rsid w:val="00FD53B5"/>
    <w:rsid w:val="00FD647F"/>
    <w:rsid w:val="00FD76B5"/>
    <w:rsid w:val="00FE0BA2"/>
    <w:rsid w:val="00FE106A"/>
    <w:rsid w:val="00FE1E73"/>
    <w:rsid w:val="00FE284D"/>
    <w:rsid w:val="00FE529B"/>
    <w:rsid w:val="00FE58F2"/>
    <w:rsid w:val="00FE62C3"/>
    <w:rsid w:val="00FE6D60"/>
    <w:rsid w:val="00FE7450"/>
    <w:rsid w:val="00FE78DA"/>
    <w:rsid w:val="00FE7D6E"/>
    <w:rsid w:val="00FE7F51"/>
    <w:rsid w:val="00FF0188"/>
    <w:rsid w:val="00FF0275"/>
    <w:rsid w:val="00FF08C4"/>
    <w:rsid w:val="00FF145D"/>
    <w:rsid w:val="00FF249A"/>
    <w:rsid w:val="00FF27EC"/>
    <w:rsid w:val="00FF2A8E"/>
    <w:rsid w:val="00FF2FAA"/>
    <w:rsid w:val="00FF4028"/>
    <w:rsid w:val="00FF4F2A"/>
    <w:rsid w:val="00FF6EB8"/>
    <w:rsid w:val="00FF770E"/>
    <w:rsid w:val="00FF7A16"/>
    <w:rsid w:val="00FF7B7E"/>
    <w:rsid w:val="00FF7CF8"/>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1"/>
    </o:shapelayout>
  </w:shapeDefaults>
  <w:decimalSymbol w:val="."/>
  <w:listSeparator w:val=";"/>
  <w14:docId w14:val="0DA792BD"/>
  <w15:docId w15:val="{1764059B-9B2D-4E11-B57D-1C39AC78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6F4"/>
    <w:pPr>
      <w:suppressAutoHyphens/>
      <w:spacing w:line="240" w:lineRule="atLeast"/>
    </w:pPr>
    <w:rPr>
      <w:lang w:val="en-GB"/>
    </w:rPr>
  </w:style>
  <w:style w:type="paragraph" w:styleId="Titre10">
    <w:name w:val="heading 1"/>
    <w:aliases w:val="Table_G"/>
    <w:basedOn w:val="SingleTxtG"/>
    <w:next w:val="SingleTxtG"/>
    <w:link w:val="Titre1Car"/>
    <w:uiPriority w:val="9"/>
    <w:qFormat/>
    <w:rsid w:val="000646F4"/>
    <w:pPr>
      <w:spacing w:after="0" w:line="240" w:lineRule="auto"/>
      <w:ind w:right="0"/>
      <w:jc w:val="left"/>
      <w:outlineLvl w:val="0"/>
    </w:pPr>
  </w:style>
  <w:style w:type="paragraph" w:styleId="Titre20">
    <w:name w:val="heading 2"/>
    <w:basedOn w:val="Sansinterligne"/>
    <w:next w:val="Normal"/>
    <w:link w:val="Titre2Car"/>
    <w:uiPriority w:val="9"/>
    <w:qFormat/>
    <w:rsid w:val="00E27B01"/>
    <w:pPr>
      <w:outlineLvl w:val="1"/>
    </w:pPr>
  </w:style>
  <w:style w:type="paragraph" w:styleId="Titre3">
    <w:name w:val="heading 3"/>
    <w:basedOn w:val="11Paragraph"/>
    <w:next w:val="Normal"/>
    <w:link w:val="Titre3Car"/>
    <w:uiPriority w:val="9"/>
    <w:qFormat/>
    <w:rsid w:val="00E27B01"/>
    <w:pPr>
      <w:outlineLvl w:val="2"/>
    </w:pPr>
  </w:style>
  <w:style w:type="paragraph" w:styleId="Titre4">
    <w:name w:val="heading 4"/>
    <w:basedOn w:val="Normal"/>
    <w:next w:val="Normal"/>
    <w:link w:val="Titre4Car"/>
    <w:uiPriority w:val="9"/>
    <w:qFormat/>
    <w:rsid w:val="000646F4"/>
    <w:pPr>
      <w:spacing w:line="240" w:lineRule="auto"/>
      <w:outlineLvl w:val="3"/>
    </w:pPr>
  </w:style>
  <w:style w:type="paragraph" w:styleId="Titre5">
    <w:name w:val="heading 5"/>
    <w:basedOn w:val="Normal"/>
    <w:next w:val="Normal"/>
    <w:link w:val="Titre5Car"/>
    <w:uiPriority w:val="99"/>
    <w:qFormat/>
    <w:rsid w:val="000646F4"/>
    <w:pPr>
      <w:spacing w:line="240" w:lineRule="auto"/>
      <w:outlineLvl w:val="4"/>
    </w:pPr>
  </w:style>
  <w:style w:type="paragraph" w:styleId="Titre6">
    <w:name w:val="heading 6"/>
    <w:basedOn w:val="Normal"/>
    <w:next w:val="Normal"/>
    <w:link w:val="Titre6Car"/>
    <w:uiPriority w:val="99"/>
    <w:qFormat/>
    <w:rsid w:val="000646F4"/>
    <w:pPr>
      <w:spacing w:line="240" w:lineRule="auto"/>
      <w:outlineLvl w:val="5"/>
    </w:pPr>
  </w:style>
  <w:style w:type="paragraph" w:styleId="Titre7">
    <w:name w:val="heading 7"/>
    <w:basedOn w:val="Normal"/>
    <w:next w:val="Normal"/>
    <w:link w:val="Titre7Car"/>
    <w:uiPriority w:val="99"/>
    <w:qFormat/>
    <w:rsid w:val="000646F4"/>
    <w:pPr>
      <w:spacing w:line="240" w:lineRule="auto"/>
      <w:outlineLvl w:val="6"/>
    </w:pPr>
  </w:style>
  <w:style w:type="paragraph" w:styleId="Titre8">
    <w:name w:val="heading 8"/>
    <w:basedOn w:val="Normal"/>
    <w:next w:val="Normal"/>
    <w:link w:val="Titre8Car"/>
    <w:uiPriority w:val="99"/>
    <w:qFormat/>
    <w:rsid w:val="000646F4"/>
    <w:pPr>
      <w:spacing w:line="240" w:lineRule="auto"/>
      <w:outlineLvl w:val="7"/>
    </w:pPr>
  </w:style>
  <w:style w:type="paragraph" w:styleId="Titre9">
    <w:name w:val="heading 9"/>
    <w:basedOn w:val="Normal"/>
    <w:next w:val="Normal"/>
    <w:link w:val="Titre9Car"/>
    <w:uiPriority w:val="99"/>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1Paragraph"/>
    <w:next w:val="Normal"/>
    <w:link w:val="HChGChar"/>
    <w:qFormat/>
    <w:rsid w:val="00E27B01"/>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uiPriority w:val="99"/>
    <w:rsid w:val="000646F4"/>
    <w:rPr>
      <w:rFonts w:ascii="Times New Roman" w:hAnsi="Times New Roman"/>
      <w:b/>
      <w:sz w:val="18"/>
    </w:rPr>
  </w:style>
  <w:style w:type="paragraph" w:styleId="Textebrut">
    <w:name w:val="Plain Text"/>
    <w:basedOn w:val="Normal"/>
    <w:link w:val="TextebrutCar"/>
    <w:uiPriority w:val="99"/>
    <w:rPr>
      <w:rFonts w:cs="Courier New"/>
    </w:rPr>
  </w:style>
  <w:style w:type="paragraph" w:styleId="Corpsdetexte">
    <w:name w:val="Body Text"/>
    <w:basedOn w:val="Normal"/>
    <w:next w:val="Normal"/>
    <w:link w:val="CorpsdetexteCar"/>
    <w:uiPriority w:val="99"/>
  </w:style>
  <w:style w:type="paragraph" w:styleId="Retraitcorpsdetexte">
    <w:name w:val="Body Text Indent"/>
    <w:basedOn w:val="Normal"/>
    <w:link w:val="RetraitcorpsdetexteCar"/>
    <w:uiPriority w:val="99"/>
    <w:pPr>
      <w:spacing w:after="120"/>
      <w:ind w:left="283"/>
    </w:pPr>
  </w:style>
  <w:style w:type="paragraph" w:styleId="Normalcentr">
    <w:name w:val="Block Text"/>
    <w:basedOn w:val="Normal"/>
    <w:uiPriority w:val="99"/>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uiPriority w:val="99"/>
    <w:rsid w:val="000646F4"/>
    <w:rPr>
      <w:rFonts w:ascii="Times New Roman" w:hAnsi="Times New Roman"/>
      <w:sz w:val="18"/>
      <w:vertAlign w:val="superscript"/>
    </w:rPr>
  </w:style>
  <w:style w:type="character" w:styleId="Appelnotedebasdep">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Notedebasdepage">
    <w:name w:val="footnote text"/>
    <w:aliases w:val="5_G,PP"/>
    <w:basedOn w:val="Normal"/>
    <w:link w:val="NotedebasdepageC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link w:val="NotedefinCar"/>
    <w:uiPriority w:val="99"/>
    <w:rsid w:val="000646F4"/>
  </w:style>
  <w:style w:type="character" w:styleId="Marquedecommentaire">
    <w:name w:val="annotation reference"/>
    <w:uiPriority w:val="99"/>
    <w:rPr>
      <w:sz w:val="6"/>
    </w:rPr>
  </w:style>
  <w:style w:type="paragraph" w:styleId="Commentaire">
    <w:name w:val="annotation text"/>
    <w:basedOn w:val="Normal"/>
    <w:link w:val="CommentaireCar"/>
    <w:uiPriority w:val="99"/>
  </w:style>
  <w:style w:type="character" w:styleId="Numrodeligne">
    <w:name w:val="line number"/>
    <w:uiPriority w:val="99"/>
    <w:rPr>
      <w:sz w:val="14"/>
    </w:rPr>
  </w:style>
  <w:style w:type="paragraph" w:customStyle="1" w:styleId="Bullet2G">
    <w:name w:val="_Bullet 2_G"/>
    <w:basedOn w:val="Normal"/>
    <w:uiPriority w:val="99"/>
    <w:rsid w:val="000646F4"/>
    <w:p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uiPriority w:val="99"/>
    <w:rsid w:val="008A6C4F"/>
    <w:pPr>
      <w:numPr>
        <w:numId w:val="11"/>
      </w:numPr>
    </w:pPr>
  </w:style>
  <w:style w:type="numbering" w:styleId="1ai">
    <w:name w:val="Outline List 1"/>
    <w:basedOn w:val="Aucuneliste"/>
    <w:uiPriority w:val="99"/>
    <w:rsid w:val="008A6C4F"/>
    <w:pPr>
      <w:numPr>
        <w:numId w:val="12"/>
      </w:numPr>
    </w:pPr>
  </w:style>
  <w:style w:type="numbering" w:styleId="ArticleSection">
    <w:name w:val="Outline List 3"/>
    <w:basedOn w:val="Aucuneliste"/>
    <w:uiPriority w:val="99"/>
    <w:rsid w:val="008A6C4F"/>
    <w:pPr>
      <w:numPr>
        <w:numId w:val="13"/>
      </w:numPr>
    </w:pPr>
  </w:style>
  <w:style w:type="paragraph" w:styleId="Corpsdetexte2">
    <w:name w:val="Body Text 2"/>
    <w:basedOn w:val="Normal"/>
    <w:link w:val="Corpsdetexte2Car"/>
    <w:uiPriority w:val="99"/>
    <w:rsid w:val="008A6C4F"/>
    <w:pPr>
      <w:spacing w:after="120" w:line="480" w:lineRule="auto"/>
    </w:pPr>
  </w:style>
  <w:style w:type="paragraph" w:styleId="Corpsdetexte3">
    <w:name w:val="Body Text 3"/>
    <w:basedOn w:val="Normal"/>
    <w:link w:val="Corpsdetexte3Car"/>
    <w:uiPriority w:val="99"/>
    <w:rsid w:val="008A6C4F"/>
    <w:pPr>
      <w:spacing w:after="120"/>
    </w:pPr>
    <w:rPr>
      <w:sz w:val="16"/>
      <w:szCs w:val="16"/>
    </w:rPr>
  </w:style>
  <w:style w:type="paragraph" w:styleId="Retrait1religne">
    <w:name w:val="Body Text First Indent"/>
    <w:basedOn w:val="Corpsdetexte"/>
    <w:link w:val="Retrait1religneCar"/>
    <w:uiPriority w:val="99"/>
    <w:rsid w:val="008A6C4F"/>
    <w:pPr>
      <w:spacing w:after="120"/>
      <w:ind w:firstLine="210"/>
    </w:pPr>
  </w:style>
  <w:style w:type="paragraph" w:styleId="Retraitcorpset1relig">
    <w:name w:val="Body Text First Indent 2"/>
    <w:basedOn w:val="Retraitcorpsdetexte"/>
    <w:link w:val="Retraitcorpset1religCar"/>
    <w:uiPriority w:val="99"/>
    <w:rsid w:val="008A6C4F"/>
    <w:pPr>
      <w:ind w:firstLine="210"/>
    </w:pPr>
  </w:style>
  <w:style w:type="paragraph" w:styleId="Retraitcorpsdetexte2">
    <w:name w:val="Body Text Indent 2"/>
    <w:basedOn w:val="Normal"/>
    <w:link w:val="Retraitcorpsdetexte2Car"/>
    <w:uiPriority w:val="99"/>
    <w:rsid w:val="008A6C4F"/>
    <w:pPr>
      <w:spacing w:after="120" w:line="480" w:lineRule="auto"/>
      <w:ind w:left="283"/>
    </w:pPr>
  </w:style>
  <w:style w:type="paragraph" w:styleId="Retraitcorpsdetexte3">
    <w:name w:val="Body Text Indent 3"/>
    <w:basedOn w:val="Normal"/>
    <w:link w:val="Retraitcorpsdetexte3Car"/>
    <w:uiPriority w:val="99"/>
    <w:rsid w:val="008A6C4F"/>
    <w:pPr>
      <w:spacing w:after="120"/>
      <w:ind w:left="283"/>
    </w:pPr>
    <w:rPr>
      <w:sz w:val="16"/>
      <w:szCs w:val="16"/>
    </w:rPr>
  </w:style>
  <w:style w:type="paragraph" w:styleId="Formuledepolitesse">
    <w:name w:val="Closing"/>
    <w:basedOn w:val="Normal"/>
    <w:link w:val="FormuledepolitesseCar"/>
    <w:uiPriority w:val="99"/>
    <w:rsid w:val="008A6C4F"/>
    <w:pPr>
      <w:ind w:left="4252"/>
    </w:pPr>
  </w:style>
  <w:style w:type="paragraph" w:styleId="Date">
    <w:name w:val="Date"/>
    <w:basedOn w:val="Normal"/>
    <w:next w:val="Normal"/>
    <w:link w:val="DateCar"/>
    <w:uiPriority w:val="99"/>
    <w:rsid w:val="008A6C4F"/>
  </w:style>
  <w:style w:type="paragraph" w:styleId="Signaturelectronique">
    <w:name w:val="E-mail Signature"/>
    <w:basedOn w:val="Normal"/>
    <w:link w:val="SignaturelectroniqueCar"/>
    <w:uiPriority w:val="99"/>
    <w:rsid w:val="008A6C4F"/>
  </w:style>
  <w:style w:type="character" w:styleId="Accentuation">
    <w:name w:val="Emphasis"/>
    <w:uiPriority w:val="99"/>
    <w:qFormat/>
    <w:rsid w:val="008A6C4F"/>
    <w:rPr>
      <w:i/>
      <w:iCs/>
    </w:rPr>
  </w:style>
  <w:style w:type="paragraph" w:styleId="Adresseexpditeur">
    <w:name w:val="envelope return"/>
    <w:basedOn w:val="Normal"/>
    <w:uiPriority w:val="99"/>
    <w:rsid w:val="008A6C4F"/>
    <w:rPr>
      <w:rFonts w:ascii="Arial" w:hAnsi="Arial" w:cs="Arial"/>
    </w:rPr>
  </w:style>
  <w:style w:type="character" w:styleId="Lienhypertextesuivivisit">
    <w:name w:val="FollowedHyperlink"/>
    <w:uiPriority w:val="99"/>
    <w:rsid w:val="000646F4"/>
    <w:rPr>
      <w:color w:val="auto"/>
      <w:u w:val="none"/>
    </w:rPr>
  </w:style>
  <w:style w:type="character" w:styleId="AcronymeHTML">
    <w:name w:val="HTML Acronym"/>
    <w:basedOn w:val="Policepardfaut"/>
    <w:uiPriority w:val="99"/>
    <w:rsid w:val="008A6C4F"/>
  </w:style>
  <w:style w:type="paragraph" w:styleId="AdresseHTML">
    <w:name w:val="HTML Address"/>
    <w:basedOn w:val="Normal"/>
    <w:link w:val="AdresseHTMLCar"/>
    <w:uiPriority w:val="99"/>
    <w:rsid w:val="008A6C4F"/>
    <w:rPr>
      <w:i/>
      <w:iCs/>
    </w:rPr>
  </w:style>
  <w:style w:type="character" w:styleId="CitationHTML">
    <w:name w:val="HTML Cite"/>
    <w:uiPriority w:val="99"/>
    <w:rsid w:val="008A6C4F"/>
    <w:rPr>
      <w:i/>
      <w:iCs/>
    </w:rPr>
  </w:style>
  <w:style w:type="character" w:styleId="CodeHTML">
    <w:name w:val="HTML Code"/>
    <w:uiPriority w:val="99"/>
    <w:rsid w:val="008A6C4F"/>
    <w:rPr>
      <w:rFonts w:ascii="Courier New" w:hAnsi="Courier New" w:cs="Courier New"/>
      <w:sz w:val="20"/>
      <w:szCs w:val="20"/>
    </w:rPr>
  </w:style>
  <w:style w:type="character" w:styleId="DfinitionHTML">
    <w:name w:val="HTML Definition"/>
    <w:uiPriority w:val="99"/>
    <w:rsid w:val="008A6C4F"/>
    <w:rPr>
      <w:i/>
      <w:iCs/>
    </w:rPr>
  </w:style>
  <w:style w:type="character" w:styleId="ClavierHTML">
    <w:name w:val="HTML Keyboard"/>
    <w:uiPriority w:val="99"/>
    <w:rsid w:val="008A6C4F"/>
    <w:rPr>
      <w:rFonts w:ascii="Courier New" w:hAnsi="Courier New" w:cs="Courier New"/>
      <w:sz w:val="20"/>
      <w:szCs w:val="20"/>
    </w:rPr>
  </w:style>
  <w:style w:type="paragraph" w:styleId="PrformatHTML">
    <w:name w:val="HTML Preformatted"/>
    <w:basedOn w:val="Normal"/>
    <w:link w:val="PrformatHTMLCar"/>
    <w:uiPriority w:val="99"/>
    <w:rsid w:val="008A6C4F"/>
    <w:rPr>
      <w:rFonts w:ascii="Courier New" w:hAnsi="Courier New" w:cs="Courier New"/>
    </w:rPr>
  </w:style>
  <w:style w:type="character" w:styleId="ExempleHTML">
    <w:name w:val="HTML Sample"/>
    <w:uiPriority w:val="99"/>
    <w:rsid w:val="008A6C4F"/>
    <w:rPr>
      <w:rFonts w:ascii="Courier New" w:hAnsi="Courier New" w:cs="Courier New"/>
    </w:rPr>
  </w:style>
  <w:style w:type="character" w:styleId="MachinecrireHTML">
    <w:name w:val="HTML Typewriter"/>
    <w:uiPriority w:val="99"/>
    <w:rsid w:val="008A6C4F"/>
    <w:rPr>
      <w:rFonts w:ascii="Courier New" w:hAnsi="Courier New" w:cs="Courier New"/>
      <w:sz w:val="20"/>
      <w:szCs w:val="20"/>
    </w:rPr>
  </w:style>
  <w:style w:type="character" w:styleId="VariableHTML">
    <w:name w:val="HTML Variable"/>
    <w:uiPriority w:val="99"/>
    <w:rsid w:val="008A6C4F"/>
    <w:rPr>
      <w:i/>
      <w:iCs/>
    </w:rPr>
  </w:style>
  <w:style w:type="character" w:styleId="Lienhypertexte">
    <w:name w:val="Hyperlink"/>
    <w:uiPriority w:val="99"/>
    <w:rsid w:val="000646F4"/>
    <w:rPr>
      <w:color w:val="auto"/>
      <w:u w:val="none"/>
    </w:rPr>
  </w:style>
  <w:style w:type="paragraph" w:styleId="Liste">
    <w:name w:val="List"/>
    <w:basedOn w:val="Normal"/>
    <w:uiPriority w:val="99"/>
    <w:rsid w:val="008A6C4F"/>
    <w:pPr>
      <w:ind w:left="283" w:hanging="283"/>
    </w:pPr>
  </w:style>
  <w:style w:type="paragraph" w:styleId="Liste2">
    <w:name w:val="List 2"/>
    <w:basedOn w:val="Normal"/>
    <w:uiPriority w:val="99"/>
    <w:rsid w:val="008A6C4F"/>
    <w:pPr>
      <w:ind w:left="566" w:hanging="283"/>
    </w:pPr>
  </w:style>
  <w:style w:type="paragraph" w:styleId="Liste3">
    <w:name w:val="List 3"/>
    <w:basedOn w:val="Normal"/>
    <w:uiPriority w:val="99"/>
    <w:rsid w:val="008A6C4F"/>
    <w:pPr>
      <w:ind w:left="849" w:hanging="283"/>
    </w:pPr>
  </w:style>
  <w:style w:type="paragraph" w:styleId="Liste4">
    <w:name w:val="List 4"/>
    <w:basedOn w:val="Normal"/>
    <w:uiPriority w:val="99"/>
    <w:rsid w:val="008A6C4F"/>
    <w:pPr>
      <w:ind w:left="1132" w:hanging="283"/>
    </w:pPr>
  </w:style>
  <w:style w:type="paragraph" w:styleId="Liste5">
    <w:name w:val="List 5"/>
    <w:basedOn w:val="Normal"/>
    <w:uiPriority w:val="99"/>
    <w:rsid w:val="008A6C4F"/>
    <w:pPr>
      <w:ind w:left="1415" w:hanging="283"/>
    </w:pPr>
  </w:style>
  <w:style w:type="paragraph" w:styleId="Listepuces">
    <w:name w:val="List Bullet"/>
    <w:basedOn w:val="Normal"/>
    <w:uiPriority w:val="99"/>
    <w:rsid w:val="008A6C4F"/>
    <w:pPr>
      <w:numPr>
        <w:numId w:val="6"/>
      </w:numPr>
    </w:pPr>
  </w:style>
  <w:style w:type="paragraph" w:styleId="Listepuces2">
    <w:name w:val="List Bullet 2"/>
    <w:basedOn w:val="Normal"/>
    <w:uiPriority w:val="99"/>
    <w:rsid w:val="008A6C4F"/>
    <w:pPr>
      <w:numPr>
        <w:numId w:val="7"/>
      </w:numPr>
    </w:pPr>
  </w:style>
  <w:style w:type="paragraph" w:styleId="Listepuces3">
    <w:name w:val="List Bullet 3"/>
    <w:basedOn w:val="Normal"/>
    <w:uiPriority w:val="99"/>
    <w:rsid w:val="008A6C4F"/>
    <w:pPr>
      <w:numPr>
        <w:numId w:val="8"/>
      </w:numPr>
    </w:pPr>
  </w:style>
  <w:style w:type="paragraph" w:styleId="Listepuces4">
    <w:name w:val="List Bullet 4"/>
    <w:basedOn w:val="Normal"/>
    <w:uiPriority w:val="99"/>
    <w:rsid w:val="008A6C4F"/>
    <w:pPr>
      <w:numPr>
        <w:numId w:val="9"/>
      </w:numPr>
    </w:pPr>
  </w:style>
  <w:style w:type="paragraph" w:styleId="Listepuces5">
    <w:name w:val="List Bullet 5"/>
    <w:basedOn w:val="Normal"/>
    <w:uiPriority w:val="99"/>
    <w:rsid w:val="008A6C4F"/>
    <w:pPr>
      <w:numPr>
        <w:numId w:val="10"/>
      </w:numPr>
    </w:pPr>
  </w:style>
  <w:style w:type="paragraph" w:styleId="Listecontinue">
    <w:name w:val="List Continue"/>
    <w:basedOn w:val="Normal"/>
    <w:uiPriority w:val="99"/>
    <w:rsid w:val="008A6C4F"/>
    <w:pPr>
      <w:spacing w:after="120"/>
      <w:ind w:left="283"/>
    </w:pPr>
  </w:style>
  <w:style w:type="paragraph" w:styleId="Listecontinue2">
    <w:name w:val="List Continue 2"/>
    <w:basedOn w:val="Normal"/>
    <w:uiPriority w:val="99"/>
    <w:rsid w:val="008A6C4F"/>
    <w:pPr>
      <w:spacing w:after="120"/>
      <w:ind w:left="566"/>
    </w:pPr>
  </w:style>
  <w:style w:type="paragraph" w:styleId="Listecontinue3">
    <w:name w:val="List Continue 3"/>
    <w:basedOn w:val="Normal"/>
    <w:uiPriority w:val="99"/>
    <w:rsid w:val="008A6C4F"/>
    <w:pPr>
      <w:spacing w:after="120"/>
      <w:ind w:left="849"/>
    </w:pPr>
  </w:style>
  <w:style w:type="paragraph" w:styleId="Listecontinue4">
    <w:name w:val="List Continue 4"/>
    <w:basedOn w:val="Normal"/>
    <w:uiPriority w:val="99"/>
    <w:rsid w:val="008A6C4F"/>
    <w:pPr>
      <w:spacing w:after="120"/>
      <w:ind w:left="1132"/>
    </w:pPr>
  </w:style>
  <w:style w:type="paragraph" w:styleId="Listecontinue5">
    <w:name w:val="List Continue 5"/>
    <w:basedOn w:val="Normal"/>
    <w:uiPriority w:val="99"/>
    <w:rsid w:val="008A6C4F"/>
    <w:pPr>
      <w:spacing w:after="120"/>
      <w:ind w:left="1415"/>
    </w:pPr>
  </w:style>
  <w:style w:type="paragraph" w:styleId="Listenumros">
    <w:name w:val="List Number"/>
    <w:basedOn w:val="Normal"/>
    <w:uiPriority w:val="99"/>
    <w:rsid w:val="008A6C4F"/>
    <w:pPr>
      <w:numPr>
        <w:numId w:val="5"/>
      </w:numPr>
    </w:pPr>
  </w:style>
  <w:style w:type="paragraph" w:styleId="Listenumros2">
    <w:name w:val="List Number 2"/>
    <w:basedOn w:val="Normal"/>
    <w:uiPriority w:val="99"/>
    <w:rsid w:val="008A6C4F"/>
    <w:pPr>
      <w:numPr>
        <w:numId w:val="4"/>
      </w:numPr>
    </w:pPr>
  </w:style>
  <w:style w:type="paragraph" w:styleId="Listenumros3">
    <w:name w:val="List Number 3"/>
    <w:basedOn w:val="Normal"/>
    <w:uiPriority w:val="99"/>
    <w:rsid w:val="008A6C4F"/>
    <w:pPr>
      <w:numPr>
        <w:numId w:val="3"/>
      </w:numPr>
    </w:pPr>
  </w:style>
  <w:style w:type="paragraph" w:styleId="Listenumros4">
    <w:name w:val="List Number 4"/>
    <w:basedOn w:val="Normal"/>
    <w:uiPriority w:val="99"/>
    <w:rsid w:val="008A6C4F"/>
    <w:pPr>
      <w:numPr>
        <w:numId w:val="1"/>
      </w:numPr>
    </w:pPr>
  </w:style>
  <w:style w:type="paragraph" w:styleId="Listenumros5">
    <w:name w:val="List Number 5"/>
    <w:basedOn w:val="Normal"/>
    <w:uiPriority w:val="99"/>
    <w:rsid w:val="008A6C4F"/>
    <w:pPr>
      <w:numPr>
        <w:numId w:val="2"/>
      </w:numPr>
    </w:pPr>
  </w:style>
  <w:style w:type="paragraph" w:styleId="En-ttedemessage">
    <w:name w:val="Message Header"/>
    <w:basedOn w:val="Normal"/>
    <w:link w:val="En-ttedemessageCar"/>
    <w:uiPriority w:val="99"/>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ar"/>
    <w:rsid w:val="008A6C4F"/>
    <w:rPr>
      <w:sz w:val="24"/>
      <w:szCs w:val="24"/>
    </w:rPr>
  </w:style>
  <w:style w:type="paragraph" w:styleId="Retraitnormal">
    <w:name w:val="Normal Indent"/>
    <w:basedOn w:val="Normal"/>
    <w:uiPriority w:val="99"/>
    <w:rsid w:val="008A6C4F"/>
    <w:pPr>
      <w:ind w:left="567"/>
    </w:pPr>
  </w:style>
  <w:style w:type="paragraph" w:styleId="Titredenote">
    <w:name w:val="Note Heading"/>
    <w:basedOn w:val="Normal"/>
    <w:next w:val="Normal"/>
    <w:link w:val="TitredenoteCar"/>
    <w:uiPriority w:val="99"/>
    <w:rsid w:val="008A6C4F"/>
  </w:style>
  <w:style w:type="paragraph" w:styleId="Salutations">
    <w:name w:val="Salutation"/>
    <w:basedOn w:val="Normal"/>
    <w:next w:val="Normal"/>
    <w:link w:val="SalutationsCar"/>
    <w:uiPriority w:val="99"/>
    <w:rsid w:val="008A6C4F"/>
  </w:style>
  <w:style w:type="paragraph" w:styleId="Signature">
    <w:name w:val="Signature"/>
    <w:basedOn w:val="Normal"/>
    <w:link w:val="SignatureCar"/>
    <w:uiPriority w:val="99"/>
    <w:rsid w:val="008A6C4F"/>
    <w:pPr>
      <w:ind w:left="4252"/>
    </w:pPr>
  </w:style>
  <w:style w:type="character" w:styleId="lev">
    <w:name w:val="Strong"/>
    <w:uiPriority w:val="99"/>
    <w:qFormat/>
    <w:rsid w:val="008A6C4F"/>
    <w:rPr>
      <w:b/>
      <w:bCs/>
    </w:rPr>
  </w:style>
  <w:style w:type="paragraph" w:styleId="Sous-titre">
    <w:name w:val="Subtitle"/>
    <w:basedOn w:val="Titre"/>
    <w:link w:val="Sous-titreCar"/>
    <w:uiPriority w:val="99"/>
    <w:qFormat/>
    <w:rsid w:val="00E27B01"/>
  </w:style>
  <w:style w:type="table" w:styleId="Effetsdetableau3D1">
    <w:name w:val="Table 3D effects 1"/>
    <w:basedOn w:val="TableauNormal"/>
    <w:uiPriority w:val="99"/>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MediumGrid21"/>
    <w:link w:val="TitreCar"/>
    <w:uiPriority w:val="99"/>
    <w:qFormat/>
    <w:rsid w:val="00FB2A70"/>
  </w:style>
  <w:style w:type="paragraph" w:styleId="Adressedestinataire">
    <w:name w:val="envelope address"/>
    <w:basedOn w:val="Normal"/>
    <w:uiPriority w:val="99"/>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0646F4"/>
    <w:pPr>
      <w:spacing w:line="240" w:lineRule="auto"/>
    </w:pPr>
    <w:rPr>
      <w:sz w:val="16"/>
    </w:rPr>
  </w:style>
  <w:style w:type="paragraph" w:styleId="En-tte">
    <w:name w:val="header"/>
    <w:aliases w:val="6_G,figure"/>
    <w:basedOn w:val="Normal"/>
    <w:link w:val="En-tteCar"/>
    <w:uiPriority w:val="99"/>
    <w:rsid w:val="000646F4"/>
    <w:pPr>
      <w:pBdr>
        <w:bottom w:val="single" w:sz="4" w:space="4" w:color="auto"/>
      </w:pBdr>
      <w:spacing w:line="240" w:lineRule="auto"/>
    </w:pPr>
    <w:rPr>
      <w:b/>
      <w:sz w:val="18"/>
    </w:rPr>
  </w:style>
  <w:style w:type="paragraph" w:styleId="Textedebulles">
    <w:name w:val="Balloon Text"/>
    <w:basedOn w:val="Normal"/>
    <w:link w:val="TextedebullesCar"/>
    <w:uiPriority w:val="99"/>
    <w:rsid w:val="00B5625D"/>
    <w:pPr>
      <w:spacing w:line="240" w:lineRule="auto"/>
    </w:pPr>
    <w:rPr>
      <w:rFonts w:ascii="Tahoma" w:hAnsi="Tahoma" w:cs="Tahoma"/>
      <w:sz w:val="16"/>
      <w:szCs w:val="16"/>
    </w:rPr>
  </w:style>
  <w:style w:type="character" w:customStyle="1" w:styleId="TextedebullesCar">
    <w:name w:val="Texte de bulles Car"/>
    <w:link w:val="Textedebulles"/>
    <w:uiPriority w:val="99"/>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aireCar">
    <w:name w:val="Commentaire Car"/>
    <w:link w:val="Commentaire"/>
    <w:uiPriority w:val="99"/>
    <w:rsid w:val="00D44762"/>
    <w:rPr>
      <w:lang w:eastAsia="en-US"/>
    </w:rPr>
  </w:style>
  <w:style w:type="paragraph" w:styleId="Objetducommentaire">
    <w:name w:val="annotation subject"/>
    <w:basedOn w:val="Commentaire"/>
    <w:next w:val="Commentaire"/>
    <w:link w:val="ObjetducommentaireCar"/>
    <w:uiPriority w:val="99"/>
    <w:rsid w:val="006B3021"/>
    <w:rPr>
      <w:b/>
      <w:bCs/>
    </w:rPr>
  </w:style>
  <w:style w:type="character" w:customStyle="1" w:styleId="ObjetducommentaireCar">
    <w:name w:val="Objet du commentaire Car"/>
    <w:link w:val="Objetducommentaire"/>
    <w:uiPriority w:val="99"/>
    <w:rsid w:val="006B3021"/>
    <w:rPr>
      <w:b/>
      <w:bCs/>
      <w:lang w:eastAsia="en-US"/>
    </w:rPr>
  </w:style>
  <w:style w:type="paragraph" w:styleId="TM4">
    <w:name w:val="toc 4"/>
    <w:basedOn w:val="Normal"/>
    <w:next w:val="Normal"/>
    <w:autoRedefine/>
    <w:uiPriority w:val="39"/>
    <w:rsid w:val="008613AB"/>
    <w:pPr>
      <w:ind w:left="600"/>
    </w:pPr>
  </w:style>
  <w:style w:type="paragraph" w:styleId="TM2">
    <w:name w:val="toc 2"/>
    <w:basedOn w:val="Normal"/>
    <w:next w:val="Normal"/>
    <w:autoRedefine/>
    <w:uiPriority w:val="39"/>
    <w:rsid w:val="008613AB"/>
    <w:pPr>
      <w:ind w:left="200"/>
    </w:pPr>
  </w:style>
  <w:style w:type="paragraph" w:styleId="TM3">
    <w:name w:val="toc 3"/>
    <w:basedOn w:val="Normal"/>
    <w:next w:val="Normal"/>
    <w:autoRedefine/>
    <w:uiPriority w:val="39"/>
    <w:rsid w:val="008613AB"/>
    <w:pPr>
      <w:ind w:left="400"/>
    </w:pPr>
  </w:style>
  <w:style w:type="paragraph" w:styleId="TM1">
    <w:name w:val="toc 1"/>
    <w:basedOn w:val="Normal"/>
    <w:next w:val="Normal"/>
    <w:autoRedefine/>
    <w:uiPriority w:val="39"/>
    <w:rsid w:val="008613AB"/>
  </w:style>
  <w:style w:type="paragraph" w:styleId="TM5">
    <w:name w:val="toc 5"/>
    <w:basedOn w:val="Normal"/>
    <w:next w:val="Normal"/>
    <w:autoRedefine/>
    <w:uiPriority w:val="39"/>
    <w:unhideWhenUsed/>
    <w:rsid w:val="008613AB"/>
    <w:pPr>
      <w:suppressAutoHyphens w:val="0"/>
      <w:spacing w:after="100" w:line="276" w:lineRule="auto"/>
      <w:ind w:left="880"/>
    </w:pPr>
    <w:rPr>
      <w:rFonts w:ascii="Calibri" w:hAnsi="Calibri"/>
      <w:sz w:val="22"/>
      <w:szCs w:val="22"/>
      <w:lang w:val="en-US"/>
    </w:rPr>
  </w:style>
  <w:style w:type="paragraph" w:styleId="TM6">
    <w:name w:val="toc 6"/>
    <w:basedOn w:val="Normal"/>
    <w:next w:val="Normal"/>
    <w:autoRedefine/>
    <w:uiPriority w:val="39"/>
    <w:unhideWhenUsed/>
    <w:rsid w:val="008613AB"/>
    <w:pPr>
      <w:suppressAutoHyphens w:val="0"/>
      <w:spacing w:after="100" w:line="276" w:lineRule="auto"/>
      <w:ind w:left="1100"/>
    </w:pPr>
    <w:rPr>
      <w:rFonts w:ascii="Calibri" w:hAnsi="Calibri"/>
      <w:sz w:val="22"/>
      <w:szCs w:val="22"/>
      <w:lang w:val="en-US"/>
    </w:rPr>
  </w:style>
  <w:style w:type="paragraph" w:styleId="TM7">
    <w:name w:val="toc 7"/>
    <w:basedOn w:val="Normal"/>
    <w:next w:val="Normal"/>
    <w:autoRedefine/>
    <w:uiPriority w:val="39"/>
    <w:unhideWhenUsed/>
    <w:rsid w:val="008613AB"/>
    <w:pPr>
      <w:suppressAutoHyphens w:val="0"/>
      <w:spacing w:after="100" w:line="276" w:lineRule="auto"/>
      <w:ind w:left="1320"/>
    </w:pPr>
    <w:rPr>
      <w:rFonts w:ascii="Calibri" w:hAnsi="Calibri"/>
      <w:sz w:val="22"/>
      <w:szCs w:val="22"/>
      <w:lang w:val="en-US"/>
    </w:rPr>
  </w:style>
  <w:style w:type="paragraph" w:styleId="TM8">
    <w:name w:val="toc 8"/>
    <w:basedOn w:val="Normal"/>
    <w:next w:val="Normal"/>
    <w:autoRedefine/>
    <w:uiPriority w:val="39"/>
    <w:unhideWhenUsed/>
    <w:rsid w:val="008613AB"/>
    <w:pPr>
      <w:suppressAutoHyphens w:val="0"/>
      <w:spacing w:after="100" w:line="276" w:lineRule="auto"/>
      <w:ind w:left="1540"/>
    </w:pPr>
    <w:rPr>
      <w:rFonts w:ascii="Calibri" w:hAnsi="Calibri"/>
      <w:sz w:val="22"/>
      <w:szCs w:val="22"/>
      <w:lang w:val="en-US"/>
    </w:rPr>
  </w:style>
  <w:style w:type="paragraph" w:styleId="TM9">
    <w:name w:val="toc 9"/>
    <w:basedOn w:val="Normal"/>
    <w:next w:val="Normal"/>
    <w:autoRedefine/>
    <w:uiPriority w:val="39"/>
    <w:unhideWhenUsed/>
    <w:rsid w:val="008613AB"/>
    <w:pPr>
      <w:suppressAutoHyphens w:val="0"/>
      <w:spacing w:after="100" w:line="276" w:lineRule="auto"/>
      <w:ind w:left="1760"/>
    </w:pPr>
    <w:rPr>
      <w:rFonts w:ascii="Calibri" w:hAnsi="Calibri"/>
      <w:sz w:val="22"/>
      <w:szCs w:val="22"/>
      <w:lang w:val="en-US"/>
    </w:rPr>
  </w:style>
  <w:style w:type="character" w:customStyle="1" w:styleId="NotedebasdepageCar">
    <w:name w:val="Note de bas de page Car"/>
    <w:aliases w:val="5_G Car,PP Car"/>
    <w:link w:val="Notedebasdepage"/>
    <w:rsid w:val="00DD2DA8"/>
    <w:rPr>
      <w:sz w:val="18"/>
      <w:lang w:val="en-GB" w:eastAsia="en-US"/>
    </w:rPr>
  </w:style>
  <w:style w:type="character" w:customStyle="1" w:styleId="HChGChar">
    <w:name w:val="_ H _Ch_G Char"/>
    <w:link w:val="HChG"/>
    <w:rsid w:val="00E27B01"/>
    <w:rPr>
      <w:b/>
      <w:sz w:val="28"/>
      <w:lang w:val="en-GB" w:eastAsia="en-US"/>
    </w:rPr>
  </w:style>
  <w:style w:type="character" w:customStyle="1" w:styleId="H1GChar">
    <w:name w:val="_ H_1_G Char"/>
    <w:link w:val="H1G"/>
    <w:rsid w:val="00DD2DA8"/>
    <w:rPr>
      <w:b/>
      <w:sz w:val="24"/>
      <w:lang w:val="en-GB" w:eastAsia="en-US"/>
    </w:rPr>
  </w:style>
  <w:style w:type="character" w:customStyle="1" w:styleId="PieddepageCar">
    <w:name w:val="Pied de page Car"/>
    <w:aliases w:val="3_G Car"/>
    <w:link w:val="Pieddepage"/>
    <w:uiPriority w:val="99"/>
    <w:locked/>
    <w:rsid w:val="00DD2DA8"/>
    <w:rPr>
      <w:sz w:val="16"/>
      <w:lang w:val="en-GB" w:eastAsia="en-US"/>
    </w:rPr>
  </w:style>
  <w:style w:type="character" w:customStyle="1" w:styleId="En-tteCar">
    <w:name w:val="En-tête Car"/>
    <w:aliases w:val="6_G Car,figure Car"/>
    <w:link w:val="En-tte"/>
    <w:uiPriority w:val="99"/>
    <w:rsid w:val="00DD2DA8"/>
    <w:rPr>
      <w:b/>
      <w:sz w:val="18"/>
      <w:lang w:val="en-GB" w:eastAsia="en-US"/>
    </w:rPr>
  </w:style>
  <w:style w:type="character" w:customStyle="1" w:styleId="Titre1Car">
    <w:name w:val="Titre 1 Car"/>
    <w:aliases w:val="Table_G Car"/>
    <w:link w:val="Titre10"/>
    <w:uiPriority w:val="9"/>
    <w:rsid w:val="00DD2DA8"/>
    <w:rPr>
      <w:lang w:val="en-GB" w:eastAsia="en-US"/>
    </w:rPr>
  </w:style>
  <w:style w:type="character" w:customStyle="1" w:styleId="Titre2Car">
    <w:name w:val="Titre 2 Car"/>
    <w:link w:val="Titre20"/>
    <w:uiPriority w:val="9"/>
    <w:rsid w:val="00E27B01"/>
    <w:rPr>
      <w:b/>
      <w:sz w:val="28"/>
      <w:lang w:val="en-GB" w:eastAsia="en-US"/>
    </w:rPr>
  </w:style>
  <w:style w:type="character" w:customStyle="1" w:styleId="Titre3Car">
    <w:name w:val="Titre 3 Car"/>
    <w:link w:val="Titre3"/>
    <w:uiPriority w:val="9"/>
    <w:rsid w:val="00E27B01"/>
    <w:rPr>
      <w:b/>
      <w:sz w:val="24"/>
      <w:lang w:val="en-GB" w:eastAsia="en-US"/>
    </w:rPr>
  </w:style>
  <w:style w:type="character" w:customStyle="1" w:styleId="Titre4Car">
    <w:name w:val="Titre 4 Car"/>
    <w:link w:val="Titre4"/>
    <w:uiPriority w:val="9"/>
    <w:rsid w:val="00DD2DA8"/>
    <w:rPr>
      <w:lang w:val="en-GB" w:eastAsia="en-US"/>
    </w:rPr>
  </w:style>
  <w:style w:type="character" w:customStyle="1" w:styleId="Titre5Car">
    <w:name w:val="Titre 5 Car"/>
    <w:link w:val="Titre5"/>
    <w:uiPriority w:val="99"/>
    <w:rsid w:val="00DD2DA8"/>
    <w:rPr>
      <w:lang w:val="en-GB" w:eastAsia="en-US"/>
    </w:rPr>
  </w:style>
  <w:style w:type="character" w:customStyle="1" w:styleId="Titre6Car">
    <w:name w:val="Titre 6 Car"/>
    <w:link w:val="Titre6"/>
    <w:uiPriority w:val="99"/>
    <w:rsid w:val="00DD2DA8"/>
    <w:rPr>
      <w:lang w:val="en-GB" w:eastAsia="en-US"/>
    </w:rPr>
  </w:style>
  <w:style w:type="character" w:customStyle="1" w:styleId="Titre7Car">
    <w:name w:val="Titre 7 Car"/>
    <w:link w:val="Titre7"/>
    <w:uiPriority w:val="99"/>
    <w:rsid w:val="00DD2DA8"/>
    <w:rPr>
      <w:lang w:val="en-GB" w:eastAsia="en-US"/>
    </w:rPr>
  </w:style>
  <w:style w:type="character" w:customStyle="1" w:styleId="Titre8Car">
    <w:name w:val="Titre 8 Car"/>
    <w:link w:val="Titre8"/>
    <w:uiPriority w:val="99"/>
    <w:rsid w:val="00DD2DA8"/>
    <w:rPr>
      <w:lang w:val="en-GB" w:eastAsia="en-US"/>
    </w:rPr>
  </w:style>
  <w:style w:type="character" w:customStyle="1" w:styleId="Titre9Car">
    <w:name w:val="Titre 9 Car"/>
    <w:link w:val="Titre9"/>
    <w:uiPriority w:val="99"/>
    <w:rsid w:val="00DD2DA8"/>
    <w:rPr>
      <w:lang w:val="en-GB" w:eastAsia="en-US"/>
    </w:rPr>
  </w:style>
  <w:style w:type="character" w:customStyle="1" w:styleId="NotedefinCar">
    <w:name w:val="Note de fin Car"/>
    <w:aliases w:val="2_G Car"/>
    <w:link w:val="Notedefin"/>
    <w:uiPriority w:val="99"/>
    <w:rsid w:val="00DD2DA8"/>
    <w:rPr>
      <w:sz w:val="18"/>
      <w:lang w:val="en-GB" w:eastAsia="en-US"/>
    </w:rPr>
  </w:style>
  <w:style w:type="paragraph" w:customStyle="1" w:styleId="para">
    <w:name w:val="para"/>
    <w:basedOn w:val="SingleTxtG"/>
    <w:link w:val="paraChar"/>
    <w:qFormat/>
    <w:rsid w:val="00DD2DA8"/>
    <w:pPr>
      <w:ind w:left="2268" w:hanging="1134"/>
    </w:pPr>
  </w:style>
  <w:style w:type="character" w:customStyle="1" w:styleId="TextebrutCar">
    <w:name w:val="Texte brut Car"/>
    <w:link w:val="Textebrut"/>
    <w:uiPriority w:val="99"/>
    <w:rsid w:val="00DD2DA8"/>
    <w:rPr>
      <w:rFonts w:cs="Courier New"/>
      <w:lang w:val="en-GB" w:eastAsia="en-US"/>
    </w:rPr>
  </w:style>
  <w:style w:type="character" w:customStyle="1" w:styleId="CorpsdetexteCar">
    <w:name w:val="Corps de texte Car"/>
    <w:link w:val="Corpsdetexte"/>
    <w:uiPriority w:val="99"/>
    <w:rsid w:val="00DD2DA8"/>
    <w:rPr>
      <w:lang w:val="en-GB" w:eastAsia="en-US"/>
    </w:rPr>
  </w:style>
  <w:style w:type="character" w:customStyle="1" w:styleId="RetraitcorpsdetexteCar">
    <w:name w:val="Retrait corps de texte Car"/>
    <w:link w:val="Retraitcorpsdetexte"/>
    <w:uiPriority w:val="99"/>
    <w:rsid w:val="00DD2DA8"/>
    <w:rPr>
      <w:lang w:val="en-GB" w:eastAsia="en-US"/>
    </w:rPr>
  </w:style>
  <w:style w:type="numbering" w:customStyle="1" w:styleId="1111111">
    <w:name w:val="1 / 1.1 / 1.1.11"/>
    <w:basedOn w:val="Aucuneliste"/>
    <w:next w:val="111111"/>
    <w:uiPriority w:val="99"/>
    <w:rsid w:val="00DD2DA8"/>
  </w:style>
  <w:style w:type="numbering" w:customStyle="1" w:styleId="1ai1">
    <w:name w:val="1 / a / i1"/>
    <w:basedOn w:val="Aucuneliste"/>
    <w:next w:val="1ai"/>
    <w:uiPriority w:val="99"/>
    <w:rsid w:val="00DD2DA8"/>
  </w:style>
  <w:style w:type="numbering" w:customStyle="1" w:styleId="ArticleSection1">
    <w:name w:val="Article / Section1"/>
    <w:basedOn w:val="Aucuneliste"/>
    <w:next w:val="ArticleSection"/>
    <w:uiPriority w:val="99"/>
    <w:rsid w:val="00DD2DA8"/>
  </w:style>
  <w:style w:type="character" w:customStyle="1" w:styleId="Corpsdetexte2Car">
    <w:name w:val="Corps de texte 2 Car"/>
    <w:link w:val="Corpsdetexte2"/>
    <w:uiPriority w:val="99"/>
    <w:rsid w:val="00DD2DA8"/>
    <w:rPr>
      <w:lang w:val="en-GB" w:eastAsia="en-US"/>
    </w:rPr>
  </w:style>
  <w:style w:type="character" w:customStyle="1" w:styleId="Corpsdetexte3Car">
    <w:name w:val="Corps de texte 3 Car"/>
    <w:link w:val="Corpsdetexte3"/>
    <w:uiPriority w:val="99"/>
    <w:rsid w:val="00DD2DA8"/>
    <w:rPr>
      <w:sz w:val="16"/>
      <w:szCs w:val="16"/>
      <w:lang w:val="en-GB" w:eastAsia="en-US"/>
    </w:rPr>
  </w:style>
  <w:style w:type="character" w:customStyle="1" w:styleId="Retrait1religneCar">
    <w:name w:val="Retrait 1re ligne Car"/>
    <w:link w:val="Retrait1religne"/>
    <w:uiPriority w:val="99"/>
    <w:rsid w:val="00DD2DA8"/>
    <w:rPr>
      <w:lang w:val="en-GB" w:eastAsia="en-US"/>
    </w:rPr>
  </w:style>
  <w:style w:type="character" w:customStyle="1" w:styleId="Retraitcorpset1religCar">
    <w:name w:val="Retrait corps et 1re lig. Car"/>
    <w:link w:val="Retraitcorpset1relig"/>
    <w:uiPriority w:val="99"/>
    <w:rsid w:val="00DD2DA8"/>
    <w:rPr>
      <w:lang w:val="en-GB" w:eastAsia="en-US"/>
    </w:rPr>
  </w:style>
  <w:style w:type="character" w:customStyle="1" w:styleId="Retraitcorpsdetexte2Car">
    <w:name w:val="Retrait corps de texte 2 Car"/>
    <w:link w:val="Retraitcorpsdetexte2"/>
    <w:uiPriority w:val="99"/>
    <w:rsid w:val="00DD2DA8"/>
    <w:rPr>
      <w:lang w:val="en-GB" w:eastAsia="en-US"/>
    </w:rPr>
  </w:style>
  <w:style w:type="character" w:customStyle="1" w:styleId="Retraitcorpsdetexte3Car">
    <w:name w:val="Retrait corps de texte 3 Car"/>
    <w:link w:val="Retraitcorpsdetexte3"/>
    <w:uiPriority w:val="99"/>
    <w:rsid w:val="00DD2DA8"/>
    <w:rPr>
      <w:sz w:val="16"/>
      <w:szCs w:val="16"/>
      <w:lang w:val="en-GB" w:eastAsia="en-US"/>
    </w:rPr>
  </w:style>
  <w:style w:type="character" w:customStyle="1" w:styleId="FormuledepolitesseCar">
    <w:name w:val="Formule de politesse Car"/>
    <w:link w:val="Formuledepolitesse"/>
    <w:uiPriority w:val="99"/>
    <w:rsid w:val="00DD2DA8"/>
    <w:rPr>
      <w:lang w:val="en-GB" w:eastAsia="en-US"/>
    </w:rPr>
  </w:style>
  <w:style w:type="character" w:customStyle="1" w:styleId="DateCar">
    <w:name w:val="Date Car"/>
    <w:link w:val="Date"/>
    <w:uiPriority w:val="99"/>
    <w:rsid w:val="00DD2DA8"/>
    <w:rPr>
      <w:lang w:val="en-GB" w:eastAsia="en-US"/>
    </w:rPr>
  </w:style>
  <w:style w:type="character" w:customStyle="1" w:styleId="SignaturelectroniqueCar">
    <w:name w:val="Signature électronique Car"/>
    <w:link w:val="Signaturelectronique"/>
    <w:uiPriority w:val="99"/>
    <w:rsid w:val="00DD2DA8"/>
    <w:rPr>
      <w:lang w:val="en-GB" w:eastAsia="en-US"/>
    </w:rPr>
  </w:style>
  <w:style w:type="character" w:customStyle="1" w:styleId="AdresseHTMLCar">
    <w:name w:val="Adresse HTML Car"/>
    <w:link w:val="AdresseHTML"/>
    <w:uiPriority w:val="99"/>
    <w:rsid w:val="00DD2DA8"/>
    <w:rPr>
      <w:i/>
      <w:iCs/>
      <w:lang w:val="en-GB" w:eastAsia="en-US"/>
    </w:rPr>
  </w:style>
  <w:style w:type="character" w:customStyle="1" w:styleId="PrformatHTMLCar">
    <w:name w:val="Préformaté HTML Car"/>
    <w:link w:val="PrformatHTML"/>
    <w:uiPriority w:val="99"/>
    <w:rsid w:val="00DD2DA8"/>
    <w:rPr>
      <w:rFonts w:ascii="Courier New" w:hAnsi="Courier New" w:cs="Courier New"/>
      <w:lang w:val="en-GB" w:eastAsia="en-US"/>
    </w:rPr>
  </w:style>
  <w:style w:type="character" w:customStyle="1" w:styleId="En-ttedemessageCar">
    <w:name w:val="En-tête de message Car"/>
    <w:link w:val="En-ttedemessage"/>
    <w:uiPriority w:val="99"/>
    <w:rsid w:val="00DD2DA8"/>
    <w:rPr>
      <w:rFonts w:ascii="Arial" w:hAnsi="Arial" w:cs="Arial"/>
      <w:sz w:val="24"/>
      <w:szCs w:val="24"/>
      <w:shd w:val="pct20" w:color="auto" w:fill="auto"/>
      <w:lang w:val="en-GB" w:eastAsia="en-US"/>
    </w:rPr>
  </w:style>
  <w:style w:type="character" w:customStyle="1" w:styleId="TitredenoteCar">
    <w:name w:val="Titre de note Car"/>
    <w:link w:val="Titredenote"/>
    <w:uiPriority w:val="99"/>
    <w:rsid w:val="00DD2DA8"/>
    <w:rPr>
      <w:lang w:val="en-GB" w:eastAsia="en-US"/>
    </w:rPr>
  </w:style>
  <w:style w:type="character" w:customStyle="1" w:styleId="SalutationsCar">
    <w:name w:val="Salutations Car"/>
    <w:link w:val="Salutations"/>
    <w:uiPriority w:val="99"/>
    <w:rsid w:val="00DD2DA8"/>
    <w:rPr>
      <w:lang w:val="en-GB" w:eastAsia="en-US"/>
    </w:rPr>
  </w:style>
  <w:style w:type="character" w:customStyle="1" w:styleId="SignatureCar">
    <w:name w:val="Signature Car"/>
    <w:link w:val="Signature"/>
    <w:uiPriority w:val="99"/>
    <w:rsid w:val="00DD2DA8"/>
    <w:rPr>
      <w:lang w:val="en-GB" w:eastAsia="en-US"/>
    </w:rPr>
  </w:style>
  <w:style w:type="character" w:customStyle="1" w:styleId="Sous-titreCar">
    <w:name w:val="Sous-titre Car"/>
    <w:link w:val="Sous-titre"/>
    <w:uiPriority w:val="99"/>
    <w:rsid w:val="00E27B01"/>
    <w:rPr>
      <w:b/>
      <w:sz w:val="28"/>
      <w:lang w:val="en-GB" w:eastAsia="en-US"/>
    </w:rPr>
  </w:style>
  <w:style w:type="table" w:customStyle="1" w:styleId="Table3Deffects11">
    <w:name w:val="Table 3D effects 11"/>
    <w:basedOn w:val="TableauNormal"/>
    <w:next w:val="Effetsdetableau3D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auNormal"/>
    <w:next w:val="Effetsdetableau3D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auNormal"/>
    <w:next w:val="Tableauclassique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auNormal"/>
    <w:next w:val="Tableauclassique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auNormal"/>
    <w:next w:val="Tableauclassique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auNormal"/>
    <w:next w:val="Tableauclassique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auNormal"/>
    <w:next w:val="Tableaucolor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auNormal"/>
    <w:next w:val="Tableaucolor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auNormal"/>
    <w:next w:val="Colonnesdetableau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auNormal"/>
    <w:next w:val="Colonnesdetableau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auNormal"/>
    <w:next w:val="Colonnesdetableau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auNormal"/>
    <w:next w:val="Colonnesdetableau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auNormal"/>
    <w:next w:val="Colonnesdetableau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auNormal"/>
    <w:next w:val="Tableaucontemporain"/>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auNormal"/>
    <w:next w:val="Tableaul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auNormal"/>
    <w:next w:val="Grilledetableau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auNormal"/>
    <w:next w:val="Grilledetableau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auNormal"/>
    <w:next w:val="Grilledetableau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auNormal"/>
    <w:next w:val="Tableauliste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auNormal"/>
    <w:next w:val="Tableauliste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auNormal"/>
    <w:next w:val="Tableauliste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auNormal"/>
    <w:next w:val="Tableauliste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auNormal"/>
    <w:next w:val="Tableauliste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auNormal"/>
    <w:next w:val="Tableauliste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auNormal"/>
    <w:next w:val="Tableauprofessionne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auNormal"/>
    <w:next w:val="Tableau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auNormal"/>
    <w:next w:val="Tableau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auNormal"/>
    <w:next w:val="Tableau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auNormal"/>
    <w:next w:val="Tableau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auNormal"/>
    <w:next w:val="Tableau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reCar">
    <w:name w:val="Titre Car"/>
    <w:link w:val="Titre"/>
    <w:uiPriority w:val="99"/>
    <w:rsid w:val="00FB2A70"/>
    <w:rPr>
      <w:b/>
      <w:sz w:val="28"/>
      <w:lang w:val="en-GB" w:eastAsia="en-US"/>
    </w:rPr>
  </w:style>
  <w:style w:type="paragraph" w:customStyle="1" w:styleId="Body">
    <w:name w:val="Body"/>
    <w:basedOn w:val="Normal"/>
    <w:rsid w:val="00DD2DA8"/>
    <w:pPr>
      <w:widowControl w:val="0"/>
      <w:tabs>
        <w:tab w:val="left" w:pos="1440"/>
      </w:tabs>
      <w:suppressAutoHyphens w:val="0"/>
      <w:spacing w:before="240" w:line="240" w:lineRule="auto"/>
      <w:jc w:val="both"/>
    </w:pPr>
    <w:rPr>
      <w:rFonts w:ascii="Helvetica" w:hAnsi="Helvetica"/>
      <w:noProof/>
      <w:color w:val="000000"/>
      <w:lang w:val="en-US"/>
    </w:rPr>
  </w:style>
  <w:style w:type="character" w:customStyle="1" w:styleId="H23GChar">
    <w:name w:val="_ H_2/3_G Char"/>
    <w:link w:val="H23G"/>
    <w:rsid w:val="00DD2DA8"/>
    <w:rPr>
      <w:b/>
      <w:lang w:val="en-GB" w:eastAsia="en-US"/>
    </w:rPr>
  </w:style>
  <w:style w:type="paragraph" w:customStyle="1" w:styleId="ColorfulList-Accent11">
    <w:name w:val="Colorful List - Accent 11"/>
    <w:basedOn w:val="Normal"/>
    <w:uiPriority w:val="34"/>
    <w:qFormat/>
    <w:rsid w:val="00DD2DA8"/>
    <w:pPr>
      <w:suppressAutoHyphens w:val="0"/>
      <w:spacing w:line="240" w:lineRule="auto"/>
      <w:ind w:left="720"/>
    </w:pPr>
    <w:rPr>
      <w:sz w:val="24"/>
      <w:szCs w:val="24"/>
      <w:lang w:val="de-DE" w:eastAsia="de-DE"/>
    </w:rPr>
  </w:style>
  <w:style w:type="paragraph" w:customStyle="1" w:styleId="Default">
    <w:name w:val="Default"/>
    <w:rsid w:val="00DD2DA8"/>
    <w:pPr>
      <w:autoSpaceDE w:val="0"/>
      <w:autoSpaceDN w:val="0"/>
      <w:adjustRightInd w:val="0"/>
    </w:pPr>
    <w:rPr>
      <w:rFonts w:ascii="Arial" w:hAnsi="Arial" w:cs="Arial"/>
      <w:color w:val="000000"/>
      <w:sz w:val="24"/>
      <w:szCs w:val="24"/>
      <w:lang w:eastAsia="ja-JP"/>
    </w:rPr>
  </w:style>
  <w:style w:type="paragraph" w:customStyle="1" w:styleId="Equation">
    <w:name w:val="Equation"/>
    <w:basedOn w:val="Normal"/>
    <w:rsid w:val="00DD2DA8"/>
    <w:pPr>
      <w:tabs>
        <w:tab w:val="center" w:pos="4320"/>
        <w:tab w:val="left" w:pos="8467"/>
      </w:tabs>
      <w:suppressAutoHyphens w:val="0"/>
      <w:spacing w:before="240" w:line="240" w:lineRule="auto"/>
    </w:pPr>
    <w:rPr>
      <w:rFonts w:ascii="Helvetica" w:hAnsi="Helvetica"/>
      <w:noProof/>
      <w:color w:val="000000"/>
      <w:lang w:val="en-US"/>
    </w:rPr>
  </w:style>
  <w:style w:type="paragraph" w:customStyle="1" w:styleId="UnOrdList">
    <w:name w:val="UnOrdList"/>
    <w:basedOn w:val="Normal"/>
    <w:rsid w:val="00DD2DA8"/>
    <w:pPr>
      <w:widowControl w:val="0"/>
      <w:suppressAutoHyphens w:val="0"/>
      <w:spacing w:line="240" w:lineRule="auto"/>
      <w:ind w:left="360" w:hanging="360"/>
      <w:jc w:val="both"/>
    </w:pPr>
    <w:rPr>
      <w:rFonts w:ascii="Helvetica" w:hAnsi="Helvetica"/>
      <w:lang w:val="en-US"/>
    </w:rPr>
  </w:style>
  <w:style w:type="character" w:customStyle="1" w:styleId="H4GChar">
    <w:name w:val="_ H_4_G Char"/>
    <w:link w:val="H4G"/>
    <w:rsid w:val="00DD2DA8"/>
    <w:rPr>
      <w:i/>
      <w:lang w:val="en-GB" w:eastAsia="en-US"/>
    </w:rPr>
  </w:style>
  <w:style w:type="paragraph" w:customStyle="1" w:styleId="11">
    <w:name w:val="1"/>
    <w:basedOn w:val="Normal"/>
    <w:rsid w:val="00DD2DA8"/>
    <w:pPr>
      <w:widowControl w:val="0"/>
      <w:numPr>
        <w:numId w:val="15"/>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1"/>
    <w:rsid w:val="00DD2DA8"/>
    <w:pPr>
      <w:numPr>
        <w:ilvl w:val="1"/>
      </w:numPr>
      <w:tabs>
        <w:tab w:val="clear" w:pos="567"/>
      </w:tabs>
      <w:ind w:left="900" w:hanging="900"/>
    </w:pPr>
  </w:style>
  <w:style w:type="paragraph" w:customStyle="1" w:styleId="3rd">
    <w:name w:val="3rd"/>
    <w:basedOn w:val="Normal"/>
    <w:rsid w:val="00DD2DA8"/>
    <w:pPr>
      <w:widowControl w:val="0"/>
      <w:numPr>
        <w:ilvl w:val="2"/>
        <w:numId w:val="15"/>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
    <w:name w:val="基準"/>
    <w:basedOn w:val="Normal"/>
    <w:rsid w:val="00DD2DA8"/>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DD2DA8"/>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hAnsi="Helvetica"/>
      <w:lang w:val="en-US"/>
    </w:rPr>
  </w:style>
  <w:style w:type="character" w:customStyle="1" w:styleId="Symbol">
    <w:name w:val="Symbol"/>
    <w:rsid w:val="00DD2DA8"/>
    <w:rPr>
      <w:rFonts w:ascii="Symbol" w:hAnsi="Symbol"/>
      <w:sz w:val="20"/>
    </w:rPr>
  </w:style>
  <w:style w:type="paragraph" w:customStyle="1" w:styleId="ANNtitle">
    <w:name w:val="ANNtitle"/>
    <w:basedOn w:val="Normal"/>
    <w:rsid w:val="00DD2DA8"/>
    <w:pPr>
      <w:widowControl w:val="0"/>
      <w:suppressAutoHyphens w:val="0"/>
      <w:spacing w:line="220" w:lineRule="exact"/>
      <w:jc w:val="center"/>
    </w:pPr>
    <w:rPr>
      <w:b/>
      <w:caps/>
      <w:kern w:val="2"/>
      <w:lang w:eastAsia="ja-JP"/>
    </w:rPr>
  </w:style>
  <w:style w:type="paragraph" w:customStyle="1" w:styleId="CallOutNote">
    <w:name w:val="CallOutNote"/>
    <w:basedOn w:val="Normal"/>
    <w:rsid w:val="00DD2DA8"/>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1">
    <w:name w:val="考え方見出し1"/>
    <w:basedOn w:val="Normal"/>
    <w:rsid w:val="00DD2DA8"/>
    <w:pPr>
      <w:widowControl w:val="0"/>
      <w:numPr>
        <w:numId w:val="16"/>
      </w:numPr>
      <w:suppressAutoHyphens w:val="0"/>
      <w:spacing w:line="280" w:lineRule="exact"/>
      <w:jc w:val="both"/>
    </w:pPr>
    <w:rPr>
      <w:rFonts w:ascii="Century" w:hAnsi="Century"/>
      <w:kern w:val="2"/>
      <w:szCs w:val="24"/>
      <w:lang w:val="en-US" w:eastAsia="ja-JP"/>
    </w:rPr>
  </w:style>
  <w:style w:type="paragraph" w:customStyle="1" w:styleId="2">
    <w:name w:val="考え方見出し2"/>
    <w:basedOn w:val="Normal"/>
    <w:rsid w:val="00DD2DA8"/>
    <w:pPr>
      <w:widowControl w:val="0"/>
      <w:numPr>
        <w:ilvl w:val="1"/>
        <w:numId w:val="16"/>
      </w:numPr>
      <w:suppressAutoHyphens w:val="0"/>
      <w:spacing w:line="280" w:lineRule="exact"/>
      <w:jc w:val="both"/>
    </w:pPr>
    <w:rPr>
      <w:rFonts w:ascii="Century" w:hAnsi="Century"/>
      <w:kern w:val="2"/>
      <w:szCs w:val="24"/>
      <w:lang w:val="en-US" w:eastAsia="ja-JP"/>
    </w:rPr>
  </w:style>
  <w:style w:type="paragraph" w:customStyle="1" w:styleId="10">
    <w:name w:val="1段階"/>
    <w:basedOn w:val="Normal"/>
    <w:rsid w:val="00DD2DA8"/>
    <w:pPr>
      <w:widowControl w:val="0"/>
      <w:numPr>
        <w:numId w:val="17"/>
      </w:numPr>
      <w:suppressAutoHyphens w:val="0"/>
      <w:spacing w:line="300" w:lineRule="exact"/>
      <w:jc w:val="both"/>
    </w:pPr>
    <w:rPr>
      <w:kern w:val="2"/>
      <w:lang w:val="en-US" w:eastAsia="ja-JP"/>
    </w:rPr>
  </w:style>
  <w:style w:type="paragraph" w:customStyle="1" w:styleId="20">
    <w:name w:val="2段階"/>
    <w:basedOn w:val="Normal"/>
    <w:rsid w:val="00DD2DA8"/>
    <w:pPr>
      <w:widowControl w:val="0"/>
      <w:numPr>
        <w:ilvl w:val="1"/>
        <w:numId w:val="17"/>
      </w:numPr>
      <w:suppressAutoHyphens w:val="0"/>
      <w:spacing w:line="300" w:lineRule="exact"/>
      <w:jc w:val="both"/>
    </w:pPr>
    <w:rPr>
      <w:kern w:val="2"/>
      <w:lang w:val="en-US" w:eastAsia="ja-JP"/>
    </w:rPr>
  </w:style>
  <w:style w:type="paragraph" w:customStyle="1" w:styleId="3">
    <w:name w:val="3段階"/>
    <w:basedOn w:val="Normal"/>
    <w:rsid w:val="00DD2DA8"/>
    <w:pPr>
      <w:widowControl w:val="0"/>
      <w:numPr>
        <w:ilvl w:val="2"/>
        <w:numId w:val="17"/>
      </w:numPr>
      <w:suppressAutoHyphens w:val="0"/>
      <w:spacing w:line="300" w:lineRule="exact"/>
      <w:jc w:val="both"/>
    </w:pPr>
    <w:rPr>
      <w:kern w:val="2"/>
      <w:lang w:val="en-US" w:eastAsia="ja-JP"/>
    </w:rPr>
  </w:style>
  <w:style w:type="paragraph" w:customStyle="1" w:styleId="4">
    <w:name w:val="4段階"/>
    <w:basedOn w:val="Normal"/>
    <w:rsid w:val="00DD2DA8"/>
    <w:pPr>
      <w:widowControl w:val="0"/>
      <w:numPr>
        <w:ilvl w:val="3"/>
        <w:numId w:val="17"/>
      </w:numPr>
      <w:suppressAutoHyphens w:val="0"/>
      <w:spacing w:line="300" w:lineRule="exact"/>
      <w:jc w:val="both"/>
    </w:pPr>
    <w:rPr>
      <w:kern w:val="2"/>
      <w:lang w:val="en-US" w:eastAsia="ja-JP"/>
    </w:rPr>
  </w:style>
  <w:style w:type="paragraph" w:customStyle="1" w:styleId="5">
    <w:name w:val="5段階"/>
    <w:basedOn w:val="Normal"/>
    <w:rsid w:val="00DD2DA8"/>
    <w:pPr>
      <w:widowControl w:val="0"/>
      <w:numPr>
        <w:ilvl w:val="4"/>
        <w:numId w:val="17"/>
      </w:numPr>
      <w:suppressAutoHyphens w:val="0"/>
      <w:spacing w:line="300" w:lineRule="exact"/>
      <w:jc w:val="both"/>
    </w:pPr>
    <w:rPr>
      <w:kern w:val="2"/>
      <w:lang w:val="en-US" w:eastAsia="ja-JP"/>
    </w:rPr>
  </w:style>
  <w:style w:type="character" w:customStyle="1" w:styleId="honbunb11">
    <w:name w:val="honbunb11"/>
    <w:rsid w:val="00DD2DA8"/>
  </w:style>
  <w:style w:type="paragraph" w:customStyle="1" w:styleId="ColorfulShading-Accent11">
    <w:name w:val="Colorful Shading - Accent 11"/>
    <w:hidden/>
    <w:uiPriority w:val="99"/>
    <w:semiHidden/>
    <w:rsid w:val="00DD2DA8"/>
    <w:rPr>
      <w:lang w:val="en-GB"/>
    </w:rPr>
  </w:style>
  <w:style w:type="paragraph" w:customStyle="1" w:styleId="FootnoteText">
    <w:name w:val="Footnote_Text"/>
    <w:basedOn w:val="Normal"/>
    <w:qFormat/>
    <w:rsid w:val="00DD2DA8"/>
    <w:pPr>
      <w:suppressAutoHyphens w:val="0"/>
      <w:spacing w:line="220" w:lineRule="atLeast"/>
    </w:pPr>
    <w:rPr>
      <w:rFonts w:eastAsia="Calibri"/>
      <w:sz w:val="18"/>
      <w:szCs w:val="18"/>
      <w:lang w:val="en-AU"/>
    </w:rPr>
  </w:style>
  <w:style w:type="paragraph" w:customStyle="1" w:styleId="H1G0">
    <w:name w:val="H_1_G"/>
    <w:basedOn w:val="Normal"/>
    <w:qFormat/>
    <w:rsid w:val="00DD2DA8"/>
    <w:pPr>
      <w:tabs>
        <w:tab w:val="left" w:pos="851"/>
      </w:tabs>
      <w:suppressAutoHyphens w:val="0"/>
      <w:spacing w:before="360" w:after="240" w:line="270" w:lineRule="exact"/>
      <w:ind w:left="2268" w:right="1134" w:hanging="1134"/>
    </w:pPr>
    <w:rPr>
      <w:b/>
      <w:sz w:val="24"/>
      <w:szCs w:val="24"/>
    </w:rPr>
  </w:style>
  <w:style w:type="paragraph" w:customStyle="1" w:styleId="HChG0">
    <w:name w:val="H_Ch_G"/>
    <w:basedOn w:val="Normal"/>
    <w:qFormat/>
    <w:rsid w:val="00DD2DA8"/>
    <w:pPr>
      <w:tabs>
        <w:tab w:val="right" w:pos="851"/>
      </w:tabs>
      <w:suppressAutoHyphens w:val="0"/>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qFormat/>
    <w:rsid w:val="00DD2DA8"/>
    <w:pPr>
      <w:spacing w:line="200" w:lineRule="atLeast"/>
      <w:ind w:left="2268" w:hanging="1134"/>
    </w:pPr>
  </w:style>
  <w:style w:type="character" w:customStyle="1" w:styleId="MediumGrid11">
    <w:name w:val="Medium Grid 11"/>
    <w:uiPriority w:val="99"/>
    <w:semiHidden/>
    <w:rsid w:val="00DD2DA8"/>
    <w:rPr>
      <w:color w:val="808080"/>
    </w:rPr>
  </w:style>
  <w:style w:type="character" w:customStyle="1" w:styleId="CommentTextChar1">
    <w:name w:val="Comment Text Char1"/>
    <w:uiPriority w:val="99"/>
    <w:rsid w:val="00DD2DA8"/>
    <w:rPr>
      <w:lang w:eastAsia="en-US"/>
    </w:rPr>
  </w:style>
  <w:style w:type="paragraph" w:customStyle="1" w:styleId="SingleTxtG0">
    <w:name w:val="_Single Txt_G"/>
    <w:basedOn w:val="Normal"/>
    <w:link w:val="SingleTxtGChar0"/>
    <w:qFormat/>
    <w:rsid w:val="00DD2DA8"/>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DD2DA8"/>
    <w:rPr>
      <w:rFonts w:eastAsia="Calibri"/>
      <w:lang w:val="en-AU" w:eastAsia="en-US"/>
    </w:rPr>
  </w:style>
  <w:style w:type="paragraph" w:styleId="En-ttedetabledesmatires">
    <w:name w:val="TOC Heading"/>
    <w:basedOn w:val="Titre10"/>
    <w:next w:val="Normal"/>
    <w:uiPriority w:val="39"/>
    <w:qFormat/>
    <w:rsid w:val="00DD2DA8"/>
    <w:pPr>
      <w:keepNext/>
      <w:keepLines/>
      <w:suppressAutoHyphens w:val="0"/>
      <w:spacing w:before="480" w:after="120" w:line="276" w:lineRule="auto"/>
      <w:ind w:left="0"/>
      <w:outlineLvl w:val="9"/>
    </w:pPr>
    <w:rPr>
      <w:rFonts w:ascii="Cambria" w:hAnsi="Cambria"/>
      <w:bCs/>
      <w:color w:val="365F91"/>
      <w:sz w:val="28"/>
      <w:szCs w:val="28"/>
      <w:lang w:val="en-US" w:eastAsia="ja-JP"/>
    </w:rPr>
  </w:style>
  <w:style w:type="paragraph" w:customStyle="1" w:styleId="Tableheading">
    <w:name w:val="Table heading"/>
    <w:basedOn w:val="Normal"/>
    <w:next w:val="Normal"/>
    <w:rsid w:val="00DD2DA8"/>
    <w:pPr>
      <w:keepNext/>
      <w:suppressAutoHyphens w:val="0"/>
      <w:spacing w:before="120" w:after="120" w:line="240" w:lineRule="auto"/>
      <w:ind w:left="1134" w:hanging="1134"/>
    </w:pPr>
    <w:rPr>
      <w:b/>
      <w:sz w:val="24"/>
      <w:lang w:val="en-AU"/>
    </w:rPr>
  </w:style>
  <w:style w:type="paragraph" w:customStyle="1" w:styleId="bt">
    <w:name w:val="bt"/>
    <w:uiPriority w:val="99"/>
    <w:rsid w:val="00DD2DA8"/>
    <w:pPr>
      <w:spacing w:before="160" w:line="260" w:lineRule="atLeast"/>
      <w:ind w:left="1418"/>
    </w:pPr>
    <w:rPr>
      <w:sz w:val="22"/>
      <w:lang w:val="en-AU"/>
    </w:rPr>
  </w:style>
  <w:style w:type="paragraph" w:customStyle="1" w:styleId="XHeadline">
    <w:name w:val="X Headline"/>
    <w:basedOn w:val="ParaLevel1"/>
    <w:next w:val="Normal"/>
    <w:qFormat/>
    <w:rsid w:val="00FB2A70"/>
  </w:style>
  <w:style w:type="paragraph" w:customStyle="1" w:styleId="Headline00">
    <w:name w:val="Headline00"/>
    <w:basedOn w:val="Normal"/>
    <w:rsid w:val="00DD2DA8"/>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DD2DA8"/>
    <w:pPr>
      <w:numPr>
        <w:ilvl w:val="2"/>
        <w:numId w:val="18"/>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DD2DA8"/>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styleId="Lgende">
    <w:name w:val="caption"/>
    <w:basedOn w:val="Normal"/>
    <w:next w:val="Normal"/>
    <w:uiPriority w:val="99"/>
    <w:qFormat/>
    <w:rsid w:val="00DD2DA8"/>
    <w:pPr>
      <w:suppressAutoHyphens w:val="0"/>
      <w:spacing w:line="240" w:lineRule="auto"/>
      <w:ind w:left="567" w:firstLine="567"/>
      <w:jc w:val="both"/>
    </w:pPr>
    <w:rPr>
      <w:bCs/>
      <w:lang w:eastAsia="de-DE"/>
    </w:rPr>
  </w:style>
  <w:style w:type="paragraph" w:customStyle="1" w:styleId="Definition">
    <w:name w:val="Definition"/>
    <w:basedOn w:val="Normal"/>
    <w:next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NormalLeft">
    <w:name w:val="Normal Left"/>
    <w:basedOn w:val="Normal"/>
    <w:rsid w:val="00DD2DA8"/>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DD2DA8"/>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DD2DA8"/>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uiPriority w:val="99"/>
    <w:rsid w:val="00DD2DA8"/>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bCs/>
      <w:sz w:val="24"/>
      <w:szCs w:val="24"/>
      <w:u w:val="single"/>
      <w:lang w:eastAsia="ja-JP"/>
    </w:rPr>
  </w:style>
  <w:style w:type="character" w:customStyle="1" w:styleId="BodyTextChar1">
    <w:name w:val="Body Text Char1"/>
    <w:rsid w:val="00DD2DA8"/>
    <w:rPr>
      <w:lang w:eastAsia="en-US"/>
    </w:rPr>
  </w:style>
  <w:style w:type="character" w:customStyle="1" w:styleId="BodyText3Char1">
    <w:name w:val="Body Text 3 Char1"/>
    <w:rsid w:val="00DD2DA8"/>
    <w:rPr>
      <w:sz w:val="16"/>
      <w:szCs w:val="16"/>
      <w:lang w:eastAsia="en-US"/>
    </w:rPr>
  </w:style>
  <w:style w:type="character" w:customStyle="1" w:styleId="BodyTextIndent2Char1">
    <w:name w:val="Body Text Indent 2 Char1"/>
    <w:rsid w:val="00DD2DA8"/>
    <w:rPr>
      <w:lang w:eastAsia="en-US"/>
    </w:rPr>
  </w:style>
  <w:style w:type="character" w:customStyle="1" w:styleId="BodyTextIndent3Char1">
    <w:name w:val="Body Text Indent 3 Char1"/>
    <w:rsid w:val="00DD2DA8"/>
    <w:rPr>
      <w:sz w:val="16"/>
      <w:szCs w:val="16"/>
      <w:lang w:eastAsia="en-US"/>
    </w:rPr>
  </w:style>
  <w:style w:type="character" w:customStyle="1" w:styleId="BodyTextIndentChar1">
    <w:name w:val="Body Text Indent Char1"/>
    <w:rsid w:val="00DD2DA8"/>
    <w:rPr>
      <w:lang w:eastAsia="en-US"/>
    </w:rPr>
  </w:style>
  <w:style w:type="character" w:customStyle="1" w:styleId="PlainTextChar1">
    <w:name w:val="Plain Text Char1"/>
    <w:rsid w:val="00DD2DA8"/>
    <w:rPr>
      <w:rFonts w:ascii="Courier New" w:hAnsi="Courier New" w:cs="Courier New"/>
      <w:lang w:eastAsia="en-US"/>
    </w:rPr>
  </w:style>
  <w:style w:type="paragraph" w:customStyle="1" w:styleId="tableau">
    <w:name w:val="tableau"/>
    <w:basedOn w:val="Normal"/>
    <w:next w:val="Normal"/>
    <w:rsid w:val="00DD2DA8"/>
    <w:pPr>
      <w:suppressAutoHyphens w:val="0"/>
      <w:spacing w:before="40" w:after="40" w:line="210" w:lineRule="exact"/>
      <w:jc w:val="both"/>
    </w:pPr>
    <w:rPr>
      <w:rFonts w:ascii="Helvetica" w:hAnsi="Helvetica"/>
      <w:sz w:val="18"/>
      <w:lang w:val="fr-FR" w:eastAsia="de-DE"/>
    </w:rPr>
  </w:style>
  <w:style w:type="character" w:customStyle="1" w:styleId="ExplorateurdedocumentsCar">
    <w:name w:val="Explorateur de documents Car"/>
    <w:link w:val="Explorateurdedocuments"/>
    <w:uiPriority w:val="99"/>
    <w:rsid w:val="00DD2DA8"/>
    <w:rPr>
      <w:rFonts w:ascii="Tahoma" w:hAnsi="Tahoma" w:cs="Tahoma"/>
      <w:sz w:val="16"/>
      <w:szCs w:val="16"/>
    </w:rPr>
  </w:style>
  <w:style w:type="paragraph" w:styleId="Explorateurdedocuments">
    <w:name w:val="Document Map"/>
    <w:basedOn w:val="Normal"/>
    <w:link w:val="ExplorateurdedocumentsCar"/>
    <w:uiPriority w:val="99"/>
    <w:rsid w:val="00DD2DA8"/>
    <w:pPr>
      <w:suppressAutoHyphens w:val="0"/>
      <w:spacing w:line="240" w:lineRule="auto"/>
      <w:jc w:val="both"/>
    </w:pPr>
    <w:rPr>
      <w:rFonts w:ascii="Tahoma" w:hAnsi="Tahoma" w:cs="Tahoma"/>
      <w:sz w:val="16"/>
      <w:szCs w:val="16"/>
      <w:lang w:val="fr-FR" w:eastAsia="fr-FR"/>
    </w:rPr>
  </w:style>
  <w:style w:type="character" w:customStyle="1" w:styleId="DocumentMapChar1">
    <w:name w:val="Document Map Char1"/>
    <w:rsid w:val="00DD2DA8"/>
    <w:rPr>
      <w:rFonts w:ascii="Segoe UI" w:hAnsi="Segoe UI" w:cs="Segoe UI"/>
      <w:sz w:val="16"/>
      <w:szCs w:val="16"/>
      <w:lang w:val="en-GB" w:eastAsia="en-US"/>
    </w:rPr>
  </w:style>
  <w:style w:type="paragraph" w:customStyle="1" w:styleId="XXXXHeadline">
    <w:name w:val="X.X.X.X. Headline"/>
    <w:basedOn w:val="XXXHeadline"/>
    <w:next w:val="Normal"/>
    <w:qFormat/>
    <w:rsid w:val="00DD2DA8"/>
    <w:pPr>
      <w:numPr>
        <w:ilvl w:val="0"/>
        <w:numId w:val="0"/>
      </w:numPr>
      <w:tabs>
        <w:tab w:val="num" w:pos="3272"/>
      </w:tabs>
      <w:ind w:left="1418" w:hanging="1418"/>
      <w:outlineLvl w:val="3"/>
    </w:pPr>
  </w:style>
  <w:style w:type="paragraph" w:customStyle="1" w:styleId="XXXXXHeadline">
    <w:name w:val="X.X.X.X.X. Headline"/>
    <w:basedOn w:val="XXXXHeadline"/>
    <w:qFormat/>
    <w:rsid w:val="00DD2DA8"/>
    <w:pPr>
      <w:tabs>
        <w:tab w:val="clear" w:pos="3272"/>
      </w:tabs>
      <w:outlineLvl w:val="4"/>
    </w:pPr>
  </w:style>
  <w:style w:type="paragraph" w:customStyle="1" w:styleId="XXXXXXHeadline">
    <w:name w:val="X.X.X.X.X.X. Headline"/>
    <w:basedOn w:val="XXXXXHeadline"/>
    <w:qFormat/>
    <w:rsid w:val="00DD2DA8"/>
    <w:pPr>
      <w:tabs>
        <w:tab w:val="num" w:pos="1800"/>
      </w:tabs>
      <w:outlineLvl w:val="5"/>
    </w:pPr>
  </w:style>
  <w:style w:type="paragraph" w:customStyle="1" w:styleId="XXXXXXXHeadline">
    <w:name w:val="X.X.X.X.X.X.X. Headline"/>
    <w:basedOn w:val="XXXXXXHeadline"/>
    <w:qFormat/>
    <w:rsid w:val="00DD2DA8"/>
    <w:pPr>
      <w:tabs>
        <w:tab w:val="clear" w:pos="1800"/>
      </w:tabs>
      <w:outlineLvl w:val="6"/>
    </w:pPr>
  </w:style>
  <w:style w:type="paragraph" w:customStyle="1" w:styleId="Headline01">
    <w:name w:val="Headline01"/>
    <w:basedOn w:val="Normal"/>
    <w:next w:val="Normal"/>
    <w:rsid w:val="00DD2DA8"/>
    <w:pPr>
      <w:tabs>
        <w:tab w:val="left" w:pos="851"/>
      </w:tabs>
      <w:suppressAutoHyphens w:val="0"/>
      <w:spacing w:line="240" w:lineRule="auto"/>
      <w:jc w:val="both"/>
      <w:outlineLvl w:val="0"/>
    </w:pPr>
    <w:rPr>
      <w:sz w:val="24"/>
    </w:rPr>
  </w:style>
  <w:style w:type="character" w:customStyle="1" w:styleId="TableFootNoteXref">
    <w:name w:val="TableFootNoteXref"/>
    <w:uiPriority w:val="99"/>
    <w:rsid w:val="00DD2DA8"/>
    <w:rPr>
      <w:position w:val="6"/>
      <w:sz w:val="16"/>
    </w:rPr>
  </w:style>
  <w:style w:type="paragraph" w:customStyle="1" w:styleId="Funotentext1">
    <w:name w:val="Fußnotentext1"/>
    <w:basedOn w:val="Normal"/>
    <w:next w:val="Normal"/>
    <w:rsid w:val="00DD2DA8"/>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DD2DA8"/>
    <w:pPr>
      <w:keepNext/>
      <w:suppressAutoHyphens w:val="0"/>
      <w:spacing w:before="300" w:after="220" w:line="240" w:lineRule="auto"/>
      <w:outlineLvl w:val="0"/>
    </w:pPr>
    <w:rPr>
      <w:sz w:val="24"/>
    </w:rPr>
  </w:style>
  <w:style w:type="character" w:customStyle="1" w:styleId="texhtml">
    <w:name w:val="texhtml"/>
    <w:rsid w:val="00DD2DA8"/>
  </w:style>
  <w:style w:type="character" w:styleId="Accentuationintense">
    <w:name w:val="Intense Emphasis"/>
    <w:uiPriority w:val="21"/>
    <w:qFormat/>
    <w:rsid w:val="00DD2DA8"/>
    <w:rPr>
      <w:b/>
      <w:bCs/>
      <w:i/>
      <w:iCs/>
      <w:color w:val="4F81BD"/>
    </w:rPr>
  </w:style>
  <w:style w:type="paragraph" w:customStyle="1" w:styleId="Listenabsatz1">
    <w:name w:val="Listenabsatz1"/>
    <w:basedOn w:val="Normal"/>
    <w:rsid w:val="00DD2DA8"/>
    <w:pPr>
      <w:suppressAutoHyphens w:val="0"/>
      <w:spacing w:after="200" w:line="276" w:lineRule="auto"/>
      <w:ind w:left="720"/>
    </w:pPr>
    <w:rPr>
      <w:rFonts w:ascii="Calibri" w:hAnsi="Calibri"/>
      <w:sz w:val="22"/>
      <w:szCs w:val="22"/>
      <w:lang w:val="de-DE"/>
    </w:rPr>
  </w:style>
  <w:style w:type="paragraph" w:styleId="Index1">
    <w:name w:val="index 1"/>
    <w:basedOn w:val="Normal"/>
    <w:next w:val="Normal"/>
    <w:autoRedefine/>
    <w:uiPriority w:val="99"/>
    <w:unhideWhenUsed/>
    <w:rsid w:val="00DD2DA8"/>
    <w:pPr>
      <w:suppressAutoHyphens w:val="0"/>
      <w:spacing w:line="240" w:lineRule="auto"/>
      <w:ind w:left="240" w:hanging="240"/>
      <w:jc w:val="both"/>
    </w:pPr>
    <w:rPr>
      <w:sz w:val="24"/>
    </w:rPr>
  </w:style>
  <w:style w:type="paragraph" w:styleId="Titreindex">
    <w:name w:val="index heading"/>
    <w:basedOn w:val="Normal"/>
    <w:next w:val="Index1"/>
    <w:uiPriority w:val="99"/>
    <w:rsid w:val="00DD2DA8"/>
    <w:pPr>
      <w:keepNext/>
      <w:suppressAutoHyphens w:val="0"/>
      <w:overflowPunct w:val="0"/>
      <w:autoSpaceDE w:val="0"/>
      <w:autoSpaceDN w:val="0"/>
      <w:adjustRightInd w:val="0"/>
      <w:spacing w:before="480" w:after="210" w:line="230" w:lineRule="auto"/>
      <w:jc w:val="center"/>
      <w:textAlignment w:val="baseline"/>
    </w:pPr>
    <w:rPr>
      <w:rFonts w:ascii="Arial" w:hAnsi="Arial"/>
      <w:lang w:eastAsia="ja-JP"/>
    </w:rPr>
  </w:style>
  <w:style w:type="numbering" w:customStyle="1" w:styleId="KeineListe1">
    <w:name w:val="Keine Liste1"/>
    <w:next w:val="Aucuneliste"/>
    <w:uiPriority w:val="99"/>
    <w:semiHidden/>
    <w:unhideWhenUsed/>
    <w:rsid w:val="00DD2DA8"/>
  </w:style>
  <w:style w:type="paragraph" w:customStyle="1" w:styleId="MediumGrid21">
    <w:name w:val="Medium Grid 21"/>
    <w:basedOn w:val="XHeadline"/>
    <w:uiPriority w:val="1"/>
    <w:qFormat/>
    <w:rsid w:val="00FB2A70"/>
  </w:style>
  <w:style w:type="paragraph" w:customStyle="1" w:styleId="default0">
    <w:name w:val="default"/>
    <w:basedOn w:val="Normal"/>
    <w:rsid w:val="00DD2DA8"/>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DD2DA8"/>
    <w:pPr>
      <w:numPr>
        <w:numId w:val="19"/>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auNormal"/>
    <w:next w:val="Grilledutableau"/>
    <w:uiPriority w:val="59"/>
    <w:rsid w:val="00DD2D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DD2DA8"/>
    <w:rPr>
      <w:rFonts w:ascii="Arial" w:hAnsi="Arial" w:cs="Arial"/>
      <w:sz w:val="19"/>
      <w:szCs w:val="19"/>
    </w:rPr>
  </w:style>
  <w:style w:type="character" w:customStyle="1" w:styleId="Textkrper3Zchn1">
    <w:name w:val="Textkörper 3 Zchn1"/>
    <w:rsid w:val="00DD2DA8"/>
    <w:rPr>
      <w:rFonts w:ascii="Arial" w:hAnsi="Arial" w:cs="Arial"/>
      <w:sz w:val="16"/>
      <w:szCs w:val="16"/>
    </w:rPr>
  </w:style>
  <w:style w:type="character" w:customStyle="1" w:styleId="Textkrper-Einzug2Zchn1">
    <w:name w:val="Textkörper-Einzug 2 Zchn1"/>
    <w:rsid w:val="00DD2DA8"/>
    <w:rPr>
      <w:rFonts w:ascii="Arial" w:hAnsi="Arial" w:cs="Arial"/>
      <w:sz w:val="19"/>
      <w:szCs w:val="19"/>
    </w:rPr>
  </w:style>
  <w:style w:type="character" w:customStyle="1" w:styleId="Textkrper-Einzug3Zchn1">
    <w:name w:val="Textkörper-Einzug 3 Zchn1"/>
    <w:rsid w:val="00DD2DA8"/>
    <w:rPr>
      <w:rFonts w:ascii="Arial" w:hAnsi="Arial" w:cs="Arial"/>
      <w:sz w:val="16"/>
      <w:szCs w:val="16"/>
    </w:rPr>
  </w:style>
  <w:style w:type="character" w:customStyle="1" w:styleId="Textkrper-ZeileneinzugZchn1">
    <w:name w:val="Textkörper-Zeileneinzug Zchn1"/>
    <w:rsid w:val="00DD2DA8"/>
    <w:rPr>
      <w:rFonts w:ascii="Arial" w:hAnsi="Arial" w:cs="Arial"/>
      <w:sz w:val="19"/>
      <w:szCs w:val="19"/>
    </w:rPr>
  </w:style>
  <w:style w:type="character" w:customStyle="1" w:styleId="NurTextZchn1">
    <w:name w:val="Nur Text Zchn1"/>
    <w:rsid w:val="00DD2DA8"/>
    <w:rPr>
      <w:rFonts w:ascii="Consolas" w:hAnsi="Consolas" w:cs="Consolas"/>
      <w:sz w:val="21"/>
      <w:szCs w:val="21"/>
    </w:rPr>
  </w:style>
  <w:style w:type="character" w:customStyle="1" w:styleId="DokumentstrukturZchn1">
    <w:name w:val="Dokumentstruktur Zchn1"/>
    <w:rsid w:val="00DD2DA8"/>
    <w:rPr>
      <w:rFonts w:ascii="Tahoma" w:hAnsi="Tahoma" w:cs="Tahoma"/>
      <w:sz w:val="16"/>
      <w:szCs w:val="16"/>
    </w:rPr>
  </w:style>
  <w:style w:type="character" w:customStyle="1" w:styleId="EndnotentextZchn1">
    <w:name w:val="Endnotentext Zchn1"/>
    <w:rsid w:val="00DD2DA8"/>
    <w:rPr>
      <w:rFonts w:ascii="Arial" w:hAnsi="Arial" w:cs="Arial"/>
    </w:rPr>
  </w:style>
  <w:style w:type="paragraph" w:customStyle="1" w:styleId="Verzeichnis41">
    <w:name w:val="Verzeichnis 41"/>
    <w:basedOn w:val="Normal"/>
    <w:next w:val="Normal"/>
    <w:autoRedefine/>
    <w:rsid w:val="00DD2DA8"/>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DD2DA8"/>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DD2DA8"/>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DD2DA8"/>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DD2DA8"/>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DD2DA8"/>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Aucuneliste"/>
    <w:uiPriority w:val="99"/>
    <w:semiHidden/>
    <w:unhideWhenUsed/>
    <w:rsid w:val="00DD2DA8"/>
  </w:style>
  <w:style w:type="paragraph" w:customStyle="1" w:styleId="font5">
    <w:name w:val="font5"/>
    <w:basedOn w:val="Normal"/>
    <w:rsid w:val="00DD2DA8"/>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DD2DA8"/>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DD2DA8"/>
    <w:pPr>
      <w:suppressAutoHyphens w:val="0"/>
      <w:spacing w:before="100" w:beforeAutospacing="1" w:after="100" w:afterAutospacing="1" w:line="240" w:lineRule="auto"/>
    </w:pPr>
    <w:rPr>
      <w:lang w:eastAsia="en-GB"/>
    </w:rPr>
  </w:style>
  <w:style w:type="paragraph" w:customStyle="1" w:styleId="xl73">
    <w:name w:val="xl73"/>
    <w:basedOn w:val="Normal"/>
    <w:rsid w:val="00DD2DA8"/>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DD2DA8"/>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DD2DA8"/>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DD2DA8"/>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D2DA8"/>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D2DA8"/>
    <w:pPr>
      <w:suppressAutoHyphens w:val="0"/>
      <w:spacing w:before="100" w:beforeAutospacing="1" w:after="100" w:afterAutospacing="1" w:line="240" w:lineRule="auto"/>
      <w:textAlignment w:val="center"/>
    </w:pPr>
    <w:rPr>
      <w:lang w:eastAsia="en-GB"/>
    </w:rPr>
  </w:style>
  <w:style w:type="paragraph" w:styleId="Sansinterligne">
    <w:name w:val="No Spacing"/>
    <w:basedOn w:val="HChG"/>
    <w:uiPriority w:val="1"/>
    <w:qFormat/>
    <w:rsid w:val="00E27B01"/>
  </w:style>
  <w:style w:type="paragraph" w:customStyle="1" w:styleId="ManualHeading2">
    <w:name w:val="Manual Heading 2"/>
    <w:basedOn w:val="Normal"/>
    <w:next w:val="Normal"/>
    <w:uiPriority w:val="99"/>
    <w:rsid w:val="00DD2DA8"/>
    <w:pPr>
      <w:keepNext/>
      <w:tabs>
        <w:tab w:val="left" w:pos="850"/>
      </w:tabs>
      <w:suppressAutoHyphens w:val="0"/>
      <w:spacing w:before="120" w:after="120" w:line="240" w:lineRule="auto"/>
      <w:ind w:left="850" w:hanging="850"/>
      <w:jc w:val="both"/>
      <w:outlineLvl w:val="1"/>
    </w:pPr>
    <w:rPr>
      <w:b/>
      <w:sz w:val="24"/>
      <w:szCs w:val="24"/>
    </w:rPr>
  </w:style>
  <w:style w:type="paragraph" w:customStyle="1" w:styleId="Text1">
    <w:name w:val="Text 1"/>
    <w:basedOn w:val="Normal"/>
    <w:uiPriority w:val="99"/>
    <w:rsid w:val="00DD2DA8"/>
    <w:pPr>
      <w:suppressAutoHyphens w:val="0"/>
      <w:spacing w:before="120" w:after="120" w:line="240" w:lineRule="auto"/>
      <w:ind w:left="850"/>
      <w:jc w:val="both"/>
    </w:pPr>
    <w:rPr>
      <w:sz w:val="24"/>
      <w:szCs w:val="24"/>
    </w:rPr>
  </w:style>
  <w:style w:type="paragraph" w:customStyle="1" w:styleId="HeaderLandscape">
    <w:name w:val="HeaderLandscape"/>
    <w:basedOn w:val="Normal"/>
    <w:rsid w:val="00DD2DA8"/>
    <w:pPr>
      <w:tabs>
        <w:tab w:val="center" w:pos="7285"/>
        <w:tab w:val="right" w:pos="14003"/>
      </w:tabs>
      <w:suppressAutoHyphens w:val="0"/>
      <w:spacing w:after="120" w:line="240" w:lineRule="auto"/>
      <w:jc w:val="both"/>
    </w:pPr>
    <w:rPr>
      <w:sz w:val="24"/>
      <w:szCs w:val="24"/>
    </w:rPr>
  </w:style>
  <w:style w:type="paragraph" w:customStyle="1" w:styleId="FooterLandscape">
    <w:name w:val="FooterLandscape"/>
    <w:basedOn w:val="Normal"/>
    <w:rsid w:val="00DD2DA8"/>
    <w:pPr>
      <w:tabs>
        <w:tab w:val="center" w:pos="7285"/>
        <w:tab w:val="center" w:pos="10913"/>
        <w:tab w:val="right" w:pos="15137"/>
      </w:tabs>
      <w:suppressAutoHyphens w:val="0"/>
      <w:spacing w:before="360" w:line="240" w:lineRule="auto"/>
      <w:ind w:left="-567" w:right="-567"/>
    </w:pPr>
    <w:rPr>
      <w:sz w:val="24"/>
      <w:szCs w:val="24"/>
    </w:rPr>
  </w:style>
  <w:style w:type="paragraph" w:customStyle="1" w:styleId="Text2">
    <w:name w:val="Text 2"/>
    <w:basedOn w:val="Normal"/>
    <w:rsid w:val="00DD2DA8"/>
    <w:pPr>
      <w:suppressAutoHyphens w:val="0"/>
      <w:spacing w:before="120" w:after="120" w:line="240" w:lineRule="auto"/>
      <w:ind w:left="1417"/>
      <w:jc w:val="both"/>
    </w:pPr>
    <w:rPr>
      <w:sz w:val="24"/>
      <w:szCs w:val="24"/>
    </w:rPr>
  </w:style>
  <w:style w:type="paragraph" w:customStyle="1" w:styleId="Text3">
    <w:name w:val="Text 3"/>
    <w:basedOn w:val="Normal"/>
    <w:rsid w:val="00DD2DA8"/>
    <w:pPr>
      <w:suppressAutoHyphens w:val="0"/>
      <w:spacing w:before="120" w:after="120" w:line="240" w:lineRule="auto"/>
      <w:ind w:left="1984"/>
      <w:jc w:val="both"/>
    </w:pPr>
    <w:rPr>
      <w:sz w:val="24"/>
      <w:szCs w:val="24"/>
    </w:rPr>
  </w:style>
  <w:style w:type="paragraph" w:customStyle="1" w:styleId="Text4">
    <w:name w:val="Text 4"/>
    <w:basedOn w:val="Normal"/>
    <w:rsid w:val="00DD2DA8"/>
    <w:pPr>
      <w:suppressAutoHyphens w:val="0"/>
      <w:spacing w:before="120" w:after="120" w:line="240" w:lineRule="auto"/>
      <w:ind w:left="2551"/>
      <w:jc w:val="both"/>
    </w:pPr>
    <w:rPr>
      <w:sz w:val="24"/>
      <w:szCs w:val="24"/>
    </w:rPr>
  </w:style>
  <w:style w:type="paragraph" w:customStyle="1" w:styleId="NormalCentered">
    <w:name w:val="Normal Centered"/>
    <w:basedOn w:val="Normal"/>
    <w:rsid w:val="00DD2DA8"/>
    <w:pPr>
      <w:suppressAutoHyphens w:val="0"/>
      <w:spacing w:before="120" w:after="120" w:line="240" w:lineRule="auto"/>
      <w:jc w:val="center"/>
    </w:pPr>
    <w:rPr>
      <w:sz w:val="24"/>
      <w:szCs w:val="24"/>
    </w:rPr>
  </w:style>
  <w:style w:type="paragraph" w:customStyle="1" w:styleId="NormalRight">
    <w:name w:val="Normal Right"/>
    <w:basedOn w:val="Normal"/>
    <w:rsid w:val="00DD2DA8"/>
    <w:pPr>
      <w:suppressAutoHyphens w:val="0"/>
      <w:spacing w:before="120" w:after="120" w:line="240" w:lineRule="auto"/>
      <w:jc w:val="right"/>
    </w:pPr>
    <w:rPr>
      <w:sz w:val="24"/>
      <w:szCs w:val="24"/>
    </w:rPr>
  </w:style>
  <w:style w:type="paragraph" w:customStyle="1" w:styleId="QuotedText">
    <w:name w:val="Quoted Text"/>
    <w:basedOn w:val="Normal"/>
    <w:rsid w:val="00DD2DA8"/>
    <w:pPr>
      <w:suppressAutoHyphens w:val="0"/>
      <w:spacing w:before="120" w:after="120" w:line="240" w:lineRule="auto"/>
      <w:ind w:left="1417"/>
      <w:jc w:val="both"/>
    </w:pPr>
    <w:rPr>
      <w:sz w:val="24"/>
      <w:szCs w:val="24"/>
    </w:rPr>
  </w:style>
  <w:style w:type="paragraph" w:customStyle="1" w:styleId="Point0">
    <w:name w:val="Point 0"/>
    <w:basedOn w:val="Normal"/>
    <w:rsid w:val="00DD2DA8"/>
    <w:pPr>
      <w:suppressAutoHyphens w:val="0"/>
      <w:spacing w:before="120" w:after="120" w:line="240" w:lineRule="auto"/>
      <w:ind w:left="850" w:hanging="850"/>
      <w:jc w:val="both"/>
    </w:pPr>
    <w:rPr>
      <w:sz w:val="24"/>
      <w:szCs w:val="24"/>
    </w:rPr>
  </w:style>
  <w:style w:type="paragraph" w:customStyle="1" w:styleId="Point1">
    <w:name w:val="Point 1"/>
    <w:basedOn w:val="Normal"/>
    <w:rsid w:val="00DD2DA8"/>
    <w:pPr>
      <w:suppressAutoHyphens w:val="0"/>
      <w:spacing w:before="120" w:after="120" w:line="240" w:lineRule="auto"/>
      <w:ind w:left="1417" w:hanging="567"/>
      <w:jc w:val="both"/>
    </w:pPr>
    <w:rPr>
      <w:sz w:val="24"/>
      <w:szCs w:val="24"/>
    </w:rPr>
  </w:style>
  <w:style w:type="paragraph" w:customStyle="1" w:styleId="Point2">
    <w:name w:val="Point 2"/>
    <w:basedOn w:val="Normal"/>
    <w:rsid w:val="00DD2DA8"/>
    <w:pPr>
      <w:suppressAutoHyphens w:val="0"/>
      <w:spacing w:before="120" w:after="120" w:line="240" w:lineRule="auto"/>
      <w:ind w:left="1984" w:hanging="567"/>
      <w:jc w:val="both"/>
    </w:pPr>
    <w:rPr>
      <w:sz w:val="24"/>
      <w:szCs w:val="24"/>
    </w:rPr>
  </w:style>
  <w:style w:type="paragraph" w:customStyle="1" w:styleId="Point3">
    <w:name w:val="Point 3"/>
    <w:basedOn w:val="Normal"/>
    <w:rsid w:val="00DD2DA8"/>
    <w:pPr>
      <w:suppressAutoHyphens w:val="0"/>
      <w:spacing w:before="120" w:after="120" w:line="240" w:lineRule="auto"/>
      <w:ind w:left="2551" w:hanging="567"/>
      <w:jc w:val="both"/>
    </w:pPr>
    <w:rPr>
      <w:sz w:val="24"/>
      <w:szCs w:val="24"/>
    </w:rPr>
  </w:style>
  <w:style w:type="paragraph" w:customStyle="1" w:styleId="Point4">
    <w:name w:val="Point 4"/>
    <w:basedOn w:val="Normal"/>
    <w:rsid w:val="00DD2DA8"/>
    <w:pPr>
      <w:suppressAutoHyphens w:val="0"/>
      <w:spacing w:before="120" w:after="120" w:line="240" w:lineRule="auto"/>
      <w:ind w:left="3118" w:hanging="567"/>
      <w:jc w:val="both"/>
    </w:pPr>
    <w:rPr>
      <w:sz w:val="24"/>
      <w:szCs w:val="24"/>
    </w:rPr>
  </w:style>
  <w:style w:type="paragraph" w:customStyle="1" w:styleId="Tiret0">
    <w:name w:val="Tiret 0"/>
    <w:basedOn w:val="Point0"/>
    <w:link w:val="Tiret0Char"/>
    <w:rsid w:val="00DD2DA8"/>
    <w:pPr>
      <w:numPr>
        <w:numId w:val="30"/>
      </w:numPr>
    </w:pPr>
  </w:style>
  <w:style w:type="character" w:customStyle="1" w:styleId="Tiret0Char">
    <w:name w:val="Tiret 0 Char"/>
    <w:link w:val="Tiret0"/>
    <w:locked/>
    <w:rsid w:val="00DD2DA8"/>
    <w:rPr>
      <w:sz w:val="24"/>
      <w:szCs w:val="24"/>
      <w:lang w:val="en-GB"/>
    </w:rPr>
  </w:style>
  <w:style w:type="paragraph" w:customStyle="1" w:styleId="Tiret1">
    <w:name w:val="Tiret 1"/>
    <w:basedOn w:val="Point1"/>
    <w:rsid w:val="00DD2DA8"/>
    <w:pPr>
      <w:numPr>
        <w:numId w:val="20"/>
      </w:numPr>
    </w:pPr>
  </w:style>
  <w:style w:type="paragraph" w:customStyle="1" w:styleId="Tiret2">
    <w:name w:val="Tiret 2"/>
    <w:basedOn w:val="Point2"/>
    <w:rsid w:val="00DD2DA8"/>
    <w:pPr>
      <w:numPr>
        <w:numId w:val="21"/>
      </w:numPr>
    </w:pPr>
  </w:style>
  <w:style w:type="paragraph" w:customStyle="1" w:styleId="Tiret3">
    <w:name w:val="Tiret 3"/>
    <w:basedOn w:val="Point3"/>
    <w:rsid w:val="00DD2DA8"/>
    <w:pPr>
      <w:numPr>
        <w:numId w:val="22"/>
      </w:numPr>
    </w:pPr>
  </w:style>
  <w:style w:type="paragraph" w:customStyle="1" w:styleId="Tiret4">
    <w:name w:val="Tiret 4"/>
    <w:basedOn w:val="Point4"/>
    <w:rsid w:val="00DD2DA8"/>
    <w:pPr>
      <w:numPr>
        <w:numId w:val="27"/>
      </w:numPr>
    </w:pPr>
  </w:style>
  <w:style w:type="paragraph" w:customStyle="1" w:styleId="PointDouble0">
    <w:name w:val="PointDouble 0"/>
    <w:basedOn w:val="Normal"/>
    <w:rsid w:val="00DD2DA8"/>
    <w:pPr>
      <w:tabs>
        <w:tab w:val="left" w:pos="850"/>
      </w:tabs>
      <w:suppressAutoHyphens w:val="0"/>
      <w:spacing w:before="120" w:after="120" w:line="240" w:lineRule="auto"/>
      <w:ind w:left="1417" w:hanging="1417"/>
      <w:jc w:val="both"/>
    </w:pPr>
    <w:rPr>
      <w:sz w:val="24"/>
      <w:szCs w:val="24"/>
    </w:rPr>
  </w:style>
  <w:style w:type="paragraph" w:customStyle="1" w:styleId="PointDouble1">
    <w:name w:val="PointDouble 1"/>
    <w:basedOn w:val="Normal"/>
    <w:rsid w:val="00DD2DA8"/>
    <w:pPr>
      <w:tabs>
        <w:tab w:val="left" w:pos="1417"/>
      </w:tabs>
      <w:suppressAutoHyphens w:val="0"/>
      <w:spacing w:before="120" w:after="120" w:line="240" w:lineRule="auto"/>
      <w:ind w:left="1984" w:hanging="1134"/>
      <w:jc w:val="both"/>
    </w:pPr>
    <w:rPr>
      <w:sz w:val="24"/>
      <w:szCs w:val="24"/>
    </w:rPr>
  </w:style>
  <w:style w:type="paragraph" w:customStyle="1" w:styleId="PointDouble2">
    <w:name w:val="PointDouble 2"/>
    <w:basedOn w:val="Normal"/>
    <w:rsid w:val="00DD2DA8"/>
    <w:pPr>
      <w:tabs>
        <w:tab w:val="left" w:pos="1984"/>
      </w:tabs>
      <w:suppressAutoHyphens w:val="0"/>
      <w:spacing w:before="120" w:after="120" w:line="240" w:lineRule="auto"/>
      <w:ind w:left="2551" w:hanging="1134"/>
      <w:jc w:val="both"/>
    </w:pPr>
    <w:rPr>
      <w:sz w:val="24"/>
      <w:szCs w:val="24"/>
    </w:rPr>
  </w:style>
  <w:style w:type="paragraph" w:customStyle="1" w:styleId="PointDouble3">
    <w:name w:val="PointDouble 3"/>
    <w:basedOn w:val="Normal"/>
    <w:rsid w:val="00DD2DA8"/>
    <w:pPr>
      <w:tabs>
        <w:tab w:val="left" w:pos="2551"/>
      </w:tabs>
      <w:suppressAutoHyphens w:val="0"/>
      <w:spacing w:before="120" w:after="120" w:line="240" w:lineRule="auto"/>
      <w:ind w:left="3118" w:hanging="1134"/>
      <w:jc w:val="both"/>
    </w:pPr>
    <w:rPr>
      <w:sz w:val="24"/>
      <w:szCs w:val="24"/>
    </w:rPr>
  </w:style>
  <w:style w:type="paragraph" w:customStyle="1" w:styleId="PointDouble4">
    <w:name w:val="PointDouble 4"/>
    <w:basedOn w:val="Normal"/>
    <w:rsid w:val="00DD2DA8"/>
    <w:pPr>
      <w:tabs>
        <w:tab w:val="left" w:pos="3118"/>
      </w:tabs>
      <w:suppressAutoHyphens w:val="0"/>
      <w:spacing w:before="120" w:after="120" w:line="240" w:lineRule="auto"/>
      <w:ind w:left="3685" w:hanging="1134"/>
      <w:jc w:val="both"/>
    </w:pPr>
    <w:rPr>
      <w:sz w:val="24"/>
      <w:szCs w:val="24"/>
    </w:rPr>
  </w:style>
  <w:style w:type="paragraph" w:customStyle="1" w:styleId="PointTriple0">
    <w:name w:val="PointTriple 0"/>
    <w:basedOn w:val="Normal"/>
    <w:rsid w:val="00DD2DA8"/>
    <w:pPr>
      <w:tabs>
        <w:tab w:val="left" w:pos="850"/>
        <w:tab w:val="left" w:pos="1417"/>
      </w:tabs>
      <w:suppressAutoHyphens w:val="0"/>
      <w:spacing w:before="120" w:after="120" w:line="240" w:lineRule="auto"/>
      <w:ind w:left="1984" w:hanging="1984"/>
      <w:jc w:val="both"/>
    </w:pPr>
    <w:rPr>
      <w:sz w:val="24"/>
      <w:szCs w:val="24"/>
    </w:rPr>
  </w:style>
  <w:style w:type="paragraph" w:customStyle="1" w:styleId="PointTriple1">
    <w:name w:val="PointTriple 1"/>
    <w:basedOn w:val="Normal"/>
    <w:rsid w:val="00DD2DA8"/>
    <w:pPr>
      <w:tabs>
        <w:tab w:val="left" w:pos="1417"/>
        <w:tab w:val="left" w:pos="1984"/>
      </w:tabs>
      <w:suppressAutoHyphens w:val="0"/>
      <w:spacing w:before="120" w:after="120" w:line="240" w:lineRule="auto"/>
      <w:ind w:left="2551" w:hanging="1701"/>
      <w:jc w:val="both"/>
    </w:pPr>
    <w:rPr>
      <w:sz w:val="24"/>
      <w:szCs w:val="24"/>
    </w:rPr>
  </w:style>
  <w:style w:type="paragraph" w:customStyle="1" w:styleId="PointTriple2">
    <w:name w:val="PointTriple 2"/>
    <w:basedOn w:val="Normal"/>
    <w:rsid w:val="00DD2DA8"/>
    <w:pPr>
      <w:tabs>
        <w:tab w:val="left" w:pos="1984"/>
        <w:tab w:val="left" w:pos="2551"/>
      </w:tabs>
      <w:suppressAutoHyphens w:val="0"/>
      <w:spacing w:before="120" w:after="120" w:line="240" w:lineRule="auto"/>
      <w:ind w:left="3118" w:hanging="1701"/>
      <w:jc w:val="both"/>
    </w:pPr>
    <w:rPr>
      <w:sz w:val="24"/>
      <w:szCs w:val="24"/>
    </w:rPr>
  </w:style>
  <w:style w:type="paragraph" w:customStyle="1" w:styleId="PointTriple3">
    <w:name w:val="PointTriple 3"/>
    <w:basedOn w:val="Normal"/>
    <w:rsid w:val="00DD2DA8"/>
    <w:pPr>
      <w:tabs>
        <w:tab w:val="left" w:pos="2551"/>
        <w:tab w:val="left" w:pos="3118"/>
      </w:tabs>
      <w:suppressAutoHyphens w:val="0"/>
      <w:spacing w:before="120" w:after="120" w:line="240" w:lineRule="auto"/>
      <w:ind w:left="3685" w:hanging="1701"/>
      <w:jc w:val="both"/>
    </w:pPr>
    <w:rPr>
      <w:sz w:val="24"/>
      <w:szCs w:val="24"/>
    </w:rPr>
  </w:style>
  <w:style w:type="paragraph" w:customStyle="1" w:styleId="PointTriple4">
    <w:name w:val="PointTriple 4"/>
    <w:basedOn w:val="Normal"/>
    <w:rsid w:val="00DD2DA8"/>
    <w:pPr>
      <w:tabs>
        <w:tab w:val="left" w:pos="3118"/>
        <w:tab w:val="left" w:pos="3685"/>
      </w:tabs>
      <w:suppressAutoHyphens w:val="0"/>
      <w:spacing w:before="120" w:after="120" w:line="240" w:lineRule="auto"/>
      <w:ind w:left="4252" w:hanging="1701"/>
      <w:jc w:val="both"/>
    </w:pPr>
    <w:rPr>
      <w:sz w:val="24"/>
      <w:szCs w:val="24"/>
    </w:rPr>
  </w:style>
  <w:style w:type="paragraph" w:customStyle="1" w:styleId="NumPar1">
    <w:name w:val="NumPar 1"/>
    <w:basedOn w:val="Normal"/>
    <w:next w:val="Text1"/>
    <w:rsid w:val="00DD2DA8"/>
    <w:pPr>
      <w:numPr>
        <w:numId w:val="32"/>
      </w:numPr>
      <w:suppressAutoHyphens w:val="0"/>
      <w:spacing w:before="120" w:after="120" w:line="240" w:lineRule="auto"/>
      <w:jc w:val="both"/>
    </w:pPr>
    <w:rPr>
      <w:sz w:val="24"/>
      <w:szCs w:val="24"/>
    </w:rPr>
  </w:style>
  <w:style w:type="paragraph" w:customStyle="1" w:styleId="NumPar2">
    <w:name w:val="NumPar 2"/>
    <w:basedOn w:val="Normal"/>
    <w:next w:val="Text1"/>
    <w:rsid w:val="00DD2DA8"/>
    <w:pPr>
      <w:numPr>
        <w:ilvl w:val="1"/>
        <w:numId w:val="32"/>
      </w:numPr>
      <w:suppressAutoHyphens w:val="0"/>
      <w:spacing w:before="120" w:after="120" w:line="240" w:lineRule="auto"/>
      <w:jc w:val="both"/>
    </w:pPr>
    <w:rPr>
      <w:sz w:val="24"/>
      <w:szCs w:val="24"/>
    </w:rPr>
  </w:style>
  <w:style w:type="paragraph" w:customStyle="1" w:styleId="NumPar3">
    <w:name w:val="NumPar 3"/>
    <w:basedOn w:val="Normal"/>
    <w:next w:val="Text1"/>
    <w:rsid w:val="00DD2DA8"/>
    <w:pPr>
      <w:numPr>
        <w:ilvl w:val="2"/>
        <w:numId w:val="32"/>
      </w:numPr>
      <w:suppressAutoHyphens w:val="0"/>
      <w:spacing w:before="120" w:after="120" w:line="240" w:lineRule="auto"/>
      <w:jc w:val="both"/>
    </w:pPr>
    <w:rPr>
      <w:sz w:val="24"/>
      <w:szCs w:val="24"/>
    </w:rPr>
  </w:style>
  <w:style w:type="paragraph" w:customStyle="1" w:styleId="NumPar4">
    <w:name w:val="NumPar 4"/>
    <w:basedOn w:val="Normal"/>
    <w:next w:val="Text1"/>
    <w:rsid w:val="00DD2DA8"/>
    <w:pPr>
      <w:numPr>
        <w:ilvl w:val="3"/>
        <w:numId w:val="32"/>
      </w:numPr>
      <w:suppressAutoHyphens w:val="0"/>
      <w:spacing w:before="120" w:after="120" w:line="240" w:lineRule="auto"/>
      <w:jc w:val="both"/>
    </w:pPr>
    <w:rPr>
      <w:sz w:val="24"/>
      <w:szCs w:val="24"/>
    </w:rPr>
  </w:style>
  <w:style w:type="paragraph" w:customStyle="1" w:styleId="ManualNumPar1">
    <w:name w:val="Manual NumPar 1"/>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2">
    <w:name w:val="Manual NumPar 2"/>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3">
    <w:name w:val="Manual NumPar 3"/>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4">
    <w:name w:val="Manual NumPar 4"/>
    <w:basedOn w:val="Normal"/>
    <w:next w:val="Text1"/>
    <w:rsid w:val="00DD2DA8"/>
    <w:pPr>
      <w:suppressAutoHyphens w:val="0"/>
      <w:spacing w:before="120" w:after="120" w:line="240" w:lineRule="auto"/>
      <w:ind w:left="850" w:hanging="850"/>
      <w:jc w:val="both"/>
    </w:pPr>
    <w:rPr>
      <w:sz w:val="24"/>
      <w:szCs w:val="24"/>
    </w:rPr>
  </w:style>
  <w:style w:type="paragraph" w:customStyle="1" w:styleId="QuotedNumPar">
    <w:name w:val="Quoted NumPar"/>
    <w:basedOn w:val="Normal"/>
    <w:rsid w:val="00DD2DA8"/>
    <w:pPr>
      <w:suppressAutoHyphens w:val="0"/>
      <w:spacing w:before="120" w:after="120" w:line="240" w:lineRule="auto"/>
      <w:ind w:left="1417" w:hanging="567"/>
      <w:jc w:val="both"/>
    </w:pPr>
    <w:rPr>
      <w:sz w:val="24"/>
      <w:szCs w:val="24"/>
    </w:rPr>
  </w:style>
  <w:style w:type="paragraph" w:customStyle="1" w:styleId="ManualHeading1">
    <w:name w:val="Manual Heading 1"/>
    <w:basedOn w:val="Normal"/>
    <w:next w:val="Text1"/>
    <w:rsid w:val="00DD2DA8"/>
    <w:pPr>
      <w:keepNext/>
      <w:tabs>
        <w:tab w:val="left" w:pos="850"/>
      </w:tabs>
      <w:suppressAutoHyphens w:val="0"/>
      <w:spacing w:before="360" w:after="120" w:line="240" w:lineRule="auto"/>
      <w:ind w:left="850" w:hanging="850"/>
      <w:jc w:val="both"/>
      <w:outlineLvl w:val="0"/>
    </w:pPr>
    <w:rPr>
      <w:b/>
      <w:smallCaps/>
      <w:sz w:val="24"/>
      <w:szCs w:val="24"/>
    </w:rPr>
  </w:style>
  <w:style w:type="paragraph" w:customStyle="1" w:styleId="ManualHeading3">
    <w:name w:val="Manual Heading 3"/>
    <w:basedOn w:val="Normal"/>
    <w:next w:val="Text1"/>
    <w:rsid w:val="00DD2DA8"/>
    <w:pPr>
      <w:keepNext/>
      <w:tabs>
        <w:tab w:val="left" w:pos="850"/>
      </w:tabs>
      <w:suppressAutoHyphens w:val="0"/>
      <w:spacing w:before="120" w:after="120" w:line="240" w:lineRule="auto"/>
      <w:ind w:left="850" w:hanging="850"/>
      <w:jc w:val="both"/>
      <w:outlineLvl w:val="2"/>
    </w:pPr>
    <w:rPr>
      <w:i/>
      <w:sz w:val="24"/>
      <w:szCs w:val="24"/>
    </w:rPr>
  </w:style>
  <w:style w:type="paragraph" w:customStyle="1" w:styleId="ManualHeading4">
    <w:name w:val="Manual Heading 4"/>
    <w:basedOn w:val="Normal"/>
    <w:next w:val="Text1"/>
    <w:rsid w:val="00DD2DA8"/>
    <w:pPr>
      <w:keepNext/>
      <w:tabs>
        <w:tab w:val="left" w:pos="850"/>
      </w:tabs>
      <w:suppressAutoHyphens w:val="0"/>
      <w:spacing w:before="120" w:after="120" w:line="240" w:lineRule="auto"/>
      <w:ind w:left="850" w:hanging="850"/>
      <w:jc w:val="both"/>
      <w:outlineLvl w:val="3"/>
    </w:pPr>
    <w:rPr>
      <w:sz w:val="24"/>
      <w:szCs w:val="24"/>
    </w:rPr>
  </w:style>
  <w:style w:type="paragraph" w:customStyle="1" w:styleId="ChapterTitle">
    <w:name w:val="ChapterTitle"/>
    <w:basedOn w:val="Normal"/>
    <w:next w:val="Normal"/>
    <w:rsid w:val="00DD2DA8"/>
    <w:pPr>
      <w:keepNext/>
      <w:suppressAutoHyphens w:val="0"/>
      <w:spacing w:before="120" w:after="360" w:line="240" w:lineRule="auto"/>
      <w:jc w:val="center"/>
    </w:pPr>
    <w:rPr>
      <w:b/>
      <w:sz w:val="32"/>
      <w:szCs w:val="24"/>
    </w:rPr>
  </w:style>
  <w:style w:type="paragraph" w:customStyle="1" w:styleId="PartTitle">
    <w:name w:val="PartTitle"/>
    <w:basedOn w:val="Normal"/>
    <w:next w:val="ChapterTitle"/>
    <w:rsid w:val="00DD2DA8"/>
    <w:pPr>
      <w:keepNext/>
      <w:pageBreakBefore/>
      <w:suppressAutoHyphens w:val="0"/>
      <w:spacing w:before="120" w:after="360" w:line="240" w:lineRule="auto"/>
      <w:jc w:val="center"/>
    </w:pPr>
    <w:rPr>
      <w:b/>
      <w:sz w:val="36"/>
      <w:szCs w:val="24"/>
    </w:rPr>
  </w:style>
  <w:style w:type="paragraph" w:customStyle="1" w:styleId="SectionTitle">
    <w:name w:val="SectionTitle"/>
    <w:basedOn w:val="Normal"/>
    <w:next w:val="Titre10"/>
    <w:rsid w:val="00DD2DA8"/>
    <w:pPr>
      <w:keepNext/>
      <w:suppressAutoHyphens w:val="0"/>
      <w:spacing w:before="120" w:after="360" w:line="240" w:lineRule="auto"/>
      <w:jc w:val="center"/>
    </w:pPr>
    <w:rPr>
      <w:b/>
      <w:smallCaps/>
      <w:sz w:val="28"/>
      <w:szCs w:val="24"/>
    </w:rPr>
  </w:style>
  <w:style w:type="paragraph" w:customStyle="1" w:styleId="TableTitle">
    <w:name w:val="Table Title"/>
    <w:basedOn w:val="Normal"/>
    <w:next w:val="Normal"/>
    <w:rsid w:val="00DD2DA8"/>
    <w:pPr>
      <w:suppressAutoHyphens w:val="0"/>
      <w:spacing w:before="120" w:after="120" w:line="240" w:lineRule="auto"/>
      <w:jc w:val="center"/>
    </w:pPr>
    <w:rPr>
      <w:b/>
      <w:sz w:val="24"/>
      <w:szCs w:val="24"/>
    </w:rPr>
  </w:style>
  <w:style w:type="character" w:customStyle="1" w:styleId="Marker">
    <w:name w:val="Marker"/>
    <w:rsid w:val="00DD2DA8"/>
    <w:rPr>
      <w:rFonts w:cs="Times New Roman"/>
      <w:color w:val="0000FF"/>
      <w:shd w:val="clear" w:color="auto" w:fill="auto"/>
    </w:rPr>
  </w:style>
  <w:style w:type="character" w:customStyle="1" w:styleId="Marker1">
    <w:name w:val="Marker1"/>
    <w:rsid w:val="00DD2DA8"/>
    <w:rPr>
      <w:rFonts w:cs="Times New Roman"/>
      <w:color w:val="008000"/>
      <w:shd w:val="clear" w:color="auto" w:fill="auto"/>
    </w:rPr>
  </w:style>
  <w:style w:type="character" w:customStyle="1" w:styleId="Marker2">
    <w:name w:val="Marker2"/>
    <w:rsid w:val="00DD2DA8"/>
    <w:rPr>
      <w:rFonts w:cs="Times New Roman"/>
      <w:color w:val="FF0000"/>
      <w:shd w:val="clear" w:color="auto" w:fill="auto"/>
    </w:rPr>
  </w:style>
  <w:style w:type="paragraph" w:customStyle="1" w:styleId="Point0number">
    <w:name w:val="Point 0 (number)"/>
    <w:basedOn w:val="Normal"/>
    <w:rsid w:val="00DD2DA8"/>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DD2DA8"/>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link w:val="Point2numberChar"/>
    <w:rsid w:val="00DD2DA8"/>
    <w:pPr>
      <w:numPr>
        <w:ilvl w:val="4"/>
        <w:numId w:val="31"/>
      </w:numPr>
      <w:suppressAutoHyphens w:val="0"/>
      <w:spacing w:before="120" w:after="120" w:line="240" w:lineRule="auto"/>
      <w:jc w:val="both"/>
    </w:pPr>
    <w:rPr>
      <w:sz w:val="24"/>
      <w:szCs w:val="24"/>
    </w:rPr>
  </w:style>
  <w:style w:type="character" w:customStyle="1" w:styleId="Point2numberChar">
    <w:name w:val="Point 2 (number) Char"/>
    <w:link w:val="Point2number"/>
    <w:locked/>
    <w:rsid w:val="00DD2DA8"/>
    <w:rPr>
      <w:sz w:val="24"/>
      <w:szCs w:val="24"/>
      <w:lang w:val="en-GB"/>
    </w:rPr>
  </w:style>
  <w:style w:type="paragraph" w:customStyle="1" w:styleId="Point3number">
    <w:name w:val="Point 3 (number)"/>
    <w:basedOn w:val="Normal"/>
    <w:rsid w:val="00DD2DA8"/>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DD2DA8"/>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link w:val="Point1letterChar"/>
    <w:rsid w:val="00DD2DA8"/>
    <w:pPr>
      <w:numPr>
        <w:ilvl w:val="3"/>
        <w:numId w:val="31"/>
      </w:numPr>
      <w:suppressAutoHyphens w:val="0"/>
      <w:spacing w:before="120" w:after="120" w:line="240" w:lineRule="auto"/>
      <w:jc w:val="both"/>
    </w:pPr>
    <w:rPr>
      <w:sz w:val="24"/>
      <w:szCs w:val="24"/>
    </w:rPr>
  </w:style>
  <w:style w:type="character" w:customStyle="1" w:styleId="Point1letterChar">
    <w:name w:val="Point 1 (letter) Char"/>
    <w:link w:val="Point1letter"/>
    <w:locked/>
    <w:rsid w:val="00DD2DA8"/>
    <w:rPr>
      <w:sz w:val="24"/>
      <w:szCs w:val="24"/>
      <w:lang w:val="en-GB"/>
    </w:rPr>
  </w:style>
  <w:style w:type="paragraph" w:customStyle="1" w:styleId="Point2letter">
    <w:name w:val="Point 2 (letter)"/>
    <w:basedOn w:val="Normal"/>
    <w:rsid w:val="00DD2DA8"/>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DD2DA8"/>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DD2DA8"/>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DD2DA8"/>
    <w:pPr>
      <w:numPr>
        <w:numId w:val="23"/>
      </w:numPr>
      <w:suppressAutoHyphens w:val="0"/>
      <w:spacing w:before="120" w:after="120" w:line="240" w:lineRule="auto"/>
      <w:jc w:val="both"/>
    </w:pPr>
    <w:rPr>
      <w:sz w:val="24"/>
      <w:szCs w:val="24"/>
    </w:rPr>
  </w:style>
  <w:style w:type="paragraph" w:customStyle="1" w:styleId="Bullet1">
    <w:name w:val="Bullet 1"/>
    <w:basedOn w:val="Normal"/>
    <w:rsid w:val="00DD2DA8"/>
    <w:pPr>
      <w:numPr>
        <w:numId w:val="29"/>
      </w:numPr>
      <w:suppressAutoHyphens w:val="0"/>
      <w:spacing w:before="120" w:after="120" w:line="240" w:lineRule="auto"/>
      <w:jc w:val="both"/>
    </w:pPr>
    <w:rPr>
      <w:sz w:val="24"/>
      <w:szCs w:val="24"/>
    </w:rPr>
  </w:style>
  <w:style w:type="paragraph" w:customStyle="1" w:styleId="Bullet2">
    <w:name w:val="Bullet 2"/>
    <w:basedOn w:val="Normal"/>
    <w:rsid w:val="00DD2DA8"/>
    <w:pPr>
      <w:numPr>
        <w:numId w:val="24"/>
      </w:numPr>
      <w:suppressAutoHyphens w:val="0"/>
      <w:spacing w:before="120" w:after="120" w:line="240" w:lineRule="auto"/>
      <w:jc w:val="both"/>
    </w:pPr>
    <w:rPr>
      <w:sz w:val="24"/>
      <w:szCs w:val="24"/>
    </w:rPr>
  </w:style>
  <w:style w:type="paragraph" w:customStyle="1" w:styleId="Bullet3">
    <w:name w:val="Bullet 3"/>
    <w:basedOn w:val="Normal"/>
    <w:rsid w:val="00DD2DA8"/>
    <w:pPr>
      <w:numPr>
        <w:numId w:val="25"/>
      </w:numPr>
      <w:suppressAutoHyphens w:val="0"/>
      <w:spacing w:before="120" w:after="120" w:line="240" w:lineRule="auto"/>
      <w:jc w:val="both"/>
    </w:pPr>
    <w:rPr>
      <w:sz w:val="24"/>
      <w:szCs w:val="24"/>
    </w:rPr>
  </w:style>
  <w:style w:type="paragraph" w:customStyle="1" w:styleId="Bullet4">
    <w:name w:val="Bullet 4"/>
    <w:basedOn w:val="Normal"/>
    <w:rsid w:val="00DD2DA8"/>
    <w:pPr>
      <w:numPr>
        <w:numId w:val="26"/>
      </w:numPr>
      <w:suppressAutoHyphens w:val="0"/>
      <w:spacing w:before="120" w:after="120" w:line="240" w:lineRule="auto"/>
      <w:jc w:val="both"/>
    </w:pPr>
    <w:rPr>
      <w:sz w:val="24"/>
      <w:szCs w:val="24"/>
    </w:rPr>
  </w:style>
  <w:style w:type="paragraph" w:customStyle="1" w:styleId="Annexetitreexpos">
    <w:name w:val="Annexe titre (exposé)"/>
    <w:basedOn w:val="Normal"/>
    <w:next w:val="Normal"/>
    <w:rsid w:val="00DD2DA8"/>
    <w:pPr>
      <w:suppressAutoHyphens w:val="0"/>
      <w:spacing w:before="120" w:after="120" w:line="240" w:lineRule="auto"/>
      <w:jc w:val="center"/>
    </w:pPr>
    <w:rPr>
      <w:b/>
      <w:sz w:val="24"/>
      <w:szCs w:val="24"/>
      <w:u w:val="single"/>
    </w:rPr>
  </w:style>
  <w:style w:type="paragraph" w:customStyle="1" w:styleId="Annexetitre">
    <w:name w:val="Annexe titre"/>
    <w:basedOn w:val="Normal"/>
    <w:next w:val="Normal"/>
    <w:link w:val="AnnexetitreChar"/>
    <w:rsid w:val="00DD2DA8"/>
    <w:pPr>
      <w:suppressAutoHyphens w:val="0"/>
      <w:spacing w:before="120" w:after="120" w:line="240" w:lineRule="auto"/>
      <w:jc w:val="center"/>
    </w:pPr>
    <w:rPr>
      <w:b/>
      <w:sz w:val="24"/>
      <w:szCs w:val="24"/>
      <w:u w:val="single"/>
    </w:rPr>
  </w:style>
  <w:style w:type="paragraph" w:customStyle="1" w:styleId="Annexetitrefichefinancire">
    <w:name w:val="Annexe titre (fiche financière)"/>
    <w:basedOn w:val="Normal"/>
    <w:next w:val="Normal"/>
    <w:rsid w:val="00DD2DA8"/>
    <w:pPr>
      <w:suppressAutoHyphens w:val="0"/>
      <w:spacing w:before="120" w:after="120" w:line="240" w:lineRule="auto"/>
      <w:jc w:val="center"/>
    </w:pPr>
    <w:rPr>
      <w:b/>
      <w:sz w:val="24"/>
      <w:szCs w:val="24"/>
      <w:u w:val="single"/>
    </w:rPr>
  </w:style>
  <w:style w:type="paragraph" w:customStyle="1" w:styleId="Applicationdirecte">
    <w:name w:val="Application directe"/>
    <w:basedOn w:val="Normal"/>
    <w:next w:val="Fait"/>
    <w:rsid w:val="00DD2DA8"/>
    <w:pPr>
      <w:suppressAutoHyphens w:val="0"/>
      <w:spacing w:before="480" w:after="120" w:line="240" w:lineRule="auto"/>
      <w:jc w:val="both"/>
    </w:pPr>
    <w:rPr>
      <w:sz w:val="24"/>
      <w:szCs w:val="24"/>
    </w:rPr>
  </w:style>
  <w:style w:type="paragraph" w:customStyle="1" w:styleId="Fait">
    <w:name w:val="Fait à"/>
    <w:basedOn w:val="Normal"/>
    <w:next w:val="Institutionquisigne"/>
    <w:rsid w:val="00DD2DA8"/>
    <w:pPr>
      <w:keepNext/>
      <w:suppressAutoHyphens w:val="0"/>
      <w:spacing w:before="120" w:line="240" w:lineRule="auto"/>
      <w:jc w:val="both"/>
    </w:pPr>
    <w:rPr>
      <w:sz w:val="24"/>
      <w:szCs w:val="24"/>
    </w:rPr>
  </w:style>
  <w:style w:type="paragraph" w:customStyle="1" w:styleId="Institutionquisigne">
    <w:name w:val="Institution qui signe"/>
    <w:basedOn w:val="Normal"/>
    <w:next w:val="Personnequisigne"/>
    <w:rsid w:val="00DD2DA8"/>
    <w:pPr>
      <w:keepNext/>
      <w:tabs>
        <w:tab w:val="left" w:pos="4252"/>
      </w:tabs>
      <w:suppressAutoHyphens w:val="0"/>
      <w:spacing w:before="720" w:line="240" w:lineRule="auto"/>
      <w:jc w:val="both"/>
    </w:pPr>
    <w:rPr>
      <w:i/>
      <w:sz w:val="24"/>
      <w:szCs w:val="24"/>
    </w:rPr>
  </w:style>
  <w:style w:type="paragraph" w:customStyle="1" w:styleId="Personnequisigne">
    <w:name w:val="Personne qui signe"/>
    <w:basedOn w:val="Normal"/>
    <w:next w:val="Institutionquisigne"/>
    <w:rsid w:val="00DD2DA8"/>
    <w:pPr>
      <w:tabs>
        <w:tab w:val="left" w:pos="4252"/>
      </w:tabs>
      <w:suppressAutoHyphens w:val="0"/>
      <w:spacing w:line="240" w:lineRule="auto"/>
    </w:pPr>
    <w:rPr>
      <w:i/>
      <w:sz w:val="24"/>
      <w:szCs w:val="24"/>
    </w:rPr>
  </w:style>
  <w:style w:type="paragraph" w:customStyle="1" w:styleId="Avertissementtitre">
    <w:name w:val="Avertissement titre"/>
    <w:basedOn w:val="Normal"/>
    <w:next w:val="Normal"/>
    <w:rsid w:val="00DD2DA8"/>
    <w:pPr>
      <w:keepNext/>
      <w:suppressAutoHyphens w:val="0"/>
      <w:spacing w:before="480" w:after="120" w:line="240" w:lineRule="auto"/>
      <w:jc w:val="both"/>
    </w:pPr>
    <w:rPr>
      <w:sz w:val="24"/>
      <w:szCs w:val="24"/>
      <w:u w:val="single"/>
    </w:rPr>
  </w:style>
  <w:style w:type="paragraph" w:customStyle="1" w:styleId="Confidence">
    <w:name w:val="Confidence"/>
    <w:basedOn w:val="Normal"/>
    <w:next w:val="Normal"/>
    <w:rsid w:val="00DD2DA8"/>
    <w:pPr>
      <w:suppressAutoHyphens w:val="0"/>
      <w:spacing w:before="360" w:after="120" w:line="240" w:lineRule="auto"/>
      <w:jc w:val="center"/>
    </w:pPr>
    <w:rPr>
      <w:sz w:val="24"/>
      <w:szCs w:val="24"/>
    </w:rPr>
  </w:style>
  <w:style w:type="paragraph" w:customStyle="1" w:styleId="Confidentialit">
    <w:name w:val="Confidentialité"/>
    <w:basedOn w:val="Normal"/>
    <w:next w:val="TypedudocumentPagedecouverture"/>
    <w:rsid w:val="00DD2DA8"/>
    <w:pPr>
      <w:suppressAutoHyphens w:val="0"/>
      <w:spacing w:before="240" w:after="240" w:line="240" w:lineRule="auto"/>
      <w:ind w:left="5103"/>
      <w:jc w:val="both"/>
    </w:pPr>
    <w:rPr>
      <w:i/>
      <w:sz w:val="32"/>
      <w:szCs w:val="24"/>
    </w:rPr>
  </w:style>
  <w:style w:type="paragraph" w:customStyle="1" w:styleId="TypedudocumentPagedecouverture">
    <w:name w:val="Type du document (Page de couverture)"/>
    <w:basedOn w:val="Typedudocument"/>
    <w:next w:val="TitreobjetPagedecouverture"/>
    <w:rsid w:val="00DD2DA8"/>
  </w:style>
  <w:style w:type="paragraph" w:customStyle="1" w:styleId="Typedudocument">
    <w:name w:val="Type du document"/>
    <w:basedOn w:val="Normal"/>
    <w:next w:val="Titreobjet"/>
    <w:rsid w:val="00DD2DA8"/>
    <w:pPr>
      <w:suppressAutoHyphens w:val="0"/>
      <w:spacing w:before="360" w:line="240" w:lineRule="auto"/>
      <w:jc w:val="center"/>
    </w:pPr>
    <w:rPr>
      <w:b/>
      <w:sz w:val="24"/>
      <w:szCs w:val="24"/>
    </w:rPr>
  </w:style>
  <w:style w:type="paragraph" w:customStyle="1" w:styleId="Titreobjet">
    <w:name w:val="Titre objet"/>
    <w:basedOn w:val="Normal"/>
    <w:next w:val="Sous-titreobjet"/>
    <w:rsid w:val="00DD2DA8"/>
    <w:pPr>
      <w:suppressAutoHyphens w:val="0"/>
      <w:spacing w:before="360" w:after="360" w:line="240" w:lineRule="auto"/>
      <w:jc w:val="center"/>
    </w:pPr>
    <w:rPr>
      <w:b/>
      <w:sz w:val="24"/>
      <w:szCs w:val="24"/>
    </w:rPr>
  </w:style>
  <w:style w:type="paragraph" w:customStyle="1" w:styleId="Sous-titreobjet">
    <w:name w:val="Sous-titre objet"/>
    <w:basedOn w:val="Normal"/>
    <w:rsid w:val="00DD2DA8"/>
    <w:pPr>
      <w:suppressAutoHyphens w:val="0"/>
      <w:spacing w:line="240" w:lineRule="auto"/>
      <w:jc w:val="center"/>
    </w:pPr>
    <w:rPr>
      <w:b/>
      <w:sz w:val="24"/>
      <w:szCs w:val="24"/>
    </w:rPr>
  </w:style>
  <w:style w:type="paragraph" w:customStyle="1" w:styleId="TitreobjetPagedecouverture">
    <w:name w:val="Titre objet (Page de couverture)"/>
    <w:basedOn w:val="Titreobjet"/>
    <w:next w:val="Sous-titreobjetPagedecouverture"/>
    <w:rsid w:val="00DD2DA8"/>
  </w:style>
  <w:style w:type="paragraph" w:customStyle="1" w:styleId="Sous-titreobjetPagedecouverture">
    <w:name w:val="Sous-titre objet (Page de couverture)"/>
    <w:basedOn w:val="Sous-titreobjet"/>
    <w:rsid w:val="00DD2DA8"/>
  </w:style>
  <w:style w:type="paragraph" w:customStyle="1" w:styleId="Considrant">
    <w:name w:val="Considérant"/>
    <w:basedOn w:val="Normal"/>
    <w:rsid w:val="00DD2DA8"/>
    <w:pPr>
      <w:numPr>
        <w:numId w:val="28"/>
      </w:numPr>
      <w:suppressAutoHyphens w:val="0"/>
      <w:spacing w:before="120" w:after="120" w:line="240" w:lineRule="auto"/>
      <w:jc w:val="both"/>
    </w:pPr>
    <w:rPr>
      <w:sz w:val="24"/>
      <w:szCs w:val="24"/>
    </w:rPr>
  </w:style>
  <w:style w:type="paragraph" w:customStyle="1" w:styleId="Corrigendum">
    <w:name w:val="Corrigendum"/>
    <w:basedOn w:val="Normal"/>
    <w:next w:val="Normal"/>
    <w:rsid w:val="00DD2DA8"/>
    <w:pPr>
      <w:suppressAutoHyphens w:val="0"/>
      <w:spacing w:after="240" w:line="240" w:lineRule="auto"/>
    </w:pPr>
    <w:rPr>
      <w:sz w:val="24"/>
      <w:szCs w:val="24"/>
    </w:rPr>
  </w:style>
  <w:style w:type="paragraph" w:customStyle="1" w:styleId="Datedadoption">
    <w:name w:val="Date d'adoption"/>
    <w:basedOn w:val="Normal"/>
    <w:next w:val="Titreobjet"/>
    <w:rsid w:val="00DD2DA8"/>
    <w:pPr>
      <w:suppressAutoHyphens w:val="0"/>
      <w:spacing w:before="360" w:line="240" w:lineRule="auto"/>
      <w:jc w:val="center"/>
    </w:pPr>
    <w:rPr>
      <w:b/>
      <w:sz w:val="24"/>
      <w:szCs w:val="24"/>
    </w:rPr>
  </w:style>
  <w:style w:type="paragraph" w:customStyle="1" w:styleId="Emission">
    <w:name w:val="Emission"/>
    <w:basedOn w:val="Normal"/>
    <w:next w:val="Rfrenceinstitutionnelle"/>
    <w:rsid w:val="00DD2DA8"/>
    <w:pPr>
      <w:suppressAutoHyphens w:val="0"/>
      <w:spacing w:line="240" w:lineRule="auto"/>
      <w:ind w:left="5103"/>
    </w:pPr>
    <w:rPr>
      <w:sz w:val="24"/>
      <w:szCs w:val="24"/>
    </w:rPr>
  </w:style>
  <w:style w:type="paragraph" w:customStyle="1" w:styleId="Rfrenceinstitutionnelle">
    <w:name w:val="Référence institutionnelle"/>
    <w:basedOn w:val="Normal"/>
    <w:next w:val="Confidentialit"/>
    <w:rsid w:val="00DD2DA8"/>
    <w:pPr>
      <w:suppressAutoHyphens w:val="0"/>
      <w:spacing w:after="240" w:line="240" w:lineRule="auto"/>
      <w:ind w:left="5103"/>
    </w:pPr>
    <w:rPr>
      <w:sz w:val="24"/>
      <w:szCs w:val="24"/>
    </w:rPr>
  </w:style>
  <w:style w:type="paragraph" w:customStyle="1" w:styleId="Exposdesmotifstitre">
    <w:name w:val="Exposé des motifs titre"/>
    <w:basedOn w:val="Normal"/>
    <w:next w:val="Normal"/>
    <w:rsid w:val="00DD2DA8"/>
    <w:pPr>
      <w:suppressAutoHyphens w:val="0"/>
      <w:spacing w:before="120" w:after="120" w:line="240" w:lineRule="auto"/>
      <w:jc w:val="center"/>
    </w:pPr>
    <w:rPr>
      <w:b/>
      <w:sz w:val="24"/>
      <w:szCs w:val="24"/>
      <w:u w:val="single"/>
    </w:rPr>
  </w:style>
  <w:style w:type="paragraph" w:customStyle="1" w:styleId="Formuledadoption">
    <w:name w:val="Formule d'adoption"/>
    <w:basedOn w:val="Normal"/>
    <w:next w:val="Titrearticle"/>
    <w:rsid w:val="00DD2DA8"/>
    <w:pPr>
      <w:keepNext/>
      <w:suppressAutoHyphens w:val="0"/>
      <w:spacing w:before="120" w:after="120" w:line="240" w:lineRule="auto"/>
      <w:jc w:val="both"/>
    </w:pPr>
    <w:rPr>
      <w:sz w:val="24"/>
      <w:szCs w:val="24"/>
    </w:rPr>
  </w:style>
  <w:style w:type="paragraph" w:customStyle="1" w:styleId="Titrearticle">
    <w:name w:val="Titre article"/>
    <w:basedOn w:val="Normal"/>
    <w:next w:val="Normal"/>
    <w:rsid w:val="00DD2DA8"/>
    <w:pPr>
      <w:keepNext/>
      <w:suppressAutoHyphens w:val="0"/>
      <w:spacing w:before="360" w:after="120" w:line="240" w:lineRule="auto"/>
      <w:jc w:val="center"/>
    </w:pPr>
    <w:rPr>
      <w:i/>
      <w:sz w:val="24"/>
      <w:szCs w:val="24"/>
    </w:rPr>
  </w:style>
  <w:style w:type="paragraph" w:customStyle="1" w:styleId="Institutionquiagit">
    <w:name w:val="Institution qui agit"/>
    <w:basedOn w:val="Normal"/>
    <w:next w:val="Normal"/>
    <w:rsid w:val="00DD2DA8"/>
    <w:pPr>
      <w:keepNext/>
      <w:suppressAutoHyphens w:val="0"/>
      <w:spacing w:before="600" w:after="120" w:line="240" w:lineRule="auto"/>
      <w:jc w:val="both"/>
    </w:pPr>
    <w:rPr>
      <w:sz w:val="24"/>
      <w:szCs w:val="24"/>
    </w:rPr>
  </w:style>
  <w:style w:type="paragraph" w:customStyle="1" w:styleId="Langue">
    <w:name w:val="Langue"/>
    <w:basedOn w:val="Normal"/>
    <w:next w:val="Rfrenceinterne"/>
    <w:rsid w:val="00DD2DA8"/>
    <w:pPr>
      <w:framePr w:wrap="around" w:vAnchor="page" w:hAnchor="text" w:xAlign="center" w:y="14741"/>
      <w:suppressAutoHyphens w:val="0"/>
      <w:spacing w:after="600" w:line="240" w:lineRule="auto"/>
      <w:jc w:val="center"/>
    </w:pPr>
    <w:rPr>
      <w:b/>
      <w:caps/>
      <w:sz w:val="24"/>
      <w:szCs w:val="24"/>
    </w:rPr>
  </w:style>
  <w:style w:type="paragraph" w:customStyle="1" w:styleId="Rfrenceinterne">
    <w:name w:val="Référence interne"/>
    <w:basedOn w:val="Normal"/>
    <w:next w:val="Rfrenceinterinstitutionnelle"/>
    <w:rsid w:val="00DD2DA8"/>
    <w:pPr>
      <w:suppressAutoHyphens w:val="0"/>
      <w:spacing w:line="240" w:lineRule="auto"/>
      <w:ind w:left="5103"/>
    </w:pPr>
    <w:rPr>
      <w:sz w:val="24"/>
      <w:szCs w:val="24"/>
    </w:rPr>
  </w:style>
  <w:style w:type="paragraph" w:customStyle="1" w:styleId="Rfrenceinterinstitutionnelle">
    <w:name w:val="Référence interinstitutionnelle"/>
    <w:basedOn w:val="Normal"/>
    <w:next w:val="Statut"/>
    <w:rsid w:val="00DD2DA8"/>
    <w:pPr>
      <w:suppressAutoHyphens w:val="0"/>
      <w:spacing w:line="240" w:lineRule="auto"/>
      <w:ind w:left="5103"/>
    </w:pPr>
    <w:rPr>
      <w:sz w:val="24"/>
      <w:szCs w:val="24"/>
    </w:rPr>
  </w:style>
  <w:style w:type="paragraph" w:customStyle="1" w:styleId="Statut">
    <w:name w:val="Statut"/>
    <w:basedOn w:val="Normal"/>
    <w:next w:val="Typedudocument"/>
    <w:rsid w:val="00DD2DA8"/>
    <w:pPr>
      <w:suppressAutoHyphens w:val="0"/>
      <w:spacing w:before="360" w:line="240" w:lineRule="auto"/>
      <w:jc w:val="center"/>
    </w:pPr>
    <w:rPr>
      <w:sz w:val="24"/>
      <w:szCs w:val="24"/>
    </w:rPr>
  </w:style>
  <w:style w:type="paragraph" w:customStyle="1" w:styleId="ManualConsidrant">
    <w:name w:val="Manual Considérant"/>
    <w:basedOn w:val="Normal"/>
    <w:rsid w:val="00DD2DA8"/>
    <w:pPr>
      <w:suppressAutoHyphens w:val="0"/>
      <w:spacing w:before="120" w:after="120" w:line="240" w:lineRule="auto"/>
      <w:ind w:left="709" w:hanging="709"/>
      <w:jc w:val="both"/>
    </w:pPr>
    <w:rPr>
      <w:sz w:val="24"/>
      <w:szCs w:val="24"/>
    </w:rPr>
  </w:style>
  <w:style w:type="paragraph" w:customStyle="1" w:styleId="Nomdelinstitution">
    <w:name w:val="Nom de l'institution"/>
    <w:basedOn w:val="Normal"/>
    <w:next w:val="Emission"/>
    <w:rsid w:val="00DD2DA8"/>
    <w:pPr>
      <w:suppressAutoHyphens w:val="0"/>
      <w:spacing w:line="240" w:lineRule="auto"/>
    </w:pPr>
    <w:rPr>
      <w:rFonts w:ascii="Arial" w:hAnsi="Arial" w:cs="Arial"/>
      <w:sz w:val="24"/>
      <w:szCs w:val="24"/>
    </w:rPr>
  </w:style>
  <w:style w:type="character" w:customStyle="1" w:styleId="Added">
    <w:name w:val="Added"/>
    <w:rsid w:val="00DD2DA8"/>
    <w:rPr>
      <w:rFonts w:cs="Times New Roman"/>
      <w:b/>
      <w:u w:val="single"/>
      <w:shd w:val="clear" w:color="auto" w:fill="auto"/>
    </w:rPr>
  </w:style>
  <w:style w:type="character" w:customStyle="1" w:styleId="Deleted">
    <w:name w:val="Deleted"/>
    <w:rsid w:val="00DD2DA8"/>
    <w:rPr>
      <w:rFonts w:cs="Times New Roman"/>
      <w:strike/>
      <w:shd w:val="clear" w:color="auto" w:fill="auto"/>
    </w:rPr>
  </w:style>
  <w:style w:type="paragraph" w:customStyle="1" w:styleId="Address">
    <w:name w:val="Address"/>
    <w:basedOn w:val="Normal"/>
    <w:next w:val="Normal"/>
    <w:rsid w:val="00DD2DA8"/>
    <w:pPr>
      <w:keepLines/>
      <w:suppressAutoHyphens w:val="0"/>
      <w:spacing w:before="120" w:after="120" w:line="360" w:lineRule="auto"/>
      <w:ind w:left="3402"/>
    </w:pPr>
    <w:rPr>
      <w:sz w:val="24"/>
      <w:szCs w:val="24"/>
    </w:rPr>
  </w:style>
  <w:style w:type="paragraph" w:customStyle="1" w:styleId="Objetexterne">
    <w:name w:val="Objet externe"/>
    <w:basedOn w:val="Normal"/>
    <w:next w:val="Normal"/>
    <w:rsid w:val="00DD2DA8"/>
    <w:pPr>
      <w:suppressAutoHyphens w:val="0"/>
      <w:spacing w:before="120" w:after="120" w:line="240" w:lineRule="auto"/>
      <w:jc w:val="both"/>
    </w:pPr>
    <w:rPr>
      <w:i/>
      <w:caps/>
      <w:sz w:val="24"/>
      <w:szCs w:val="24"/>
    </w:rPr>
  </w:style>
  <w:style w:type="paragraph" w:customStyle="1" w:styleId="Pagedecouverture">
    <w:name w:val="Page de couverture"/>
    <w:basedOn w:val="Normal"/>
    <w:next w:val="Normal"/>
    <w:rsid w:val="00DD2DA8"/>
    <w:pPr>
      <w:suppressAutoHyphens w:val="0"/>
      <w:spacing w:line="240" w:lineRule="auto"/>
      <w:jc w:val="both"/>
    </w:pPr>
    <w:rPr>
      <w:sz w:val="24"/>
      <w:szCs w:val="24"/>
    </w:rPr>
  </w:style>
  <w:style w:type="paragraph" w:customStyle="1" w:styleId="Supertitre">
    <w:name w:val="Supertitre"/>
    <w:basedOn w:val="Normal"/>
    <w:next w:val="Normal"/>
    <w:rsid w:val="00DD2DA8"/>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DD2DA8"/>
    <w:pPr>
      <w:suppressAutoHyphens w:val="0"/>
      <w:spacing w:before="360" w:line="240" w:lineRule="auto"/>
      <w:jc w:val="center"/>
    </w:pPr>
    <w:rPr>
      <w:sz w:val="24"/>
      <w:szCs w:val="24"/>
    </w:rPr>
  </w:style>
  <w:style w:type="paragraph" w:customStyle="1" w:styleId="Rfrencecroise">
    <w:name w:val="Référence croisée"/>
    <w:basedOn w:val="Normal"/>
    <w:rsid w:val="00DD2DA8"/>
    <w:pPr>
      <w:suppressAutoHyphens w:val="0"/>
      <w:spacing w:line="240" w:lineRule="auto"/>
      <w:jc w:val="center"/>
    </w:pPr>
    <w:rPr>
      <w:sz w:val="24"/>
      <w:szCs w:val="24"/>
    </w:rPr>
  </w:style>
  <w:style w:type="paragraph" w:customStyle="1" w:styleId="Fichefinanciretitre">
    <w:name w:val="Fiche financière titre"/>
    <w:basedOn w:val="Normal"/>
    <w:next w:val="Normal"/>
    <w:rsid w:val="00DD2DA8"/>
    <w:pPr>
      <w:suppressAutoHyphens w:val="0"/>
      <w:spacing w:before="120" w:after="120" w:line="240" w:lineRule="auto"/>
      <w:jc w:val="center"/>
    </w:pPr>
    <w:rPr>
      <w:b/>
      <w:sz w:val="24"/>
      <w:szCs w:val="24"/>
      <w:u w:val="single"/>
    </w:rPr>
  </w:style>
  <w:style w:type="paragraph" w:customStyle="1" w:styleId="DatedadoptionPagedecouverture">
    <w:name w:val="Date d'adoption (Page de couverture)"/>
    <w:basedOn w:val="Datedadoption"/>
    <w:next w:val="TitreobjetPagedecouverture"/>
    <w:rsid w:val="00DD2DA8"/>
  </w:style>
  <w:style w:type="paragraph" w:customStyle="1" w:styleId="RfrenceinterinstitutionnellePagedecouverture">
    <w:name w:val="Référence interinstitutionnelle (Page de couverture)"/>
    <w:basedOn w:val="Rfrenceinterinstitutionnelle"/>
    <w:next w:val="Confidentialit"/>
    <w:rsid w:val="00DD2DA8"/>
  </w:style>
  <w:style w:type="paragraph" w:customStyle="1" w:styleId="StatutPagedecouverture">
    <w:name w:val="Statut (Page de couverture)"/>
    <w:basedOn w:val="Statut"/>
    <w:next w:val="TypedudocumentPagedecouverture"/>
    <w:rsid w:val="00DD2DA8"/>
  </w:style>
  <w:style w:type="paragraph" w:customStyle="1" w:styleId="Volume">
    <w:name w:val="Volume"/>
    <w:basedOn w:val="Normal"/>
    <w:next w:val="Confidentialit"/>
    <w:rsid w:val="00DD2DA8"/>
    <w:pPr>
      <w:suppressAutoHyphens w:val="0"/>
      <w:spacing w:after="240" w:line="240" w:lineRule="auto"/>
      <w:ind w:left="5103"/>
    </w:pPr>
    <w:rPr>
      <w:sz w:val="24"/>
      <w:szCs w:val="24"/>
    </w:rPr>
  </w:style>
  <w:style w:type="paragraph" w:customStyle="1" w:styleId="IntrtEEE">
    <w:name w:val="Intérêt EEE"/>
    <w:basedOn w:val="Languesfaisantfoi"/>
    <w:next w:val="Normal"/>
    <w:rsid w:val="00DD2DA8"/>
    <w:pPr>
      <w:spacing w:after="240"/>
    </w:pPr>
  </w:style>
  <w:style w:type="paragraph" w:customStyle="1" w:styleId="Accompagnant">
    <w:name w:val="Accompagnant"/>
    <w:basedOn w:val="Normal"/>
    <w:next w:val="Typeacteprincipal"/>
    <w:rsid w:val="00DD2DA8"/>
    <w:pPr>
      <w:suppressAutoHyphens w:val="0"/>
      <w:spacing w:after="240" w:line="240" w:lineRule="auto"/>
      <w:jc w:val="center"/>
    </w:pPr>
    <w:rPr>
      <w:b/>
      <w:i/>
      <w:sz w:val="24"/>
      <w:szCs w:val="24"/>
    </w:rPr>
  </w:style>
  <w:style w:type="paragraph" w:customStyle="1" w:styleId="Typeacteprincipal">
    <w:name w:val="Type acte principal"/>
    <w:basedOn w:val="Normal"/>
    <w:next w:val="Objetacteprincipal"/>
    <w:rsid w:val="00DD2DA8"/>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DD2DA8"/>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DD2DA8"/>
  </w:style>
  <w:style w:type="paragraph" w:customStyle="1" w:styleId="AccompagnantPagedecouverture">
    <w:name w:val="Accompagnant (Page de couverture)"/>
    <w:basedOn w:val="Accompagnant"/>
    <w:next w:val="TypeacteprincipalPagedecouverture"/>
    <w:rsid w:val="00DD2DA8"/>
  </w:style>
  <w:style w:type="paragraph" w:customStyle="1" w:styleId="TypeacteprincipalPagedecouverture">
    <w:name w:val="Type acte principal (Page de couverture)"/>
    <w:basedOn w:val="Typeacteprincipal"/>
    <w:next w:val="ObjetacteprincipalPagedecouverture"/>
    <w:rsid w:val="00DD2DA8"/>
  </w:style>
  <w:style w:type="paragraph" w:customStyle="1" w:styleId="ObjetacteprincipalPagedecouverture">
    <w:name w:val="Objet acte principal (Page de couverture)"/>
    <w:basedOn w:val="Objetacteprincipal"/>
    <w:next w:val="Rfrencecroise"/>
    <w:rsid w:val="00DD2DA8"/>
  </w:style>
  <w:style w:type="paragraph" w:customStyle="1" w:styleId="LanguesfaisantfoiPagedecouverture">
    <w:name w:val="Langues faisant foi (Page de couverture)"/>
    <w:basedOn w:val="Normal"/>
    <w:next w:val="Normal"/>
    <w:rsid w:val="00DD2DA8"/>
    <w:pPr>
      <w:suppressAutoHyphens w:val="0"/>
      <w:spacing w:before="360" w:line="240" w:lineRule="auto"/>
      <w:jc w:val="center"/>
    </w:pPr>
    <w:rPr>
      <w:sz w:val="24"/>
      <w:szCs w:val="24"/>
    </w:rPr>
  </w:style>
  <w:style w:type="paragraph" w:styleId="Tabledesillustrations">
    <w:name w:val="table of figures"/>
    <w:basedOn w:val="Normal"/>
    <w:next w:val="Normal"/>
    <w:uiPriority w:val="99"/>
    <w:rsid w:val="00DD2DA8"/>
    <w:pPr>
      <w:suppressAutoHyphens w:val="0"/>
      <w:spacing w:before="120" w:after="120" w:line="240" w:lineRule="auto"/>
      <w:jc w:val="both"/>
    </w:pPr>
    <w:rPr>
      <w:sz w:val="24"/>
      <w:szCs w:val="24"/>
    </w:rPr>
  </w:style>
  <w:style w:type="paragraph" w:customStyle="1" w:styleId="ParaNo">
    <w:name w:val="ParaNo."/>
    <w:basedOn w:val="Normal"/>
    <w:uiPriority w:val="99"/>
    <w:rsid w:val="00DD2DA8"/>
    <w:pPr>
      <w:tabs>
        <w:tab w:val="num" w:pos="926"/>
        <w:tab w:val="num" w:pos="1209"/>
      </w:tabs>
      <w:suppressAutoHyphens w:val="0"/>
      <w:spacing w:line="240" w:lineRule="auto"/>
      <w:ind w:left="-1" w:firstLine="1"/>
    </w:pPr>
    <w:rPr>
      <w:sz w:val="24"/>
      <w:lang w:val="fr-FR"/>
    </w:rPr>
  </w:style>
  <w:style w:type="paragraph" w:customStyle="1" w:styleId="Rom1">
    <w:name w:val="Rom1"/>
    <w:basedOn w:val="Normal"/>
    <w:uiPriority w:val="99"/>
    <w:rsid w:val="00DD2DA8"/>
    <w:pPr>
      <w:tabs>
        <w:tab w:val="num" w:pos="1209"/>
      </w:tabs>
      <w:suppressAutoHyphens w:val="0"/>
      <w:spacing w:line="240" w:lineRule="auto"/>
      <w:ind w:left="1145" w:hanging="465"/>
    </w:pPr>
    <w:rPr>
      <w:sz w:val="24"/>
      <w:lang w:val="fr-FR"/>
    </w:rPr>
  </w:style>
  <w:style w:type="paragraph" w:customStyle="1" w:styleId="Rom2">
    <w:name w:val="Rom2"/>
    <w:basedOn w:val="Normal"/>
    <w:uiPriority w:val="99"/>
    <w:rsid w:val="00DD2DA8"/>
    <w:pPr>
      <w:tabs>
        <w:tab w:val="num" w:pos="643"/>
      </w:tabs>
      <w:suppressAutoHyphens w:val="0"/>
      <w:spacing w:line="240" w:lineRule="auto"/>
      <w:ind w:left="1712" w:hanging="465"/>
    </w:pPr>
    <w:rPr>
      <w:sz w:val="24"/>
      <w:lang w:val="fr-FR"/>
    </w:rPr>
  </w:style>
  <w:style w:type="paragraph" w:customStyle="1" w:styleId="berschrift2-3">
    <w:name w:val="Überschrift2-3"/>
    <w:basedOn w:val="berschrift1-3"/>
    <w:next w:val="Corpsdetexte"/>
    <w:uiPriority w:val="99"/>
    <w:rsid w:val="00DD2DA8"/>
    <w:pPr>
      <w:tabs>
        <w:tab w:val="clear" w:pos="1417"/>
        <w:tab w:val="num" w:pos="643"/>
        <w:tab w:val="num" w:pos="926"/>
        <w:tab w:val="num" w:pos="1413"/>
      </w:tabs>
      <w:ind w:left="1413" w:hanging="432"/>
    </w:pPr>
  </w:style>
  <w:style w:type="paragraph" w:customStyle="1" w:styleId="berschrift1-3">
    <w:name w:val="Überschrift1-3"/>
    <w:basedOn w:val="berschrift1-2"/>
    <w:uiPriority w:val="99"/>
    <w:rsid w:val="00DD2DA8"/>
    <w:pPr>
      <w:tabs>
        <w:tab w:val="clear" w:pos="850"/>
        <w:tab w:val="num" w:pos="1417"/>
      </w:tabs>
      <w:ind w:left="1417"/>
    </w:pPr>
  </w:style>
  <w:style w:type="paragraph" w:customStyle="1" w:styleId="berschrift1-2">
    <w:name w:val="Überschrift1-2"/>
    <w:basedOn w:val="Titre10"/>
    <w:uiPriority w:val="99"/>
    <w:rsid w:val="00DD2DA8"/>
    <w:pPr>
      <w:keepNext/>
      <w:tabs>
        <w:tab w:val="num" w:pos="850"/>
        <w:tab w:val="num" w:pos="1984"/>
      </w:tabs>
      <w:suppressAutoHyphens w:val="0"/>
      <w:spacing w:before="240" w:after="240"/>
      <w:ind w:left="1984" w:hanging="567"/>
      <w:jc w:val="both"/>
    </w:pPr>
    <w:rPr>
      <w:rFonts w:ascii="Arial" w:hAnsi="Arial"/>
      <w:b/>
      <w:sz w:val="22"/>
    </w:rPr>
  </w:style>
  <w:style w:type="paragraph" w:customStyle="1" w:styleId="berschrift4n">
    <w:name w:val="Überschrift4n"/>
    <w:basedOn w:val="Normal"/>
    <w:autoRedefine/>
    <w:uiPriority w:val="99"/>
    <w:rsid w:val="00DD2DA8"/>
    <w:pPr>
      <w:widowControl w:val="0"/>
      <w:tabs>
        <w:tab w:val="num" w:pos="926"/>
        <w:tab w:val="num" w:pos="1209"/>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character" w:customStyle="1" w:styleId="title3">
    <w:name w:val="title3"/>
    <w:uiPriority w:val="99"/>
    <w:rsid w:val="00DD2DA8"/>
    <w:rPr>
      <w:rFonts w:cs="Times New Roman"/>
      <w:b/>
      <w:sz w:val="21"/>
    </w:rPr>
  </w:style>
  <w:style w:type="character" w:customStyle="1" w:styleId="title2">
    <w:name w:val="title2"/>
    <w:uiPriority w:val="99"/>
    <w:rsid w:val="00DD2DA8"/>
    <w:rPr>
      <w:rFonts w:cs="Times New Roman"/>
      <w:b/>
      <w:sz w:val="24"/>
    </w:rPr>
  </w:style>
  <w:style w:type="paragraph" w:customStyle="1" w:styleId="Footer1">
    <w:name w:val="Footer1"/>
    <w:uiPriority w:val="99"/>
    <w:rsid w:val="00DD2DA8"/>
    <w:pPr>
      <w:tabs>
        <w:tab w:val="center" w:pos="4680"/>
        <w:tab w:val="right" w:pos="9000"/>
        <w:tab w:val="left" w:pos="9360"/>
      </w:tabs>
      <w:suppressAutoHyphens/>
    </w:pPr>
    <w:rPr>
      <w:rFonts w:ascii="Book Antiqua" w:hAnsi="Book Antiqua"/>
    </w:rPr>
  </w:style>
  <w:style w:type="paragraph" w:customStyle="1" w:styleId="p3">
    <w:name w:val="p3"/>
    <w:basedOn w:val="Normal"/>
    <w:next w:val="Normal"/>
    <w:uiPriority w:val="99"/>
    <w:rsid w:val="00DD2DA8"/>
    <w:pPr>
      <w:tabs>
        <w:tab w:val="left" w:pos="720"/>
      </w:tabs>
      <w:suppressAutoHyphens w:val="0"/>
      <w:overflowPunct w:val="0"/>
      <w:autoSpaceDE w:val="0"/>
      <w:autoSpaceDN w:val="0"/>
      <w:adjustRightInd w:val="0"/>
      <w:spacing w:after="120" w:line="230" w:lineRule="auto"/>
      <w:jc w:val="both"/>
      <w:textAlignment w:val="baseline"/>
    </w:pPr>
    <w:rPr>
      <w:rFonts w:ascii="Arial" w:hAnsi="Arial"/>
      <w:lang w:eastAsia="ja-JP"/>
    </w:rPr>
  </w:style>
  <w:style w:type="paragraph" w:customStyle="1" w:styleId="Formula">
    <w:name w:val="Formula"/>
    <w:basedOn w:val="Normal"/>
    <w:next w:val="Normal"/>
    <w:uiPriority w:val="99"/>
    <w:rsid w:val="00DD2DA8"/>
    <w:pPr>
      <w:tabs>
        <w:tab w:val="right" w:pos="10206"/>
      </w:tabs>
      <w:suppressAutoHyphens w:val="0"/>
      <w:overflowPunct w:val="0"/>
      <w:autoSpaceDE w:val="0"/>
      <w:autoSpaceDN w:val="0"/>
      <w:adjustRightInd w:val="0"/>
      <w:spacing w:after="220" w:line="240" w:lineRule="auto"/>
      <w:ind w:left="400"/>
      <w:jc w:val="both"/>
      <w:textAlignment w:val="baseline"/>
    </w:pPr>
    <w:rPr>
      <w:rFonts w:ascii="Arial" w:hAnsi="Arial"/>
      <w:lang w:eastAsia="ja-JP"/>
    </w:rPr>
  </w:style>
  <w:style w:type="paragraph" w:customStyle="1" w:styleId="Special">
    <w:name w:val="Special"/>
    <w:basedOn w:val="Normal"/>
    <w:next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zzHelp">
    <w:name w:val="zzHelp"/>
    <w:basedOn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color w:val="008000"/>
      <w:lang w:eastAsia="ja-JP"/>
    </w:rPr>
  </w:style>
  <w:style w:type="paragraph" w:customStyle="1" w:styleId="Tabletitle0">
    <w:name w:val="Table title"/>
    <w:basedOn w:val="Normal"/>
    <w:next w:val="Normal"/>
    <w:uiPriority w:val="99"/>
    <w:rsid w:val="00DD2DA8"/>
    <w:pPr>
      <w:keepNext/>
      <w:overflowPunct w:val="0"/>
      <w:autoSpaceDE w:val="0"/>
      <w:autoSpaceDN w:val="0"/>
      <w:adjustRightInd w:val="0"/>
      <w:spacing w:before="120" w:after="120" w:line="-230" w:lineRule="auto"/>
      <w:jc w:val="center"/>
      <w:textAlignment w:val="baseline"/>
    </w:pPr>
    <w:rPr>
      <w:rFonts w:ascii="Arial" w:hAnsi="Arial"/>
      <w:b/>
      <w:lang w:eastAsia="ja-JP"/>
    </w:rPr>
  </w:style>
  <w:style w:type="paragraph" w:customStyle="1" w:styleId="a3">
    <w:name w:val="a3"/>
    <w:basedOn w:val="Titre3"/>
    <w:next w:val="Normal"/>
    <w:uiPriority w:val="99"/>
    <w:rsid w:val="00DD2DA8"/>
    <w:pPr>
      <w:tabs>
        <w:tab w:val="left" w:pos="640"/>
        <w:tab w:val="left" w:pos="880"/>
      </w:tabs>
      <w:overflowPunct w:val="0"/>
      <w:autoSpaceDE w:val="0"/>
      <w:autoSpaceDN w:val="0"/>
      <w:adjustRightInd w:val="0"/>
      <w:spacing w:before="60" w:line="-250" w:lineRule="auto"/>
      <w:jc w:val="both"/>
      <w:textAlignment w:val="baseline"/>
      <w:outlineLvl w:val="9"/>
    </w:pPr>
    <w:rPr>
      <w:rFonts w:ascii="Arial" w:hAnsi="Arial"/>
      <w:sz w:val="22"/>
      <w:lang w:eastAsia="ja-JP"/>
    </w:rPr>
  </w:style>
  <w:style w:type="character" w:customStyle="1" w:styleId="CRMarker">
    <w:name w:val="CR Marker"/>
    <w:uiPriority w:val="99"/>
    <w:rsid w:val="00DD2DA8"/>
    <w:rPr>
      <w:rFonts w:ascii="Wingdings" w:hAnsi="Wingdings" w:cs="Wingdings"/>
      <w:shd w:val="clear" w:color="auto" w:fill="auto"/>
    </w:rPr>
  </w:style>
  <w:style w:type="character" w:customStyle="1" w:styleId="CRRefNum">
    <w:name w:val="CR RefNum"/>
    <w:uiPriority w:val="99"/>
    <w:rsid w:val="00DD2DA8"/>
    <w:rPr>
      <w:rFonts w:cs="Times New Roman"/>
      <w:shd w:val="clear" w:color="auto" w:fill="auto"/>
      <w:vertAlign w:val="subscript"/>
    </w:rPr>
  </w:style>
  <w:style w:type="paragraph" w:customStyle="1" w:styleId="Annexetitreacte">
    <w:name w:val="Annex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Langueoriginale">
    <w:name w:val="Langue originale"/>
    <w:basedOn w:val="Normal"/>
    <w:next w:val="Normal"/>
    <w:uiPriority w:val="99"/>
    <w:rsid w:val="00DD2DA8"/>
    <w:pPr>
      <w:suppressAutoHyphens w:val="0"/>
      <w:autoSpaceDE w:val="0"/>
      <w:autoSpaceDN w:val="0"/>
      <w:spacing w:before="360" w:after="120" w:line="240" w:lineRule="auto"/>
      <w:jc w:val="center"/>
    </w:pPr>
    <w:rPr>
      <w:rFonts w:cs="Arial Unicode MS"/>
      <w:caps/>
      <w:sz w:val="24"/>
      <w:szCs w:val="24"/>
      <w:lang w:val="fr-FR" w:eastAsia="en-GB" w:bidi="km-KH"/>
    </w:rPr>
  </w:style>
  <w:style w:type="character" w:customStyle="1" w:styleId="hilite1">
    <w:name w:val="hilite1"/>
    <w:uiPriority w:val="99"/>
    <w:rsid w:val="00DD2DA8"/>
    <w:rPr>
      <w:rFonts w:cs="Times New Roman"/>
      <w:b/>
      <w:bCs/>
      <w:color w:val="CC0000"/>
    </w:rPr>
  </w:style>
  <w:style w:type="paragraph" w:customStyle="1" w:styleId="Annexetitreexposglobal">
    <w:name w:val="Annexe titre (exposé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acte">
    <w:name w:val="Annexe titre (fiche fin.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globale">
    <w:name w:val="Annexe titre (fiche fin.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globale">
    <w:name w:val="Annexe titre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Rfrenceinstitutionelle">
    <w:name w:val="Référence institutionelle"/>
    <w:basedOn w:val="Normal"/>
    <w:next w:val="Statut"/>
    <w:uiPriority w:val="99"/>
    <w:rsid w:val="00DD2DA8"/>
    <w:pPr>
      <w:suppressAutoHyphens w:val="0"/>
      <w:autoSpaceDE w:val="0"/>
      <w:autoSpaceDN w:val="0"/>
      <w:spacing w:after="240" w:line="240" w:lineRule="auto"/>
      <w:ind w:left="5103"/>
    </w:pPr>
    <w:rPr>
      <w:rFonts w:cs="Arial Unicode MS"/>
      <w:sz w:val="24"/>
      <w:szCs w:val="24"/>
      <w:lang w:val="fr-FR" w:eastAsia="en-GB" w:bidi="km-KH"/>
    </w:rPr>
  </w:style>
  <w:style w:type="paragraph" w:customStyle="1" w:styleId="Exposdesmotifstitreglobal">
    <w:name w:val="Exposé des motifs titre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dimpactPMEtitre">
    <w:name w:val="Fiche d'impact PME titr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lang w:val="fr-FR" w:eastAsia="en-GB" w:bidi="km-KH"/>
    </w:rPr>
  </w:style>
  <w:style w:type="paragraph" w:customStyle="1" w:styleId="Fichefinanciretextetable">
    <w:name w:val="Fiche financière texte (table)"/>
    <w:basedOn w:val="Normal"/>
    <w:uiPriority w:val="99"/>
    <w:rsid w:val="00DD2DA8"/>
    <w:pPr>
      <w:suppressAutoHyphens w:val="0"/>
      <w:autoSpaceDE w:val="0"/>
      <w:autoSpaceDN w:val="0"/>
      <w:spacing w:line="240" w:lineRule="auto"/>
    </w:pPr>
    <w:rPr>
      <w:rFonts w:cs="Arial Unicode MS"/>
      <w:lang w:val="fr-FR" w:eastAsia="en-GB" w:bidi="km-KH"/>
    </w:rPr>
  </w:style>
  <w:style w:type="paragraph" w:customStyle="1" w:styleId="Fichefinanciretitreactetable">
    <w:name w:val="Fiche financière titre (acte table)"/>
    <w:basedOn w:val="Normal"/>
    <w:next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Fichefinanciretitreacte">
    <w:name w:val="Fiche financièr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financiretitretable">
    <w:name w:val="Fiche financière titre (table)"/>
    <w:basedOn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Phrasefinale">
    <w:name w:val="Phrase finale"/>
    <w:basedOn w:val="Normal"/>
    <w:next w:val="Normal"/>
    <w:uiPriority w:val="99"/>
    <w:rsid w:val="00DD2DA8"/>
    <w:pPr>
      <w:suppressAutoHyphens w:val="0"/>
      <w:autoSpaceDE w:val="0"/>
      <w:autoSpaceDN w:val="0"/>
      <w:spacing w:before="360" w:line="240" w:lineRule="auto"/>
      <w:jc w:val="center"/>
    </w:pPr>
    <w:rPr>
      <w:rFonts w:cs="Arial Unicode MS"/>
      <w:sz w:val="24"/>
      <w:szCs w:val="24"/>
      <w:lang w:val="fr-FR" w:eastAsia="en-GB" w:bidi="km-KH"/>
    </w:rPr>
  </w:style>
  <w:style w:type="paragraph" w:customStyle="1" w:styleId="Prliminairetitre">
    <w:name w:val="Préliminaire titre"/>
    <w:basedOn w:val="Normal"/>
    <w:next w:val="Normal"/>
    <w:uiPriority w:val="99"/>
    <w:rsid w:val="00DD2DA8"/>
    <w:pPr>
      <w:suppressAutoHyphens w:val="0"/>
      <w:autoSpaceDE w:val="0"/>
      <w:autoSpaceDN w:val="0"/>
      <w:spacing w:before="360" w:after="360" w:line="240" w:lineRule="auto"/>
      <w:jc w:val="center"/>
    </w:pPr>
    <w:rPr>
      <w:rFonts w:cs="Arial Unicode MS"/>
      <w:b/>
      <w:bCs/>
      <w:sz w:val="24"/>
      <w:szCs w:val="24"/>
      <w:lang w:val="fr-FR" w:eastAsia="en-GB" w:bidi="km-KH"/>
    </w:rPr>
  </w:style>
  <w:style w:type="paragraph" w:customStyle="1" w:styleId="Prliminairetype">
    <w:name w:val="Préliminaire type"/>
    <w:basedOn w:val="Normal"/>
    <w:next w:val="Normal"/>
    <w:uiPriority w:val="99"/>
    <w:rsid w:val="00DD2DA8"/>
    <w:pPr>
      <w:suppressAutoHyphens w:val="0"/>
      <w:autoSpaceDE w:val="0"/>
      <w:autoSpaceDN w:val="0"/>
      <w:spacing w:before="360" w:line="240" w:lineRule="auto"/>
      <w:jc w:val="center"/>
    </w:pPr>
    <w:rPr>
      <w:rFonts w:cs="Arial Unicode MS"/>
      <w:b/>
      <w:bCs/>
      <w:sz w:val="24"/>
      <w:szCs w:val="24"/>
      <w:lang w:val="fr-FR" w:eastAsia="en-GB" w:bidi="km-KH"/>
    </w:rPr>
  </w:style>
  <w:style w:type="paragraph" w:customStyle="1" w:styleId="Rfrenceinterinstitutionelle">
    <w:name w:val="Référence interinstitutionelle"/>
    <w:basedOn w:val="Normal"/>
    <w:next w:val="Statut"/>
    <w:uiPriority w:val="99"/>
    <w:rsid w:val="00DD2DA8"/>
    <w:pPr>
      <w:suppressAutoHyphens w:val="0"/>
      <w:autoSpaceDE w:val="0"/>
      <w:autoSpaceDN w:val="0"/>
      <w:spacing w:line="240" w:lineRule="auto"/>
      <w:ind w:left="5103"/>
    </w:pPr>
    <w:rPr>
      <w:rFonts w:cs="Arial Unicode MS"/>
      <w:sz w:val="24"/>
      <w:szCs w:val="24"/>
      <w:lang w:val="fr-FR" w:eastAsia="en-GB" w:bidi="km-KH"/>
    </w:rPr>
  </w:style>
  <w:style w:type="paragraph" w:styleId="TitreTR">
    <w:name w:val="toa heading"/>
    <w:basedOn w:val="Normal"/>
    <w:next w:val="Normal"/>
    <w:uiPriority w:val="99"/>
    <w:rsid w:val="00DD2DA8"/>
    <w:pPr>
      <w:suppressAutoHyphens w:val="0"/>
      <w:autoSpaceDE w:val="0"/>
      <w:autoSpaceDN w:val="0"/>
      <w:spacing w:before="120" w:after="120" w:line="240" w:lineRule="auto"/>
      <w:jc w:val="both"/>
    </w:pPr>
    <w:rPr>
      <w:rFonts w:ascii="Arial" w:hAnsi="Arial" w:cs="Arial"/>
      <w:b/>
      <w:bCs/>
      <w:sz w:val="24"/>
      <w:szCs w:val="24"/>
      <w:lang w:val="fr-FR" w:eastAsia="en-GB" w:bidi="km-KH"/>
    </w:rPr>
  </w:style>
  <w:style w:type="paragraph" w:customStyle="1" w:styleId="CRSeparator">
    <w:name w:val="CR Separator"/>
    <w:basedOn w:val="Normal"/>
    <w:next w:val="CRReference"/>
    <w:uiPriority w:val="99"/>
    <w:rsid w:val="00DD2DA8"/>
    <w:pPr>
      <w:keepNext/>
      <w:pBdr>
        <w:top w:val="single" w:sz="4" w:space="1" w:color="auto"/>
      </w:pBdr>
      <w:suppressAutoHyphens w:val="0"/>
      <w:autoSpaceDE w:val="0"/>
      <w:autoSpaceDN w:val="0"/>
      <w:spacing w:line="240" w:lineRule="auto"/>
      <w:jc w:val="both"/>
    </w:pPr>
    <w:rPr>
      <w:rFonts w:cs="Arial Unicode MS"/>
      <w:sz w:val="24"/>
      <w:szCs w:val="24"/>
      <w:lang w:val="fr-FR" w:eastAsia="en-GB" w:bidi="km-KH"/>
    </w:rPr>
  </w:style>
  <w:style w:type="paragraph" w:customStyle="1" w:styleId="CRReference">
    <w:name w:val="CR Reference"/>
    <w:basedOn w:val="Normal"/>
    <w:uiPriority w:val="99"/>
    <w:rsid w:val="00DD2DA8"/>
    <w:pPr>
      <w:keepNext/>
      <w:pBdr>
        <w:top w:val="single" w:sz="4" w:space="1" w:color="auto"/>
        <w:left w:val="single" w:sz="4" w:space="4" w:color="auto"/>
        <w:bottom w:val="single" w:sz="4" w:space="1" w:color="auto"/>
        <w:right w:val="single" w:sz="4" w:space="4" w:color="auto"/>
      </w:pBdr>
      <w:suppressAutoHyphens w:val="0"/>
      <w:autoSpaceDE w:val="0"/>
      <w:autoSpaceDN w:val="0"/>
      <w:spacing w:line="240" w:lineRule="auto"/>
      <w:ind w:left="5670"/>
    </w:pPr>
    <w:rPr>
      <w:rFonts w:cs="Arial Unicode MS"/>
      <w:sz w:val="24"/>
      <w:szCs w:val="24"/>
      <w:lang w:val="fr-FR" w:eastAsia="en-GB" w:bidi="km-KH"/>
    </w:rPr>
  </w:style>
  <w:style w:type="paragraph" w:customStyle="1" w:styleId="CRParaDeleted">
    <w:name w:val="CR ParaDeleted"/>
    <w:basedOn w:val="Normal"/>
    <w:next w:val="Normal"/>
    <w:uiPriority w:val="99"/>
    <w:rsid w:val="00DD2DA8"/>
    <w:pPr>
      <w:suppressAutoHyphens w:val="0"/>
      <w:autoSpaceDE w:val="0"/>
      <w:autoSpaceDN w:val="0"/>
      <w:spacing w:before="120" w:after="120" w:line="240" w:lineRule="auto"/>
      <w:jc w:val="both"/>
    </w:pPr>
    <w:rPr>
      <w:rFonts w:cs="Arial Unicode MS"/>
      <w:sz w:val="24"/>
      <w:szCs w:val="24"/>
      <w:lang w:val="fr-FR" w:eastAsia="en-GB" w:bidi="km-KH"/>
    </w:rPr>
  </w:style>
  <w:style w:type="character" w:customStyle="1" w:styleId="CRTextDeleted">
    <w:name w:val="CR TextDeleted"/>
    <w:uiPriority w:val="99"/>
    <w:rsid w:val="00DD2DA8"/>
    <w:rPr>
      <w:rFonts w:cs="Times New Roman"/>
      <w:shd w:val="clear" w:color="auto" w:fill="auto"/>
    </w:rPr>
  </w:style>
  <w:style w:type="paragraph" w:customStyle="1" w:styleId="Titredumodificateur">
    <w:name w:val="Titre du modificateur"/>
    <w:basedOn w:val="Normal"/>
    <w:next w:val="Annexetitrefichefinacte"/>
    <w:uiPriority w:val="99"/>
    <w:rsid w:val="00DD2DA8"/>
    <w:pPr>
      <w:suppressAutoHyphens w:val="0"/>
      <w:autoSpaceDE w:val="0"/>
      <w:autoSpaceDN w:val="0"/>
      <w:spacing w:before="240" w:after="60" w:line="240" w:lineRule="auto"/>
    </w:pPr>
    <w:rPr>
      <w:rFonts w:cs="Arial Unicode MS"/>
      <w:b/>
      <w:bCs/>
      <w:sz w:val="24"/>
      <w:szCs w:val="24"/>
      <w:lang w:val="en-US" w:eastAsia="en-GB" w:bidi="km-KH"/>
    </w:rPr>
  </w:style>
  <w:style w:type="paragraph" w:customStyle="1" w:styleId="Referencedumodificateur">
    <w:name w:val="Reference du modificateur"/>
    <w:basedOn w:val="Normal"/>
    <w:next w:val="Annexetitrefichefinglobale"/>
    <w:uiPriority w:val="99"/>
    <w:rsid w:val="00DD2DA8"/>
    <w:pPr>
      <w:suppressAutoHyphens w:val="0"/>
      <w:autoSpaceDE w:val="0"/>
      <w:autoSpaceDN w:val="0"/>
      <w:spacing w:after="120" w:line="240" w:lineRule="auto"/>
    </w:pPr>
    <w:rPr>
      <w:rFonts w:cs="Arial Unicode MS"/>
      <w:sz w:val="24"/>
      <w:szCs w:val="24"/>
      <w:lang w:val="en-US" w:eastAsia="en-GB" w:bidi="km-KH"/>
    </w:rPr>
  </w:style>
  <w:style w:type="paragraph" w:customStyle="1" w:styleId="TRLBodyText">
    <w:name w:val="TRL Body Text"/>
    <w:link w:val="TRLBodyTextChar"/>
    <w:qFormat/>
    <w:rsid w:val="00DD2DA8"/>
    <w:pPr>
      <w:spacing w:after="120" w:line="280" w:lineRule="atLeast"/>
      <w:jc w:val="both"/>
    </w:pPr>
    <w:rPr>
      <w:rFonts w:ascii="Verdana" w:hAnsi="Verdana"/>
      <w:sz w:val="22"/>
      <w:lang w:val="en-GB" w:eastAsia="zh-CN"/>
    </w:rPr>
  </w:style>
  <w:style w:type="character" w:customStyle="1" w:styleId="TRLBodyTextChar">
    <w:name w:val="TRL Body Text Char"/>
    <w:link w:val="TRLBodyText"/>
    <w:locked/>
    <w:rsid w:val="00DD2DA8"/>
    <w:rPr>
      <w:rFonts w:ascii="Verdana" w:hAnsi="Verdana"/>
      <w:sz w:val="22"/>
      <w:lang w:val="en-GB" w:eastAsia="zh-CN"/>
    </w:rPr>
  </w:style>
  <w:style w:type="character" w:customStyle="1" w:styleId="AnnexetitreChar">
    <w:name w:val="Annexe titre Char"/>
    <w:link w:val="Annexetitre"/>
    <w:locked/>
    <w:rsid w:val="00DD2DA8"/>
    <w:rPr>
      <w:b/>
      <w:sz w:val="24"/>
      <w:szCs w:val="24"/>
      <w:u w:val="single"/>
      <w:lang w:val="en-GB" w:eastAsia="en-US"/>
    </w:rPr>
  </w:style>
  <w:style w:type="paragraph" w:styleId="Rvision">
    <w:name w:val="Revision"/>
    <w:hidden/>
    <w:uiPriority w:val="99"/>
    <w:semiHidden/>
    <w:rsid w:val="00DD2DA8"/>
    <w:rPr>
      <w:sz w:val="24"/>
      <w:szCs w:val="24"/>
      <w:lang w:val="en-GB"/>
    </w:rPr>
  </w:style>
  <w:style w:type="paragraph" w:styleId="Paragraphedeliste">
    <w:name w:val="List Paragraph"/>
    <w:basedOn w:val="Normal"/>
    <w:uiPriority w:val="34"/>
    <w:qFormat/>
    <w:rsid w:val="00DD2DA8"/>
    <w:pPr>
      <w:suppressAutoHyphens w:val="0"/>
      <w:spacing w:line="240" w:lineRule="auto"/>
      <w:ind w:left="708"/>
    </w:pPr>
    <w:rPr>
      <w:lang w:val="en-AU" w:eastAsia="fr-FR"/>
    </w:rPr>
  </w:style>
  <w:style w:type="character" w:styleId="Textedelespacerserv">
    <w:name w:val="Placeholder Text"/>
    <w:uiPriority w:val="99"/>
    <w:semiHidden/>
    <w:rsid w:val="00DD2DA8"/>
    <w:rPr>
      <w:color w:val="808080"/>
    </w:rPr>
  </w:style>
  <w:style w:type="character" w:customStyle="1" w:styleId="Corpsdutexte">
    <w:name w:val="Corps du texte_"/>
    <w:link w:val="Corpsdutexte1"/>
    <w:uiPriority w:val="99"/>
    <w:locked/>
    <w:rsid w:val="00DD2DA8"/>
    <w:rPr>
      <w:spacing w:val="10"/>
      <w:sz w:val="17"/>
      <w:szCs w:val="17"/>
      <w:shd w:val="clear" w:color="auto" w:fill="FFFFFF"/>
    </w:rPr>
  </w:style>
  <w:style w:type="paragraph" w:customStyle="1" w:styleId="Corpsdutexte1">
    <w:name w:val="Corps du texte1"/>
    <w:basedOn w:val="Normal"/>
    <w:link w:val="Corpsdutexte"/>
    <w:uiPriority w:val="99"/>
    <w:rsid w:val="00DD2DA8"/>
    <w:pPr>
      <w:widowControl w:val="0"/>
      <w:shd w:val="clear" w:color="auto" w:fill="FFFFFF"/>
      <w:suppressAutoHyphens w:val="0"/>
      <w:spacing w:after="60"/>
    </w:pPr>
    <w:rPr>
      <w:spacing w:val="10"/>
      <w:sz w:val="17"/>
      <w:szCs w:val="17"/>
      <w:lang w:val="fr-FR" w:eastAsia="fr-FR"/>
    </w:rPr>
  </w:style>
  <w:style w:type="numbering" w:customStyle="1" w:styleId="NoList1">
    <w:name w:val="No List1"/>
    <w:next w:val="Aucuneliste"/>
    <w:uiPriority w:val="99"/>
    <w:semiHidden/>
    <w:unhideWhenUsed/>
    <w:rsid w:val="00DD2DA8"/>
  </w:style>
  <w:style w:type="paragraph" w:customStyle="1" w:styleId="Normal-centred">
    <w:name w:val="Normal-centred"/>
    <w:basedOn w:val="Normal"/>
    <w:link w:val="Normal-centredChar"/>
    <w:qFormat/>
    <w:rsid w:val="00DD2DA8"/>
    <w:pPr>
      <w:suppressAutoHyphens w:val="0"/>
      <w:spacing w:line="240" w:lineRule="auto"/>
      <w:jc w:val="center"/>
    </w:pPr>
    <w:rPr>
      <w:sz w:val="24"/>
      <w:szCs w:val="24"/>
    </w:rPr>
  </w:style>
  <w:style w:type="character" w:customStyle="1" w:styleId="Normal-centredChar">
    <w:name w:val="Normal-centred Char"/>
    <w:link w:val="Normal-centred"/>
    <w:rsid w:val="00DD2DA8"/>
    <w:rPr>
      <w:sz w:val="24"/>
      <w:szCs w:val="24"/>
      <w:lang w:val="en-GB" w:eastAsia="en-US"/>
    </w:rPr>
  </w:style>
  <w:style w:type="paragraph" w:customStyle="1" w:styleId="ParaLevel1">
    <w:name w:val="Para Level 1"/>
    <w:basedOn w:val="1Paragraph"/>
    <w:next w:val="Normal"/>
    <w:qFormat/>
    <w:rsid w:val="00FB2A70"/>
  </w:style>
  <w:style w:type="paragraph" w:customStyle="1" w:styleId="ParaLevel2">
    <w:name w:val="Para Level 2"/>
    <w:basedOn w:val="Normal"/>
    <w:next w:val="Normal"/>
    <w:qFormat/>
    <w:rsid w:val="00DD2DA8"/>
    <w:pPr>
      <w:numPr>
        <w:ilvl w:val="1"/>
        <w:numId w:val="33"/>
      </w:numPr>
      <w:tabs>
        <w:tab w:val="left" w:pos="1134"/>
      </w:tabs>
      <w:suppressAutoHyphens w:val="0"/>
      <w:autoSpaceDE w:val="0"/>
      <w:autoSpaceDN w:val="0"/>
      <w:adjustRightInd w:val="0"/>
      <w:spacing w:after="120" w:line="240" w:lineRule="auto"/>
      <w:ind w:left="1134" w:hanging="1134"/>
    </w:pPr>
    <w:rPr>
      <w:sz w:val="24"/>
      <w:szCs w:val="24"/>
      <w:lang w:eastAsia="en-GB"/>
    </w:rPr>
  </w:style>
  <w:style w:type="paragraph" w:customStyle="1" w:styleId="ParaLevel3">
    <w:name w:val="Para Level 3"/>
    <w:basedOn w:val="Normal"/>
    <w:next w:val="Normal"/>
    <w:qFormat/>
    <w:rsid w:val="00DD2DA8"/>
    <w:pPr>
      <w:numPr>
        <w:ilvl w:val="2"/>
        <w:numId w:val="33"/>
      </w:numPr>
      <w:tabs>
        <w:tab w:val="left" w:pos="1418"/>
      </w:tabs>
      <w:suppressAutoHyphens w:val="0"/>
      <w:spacing w:after="120" w:line="240" w:lineRule="auto"/>
      <w:ind w:left="1418" w:hanging="1418"/>
    </w:pPr>
    <w:rPr>
      <w:sz w:val="24"/>
      <w:szCs w:val="24"/>
    </w:rPr>
  </w:style>
  <w:style w:type="paragraph" w:customStyle="1" w:styleId="ParaLevel4">
    <w:name w:val="Para Level 4"/>
    <w:basedOn w:val="ParaLevel3"/>
    <w:qFormat/>
    <w:rsid w:val="00DD2DA8"/>
    <w:pPr>
      <w:numPr>
        <w:ilvl w:val="3"/>
      </w:numPr>
      <w:tabs>
        <w:tab w:val="clear" w:pos="1418"/>
        <w:tab w:val="left" w:pos="1701"/>
      </w:tabs>
      <w:ind w:left="1701" w:hanging="1701"/>
    </w:pPr>
  </w:style>
  <w:style w:type="character" w:customStyle="1" w:styleId="Head2Char">
    <w:name w:val="Head2 Char"/>
    <w:link w:val="Head2"/>
    <w:locked/>
    <w:rsid w:val="00DD2DA8"/>
    <w:rPr>
      <w:b/>
      <w:sz w:val="24"/>
      <w:szCs w:val="24"/>
      <w:lang w:eastAsia="en-US"/>
    </w:rPr>
  </w:style>
  <w:style w:type="paragraph" w:customStyle="1" w:styleId="Head2">
    <w:name w:val="Head2"/>
    <w:basedOn w:val="Normal"/>
    <w:link w:val="Head2Char"/>
    <w:qFormat/>
    <w:rsid w:val="00DD2DA8"/>
    <w:pPr>
      <w:keepNext/>
      <w:suppressAutoHyphens w:val="0"/>
      <w:spacing w:before="120" w:after="120" w:line="240" w:lineRule="auto"/>
      <w:jc w:val="both"/>
      <w:outlineLvl w:val="1"/>
    </w:pPr>
    <w:rPr>
      <w:b/>
      <w:sz w:val="24"/>
      <w:szCs w:val="24"/>
      <w:lang w:val="fr-FR"/>
    </w:rPr>
  </w:style>
  <w:style w:type="character" w:customStyle="1" w:styleId="attachment-comment2">
    <w:name w:val="attachment-comment2"/>
    <w:rsid w:val="00DD2DA8"/>
  </w:style>
  <w:style w:type="numbering" w:customStyle="1" w:styleId="NoList2">
    <w:name w:val="No List2"/>
    <w:next w:val="Aucuneliste"/>
    <w:uiPriority w:val="99"/>
    <w:semiHidden/>
    <w:unhideWhenUsed/>
    <w:rsid w:val="00DD2DA8"/>
  </w:style>
  <w:style w:type="numbering" w:customStyle="1" w:styleId="NoList11">
    <w:name w:val="No List11"/>
    <w:next w:val="Aucuneliste"/>
    <w:uiPriority w:val="99"/>
    <w:semiHidden/>
    <w:unhideWhenUsed/>
    <w:rsid w:val="00DD2DA8"/>
  </w:style>
  <w:style w:type="paragraph" w:customStyle="1" w:styleId="ListNumberLevel2">
    <w:name w:val="List Number (Level 2)"/>
    <w:basedOn w:val="Normal"/>
    <w:uiPriority w:val="99"/>
    <w:rsid w:val="00DD2DA8"/>
    <w:pPr>
      <w:numPr>
        <w:ilvl w:val="1"/>
        <w:numId w:val="34"/>
      </w:numPr>
      <w:suppressAutoHyphens w:val="0"/>
      <w:spacing w:before="120" w:after="240" w:line="240" w:lineRule="auto"/>
      <w:jc w:val="both"/>
    </w:pPr>
    <w:rPr>
      <w:sz w:val="24"/>
    </w:rPr>
  </w:style>
  <w:style w:type="paragraph" w:customStyle="1" w:styleId="ListNumberLevel3">
    <w:name w:val="List Number (Level 3)"/>
    <w:basedOn w:val="Normal"/>
    <w:uiPriority w:val="99"/>
    <w:rsid w:val="00DD2DA8"/>
    <w:pPr>
      <w:numPr>
        <w:ilvl w:val="2"/>
        <w:numId w:val="34"/>
      </w:numPr>
      <w:suppressAutoHyphens w:val="0"/>
      <w:spacing w:before="120" w:after="240" w:line="240" w:lineRule="auto"/>
      <w:jc w:val="both"/>
    </w:pPr>
    <w:rPr>
      <w:sz w:val="24"/>
    </w:rPr>
  </w:style>
  <w:style w:type="paragraph" w:customStyle="1" w:styleId="ListBullet1">
    <w:name w:val="List Bullet 1"/>
    <w:basedOn w:val="Normal"/>
    <w:uiPriority w:val="99"/>
    <w:rsid w:val="00DD2DA8"/>
    <w:pPr>
      <w:numPr>
        <w:numId w:val="42"/>
      </w:numPr>
      <w:suppressAutoHyphens w:val="0"/>
      <w:spacing w:before="120" w:after="120" w:line="240" w:lineRule="auto"/>
      <w:jc w:val="both"/>
    </w:pPr>
    <w:rPr>
      <w:sz w:val="24"/>
      <w:lang w:eastAsia="de-DE"/>
    </w:rPr>
  </w:style>
  <w:style w:type="paragraph" w:customStyle="1" w:styleId="ListDash">
    <w:name w:val="List Dash"/>
    <w:basedOn w:val="Normal"/>
    <w:uiPriority w:val="99"/>
    <w:rsid w:val="00DD2DA8"/>
    <w:pPr>
      <w:numPr>
        <w:numId w:val="43"/>
      </w:numPr>
      <w:suppressAutoHyphens w:val="0"/>
      <w:spacing w:before="120" w:after="120" w:line="240" w:lineRule="auto"/>
      <w:jc w:val="both"/>
    </w:pPr>
    <w:rPr>
      <w:sz w:val="24"/>
      <w:lang w:eastAsia="de-DE"/>
    </w:rPr>
  </w:style>
  <w:style w:type="paragraph" w:customStyle="1" w:styleId="ListDash1">
    <w:name w:val="List Dash 1"/>
    <w:basedOn w:val="Normal"/>
    <w:uiPriority w:val="99"/>
    <w:rsid w:val="00DD2DA8"/>
    <w:pPr>
      <w:numPr>
        <w:numId w:val="44"/>
      </w:numPr>
      <w:suppressAutoHyphens w:val="0"/>
      <w:spacing w:before="120" w:after="120" w:line="240" w:lineRule="auto"/>
      <w:jc w:val="both"/>
    </w:pPr>
    <w:rPr>
      <w:sz w:val="24"/>
      <w:lang w:eastAsia="de-DE"/>
    </w:rPr>
  </w:style>
  <w:style w:type="paragraph" w:customStyle="1" w:styleId="ListDash2">
    <w:name w:val="List Dash 2"/>
    <w:basedOn w:val="Normal"/>
    <w:uiPriority w:val="99"/>
    <w:rsid w:val="00DD2DA8"/>
    <w:pPr>
      <w:numPr>
        <w:numId w:val="45"/>
      </w:numPr>
      <w:suppressAutoHyphens w:val="0"/>
      <w:spacing w:before="120" w:after="120" w:line="240" w:lineRule="auto"/>
      <w:jc w:val="both"/>
    </w:pPr>
    <w:rPr>
      <w:sz w:val="24"/>
      <w:lang w:eastAsia="de-DE"/>
    </w:rPr>
  </w:style>
  <w:style w:type="paragraph" w:customStyle="1" w:styleId="ListDash3">
    <w:name w:val="List Dash 3"/>
    <w:basedOn w:val="Normal"/>
    <w:uiPriority w:val="99"/>
    <w:rsid w:val="00DD2DA8"/>
    <w:pPr>
      <w:numPr>
        <w:numId w:val="46"/>
      </w:numPr>
      <w:suppressAutoHyphens w:val="0"/>
      <w:spacing w:before="120" w:after="120" w:line="240" w:lineRule="auto"/>
      <w:jc w:val="both"/>
    </w:pPr>
    <w:rPr>
      <w:sz w:val="24"/>
      <w:lang w:eastAsia="de-DE"/>
    </w:rPr>
  </w:style>
  <w:style w:type="paragraph" w:customStyle="1" w:styleId="ListDash4">
    <w:name w:val="List Dash 4"/>
    <w:basedOn w:val="Normal"/>
    <w:uiPriority w:val="99"/>
    <w:rsid w:val="00DD2DA8"/>
    <w:pPr>
      <w:numPr>
        <w:numId w:val="47"/>
      </w:numPr>
      <w:suppressAutoHyphens w:val="0"/>
      <w:spacing w:before="120" w:after="120" w:line="240" w:lineRule="auto"/>
      <w:jc w:val="both"/>
    </w:pPr>
    <w:rPr>
      <w:sz w:val="24"/>
      <w:lang w:eastAsia="de-DE"/>
    </w:rPr>
  </w:style>
  <w:style w:type="paragraph" w:customStyle="1" w:styleId="ListNumber1">
    <w:name w:val="List Number 1"/>
    <w:basedOn w:val="Text1"/>
    <w:uiPriority w:val="99"/>
    <w:rsid w:val="00DD2DA8"/>
    <w:pPr>
      <w:numPr>
        <w:numId w:val="48"/>
      </w:numPr>
    </w:pPr>
    <w:rPr>
      <w:szCs w:val="20"/>
      <w:lang w:eastAsia="de-DE"/>
    </w:rPr>
  </w:style>
  <w:style w:type="paragraph" w:customStyle="1" w:styleId="ListNumber1Level2">
    <w:name w:val="List Number 1 (Level 2)"/>
    <w:basedOn w:val="Text1"/>
    <w:uiPriority w:val="99"/>
    <w:rsid w:val="00DD2DA8"/>
    <w:pPr>
      <w:numPr>
        <w:ilvl w:val="1"/>
        <w:numId w:val="48"/>
      </w:numPr>
    </w:pPr>
    <w:rPr>
      <w:szCs w:val="20"/>
      <w:lang w:eastAsia="de-DE"/>
    </w:rPr>
  </w:style>
  <w:style w:type="paragraph" w:customStyle="1" w:styleId="ListNumber2Level2">
    <w:name w:val="List Number 2 (Level 2)"/>
    <w:basedOn w:val="Text2"/>
    <w:uiPriority w:val="99"/>
    <w:rsid w:val="00DD2DA8"/>
    <w:pPr>
      <w:tabs>
        <w:tab w:val="num" w:pos="2268"/>
      </w:tabs>
      <w:ind w:left="2268" w:hanging="708"/>
    </w:pPr>
    <w:rPr>
      <w:szCs w:val="20"/>
      <w:lang w:eastAsia="de-DE"/>
    </w:rPr>
  </w:style>
  <w:style w:type="paragraph" w:customStyle="1" w:styleId="ListNumber3Level2">
    <w:name w:val="List Number 3 (Level 2)"/>
    <w:basedOn w:val="Text3"/>
    <w:uiPriority w:val="99"/>
    <w:rsid w:val="00DD2DA8"/>
    <w:pPr>
      <w:tabs>
        <w:tab w:val="num" w:pos="2268"/>
      </w:tabs>
      <w:ind w:left="2268" w:hanging="708"/>
    </w:pPr>
    <w:rPr>
      <w:szCs w:val="20"/>
      <w:lang w:eastAsia="de-DE"/>
    </w:rPr>
  </w:style>
  <w:style w:type="paragraph" w:customStyle="1" w:styleId="ListNumber4Level2">
    <w:name w:val="List Number 4 (Level 2)"/>
    <w:basedOn w:val="Text4"/>
    <w:uiPriority w:val="99"/>
    <w:rsid w:val="00DD2DA8"/>
    <w:pPr>
      <w:tabs>
        <w:tab w:val="num" w:pos="2268"/>
      </w:tabs>
      <w:ind w:left="2268" w:hanging="708"/>
    </w:pPr>
    <w:rPr>
      <w:szCs w:val="20"/>
      <w:lang w:eastAsia="de-DE"/>
    </w:rPr>
  </w:style>
  <w:style w:type="paragraph" w:customStyle="1" w:styleId="ListNumber1Level3">
    <w:name w:val="List Number 1 (Level 3)"/>
    <w:basedOn w:val="Text1"/>
    <w:uiPriority w:val="99"/>
    <w:rsid w:val="00DD2DA8"/>
    <w:pPr>
      <w:numPr>
        <w:ilvl w:val="2"/>
        <w:numId w:val="48"/>
      </w:numPr>
    </w:pPr>
    <w:rPr>
      <w:szCs w:val="20"/>
      <w:lang w:eastAsia="de-DE"/>
    </w:rPr>
  </w:style>
  <w:style w:type="paragraph" w:customStyle="1" w:styleId="ListNumber2Level3">
    <w:name w:val="List Number 2 (Level 3)"/>
    <w:basedOn w:val="Text2"/>
    <w:uiPriority w:val="99"/>
    <w:rsid w:val="00DD2DA8"/>
    <w:pPr>
      <w:tabs>
        <w:tab w:val="num" w:pos="2977"/>
      </w:tabs>
      <w:ind w:left="2977" w:hanging="709"/>
    </w:pPr>
    <w:rPr>
      <w:szCs w:val="20"/>
      <w:lang w:eastAsia="de-DE"/>
    </w:rPr>
  </w:style>
  <w:style w:type="paragraph" w:customStyle="1" w:styleId="ListNumber3Level3">
    <w:name w:val="List Number 3 (Level 3)"/>
    <w:basedOn w:val="Text3"/>
    <w:uiPriority w:val="99"/>
    <w:rsid w:val="00DD2DA8"/>
    <w:pPr>
      <w:tabs>
        <w:tab w:val="num" w:pos="2977"/>
      </w:tabs>
      <w:ind w:left="2977" w:hanging="709"/>
    </w:pPr>
    <w:rPr>
      <w:szCs w:val="20"/>
      <w:lang w:eastAsia="de-DE"/>
    </w:rPr>
  </w:style>
  <w:style w:type="paragraph" w:customStyle="1" w:styleId="ListNumber4Level3">
    <w:name w:val="List Number 4 (Level 3)"/>
    <w:basedOn w:val="Text4"/>
    <w:uiPriority w:val="99"/>
    <w:rsid w:val="00DD2DA8"/>
    <w:pPr>
      <w:tabs>
        <w:tab w:val="num" w:pos="2977"/>
      </w:tabs>
      <w:ind w:left="2977" w:hanging="709"/>
    </w:pPr>
    <w:rPr>
      <w:szCs w:val="20"/>
      <w:lang w:eastAsia="de-DE"/>
    </w:rPr>
  </w:style>
  <w:style w:type="paragraph" w:customStyle="1" w:styleId="ListNumberLevel4">
    <w:name w:val="List Number (Level 4)"/>
    <w:basedOn w:val="Normal"/>
    <w:uiPriority w:val="99"/>
    <w:rsid w:val="00DD2DA8"/>
    <w:pPr>
      <w:tabs>
        <w:tab w:val="num" w:pos="2835"/>
      </w:tabs>
      <w:suppressAutoHyphens w:val="0"/>
      <w:spacing w:before="120" w:after="120" w:line="240" w:lineRule="auto"/>
      <w:ind w:left="2835" w:hanging="709"/>
      <w:jc w:val="both"/>
    </w:pPr>
    <w:rPr>
      <w:sz w:val="24"/>
      <w:lang w:eastAsia="de-DE"/>
    </w:rPr>
  </w:style>
  <w:style w:type="paragraph" w:customStyle="1" w:styleId="ListNumber1Level4">
    <w:name w:val="List Number 1 (Level 4)"/>
    <w:basedOn w:val="Text1"/>
    <w:uiPriority w:val="99"/>
    <w:rsid w:val="00DD2DA8"/>
    <w:pPr>
      <w:numPr>
        <w:ilvl w:val="3"/>
        <w:numId w:val="48"/>
      </w:numPr>
    </w:pPr>
    <w:rPr>
      <w:szCs w:val="20"/>
      <w:lang w:eastAsia="de-DE"/>
    </w:rPr>
  </w:style>
  <w:style w:type="paragraph" w:customStyle="1" w:styleId="ListNumber2Level4">
    <w:name w:val="List Number 2 (Level 4)"/>
    <w:basedOn w:val="Text2"/>
    <w:uiPriority w:val="99"/>
    <w:rsid w:val="00DD2DA8"/>
    <w:pPr>
      <w:tabs>
        <w:tab w:val="num" w:pos="3686"/>
      </w:tabs>
      <w:ind w:left="3686" w:hanging="709"/>
    </w:pPr>
    <w:rPr>
      <w:szCs w:val="20"/>
      <w:lang w:eastAsia="de-DE"/>
    </w:rPr>
  </w:style>
  <w:style w:type="paragraph" w:customStyle="1" w:styleId="ListNumber3Level4">
    <w:name w:val="List Number 3 (Level 4)"/>
    <w:basedOn w:val="Text3"/>
    <w:uiPriority w:val="99"/>
    <w:rsid w:val="00DD2DA8"/>
    <w:pPr>
      <w:tabs>
        <w:tab w:val="num" w:pos="3686"/>
      </w:tabs>
      <w:ind w:left="3686" w:hanging="709"/>
    </w:pPr>
    <w:rPr>
      <w:szCs w:val="20"/>
      <w:lang w:eastAsia="de-DE"/>
    </w:rPr>
  </w:style>
  <w:style w:type="paragraph" w:customStyle="1" w:styleId="ListNumber4Level4">
    <w:name w:val="List Number 4 (Level 4)"/>
    <w:basedOn w:val="Text4"/>
    <w:uiPriority w:val="99"/>
    <w:rsid w:val="00DD2DA8"/>
    <w:pPr>
      <w:tabs>
        <w:tab w:val="num" w:pos="3686"/>
      </w:tabs>
      <w:ind w:left="3686" w:hanging="709"/>
    </w:pPr>
    <w:rPr>
      <w:szCs w:val="20"/>
      <w:lang w:eastAsia="de-DE"/>
    </w:rPr>
  </w:style>
  <w:style w:type="paragraph" w:customStyle="1" w:styleId="Rfrenceinterinstitutionelleprliminaire">
    <w:name w:val="Référence interinstitutionelle (préliminaire)"/>
    <w:basedOn w:val="Normal"/>
    <w:next w:val="Normal"/>
    <w:uiPriority w:val="99"/>
    <w:rsid w:val="00DD2DA8"/>
    <w:pPr>
      <w:suppressAutoHyphens w:val="0"/>
      <w:spacing w:line="240" w:lineRule="auto"/>
      <w:ind w:left="5103"/>
    </w:pPr>
    <w:rPr>
      <w:sz w:val="24"/>
      <w:lang w:eastAsia="de-DE"/>
    </w:rPr>
  </w:style>
  <w:style w:type="paragraph" w:customStyle="1" w:styleId="Sous-titreobjetprliminaire">
    <w:name w:val="Sous-titre objet (préliminaire)"/>
    <w:basedOn w:val="Normal"/>
    <w:uiPriority w:val="99"/>
    <w:rsid w:val="00DD2DA8"/>
    <w:pPr>
      <w:suppressAutoHyphens w:val="0"/>
      <w:spacing w:line="240" w:lineRule="auto"/>
      <w:jc w:val="center"/>
    </w:pPr>
    <w:rPr>
      <w:b/>
      <w:bCs/>
      <w:sz w:val="24"/>
      <w:lang w:eastAsia="de-DE"/>
    </w:rPr>
  </w:style>
  <w:style w:type="paragraph" w:customStyle="1" w:styleId="Statutprliminaire">
    <w:name w:val="Statut (préliminaire)"/>
    <w:basedOn w:val="Normal"/>
    <w:next w:val="Normal"/>
    <w:uiPriority w:val="99"/>
    <w:rsid w:val="00DD2DA8"/>
    <w:pPr>
      <w:suppressAutoHyphens w:val="0"/>
      <w:spacing w:before="360" w:line="240" w:lineRule="auto"/>
      <w:jc w:val="center"/>
    </w:pPr>
    <w:rPr>
      <w:sz w:val="24"/>
      <w:lang w:eastAsia="de-DE"/>
    </w:rPr>
  </w:style>
  <w:style w:type="paragraph" w:customStyle="1" w:styleId="Titreobjetprliminaire">
    <w:name w:val="Titre objet (préliminaire)"/>
    <w:basedOn w:val="Normal"/>
    <w:next w:val="Normal"/>
    <w:uiPriority w:val="99"/>
    <w:rsid w:val="00DD2DA8"/>
    <w:pPr>
      <w:suppressAutoHyphens w:val="0"/>
      <w:spacing w:before="360" w:after="360" w:line="240" w:lineRule="auto"/>
      <w:jc w:val="center"/>
    </w:pPr>
    <w:rPr>
      <w:b/>
      <w:bCs/>
      <w:sz w:val="24"/>
      <w:lang w:eastAsia="de-DE"/>
    </w:rPr>
  </w:style>
  <w:style w:type="paragraph" w:customStyle="1" w:styleId="Typedudocumentprliminaire">
    <w:name w:val="Type du document (préliminaire)"/>
    <w:basedOn w:val="Normal"/>
    <w:next w:val="Normal"/>
    <w:uiPriority w:val="99"/>
    <w:rsid w:val="00DD2DA8"/>
    <w:pPr>
      <w:suppressAutoHyphens w:val="0"/>
      <w:spacing w:before="360" w:line="240" w:lineRule="auto"/>
      <w:jc w:val="center"/>
    </w:pPr>
    <w:rPr>
      <w:b/>
      <w:bCs/>
      <w:sz w:val="24"/>
      <w:lang w:eastAsia="de-DE"/>
    </w:rPr>
  </w:style>
  <w:style w:type="paragraph" w:customStyle="1" w:styleId="Fichefinancirestandardtitre">
    <w:name w:val="Fiche financière (standard)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standardtitreacte">
    <w:name w:val="Fiche financière (standard)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
    <w:name w:val="Fiche financière (travail)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acte">
    <w:name w:val="Fiche financière (travail)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
    <w:name w:val="Fiche financière (attribution)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acte">
    <w:name w:val="Fiche financière (attribution)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Lignefinal">
    <w:name w:val="Ligne final"/>
    <w:basedOn w:val="Normal"/>
    <w:next w:val="Normal"/>
    <w:uiPriority w:val="99"/>
    <w:rsid w:val="00DD2DA8"/>
    <w:pPr>
      <w:pBdr>
        <w:bottom w:val="single" w:sz="4" w:space="0" w:color="000000"/>
      </w:pBdr>
      <w:suppressAutoHyphens w:val="0"/>
      <w:spacing w:before="720" w:after="360" w:line="360" w:lineRule="auto"/>
      <w:ind w:left="3400" w:right="3400"/>
      <w:jc w:val="center"/>
    </w:pPr>
    <w:rPr>
      <w:b/>
      <w:bCs/>
      <w:sz w:val="24"/>
      <w:lang w:eastAsia="en-GB"/>
    </w:rPr>
  </w:style>
  <w:style w:type="paragraph" w:customStyle="1" w:styleId="LignefinalLandscape">
    <w:name w:val="Ligne final (Landscape)"/>
    <w:basedOn w:val="Normal"/>
    <w:next w:val="Normal"/>
    <w:uiPriority w:val="99"/>
    <w:rsid w:val="00DD2DA8"/>
    <w:pPr>
      <w:pBdr>
        <w:bottom w:val="single" w:sz="4" w:space="0" w:color="000000"/>
      </w:pBdr>
      <w:suppressAutoHyphens w:val="0"/>
      <w:spacing w:before="720" w:after="360" w:line="360" w:lineRule="auto"/>
      <w:ind w:left="5868" w:right="5868"/>
      <w:jc w:val="center"/>
    </w:pPr>
    <w:rPr>
      <w:b/>
      <w:bCs/>
      <w:sz w:val="24"/>
      <w:lang w:eastAsia="en-GB"/>
    </w:rPr>
  </w:style>
  <w:style w:type="paragraph" w:customStyle="1" w:styleId="EntLogo">
    <w:name w:val="EntLogo"/>
    <w:basedOn w:val="Normal"/>
    <w:uiPriority w:val="99"/>
    <w:rsid w:val="00DD2DA8"/>
    <w:pPr>
      <w:tabs>
        <w:tab w:val="right" w:pos="9639"/>
      </w:tabs>
      <w:suppressAutoHyphens w:val="0"/>
      <w:spacing w:line="360" w:lineRule="auto"/>
    </w:pPr>
    <w:rPr>
      <w:b/>
      <w:bCs/>
      <w:sz w:val="24"/>
      <w:lang w:eastAsia="en-GB"/>
    </w:rPr>
  </w:style>
  <w:style w:type="paragraph" w:customStyle="1" w:styleId="EntInstit">
    <w:name w:val="EntInstit"/>
    <w:basedOn w:val="Normal"/>
    <w:uiPriority w:val="99"/>
    <w:rsid w:val="00DD2DA8"/>
    <w:pPr>
      <w:suppressAutoHyphens w:val="0"/>
      <w:spacing w:line="240" w:lineRule="auto"/>
      <w:jc w:val="right"/>
    </w:pPr>
    <w:rPr>
      <w:b/>
      <w:bCs/>
      <w:sz w:val="24"/>
      <w:lang w:eastAsia="en-GB"/>
    </w:rPr>
  </w:style>
  <w:style w:type="paragraph" w:customStyle="1" w:styleId="EntRefer">
    <w:name w:val="EntRefer"/>
    <w:basedOn w:val="Normal"/>
    <w:uiPriority w:val="99"/>
    <w:rsid w:val="00DD2DA8"/>
    <w:pPr>
      <w:suppressAutoHyphens w:val="0"/>
      <w:spacing w:line="240" w:lineRule="auto"/>
    </w:pPr>
    <w:rPr>
      <w:b/>
      <w:bCs/>
      <w:sz w:val="24"/>
      <w:lang w:eastAsia="en-GB"/>
    </w:rPr>
  </w:style>
  <w:style w:type="paragraph" w:customStyle="1" w:styleId="EntEmet">
    <w:name w:val="EntEmet"/>
    <w:basedOn w:val="Normal"/>
    <w:uiPriority w:val="99"/>
    <w:rsid w:val="00DD2DA8"/>
    <w:pPr>
      <w:suppressAutoHyphens w:val="0"/>
      <w:spacing w:before="40" w:line="240" w:lineRule="auto"/>
    </w:pPr>
    <w:rPr>
      <w:sz w:val="24"/>
      <w:lang w:eastAsia="en-GB"/>
    </w:rPr>
  </w:style>
  <w:style w:type="paragraph" w:customStyle="1" w:styleId="EntText">
    <w:name w:val="EntText"/>
    <w:basedOn w:val="Normal"/>
    <w:uiPriority w:val="99"/>
    <w:rsid w:val="00DD2DA8"/>
    <w:pPr>
      <w:suppressAutoHyphens w:val="0"/>
      <w:spacing w:before="120" w:after="120" w:line="360" w:lineRule="auto"/>
    </w:pPr>
    <w:rPr>
      <w:sz w:val="24"/>
      <w:lang w:eastAsia="en-GB"/>
    </w:rPr>
  </w:style>
  <w:style w:type="paragraph" w:customStyle="1" w:styleId="EntEU">
    <w:name w:val="EntEU"/>
    <w:basedOn w:val="Normal"/>
    <w:uiPriority w:val="99"/>
    <w:rsid w:val="00DD2DA8"/>
    <w:pPr>
      <w:suppressAutoHyphens w:val="0"/>
      <w:spacing w:before="240" w:after="240" w:line="240" w:lineRule="auto"/>
      <w:jc w:val="center"/>
    </w:pPr>
    <w:rPr>
      <w:b/>
      <w:bCs/>
      <w:sz w:val="36"/>
      <w:szCs w:val="36"/>
      <w:lang w:eastAsia="en-GB"/>
    </w:rPr>
  </w:style>
  <w:style w:type="paragraph" w:customStyle="1" w:styleId="EntASSOC">
    <w:name w:val="EntASSOC"/>
    <w:basedOn w:val="Normal"/>
    <w:uiPriority w:val="99"/>
    <w:rsid w:val="00DD2DA8"/>
    <w:pPr>
      <w:suppressAutoHyphens w:val="0"/>
      <w:spacing w:line="240" w:lineRule="auto"/>
      <w:jc w:val="center"/>
    </w:pPr>
    <w:rPr>
      <w:b/>
      <w:bCs/>
      <w:sz w:val="24"/>
      <w:lang w:eastAsia="en-GB"/>
    </w:rPr>
  </w:style>
  <w:style w:type="paragraph" w:customStyle="1" w:styleId="EntACP">
    <w:name w:val="EntACP"/>
    <w:basedOn w:val="Normal"/>
    <w:uiPriority w:val="99"/>
    <w:rsid w:val="00DD2DA8"/>
    <w:pPr>
      <w:suppressAutoHyphens w:val="0"/>
      <w:spacing w:after="120" w:line="240" w:lineRule="auto"/>
      <w:jc w:val="center"/>
    </w:pPr>
    <w:rPr>
      <w:b/>
      <w:bCs/>
      <w:spacing w:val="40"/>
      <w:sz w:val="28"/>
      <w:szCs w:val="28"/>
      <w:lang w:eastAsia="en-GB"/>
    </w:rPr>
  </w:style>
  <w:style w:type="paragraph" w:customStyle="1" w:styleId="EntInstitACP">
    <w:name w:val="EntInstitACP"/>
    <w:basedOn w:val="Normal"/>
    <w:uiPriority w:val="99"/>
    <w:rsid w:val="00DD2DA8"/>
    <w:pPr>
      <w:suppressAutoHyphens w:val="0"/>
      <w:spacing w:line="240" w:lineRule="auto"/>
      <w:jc w:val="center"/>
    </w:pPr>
    <w:rPr>
      <w:b/>
      <w:bCs/>
      <w:sz w:val="24"/>
      <w:lang w:eastAsia="en-GB"/>
    </w:rPr>
  </w:style>
  <w:style w:type="paragraph" w:customStyle="1" w:styleId="Genredudocument">
    <w:name w:val="Genre du document"/>
    <w:basedOn w:val="EntRefer"/>
    <w:next w:val="EntRefer"/>
    <w:uiPriority w:val="99"/>
    <w:rsid w:val="00DD2DA8"/>
    <w:pPr>
      <w:spacing w:before="240"/>
    </w:pPr>
  </w:style>
  <w:style w:type="paragraph" w:customStyle="1" w:styleId="Accordtitre">
    <w:name w:val="Accord titre"/>
    <w:basedOn w:val="Normal"/>
    <w:uiPriority w:val="99"/>
    <w:rsid w:val="00DD2DA8"/>
    <w:pPr>
      <w:suppressAutoHyphens w:val="0"/>
      <w:spacing w:line="360" w:lineRule="auto"/>
      <w:jc w:val="center"/>
    </w:pPr>
    <w:rPr>
      <w:sz w:val="24"/>
      <w:lang w:eastAsia="en-GB"/>
    </w:rPr>
  </w:style>
  <w:style w:type="paragraph" w:customStyle="1" w:styleId="FooterAccord">
    <w:name w:val="Footer Accord"/>
    <w:basedOn w:val="Normal"/>
    <w:uiPriority w:val="99"/>
    <w:rsid w:val="00DD2DA8"/>
    <w:pPr>
      <w:tabs>
        <w:tab w:val="center" w:pos="4819"/>
        <w:tab w:val="center" w:pos="7370"/>
        <w:tab w:val="right" w:pos="9638"/>
      </w:tabs>
      <w:suppressAutoHyphens w:val="0"/>
      <w:spacing w:before="360" w:line="240" w:lineRule="auto"/>
      <w:jc w:val="center"/>
    </w:pPr>
    <w:rPr>
      <w:sz w:val="24"/>
      <w:lang w:eastAsia="en-GB"/>
    </w:rPr>
  </w:style>
  <w:style w:type="paragraph" w:customStyle="1" w:styleId="FooterLandscapeAccord">
    <w:name w:val="FooterLandscape Accord"/>
    <w:basedOn w:val="Normal"/>
    <w:uiPriority w:val="99"/>
    <w:rsid w:val="00DD2DA8"/>
    <w:pPr>
      <w:tabs>
        <w:tab w:val="center" w:pos="7285"/>
        <w:tab w:val="center" w:pos="10930"/>
        <w:tab w:val="right" w:pos="14570"/>
      </w:tabs>
      <w:suppressAutoHyphens w:val="0"/>
      <w:spacing w:before="360" w:line="240" w:lineRule="auto"/>
      <w:jc w:val="center"/>
    </w:pPr>
    <w:rPr>
      <w:sz w:val="24"/>
      <w:lang w:eastAsia="en-GB"/>
    </w:rPr>
  </w:style>
  <w:style w:type="paragraph" w:styleId="Textedemacro">
    <w:name w:val="macro"/>
    <w:link w:val="TextedemacroCar"/>
    <w:uiPriority w:val="99"/>
    <w:rsid w:val="00DD2DA8"/>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cs="Courier New"/>
      <w:lang w:val="en-GB"/>
    </w:rPr>
  </w:style>
  <w:style w:type="character" w:customStyle="1" w:styleId="TextedemacroCar">
    <w:name w:val="Texte de macro Car"/>
    <w:link w:val="Textedemacro"/>
    <w:uiPriority w:val="99"/>
    <w:rsid w:val="00DD2DA8"/>
    <w:rPr>
      <w:rFonts w:ascii="Courier New" w:hAnsi="Courier New" w:cs="Courier New"/>
      <w:lang w:val="en-GB" w:eastAsia="en-US"/>
    </w:rPr>
  </w:style>
  <w:style w:type="paragraph" w:customStyle="1" w:styleId="Titre2">
    <w:name w:val="Titre2"/>
    <w:basedOn w:val="Normal"/>
    <w:uiPriority w:val="99"/>
    <w:rsid w:val="00DD2DA8"/>
    <w:pPr>
      <w:numPr>
        <w:numId w:val="35"/>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spacing w:line="240" w:lineRule="auto"/>
      <w:ind w:left="1701" w:firstLine="0"/>
      <w:jc w:val="both"/>
    </w:pPr>
    <w:rPr>
      <w:rFonts w:ascii="Arial" w:hAnsi="Arial" w:cs="Arial"/>
      <w:b/>
      <w:bCs/>
      <w:sz w:val="48"/>
      <w:szCs w:val="48"/>
      <w:lang w:val="fr-FR" w:eastAsia="en-GB"/>
    </w:rPr>
  </w:style>
  <w:style w:type="character" w:customStyle="1" w:styleId="CRDeleted">
    <w:name w:val="CR Deleted"/>
    <w:uiPriority w:val="99"/>
    <w:rsid w:val="00DD2DA8"/>
    <w:rPr>
      <w:dstrike/>
    </w:rPr>
  </w:style>
  <w:style w:type="paragraph" w:customStyle="1" w:styleId="Normal6">
    <w:name w:val="Normal6"/>
    <w:basedOn w:val="Normal"/>
    <w:uiPriority w:val="99"/>
    <w:rsid w:val="00DD2DA8"/>
    <w:pPr>
      <w:widowControl w:val="0"/>
      <w:suppressAutoHyphens w:val="0"/>
      <w:spacing w:after="120" w:line="240" w:lineRule="auto"/>
    </w:pPr>
    <w:rPr>
      <w:sz w:val="24"/>
      <w:lang w:eastAsia="en-GB"/>
    </w:rPr>
  </w:style>
  <w:style w:type="paragraph" w:customStyle="1" w:styleId="Normal12Centre">
    <w:name w:val="Normal12Centre"/>
    <w:basedOn w:val="Normal"/>
    <w:uiPriority w:val="99"/>
    <w:rsid w:val="00DD2DA8"/>
    <w:pPr>
      <w:widowControl w:val="0"/>
      <w:suppressAutoHyphens w:val="0"/>
      <w:spacing w:after="240" w:line="240" w:lineRule="auto"/>
      <w:jc w:val="center"/>
    </w:pPr>
    <w:rPr>
      <w:sz w:val="24"/>
      <w:lang w:eastAsia="en-GB"/>
    </w:rPr>
  </w:style>
  <w:style w:type="paragraph" w:customStyle="1" w:styleId="Titre1">
    <w:name w:val="Titre1"/>
    <w:basedOn w:val="Titre6"/>
    <w:uiPriority w:val="99"/>
    <w:rsid w:val="00DD2DA8"/>
    <w:pPr>
      <w:keepNext/>
      <w:numPr>
        <w:numId w:val="40"/>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ind w:left="0" w:firstLine="0"/>
      <w:jc w:val="center"/>
    </w:pPr>
    <w:rPr>
      <w:rFonts w:ascii="Calibri" w:hAnsi="Calibri"/>
      <w:sz w:val="60"/>
      <w:szCs w:val="60"/>
      <w:lang w:val="fr-FR" w:eastAsia="en-GB"/>
    </w:rPr>
  </w:style>
  <w:style w:type="paragraph" w:customStyle="1" w:styleId="Par-number1">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bullet">
    <w:name w:val="Par-bullet"/>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equal">
    <w:name w:val="Par-equal"/>
    <w:basedOn w:val="Normal"/>
    <w:next w:val="Normal"/>
    <w:uiPriority w:val="99"/>
    <w:rsid w:val="00DD2DA8"/>
    <w:pPr>
      <w:widowControl w:val="0"/>
      <w:numPr>
        <w:numId w:val="39"/>
      </w:numPr>
      <w:suppressAutoHyphens w:val="0"/>
      <w:spacing w:line="360" w:lineRule="auto"/>
    </w:pPr>
    <w:rPr>
      <w:sz w:val="24"/>
      <w:lang w:eastAsia="en-GB"/>
    </w:rPr>
  </w:style>
  <w:style w:type="paragraph" w:customStyle="1" w:styleId="Par-number10">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number11">
    <w:name w:val="Par-number 1."/>
    <w:basedOn w:val="Normal"/>
    <w:next w:val="Normal"/>
    <w:uiPriority w:val="99"/>
    <w:rsid w:val="00DD2DA8"/>
    <w:pPr>
      <w:widowControl w:val="0"/>
      <w:tabs>
        <w:tab w:val="num" w:pos="360"/>
      </w:tabs>
      <w:suppressAutoHyphens w:val="0"/>
      <w:spacing w:line="360" w:lineRule="auto"/>
      <w:ind w:left="360" w:hanging="360"/>
    </w:pPr>
    <w:rPr>
      <w:sz w:val="24"/>
      <w:lang w:eastAsia="en-GB"/>
    </w:rPr>
  </w:style>
  <w:style w:type="paragraph" w:customStyle="1" w:styleId="Par-numberI">
    <w:name w:val="Par-number I."/>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dash">
    <w:name w:val="Par-dash"/>
    <w:basedOn w:val="Normal"/>
    <w:next w:val="Normal"/>
    <w:uiPriority w:val="99"/>
    <w:rsid w:val="00DD2DA8"/>
    <w:pPr>
      <w:widowControl w:val="0"/>
      <w:numPr>
        <w:numId w:val="36"/>
      </w:numPr>
      <w:suppressAutoHyphens w:val="0"/>
      <w:spacing w:line="360" w:lineRule="auto"/>
    </w:pPr>
    <w:rPr>
      <w:sz w:val="24"/>
      <w:lang w:eastAsia="en-GB"/>
    </w:rPr>
  </w:style>
  <w:style w:type="paragraph" w:customStyle="1" w:styleId="Par-numberA0">
    <w:name w:val="Par-number A."/>
    <w:basedOn w:val="Normal"/>
    <w:next w:val="Normal"/>
    <w:uiPriority w:val="99"/>
    <w:rsid w:val="00DD2DA8"/>
    <w:pPr>
      <w:widowControl w:val="0"/>
      <w:numPr>
        <w:numId w:val="37"/>
      </w:numPr>
      <w:suppressAutoHyphens w:val="0"/>
      <w:spacing w:line="360" w:lineRule="auto"/>
    </w:pPr>
    <w:rPr>
      <w:sz w:val="24"/>
      <w:lang w:eastAsia="en-GB"/>
    </w:rPr>
  </w:style>
  <w:style w:type="paragraph" w:customStyle="1" w:styleId="Par-numberi0">
    <w:name w:val="Par-number (i)"/>
    <w:basedOn w:val="Normal"/>
    <w:next w:val="Normal"/>
    <w:uiPriority w:val="99"/>
    <w:rsid w:val="00DD2DA8"/>
    <w:pPr>
      <w:widowControl w:val="0"/>
      <w:tabs>
        <w:tab w:val="left" w:pos="567"/>
        <w:tab w:val="num" w:pos="1417"/>
      </w:tabs>
      <w:suppressAutoHyphens w:val="0"/>
      <w:spacing w:line="360" w:lineRule="auto"/>
      <w:ind w:left="1417" w:hanging="567"/>
    </w:pPr>
    <w:rPr>
      <w:sz w:val="24"/>
      <w:lang w:eastAsia="en-GB"/>
    </w:rPr>
  </w:style>
  <w:style w:type="paragraph" w:customStyle="1" w:styleId="Par-numbera">
    <w:name w:val="Par-number (a)"/>
    <w:basedOn w:val="Normal"/>
    <w:next w:val="Normal"/>
    <w:uiPriority w:val="99"/>
    <w:rsid w:val="00DD2DA8"/>
    <w:pPr>
      <w:widowControl w:val="0"/>
      <w:numPr>
        <w:numId w:val="38"/>
      </w:numPr>
      <w:suppressAutoHyphens w:val="0"/>
      <w:spacing w:line="360" w:lineRule="auto"/>
    </w:pPr>
    <w:rPr>
      <w:sz w:val="24"/>
      <w:lang w:eastAsia="en-GB"/>
    </w:rPr>
  </w:style>
  <w:style w:type="paragraph" w:customStyle="1" w:styleId="considerants">
    <w:name w:val="considerants"/>
    <w:basedOn w:val="Normal"/>
    <w:uiPriority w:val="99"/>
    <w:rsid w:val="00DD2DA8"/>
    <w:pPr>
      <w:tabs>
        <w:tab w:val="num" w:pos="360"/>
        <w:tab w:val="left" w:pos="1417"/>
        <w:tab w:val="left" w:pos="2126"/>
        <w:tab w:val="left" w:pos="2835"/>
      </w:tabs>
      <w:suppressAutoHyphens w:val="0"/>
      <w:spacing w:before="120" w:after="120" w:line="360" w:lineRule="auto"/>
      <w:ind w:left="360" w:hanging="360"/>
    </w:pPr>
    <w:rPr>
      <w:sz w:val="24"/>
      <w:lang w:eastAsia="fr-BE"/>
    </w:rPr>
  </w:style>
  <w:style w:type="paragraph" w:customStyle="1" w:styleId="pointdouble10">
    <w:name w:val="point double 1"/>
    <w:basedOn w:val="Text1"/>
    <w:uiPriority w:val="99"/>
    <w:rsid w:val="00DD2DA8"/>
    <w:pPr>
      <w:spacing w:line="360" w:lineRule="auto"/>
      <w:jc w:val="left"/>
    </w:pPr>
    <w:rPr>
      <w:szCs w:val="20"/>
      <w:lang w:eastAsia="en-GB"/>
    </w:rPr>
  </w:style>
  <w:style w:type="paragraph" w:customStyle="1" w:styleId="ManualNumPar10">
    <w:name w:val="ManualNumPar 1"/>
    <w:basedOn w:val="Text1"/>
    <w:uiPriority w:val="99"/>
    <w:rsid w:val="00DD2DA8"/>
    <w:pPr>
      <w:spacing w:line="360" w:lineRule="auto"/>
      <w:jc w:val="left"/>
    </w:pPr>
    <w:rPr>
      <w:szCs w:val="20"/>
      <w:lang w:eastAsia="en-GB"/>
    </w:rPr>
  </w:style>
  <w:style w:type="paragraph" w:customStyle="1" w:styleId="pj">
    <w:name w:val="p.j."/>
    <w:basedOn w:val="Normal"/>
    <w:next w:val="Normal"/>
    <w:uiPriority w:val="99"/>
    <w:rsid w:val="00DD2DA8"/>
    <w:pPr>
      <w:numPr>
        <w:numId w:val="41"/>
      </w:numPr>
      <w:tabs>
        <w:tab w:val="clear" w:pos="1560"/>
      </w:tabs>
      <w:suppressAutoHyphens w:val="0"/>
      <w:spacing w:before="1200" w:after="120" w:line="360" w:lineRule="auto"/>
      <w:ind w:left="1440" w:hanging="1440"/>
    </w:pPr>
    <w:rPr>
      <w:sz w:val="24"/>
      <w:lang w:eastAsia="en-GB"/>
    </w:rPr>
  </w:style>
  <w:style w:type="paragraph" w:styleId="Tabledesrfrencesjuridiques">
    <w:name w:val="table of authorities"/>
    <w:basedOn w:val="Normal"/>
    <w:next w:val="Normal"/>
    <w:uiPriority w:val="99"/>
    <w:rsid w:val="00DD2DA8"/>
    <w:pPr>
      <w:suppressAutoHyphens w:val="0"/>
      <w:spacing w:before="120" w:after="120" w:line="360" w:lineRule="auto"/>
      <w:ind w:left="240" w:hanging="240"/>
    </w:pPr>
    <w:rPr>
      <w:sz w:val="24"/>
      <w:lang w:eastAsia="fr-BE"/>
    </w:rPr>
  </w:style>
  <w:style w:type="paragraph" w:customStyle="1" w:styleId="Style3">
    <w:name w:val="Style 3"/>
    <w:basedOn w:val="Normal"/>
    <w:uiPriority w:val="99"/>
    <w:rsid w:val="00DD2DA8"/>
    <w:pPr>
      <w:suppressAutoHyphens w:val="0"/>
      <w:spacing w:line="264" w:lineRule="atLeast"/>
      <w:jc w:val="both"/>
    </w:pPr>
    <w:rPr>
      <w:sz w:val="24"/>
      <w:lang w:val="en-US" w:eastAsia="en-GB"/>
    </w:rPr>
  </w:style>
  <w:style w:type="paragraph" w:customStyle="1" w:styleId="ManualNumpar11">
    <w:name w:val="Manual Numpar 1"/>
    <w:basedOn w:val="Normal"/>
    <w:uiPriority w:val="99"/>
    <w:rsid w:val="00DD2DA8"/>
    <w:pPr>
      <w:suppressAutoHyphens w:val="0"/>
      <w:spacing w:line="240" w:lineRule="auto"/>
      <w:jc w:val="both"/>
    </w:pPr>
    <w:rPr>
      <w:sz w:val="24"/>
      <w:lang w:eastAsia="en-GB"/>
    </w:rPr>
  </w:style>
  <w:style w:type="paragraph" w:customStyle="1" w:styleId="text10">
    <w:name w:val="text 1"/>
    <w:basedOn w:val="Normal"/>
    <w:next w:val="Text1"/>
    <w:uiPriority w:val="99"/>
    <w:rsid w:val="00DD2DA8"/>
    <w:pPr>
      <w:suppressAutoHyphens w:val="0"/>
      <w:spacing w:line="240" w:lineRule="auto"/>
      <w:jc w:val="both"/>
    </w:pPr>
    <w:rPr>
      <w:sz w:val="24"/>
      <w:lang w:eastAsia="en-GB"/>
    </w:rPr>
  </w:style>
  <w:style w:type="paragraph" w:customStyle="1" w:styleId="Am">
    <w:name w:val="Am"/>
    <w:basedOn w:val="Titrearticle"/>
    <w:uiPriority w:val="99"/>
    <w:rsid w:val="00DD2DA8"/>
    <w:pPr>
      <w:spacing w:before="0" w:after="240"/>
    </w:pPr>
    <w:rPr>
      <w:i w:val="0"/>
      <w:szCs w:val="20"/>
      <w:lang w:eastAsia="en-GB"/>
    </w:rPr>
  </w:style>
  <w:style w:type="paragraph" w:customStyle="1" w:styleId="pointdouble00">
    <w:name w:val="point double 0"/>
    <w:basedOn w:val="pointdouble10"/>
    <w:uiPriority w:val="99"/>
    <w:rsid w:val="00DD2DA8"/>
  </w:style>
  <w:style w:type="paragraph" w:customStyle="1" w:styleId="ManualPar1">
    <w:name w:val="Manual Par1."/>
    <w:basedOn w:val="Normal"/>
    <w:uiPriority w:val="99"/>
    <w:rsid w:val="00DD2DA8"/>
    <w:pPr>
      <w:suppressAutoHyphens w:val="0"/>
      <w:spacing w:before="120" w:after="120" w:line="240" w:lineRule="auto"/>
      <w:jc w:val="both"/>
    </w:pPr>
    <w:rPr>
      <w:sz w:val="24"/>
      <w:lang w:eastAsia="de-DE"/>
    </w:rPr>
  </w:style>
  <w:style w:type="paragraph" w:customStyle="1" w:styleId="Noprmal">
    <w:name w:val="Noprmal"/>
    <w:basedOn w:val="Annexetitreglobale"/>
    <w:uiPriority w:val="99"/>
    <w:rsid w:val="00DD2DA8"/>
    <w:pPr>
      <w:autoSpaceDE/>
      <w:autoSpaceDN/>
    </w:pPr>
    <w:rPr>
      <w:rFonts w:cs="Times New Roman"/>
      <w:szCs w:val="20"/>
      <w:lang w:val="en-GB" w:eastAsia="de-DE" w:bidi="ar-SA"/>
    </w:rPr>
  </w:style>
  <w:style w:type="character" w:customStyle="1" w:styleId="cataloguedetail-doctitle1">
    <w:name w:val="cataloguedetail-doctitle1"/>
    <w:uiPriority w:val="99"/>
    <w:rsid w:val="00DD2DA8"/>
    <w:rPr>
      <w:rFonts w:ascii="Verdana" w:hAnsi="Verdana"/>
      <w:b/>
      <w:color w:val="002597"/>
      <w:sz w:val="18"/>
    </w:rPr>
  </w:style>
  <w:style w:type="paragraph" w:customStyle="1" w:styleId="CM4">
    <w:name w:val="CM4"/>
    <w:basedOn w:val="Normal"/>
    <w:next w:val="Normal"/>
    <w:uiPriority w:val="99"/>
    <w:rsid w:val="00DD2DA8"/>
    <w:pPr>
      <w:suppressAutoHyphens w:val="0"/>
      <w:autoSpaceDE w:val="0"/>
      <w:autoSpaceDN w:val="0"/>
      <w:adjustRightInd w:val="0"/>
      <w:spacing w:line="240" w:lineRule="auto"/>
    </w:pPr>
    <w:rPr>
      <w:sz w:val="24"/>
      <w:lang w:eastAsia="en-GB"/>
    </w:rPr>
  </w:style>
  <w:style w:type="paragraph" w:customStyle="1" w:styleId="CM1">
    <w:name w:val="CM1"/>
    <w:basedOn w:val="Default"/>
    <w:next w:val="Default"/>
    <w:uiPriority w:val="99"/>
    <w:rsid w:val="00DD2DA8"/>
    <w:rPr>
      <w:rFonts w:ascii="EUAlbertina" w:eastAsia="Times New Roman" w:hAnsi="EUAlbertina" w:cs="Times New Roman"/>
      <w:color w:val="auto"/>
      <w:lang w:val="en-GB" w:eastAsia="en-GB"/>
    </w:rPr>
  </w:style>
  <w:style w:type="paragraph" w:customStyle="1" w:styleId="CM3">
    <w:name w:val="CM3"/>
    <w:basedOn w:val="Default"/>
    <w:next w:val="Default"/>
    <w:uiPriority w:val="99"/>
    <w:rsid w:val="00DD2DA8"/>
    <w:rPr>
      <w:rFonts w:ascii="EUAlbertina" w:eastAsia="Times New Roman" w:hAnsi="EUAlbertina" w:cs="Times New Roman"/>
      <w:color w:val="auto"/>
      <w:lang w:val="en-GB" w:eastAsia="en-GB"/>
    </w:rPr>
  </w:style>
  <w:style w:type="paragraph" w:customStyle="1" w:styleId="1Paragraph">
    <w:name w:val="1 Paragraph"/>
    <w:basedOn w:val="Normal"/>
    <w:qFormat/>
    <w:rsid w:val="00E27B01"/>
    <w:pPr>
      <w:keepNext/>
      <w:keepLines/>
      <w:tabs>
        <w:tab w:val="right" w:pos="851"/>
      </w:tabs>
      <w:spacing w:before="360" w:after="240" w:line="300" w:lineRule="exact"/>
      <w:ind w:left="1134" w:right="1134" w:hanging="1134"/>
    </w:pPr>
    <w:rPr>
      <w:b/>
      <w:sz w:val="28"/>
    </w:rPr>
  </w:style>
  <w:style w:type="paragraph" w:customStyle="1" w:styleId="11Paragraph">
    <w:name w:val="1.1 Paragraph"/>
    <w:basedOn w:val="H1G"/>
    <w:qFormat/>
    <w:rsid w:val="00584923"/>
  </w:style>
  <w:style w:type="paragraph" w:customStyle="1" w:styleId="111Paragraph">
    <w:name w:val="1.1.1 Paragraph"/>
    <w:basedOn w:val="11Paragraph"/>
    <w:qFormat/>
    <w:rsid w:val="00DD2DA8"/>
    <w:pPr>
      <w:numPr>
        <w:ilvl w:val="2"/>
      </w:numPr>
      <w:ind w:left="1134" w:hanging="1134"/>
      <w:outlineLvl w:val="5"/>
    </w:pPr>
    <w:rPr>
      <w:lang w:eastAsia="ja-JP"/>
    </w:rPr>
  </w:style>
  <w:style w:type="paragraph" w:customStyle="1" w:styleId="Footer2">
    <w:name w:val="Footer2"/>
    <w:rsid w:val="00DD2DA8"/>
    <w:pPr>
      <w:tabs>
        <w:tab w:val="center" w:pos="4680"/>
        <w:tab w:val="right" w:pos="9000"/>
        <w:tab w:val="left" w:pos="9360"/>
      </w:tabs>
      <w:suppressAutoHyphens/>
    </w:pPr>
    <w:rPr>
      <w:rFonts w:ascii="Book Antiqua" w:hAnsi="Book Antiqua"/>
    </w:rPr>
  </w:style>
  <w:style w:type="table" w:styleId="Grilleclaire">
    <w:name w:val="Light Grid"/>
    <w:basedOn w:val="TableauNormal"/>
    <w:uiPriority w:val="62"/>
    <w:rsid w:val="00DD2DA8"/>
    <w:rPr>
      <w:lang w:eastAsia="ja-JP"/>
    </w:rPr>
    <w:tblPr>
      <w:tblStyleRowBandSize w:val="1"/>
      <w:tblStyleColBandSize w:val="1"/>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LJLOIP+TimesNewRoman" w:eastAsia="MS Gothic" w:hAnsi="LJLOIP+TimesNew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LJLOIP+TimesNewRoman" w:eastAsia="MS Gothic" w:hAnsi="LJLOIP+TimesNew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JLOIP+TimesNewRoman" w:eastAsia="MS Gothic" w:hAnsi="LJLOIP+TimesNewRoman" w:cs="Times New Roman"/>
        <w:b/>
        <w:bCs/>
      </w:rPr>
    </w:tblStylePr>
    <w:tblStylePr w:type="lastCol">
      <w:rPr>
        <w:rFonts w:ascii="LJLOIP+TimesNewRoman" w:eastAsia="MS Gothic" w:hAnsi="LJLOIP+TimesNew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Heading0">
    <w:name w:val="Table Heading"/>
    <w:basedOn w:val="Normal"/>
    <w:rsid w:val="00DD2DA8"/>
    <w:pPr>
      <w:tabs>
        <w:tab w:val="left" w:pos="1134"/>
      </w:tabs>
      <w:suppressAutoHyphens w:val="0"/>
      <w:spacing w:before="40" w:after="20" w:line="240" w:lineRule="auto"/>
      <w:ind w:left="1134"/>
    </w:pPr>
    <w:rPr>
      <w:rFonts w:cs="Arial"/>
      <w:b/>
      <w:bCs/>
      <w:szCs w:val="32"/>
    </w:rPr>
  </w:style>
  <w:style w:type="character" w:customStyle="1" w:styleId="NormalWebCar">
    <w:name w:val="Normal (Web) Car"/>
    <w:link w:val="NormalWeb"/>
    <w:rsid w:val="00DD2DA8"/>
    <w:rPr>
      <w:sz w:val="24"/>
      <w:szCs w:val="24"/>
      <w:lang w:val="en-GB" w:eastAsia="en-US"/>
    </w:rPr>
  </w:style>
  <w:style w:type="character" w:customStyle="1" w:styleId="paraChar">
    <w:name w:val="para Char"/>
    <w:link w:val="para"/>
    <w:rsid w:val="00DD2DA8"/>
    <w:rPr>
      <w:lang w:val="en-GB" w:eastAsia="en-US"/>
    </w:rPr>
  </w:style>
  <w:style w:type="numbering" w:customStyle="1" w:styleId="1111112">
    <w:name w:val="1 / 1.1 / 1.1.12"/>
    <w:basedOn w:val="Aucuneliste"/>
    <w:next w:val="111111"/>
    <w:uiPriority w:val="99"/>
    <w:rsid w:val="00DD2DA8"/>
    <w:pPr>
      <w:numPr>
        <w:numId w:val="4"/>
      </w:numPr>
    </w:pPr>
  </w:style>
  <w:style w:type="numbering" w:customStyle="1" w:styleId="1ai2">
    <w:name w:val="1 / a / i2"/>
    <w:basedOn w:val="Aucuneliste"/>
    <w:next w:val="1ai"/>
    <w:uiPriority w:val="99"/>
    <w:rsid w:val="00DD2DA8"/>
    <w:pPr>
      <w:numPr>
        <w:numId w:val="5"/>
      </w:numPr>
    </w:pPr>
  </w:style>
  <w:style w:type="numbering" w:customStyle="1" w:styleId="ArticleSection2">
    <w:name w:val="Article / Section2"/>
    <w:basedOn w:val="Aucuneliste"/>
    <w:next w:val="ArticleSection"/>
    <w:uiPriority w:val="99"/>
    <w:rsid w:val="00DD2DA8"/>
    <w:pPr>
      <w:numPr>
        <w:numId w:val="6"/>
      </w:numPr>
    </w:pPr>
  </w:style>
  <w:style w:type="table" w:customStyle="1" w:styleId="Table3Deffects12">
    <w:name w:val="Table 3D effects 12"/>
    <w:basedOn w:val="TableauNormal"/>
    <w:next w:val="Effetsdetableau3D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auNormal"/>
    <w:next w:val="Effetsdetableau3D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auNormal"/>
    <w:next w:val="Tableauclassique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auNormal"/>
    <w:next w:val="Tableauclassique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auNormal"/>
    <w:next w:val="Tableauclassique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auNormal"/>
    <w:next w:val="Tableauclassique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auNormal"/>
    <w:next w:val="Tableaucolor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auNormal"/>
    <w:next w:val="Tableaucolor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auNormal"/>
    <w:next w:val="Colonnesdetableau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auNormal"/>
    <w:next w:val="Colonnesdetableau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auNormal"/>
    <w:next w:val="Colonnesdetableau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auNormal"/>
    <w:next w:val="Colonnesdetableau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auNormal"/>
    <w:next w:val="Colonnesdetableau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auNormal"/>
    <w:next w:val="Tableaucontemporain"/>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auNormal"/>
    <w:next w:val="Tableaul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auNormal"/>
    <w:next w:val="Grilledetableau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auNormal"/>
    <w:next w:val="Grilledetableau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auNormal"/>
    <w:next w:val="Grilledetableau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auNormal"/>
    <w:next w:val="Tableauliste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auNormal"/>
    <w:next w:val="Tableauliste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auNormal"/>
    <w:next w:val="Tableauliste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auNormal"/>
    <w:next w:val="Tableauliste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auNormal"/>
    <w:next w:val="Tableauliste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auNormal"/>
    <w:next w:val="Tableauliste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auNormal"/>
    <w:next w:val="Tableauprofessionne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auNormal"/>
    <w:next w:val="Tableau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auNormal"/>
    <w:next w:val="Tableau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auNormal"/>
    <w:next w:val="Tableau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auNormal"/>
    <w:next w:val="Tableau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auNormal"/>
    <w:next w:val="Tableau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n-tte1">
    <w:name w:val="En-tête1"/>
    <w:basedOn w:val="Normal"/>
    <w:qFormat/>
    <w:rsid w:val="00034A34"/>
    <w:pPr>
      <w:tabs>
        <w:tab w:val="center" w:pos="4677"/>
        <w:tab w:val="right" w:pos="9355"/>
      </w:tabs>
      <w:spacing w:line="240" w:lineRule="auto"/>
    </w:pPr>
    <w:rPr>
      <w:rFonts w:eastAsia="Times New Roman"/>
      <w:color w:val="00000A"/>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8138">
      <w:bodyDiv w:val="1"/>
      <w:marLeft w:val="0"/>
      <w:marRight w:val="0"/>
      <w:marTop w:val="0"/>
      <w:marBottom w:val="0"/>
      <w:divBdr>
        <w:top w:val="none" w:sz="0" w:space="0" w:color="auto"/>
        <w:left w:val="none" w:sz="0" w:space="0" w:color="auto"/>
        <w:bottom w:val="none" w:sz="0" w:space="0" w:color="auto"/>
        <w:right w:val="none" w:sz="0" w:space="0" w:color="auto"/>
      </w:divBdr>
    </w:div>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16563262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39250335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54191190">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758869099">
      <w:bodyDiv w:val="1"/>
      <w:marLeft w:val="0"/>
      <w:marRight w:val="0"/>
      <w:marTop w:val="0"/>
      <w:marBottom w:val="0"/>
      <w:divBdr>
        <w:top w:val="none" w:sz="0" w:space="0" w:color="auto"/>
        <w:left w:val="none" w:sz="0" w:space="0" w:color="auto"/>
        <w:bottom w:val="none" w:sz="0" w:space="0" w:color="auto"/>
        <w:right w:val="none" w:sz="0" w:space="0" w:color="auto"/>
      </w:divBdr>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07888310">
      <w:bodyDiv w:val="1"/>
      <w:marLeft w:val="0"/>
      <w:marRight w:val="0"/>
      <w:marTop w:val="0"/>
      <w:marBottom w:val="0"/>
      <w:divBdr>
        <w:top w:val="none" w:sz="0" w:space="0" w:color="auto"/>
        <w:left w:val="none" w:sz="0" w:space="0" w:color="auto"/>
        <w:bottom w:val="none" w:sz="0" w:space="0" w:color="auto"/>
        <w:right w:val="none" w:sz="0" w:space="0" w:color="auto"/>
      </w:divBdr>
    </w:div>
    <w:div w:id="1077478671">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50422692">
      <w:bodyDiv w:val="1"/>
      <w:marLeft w:val="0"/>
      <w:marRight w:val="0"/>
      <w:marTop w:val="0"/>
      <w:marBottom w:val="0"/>
      <w:divBdr>
        <w:top w:val="none" w:sz="0" w:space="0" w:color="auto"/>
        <w:left w:val="none" w:sz="0" w:space="0" w:color="auto"/>
        <w:bottom w:val="none" w:sz="0" w:space="0" w:color="auto"/>
        <w:right w:val="none" w:sz="0" w:space="0" w:color="auto"/>
      </w:divBdr>
    </w:div>
    <w:div w:id="1778451317">
      <w:bodyDiv w:val="1"/>
      <w:marLeft w:val="0"/>
      <w:marRight w:val="0"/>
      <w:marTop w:val="0"/>
      <w:marBottom w:val="0"/>
      <w:divBdr>
        <w:top w:val="none" w:sz="0" w:space="0" w:color="auto"/>
        <w:left w:val="none" w:sz="0" w:space="0" w:color="auto"/>
        <w:bottom w:val="none" w:sz="0" w:space="0" w:color="auto"/>
        <w:right w:val="none" w:sz="0" w:space="0" w:color="auto"/>
      </w:divBdr>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69179090">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445478">
      <w:bodyDiv w:val="1"/>
      <w:marLeft w:val="0"/>
      <w:marRight w:val="0"/>
      <w:marTop w:val="0"/>
      <w:marBottom w:val="0"/>
      <w:divBdr>
        <w:top w:val="none" w:sz="0" w:space="0" w:color="auto"/>
        <w:left w:val="none" w:sz="0" w:space="0" w:color="auto"/>
        <w:bottom w:val="none" w:sz="0" w:space="0" w:color="auto"/>
        <w:right w:val="none" w:sz="0" w:space="0" w:color="auto"/>
      </w:divBdr>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wiki.unece.org/display/trans/OBD2+T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6BF5F-259D-48AA-AC2B-E3E7C935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3</TotalTime>
  <Pages>27</Pages>
  <Words>9849</Words>
  <Characters>56143</Characters>
  <Application>Microsoft Office Word</Application>
  <DocSecurity>0</DocSecurity>
  <Lines>467</Lines>
  <Paragraphs>131</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UNECE</Company>
  <LinksUpToDate>false</LinksUpToDate>
  <CharactersWithSpaces>65861</CharactersWithSpaces>
  <SharedDoc>false</SharedDoc>
  <HLinks>
    <vt:vector size="108" baseType="variant">
      <vt:variant>
        <vt:i4>1310773</vt:i4>
      </vt:variant>
      <vt:variant>
        <vt:i4>56</vt:i4>
      </vt:variant>
      <vt:variant>
        <vt:i4>0</vt:i4>
      </vt:variant>
      <vt:variant>
        <vt:i4>5</vt:i4>
      </vt:variant>
      <vt:variant>
        <vt:lpwstr/>
      </vt:variant>
      <vt:variant>
        <vt:lpwstr>_Toc433205270</vt:lpwstr>
      </vt:variant>
      <vt:variant>
        <vt:i4>1376309</vt:i4>
      </vt:variant>
      <vt:variant>
        <vt:i4>53</vt:i4>
      </vt:variant>
      <vt:variant>
        <vt:i4>0</vt:i4>
      </vt:variant>
      <vt:variant>
        <vt:i4>5</vt:i4>
      </vt:variant>
      <vt:variant>
        <vt:lpwstr/>
      </vt:variant>
      <vt:variant>
        <vt:lpwstr>_Toc433205268</vt:lpwstr>
      </vt:variant>
      <vt:variant>
        <vt:i4>1376309</vt:i4>
      </vt:variant>
      <vt:variant>
        <vt:i4>50</vt:i4>
      </vt:variant>
      <vt:variant>
        <vt:i4>0</vt:i4>
      </vt:variant>
      <vt:variant>
        <vt:i4>5</vt:i4>
      </vt:variant>
      <vt:variant>
        <vt:lpwstr/>
      </vt:variant>
      <vt:variant>
        <vt:lpwstr>_Toc433205266</vt:lpwstr>
      </vt:variant>
      <vt:variant>
        <vt:i4>1376309</vt:i4>
      </vt:variant>
      <vt:variant>
        <vt:i4>47</vt:i4>
      </vt:variant>
      <vt:variant>
        <vt:i4>0</vt:i4>
      </vt:variant>
      <vt:variant>
        <vt:i4>5</vt:i4>
      </vt:variant>
      <vt:variant>
        <vt:lpwstr/>
      </vt:variant>
      <vt:variant>
        <vt:lpwstr>_Toc433205264</vt:lpwstr>
      </vt:variant>
      <vt:variant>
        <vt:i4>1376309</vt:i4>
      </vt:variant>
      <vt:variant>
        <vt:i4>44</vt:i4>
      </vt:variant>
      <vt:variant>
        <vt:i4>0</vt:i4>
      </vt:variant>
      <vt:variant>
        <vt:i4>5</vt:i4>
      </vt:variant>
      <vt:variant>
        <vt:lpwstr/>
      </vt:variant>
      <vt:variant>
        <vt:lpwstr>_Toc433205262</vt:lpwstr>
      </vt:variant>
      <vt:variant>
        <vt:i4>1376309</vt:i4>
      </vt:variant>
      <vt:variant>
        <vt:i4>41</vt:i4>
      </vt:variant>
      <vt:variant>
        <vt:i4>0</vt:i4>
      </vt:variant>
      <vt:variant>
        <vt:i4>5</vt:i4>
      </vt:variant>
      <vt:variant>
        <vt:lpwstr/>
      </vt:variant>
      <vt:variant>
        <vt:lpwstr>_Toc433205261</vt:lpwstr>
      </vt:variant>
      <vt:variant>
        <vt:i4>1441845</vt:i4>
      </vt:variant>
      <vt:variant>
        <vt:i4>38</vt:i4>
      </vt:variant>
      <vt:variant>
        <vt:i4>0</vt:i4>
      </vt:variant>
      <vt:variant>
        <vt:i4>5</vt:i4>
      </vt:variant>
      <vt:variant>
        <vt:lpwstr/>
      </vt:variant>
      <vt:variant>
        <vt:lpwstr>_Toc433205258</vt:lpwstr>
      </vt:variant>
      <vt:variant>
        <vt:i4>1441845</vt:i4>
      </vt:variant>
      <vt:variant>
        <vt:i4>35</vt:i4>
      </vt:variant>
      <vt:variant>
        <vt:i4>0</vt:i4>
      </vt:variant>
      <vt:variant>
        <vt:i4>5</vt:i4>
      </vt:variant>
      <vt:variant>
        <vt:lpwstr/>
      </vt:variant>
      <vt:variant>
        <vt:lpwstr>_Toc433205257</vt:lpwstr>
      </vt:variant>
      <vt:variant>
        <vt:i4>1441845</vt:i4>
      </vt:variant>
      <vt:variant>
        <vt:i4>32</vt:i4>
      </vt:variant>
      <vt:variant>
        <vt:i4>0</vt:i4>
      </vt:variant>
      <vt:variant>
        <vt:i4>5</vt:i4>
      </vt:variant>
      <vt:variant>
        <vt:lpwstr/>
      </vt:variant>
      <vt:variant>
        <vt:lpwstr>_Toc433205256</vt:lpwstr>
      </vt:variant>
      <vt:variant>
        <vt:i4>1441845</vt:i4>
      </vt:variant>
      <vt:variant>
        <vt:i4>29</vt:i4>
      </vt:variant>
      <vt:variant>
        <vt:i4>0</vt:i4>
      </vt:variant>
      <vt:variant>
        <vt:i4>5</vt:i4>
      </vt:variant>
      <vt:variant>
        <vt:lpwstr/>
      </vt:variant>
      <vt:variant>
        <vt:lpwstr>_Toc433205255</vt:lpwstr>
      </vt:variant>
      <vt:variant>
        <vt:i4>1441845</vt:i4>
      </vt:variant>
      <vt:variant>
        <vt:i4>26</vt:i4>
      </vt:variant>
      <vt:variant>
        <vt:i4>0</vt:i4>
      </vt:variant>
      <vt:variant>
        <vt:i4>5</vt:i4>
      </vt:variant>
      <vt:variant>
        <vt:lpwstr/>
      </vt:variant>
      <vt:variant>
        <vt:lpwstr>_Toc433205254</vt:lpwstr>
      </vt:variant>
      <vt:variant>
        <vt:i4>1441845</vt:i4>
      </vt:variant>
      <vt:variant>
        <vt:i4>23</vt:i4>
      </vt:variant>
      <vt:variant>
        <vt:i4>0</vt:i4>
      </vt:variant>
      <vt:variant>
        <vt:i4>5</vt:i4>
      </vt:variant>
      <vt:variant>
        <vt:lpwstr/>
      </vt:variant>
      <vt:variant>
        <vt:lpwstr>_Toc433205253</vt:lpwstr>
      </vt:variant>
      <vt:variant>
        <vt:i4>1507381</vt:i4>
      </vt:variant>
      <vt:variant>
        <vt:i4>20</vt:i4>
      </vt:variant>
      <vt:variant>
        <vt:i4>0</vt:i4>
      </vt:variant>
      <vt:variant>
        <vt:i4>5</vt:i4>
      </vt:variant>
      <vt:variant>
        <vt:lpwstr/>
      </vt:variant>
      <vt:variant>
        <vt:lpwstr>_Toc433205240</vt:lpwstr>
      </vt:variant>
      <vt:variant>
        <vt:i4>1507381</vt:i4>
      </vt:variant>
      <vt:variant>
        <vt:i4>17</vt:i4>
      </vt:variant>
      <vt:variant>
        <vt:i4>0</vt:i4>
      </vt:variant>
      <vt:variant>
        <vt:i4>5</vt:i4>
      </vt:variant>
      <vt:variant>
        <vt:lpwstr/>
      </vt:variant>
      <vt:variant>
        <vt:lpwstr>_Toc433205240</vt:lpwstr>
      </vt:variant>
      <vt:variant>
        <vt:i4>1507381</vt:i4>
      </vt:variant>
      <vt:variant>
        <vt:i4>14</vt:i4>
      </vt:variant>
      <vt:variant>
        <vt:i4>0</vt:i4>
      </vt:variant>
      <vt:variant>
        <vt:i4>5</vt:i4>
      </vt:variant>
      <vt:variant>
        <vt:lpwstr/>
      </vt:variant>
      <vt:variant>
        <vt:lpwstr>_Toc433205240</vt:lpwstr>
      </vt:variant>
      <vt:variant>
        <vt:i4>1507381</vt:i4>
      </vt:variant>
      <vt:variant>
        <vt:i4>11</vt:i4>
      </vt:variant>
      <vt:variant>
        <vt:i4>0</vt:i4>
      </vt:variant>
      <vt:variant>
        <vt:i4>5</vt:i4>
      </vt:variant>
      <vt:variant>
        <vt:lpwstr/>
      </vt:variant>
      <vt:variant>
        <vt:lpwstr>_Toc433205240</vt:lpwstr>
      </vt:variant>
      <vt:variant>
        <vt:i4>1048629</vt:i4>
      </vt:variant>
      <vt:variant>
        <vt:i4>8</vt:i4>
      </vt:variant>
      <vt:variant>
        <vt:i4>0</vt:i4>
      </vt:variant>
      <vt:variant>
        <vt:i4>5</vt:i4>
      </vt:variant>
      <vt:variant>
        <vt:lpwstr/>
      </vt:variant>
      <vt:variant>
        <vt:lpwstr>_Toc433205237</vt:lpwstr>
      </vt:variant>
      <vt:variant>
        <vt:i4>1048629</vt:i4>
      </vt:variant>
      <vt:variant>
        <vt:i4>5</vt:i4>
      </vt:variant>
      <vt:variant>
        <vt:i4>0</vt:i4>
      </vt:variant>
      <vt:variant>
        <vt:i4>5</vt:i4>
      </vt:variant>
      <vt:variant>
        <vt:lpwstr/>
      </vt:variant>
      <vt:variant>
        <vt:lpwstr>_Toc433205234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Hardik Makhija</dc:creator>
  <cp:keywords>eppr; obd; OBD2; GTR OBD</cp:keywords>
  <cp:lastModifiedBy>Francois Cuenot</cp:lastModifiedBy>
  <cp:revision>3</cp:revision>
  <cp:lastPrinted>2019-04-08T07:34:00Z</cp:lastPrinted>
  <dcterms:created xsi:type="dcterms:W3CDTF">2019-05-22T17:06:00Z</dcterms:created>
  <dcterms:modified xsi:type="dcterms:W3CDTF">2019-05-22T20:19:00Z</dcterms:modified>
</cp:coreProperties>
</file>