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trPr>
          <w:cantSplit/>
          <w:trHeight w:hRule="exact" w:val="851"/>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69B2054E" w:rsidR="00F10FA2" w:rsidRPr="00DA4D95" w:rsidRDefault="00F10FA2" w:rsidP="00DA4D95">
            <w:pPr>
              <w:jc w:val="right"/>
            </w:pPr>
            <w:r w:rsidRPr="00DA4D95">
              <w:rPr>
                <w:sz w:val="40"/>
              </w:rPr>
              <w:t>ECE</w:t>
            </w:r>
            <w:r w:rsidRPr="00DA4D95">
              <w:t>/TRANS/WP.29/GRPE/</w:t>
            </w:r>
            <w:r w:rsidR="003917BC" w:rsidRPr="00DA4D95">
              <w:t>7</w:t>
            </w:r>
            <w:r w:rsidR="001E555B">
              <w:t>8</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en-US" w:eastAsia="zh-CN"/>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464B655F" w14:textId="2CEDC786" w:rsidR="00F10FA2" w:rsidRPr="00DA4D95" w:rsidRDefault="00E252A4" w:rsidP="00DA4D95">
            <w:pPr>
              <w:spacing w:line="240" w:lineRule="exact"/>
            </w:pPr>
            <w:r w:rsidRPr="00B238BF">
              <w:t>22</w:t>
            </w:r>
            <w:r w:rsidR="00846F47" w:rsidRPr="00846F47">
              <w:t xml:space="preserve"> </w:t>
            </w:r>
            <w:r w:rsidR="00B86F11">
              <w:t>March</w:t>
            </w:r>
            <w:r w:rsidR="009E7C04" w:rsidRPr="00DA4D95">
              <w:t xml:space="preserve"> </w:t>
            </w:r>
            <w:r w:rsidR="00F10FA2" w:rsidRPr="00DA4D95">
              <w:t>201</w:t>
            </w:r>
            <w:r w:rsidR="001E555B">
              <w:t>9</w:t>
            </w:r>
          </w:p>
          <w:p w14:paraId="557CD420" w14:textId="77777777" w:rsidR="00F10FA2" w:rsidRPr="00DA4D95" w:rsidRDefault="00F10FA2"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68512A12" w:rsidR="00F10FA2" w:rsidRPr="00DA4D95" w:rsidRDefault="00534078" w:rsidP="00DA4D95">
      <w:pPr>
        <w:spacing w:before="100" w:line="240" w:lineRule="auto"/>
        <w:rPr>
          <w:b/>
        </w:rPr>
      </w:pPr>
      <w:r w:rsidRPr="00DA4D95">
        <w:rPr>
          <w:b/>
        </w:rPr>
        <w:t>Seventy-</w:t>
      </w:r>
      <w:r w:rsidR="001E555B">
        <w:rPr>
          <w:b/>
        </w:rPr>
        <w:t>eigh</w:t>
      </w:r>
      <w:r w:rsidR="00FB59B8">
        <w:rPr>
          <w:b/>
        </w:rPr>
        <w:t>th</w:t>
      </w:r>
      <w:r w:rsidR="00F10FA2" w:rsidRPr="00DA4D95">
        <w:rPr>
          <w:b/>
        </w:rPr>
        <w:t xml:space="preserve"> session</w:t>
      </w:r>
    </w:p>
    <w:p w14:paraId="51674B88" w14:textId="4976F568" w:rsidR="00F10FA2" w:rsidRPr="00DA4D95" w:rsidRDefault="00F10FA2" w:rsidP="00DA4D95">
      <w:pPr>
        <w:spacing w:line="240" w:lineRule="auto"/>
      </w:pPr>
      <w:r w:rsidRPr="00DA4D95">
        <w:t xml:space="preserve">Geneva, </w:t>
      </w:r>
      <w:bookmarkStart w:id="0" w:name="_Hlk518466592"/>
      <w:r w:rsidR="00FB59B8">
        <w:t>8</w:t>
      </w:r>
      <w:r w:rsidR="001E555B">
        <w:t>-11</w:t>
      </w:r>
      <w:r w:rsidRPr="00DA4D95">
        <w:t xml:space="preserve"> J</w:t>
      </w:r>
      <w:r w:rsidR="001E555B">
        <w:t>an</w:t>
      </w:r>
      <w:r w:rsidR="00147AAD">
        <w:t>u</w:t>
      </w:r>
      <w:r w:rsidR="001E555B">
        <w:t>ary</w:t>
      </w:r>
      <w:r w:rsidRPr="00DA4D95">
        <w:t xml:space="preserve"> 201</w:t>
      </w:r>
      <w:bookmarkEnd w:id="0"/>
      <w:r w:rsidR="001E555B">
        <w:t>9</w:t>
      </w:r>
    </w:p>
    <w:p w14:paraId="02C98856" w14:textId="51CD459A" w:rsidR="00F10FA2" w:rsidRPr="00DA4D95" w:rsidRDefault="00F10FA2" w:rsidP="00DA4D95">
      <w:pPr>
        <w:pStyle w:val="HChG"/>
        <w:rPr>
          <w:lang w:val="en-GB"/>
        </w:rPr>
      </w:pPr>
      <w:r w:rsidRPr="00DA4D95">
        <w:rPr>
          <w:lang w:val="en-GB"/>
        </w:rPr>
        <w:tab/>
      </w:r>
      <w:r w:rsidRPr="00DA4D95">
        <w:rPr>
          <w:lang w:val="en-GB"/>
        </w:rPr>
        <w:tab/>
      </w:r>
      <w:bookmarkStart w:id="1" w:name="_Toc314155696"/>
      <w:bookmarkStart w:id="2" w:name="_Toc314155911"/>
      <w:bookmarkStart w:id="3" w:name="_Toc314766863"/>
      <w:bookmarkStart w:id="4" w:name="_Toc317520871"/>
      <w:r w:rsidRPr="00DA4D95">
        <w:rPr>
          <w:lang w:val="en-GB"/>
        </w:rPr>
        <w:t xml:space="preserve">Report of the Working Party on Pollution and Energy (GRPE) on its </w:t>
      </w:r>
      <w:r w:rsidR="001E555B">
        <w:rPr>
          <w:lang w:val="en-GB"/>
        </w:rPr>
        <w:t>seventy-eigh</w:t>
      </w:r>
      <w:r w:rsidR="00FB59B8">
        <w:rPr>
          <w:lang w:val="en-GB"/>
        </w:rPr>
        <w:t>th</w:t>
      </w:r>
      <w:r w:rsidR="005A2CF0" w:rsidRPr="00DA4D95">
        <w:rPr>
          <w:lang w:val="en-GB"/>
        </w:rPr>
        <w:t xml:space="preserve"> </w:t>
      </w:r>
      <w:r w:rsidRPr="00DA4D95">
        <w:rPr>
          <w:lang w:val="en-GB"/>
        </w:rPr>
        <w:t xml:space="preserve">session </w:t>
      </w:r>
      <w:bookmarkEnd w:id="1"/>
      <w:bookmarkEnd w:id="2"/>
      <w:bookmarkEnd w:id="3"/>
      <w:bookmarkEnd w:id="4"/>
    </w:p>
    <w:p w14:paraId="087FFC40" w14:textId="77777777" w:rsidR="00F10FA2" w:rsidRPr="00DA4D95" w:rsidRDefault="00F10FA2" w:rsidP="00DA4D95">
      <w:pPr>
        <w:tabs>
          <w:tab w:val="left" w:pos="8222"/>
          <w:tab w:val="right" w:pos="9639"/>
        </w:tabs>
        <w:spacing w:after="120" w:line="240" w:lineRule="auto"/>
        <w:rPr>
          <w:lang w:val="fr-CH"/>
        </w:rPr>
      </w:pPr>
      <w:r w:rsidRPr="00DA4D95">
        <w:rPr>
          <w:sz w:val="28"/>
          <w:lang w:val="fr-CH"/>
        </w:rPr>
        <w:t>Contents</w:t>
      </w:r>
      <w:r w:rsidRPr="00DA4D95">
        <w:rPr>
          <w:i/>
          <w:sz w:val="18"/>
          <w:lang w:val="fr-CH"/>
        </w:rPr>
        <w:tab/>
        <w:t>Paragraphs</w:t>
      </w:r>
      <w:r w:rsidRPr="00DA4D95">
        <w:rPr>
          <w:i/>
          <w:sz w:val="18"/>
          <w:lang w:val="fr-CH"/>
        </w:rPr>
        <w:tab/>
        <w:t>Page</w:t>
      </w:r>
    </w:p>
    <w:p w14:paraId="30FCCEC9" w14:textId="7777777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A71C1B" w:rsidRPr="00714EA3">
        <w:rPr>
          <w:lang w:val="fr-CH"/>
        </w:rPr>
        <w:t>3</w:t>
      </w:r>
    </w:p>
    <w:p w14:paraId="6D95D3F1"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5E3EF8" w:rsidRPr="00DA4D95">
        <w:t>5</w:t>
      </w:r>
      <w:r w:rsidR="001605FC" w:rsidRPr="00DA4D95">
        <w:tab/>
      </w:r>
      <w:r w:rsidR="00A71C1B" w:rsidRPr="00DA4D95">
        <w:t>3</w:t>
      </w:r>
    </w:p>
    <w:p w14:paraId="27F0BAD4" w14:textId="0563EC86"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5E3EF8" w:rsidRPr="00DA4D95">
        <w:t>6</w:t>
      </w:r>
      <w:r w:rsidR="001605FC" w:rsidRPr="00DA4D95">
        <w:tab/>
      </w:r>
      <w:r w:rsidR="003A7FFA">
        <w:t>4</w:t>
      </w:r>
    </w:p>
    <w:p w14:paraId="593C1308" w14:textId="3F3F6318"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5E3EF8" w:rsidRPr="00DA4D95">
        <w:t>7</w:t>
      </w:r>
      <w:r w:rsidR="00802D1D" w:rsidRPr="00DA4D95">
        <w:t>-</w:t>
      </w:r>
      <w:r w:rsidR="00F20A7D">
        <w:t>25</w:t>
      </w:r>
      <w:r w:rsidR="001605FC" w:rsidRPr="00DA4D95">
        <w:tab/>
      </w:r>
      <w:r w:rsidR="00A71C1B" w:rsidRPr="00DA4D95">
        <w:t>4</w:t>
      </w:r>
    </w:p>
    <w:p w14:paraId="70B306B3" w14:textId="32174DCE"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68 (</w:t>
      </w:r>
      <w:r w:rsidR="00D04CA8" w:rsidRPr="00DA4D95">
        <w:t>M</w:t>
      </w:r>
      <w:r w:rsidRPr="00DA4D95">
        <w:t>easurement of the maximum speed, including electric vehicles), 83 (</w:t>
      </w:r>
      <w:r w:rsidR="00D04CA8" w:rsidRPr="00DA4D95">
        <w:t>E</w:t>
      </w:r>
      <w:r w:rsidRPr="00DA4D95">
        <w:t>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w:t>
      </w:r>
      <w:r w:rsidR="00D04CA8" w:rsidRPr="00DA4D95">
        <w:t>R</w:t>
      </w:r>
      <w:r w:rsidRPr="00DA4D95">
        <w:t>eplacement pollution control devices)</w:t>
      </w:r>
      <w:r w:rsidRPr="00DA4D95">
        <w:tab/>
      </w:r>
      <w:r w:rsidRPr="00DA4D95">
        <w:tab/>
      </w:r>
      <w:r w:rsidR="006560E2">
        <w:t>7-1</w:t>
      </w:r>
      <w:r w:rsidR="00F20A7D">
        <w:t>1</w:t>
      </w:r>
      <w:r w:rsidRPr="00DA4D95">
        <w:tab/>
      </w:r>
      <w:r w:rsidR="00A71C1B" w:rsidRPr="00DA4D95">
        <w:t>4</w:t>
      </w:r>
    </w:p>
    <w:p w14:paraId="1F14F757" w14:textId="7049A4DD"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5E3EF8" w:rsidRPr="00DA4D95">
        <w:t>1</w:t>
      </w:r>
      <w:r w:rsidR="00F20A7D">
        <w:t>2</w:t>
      </w:r>
      <w:r w:rsidR="00802D1D" w:rsidRPr="00DA4D95">
        <w:t>-</w:t>
      </w:r>
      <w:r w:rsidR="005E3EF8" w:rsidRPr="00DA4D95">
        <w:t>2</w:t>
      </w:r>
      <w:r w:rsidR="00F20A7D">
        <w:t>2</w:t>
      </w:r>
      <w:r w:rsidRPr="00DA4D95">
        <w:tab/>
      </w:r>
      <w:r w:rsidR="005E3EF8" w:rsidRPr="00DA4D95">
        <w:t>5</w:t>
      </w:r>
    </w:p>
    <w:p w14:paraId="02619741" w14:textId="028AD3BD"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6560E2">
        <w:t>2</w:t>
      </w:r>
      <w:r w:rsidR="00F20A7D">
        <w:t>3</w:t>
      </w:r>
      <w:r w:rsidRPr="00DA4D95">
        <w:t>-</w:t>
      </w:r>
      <w:r w:rsidR="00F20A7D">
        <w:t>25</w:t>
      </w:r>
      <w:r w:rsidRPr="00DA4D95">
        <w:tab/>
      </w:r>
      <w:r w:rsidR="007E1154">
        <w:t>6</w:t>
      </w:r>
    </w:p>
    <w:p w14:paraId="74F45980" w14:textId="469C7A15"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F20A7D">
        <w:t>26</w:t>
      </w:r>
      <w:r w:rsidR="00857782">
        <w:t>-</w:t>
      </w:r>
      <w:r w:rsidR="00F20A7D">
        <w:t>32</w:t>
      </w:r>
      <w:r w:rsidRPr="00DA4D95">
        <w:tab/>
      </w:r>
      <w:r w:rsidR="00F20A7D">
        <w:t>6</w:t>
      </w:r>
    </w:p>
    <w:p w14:paraId="5D1A68E1" w14:textId="0CF1EC68"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F20A7D">
        <w:t>26</w:t>
      </w:r>
      <w:r w:rsidR="00857782">
        <w:t>-</w:t>
      </w:r>
      <w:r w:rsidR="00F20A7D">
        <w:t>29</w:t>
      </w:r>
      <w:r w:rsidR="001605FC" w:rsidRPr="00DA4D95">
        <w:tab/>
      </w:r>
      <w:r w:rsidR="00F20A7D">
        <w:t>6</w:t>
      </w:r>
    </w:p>
    <w:p w14:paraId="5936675D" w14:textId="01899955"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 xml:space="preserve">uty Certification procedure (WHDC)), 5 (World-Wide harmonized Heavy </w:t>
      </w:r>
      <w:bookmarkStart w:id="5" w:name="_GoBack"/>
      <w:bookmarkEnd w:id="5"/>
      <w:r w:rsidRPr="00DA4D95">
        <w:lastRenderedPageBreak/>
        <w:t>duty On-Board Diagnostic systems (WWH-OBD)) and 10 (Off-Cycle Emissions (OCE))</w:t>
      </w:r>
      <w:r w:rsidRPr="00DA4D95">
        <w:tab/>
      </w:r>
      <w:r w:rsidRPr="00DA4D95">
        <w:tab/>
      </w:r>
      <w:r w:rsidR="006560E2">
        <w:t>3</w:t>
      </w:r>
      <w:r w:rsidR="00F20A7D">
        <w:t>0</w:t>
      </w:r>
      <w:r w:rsidR="001605FC" w:rsidRPr="00DA4D95">
        <w:tab/>
      </w:r>
      <w:r w:rsidR="007E1154">
        <w:t>7</w:t>
      </w:r>
    </w:p>
    <w:p w14:paraId="17283CA5" w14:textId="5B72729E"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6560E2">
        <w:t>3</w:t>
      </w:r>
      <w:r w:rsidR="00F20A7D">
        <w:t>1</w:t>
      </w:r>
      <w:r w:rsidR="006560E2">
        <w:t>-3</w:t>
      </w:r>
      <w:r w:rsidR="00F20A7D">
        <w:t>2</w:t>
      </w:r>
      <w:r w:rsidRPr="00DA4D95">
        <w:tab/>
      </w:r>
      <w:r w:rsidR="007E1154">
        <w:t>7</w:t>
      </w:r>
    </w:p>
    <w:p w14:paraId="2E0E40CD" w14:textId="5B8879E9"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DD6F4A">
        <w:t>UN Regulations Nos.</w:t>
      </w:r>
      <w:r w:rsidRPr="00DA4D95">
        <w:t xml:space="preserve">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857782">
        <w:t>3</w:t>
      </w:r>
      <w:r w:rsidR="00F20A7D">
        <w:t>3</w:t>
      </w:r>
      <w:r w:rsidR="00857782">
        <w:t>-</w:t>
      </w:r>
      <w:r w:rsidR="00F20A7D">
        <w:t>39</w:t>
      </w:r>
      <w:r w:rsidRPr="00DA4D95">
        <w:tab/>
      </w:r>
      <w:r w:rsidR="00A67C00">
        <w:t>7</w:t>
      </w:r>
    </w:p>
    <w:p w14:paraId="73D8C86B" w14:textId="3822F139"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VII.</w:t>
      </w:r>
      <w:r w:rsidRPr="00DA4D95">
        <w:tab/>
        <w:t>Agricultural and forestry tractors, non-road m</w:t>
      </w:r>
      <w:r w:rsidR="001605FC" w:rsidRPr="00DA4D95">
        <w:t>obile machinery (agenda item 6)</w:t>
      </w:r>
      <w:r w:rsidRPr="00DA4D95">
        <w:tab/>
      </w:r>
      <w:r w:rsidRPr="00DA4D95">
        <w:tab/>
      </w:r>
      <w:r w:rsidR="006560E2">
        <w:t>4</w:t>
      </w:r>
      <w:r w:rsidR="00F20A7D">
        <w:t>0</w:t>
      </w:r>
      <w:r w:rsidR="006560E2">
        <w:t>-4</w:t>
      </w:r>
      <w:r w:rsidR="00F20A7D">
        <w:t>1</w:t>
      </w:r>
      <w:r w:rsidR="001605FC" w:rsidRPr="00DA4D95">
        <w:tab/>
      </w:r>
      <w:r w:rsidR="00F574D1">
        <w:t>8</w:t>
      </w:r>
    </w:p>
    <w:p w14:paraId="5E8DA9CE" w14:textId="2F8CEDA7"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857782">
        <w:t>4</w:t>
      </w:r>
      <w:r w:rsidR="00F20A7D">
        <w:t>0</w:t>
      </w:r>
      <w:r w:rsidR="00B57294" w:rsidRPr="00DA4D95">
        <w:tab/>
      </w:r>
      <w:r w:rsidR="00F574D1">
        <w:t>8</w:t>
      </w:r>
    </w:p>
    <w:p w14:paraId="7BB82444" w14:textId="48D75B9E"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6560E2">
        <w:t>4</w:t>
      </w:r>
      <w:r w:rsidR="00F20A7D">
        <w:t>1</w:t>
      </w:r>
      <w:r w:rsidR="00B57294" w:rsidRPr="00DA4D95">
        <w:tab/>
      </w:r>
      <w:r w:rsidR="004A7F0C">
        <w:t>8</w:t>
      </w:r>
    </w:p>
    <w:p w14:paraId="62543C23" w14:textId="7B0A64D3" w:rsidR="00F10FA2" w:rsidRPr="00AF3F60"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AF3F60">
        <w:t>VIII.</w:t>
      </w:r>
      <w:r w:rsidRPr="00AF3F60">
        <w:tab/>
        <w:t xml:space="preserve">Particle Measurement Programme (PMP) (agenda item 7) </w:t>
      </w:r>
      <w:r w:rsidRPr="00AF3F60">
        <w:tab/>
      </w:r>
      <w:r w:rsidRPr="00AF3F60">
        <w:tab/>
      </w:r>
      <w:r w:rsidR="006560E2" w:rsidRPr="00AF3F60">
        <w:t>4</w:t>
      </w:r>
      <w:r w:rsidR="00F20A7D" w:rsidRPr="00AF3F60">
        <w:t>2</w:t>
      </w:r>
      <w:r w:rsidR="006560E2" w:rsidRPr="00AF3F60">
        <w:t>-</w:t>
      </w:r>
      <w:r w:rsidR="006560E2" w:rsidRPr="006B3DA7">
        <w:t>4</w:t>
      </w:r>
      <w:r w:rsidR="00F574D1">
        <w:t>4</w:t>
      </w:r>
      <w:r w:rsidR="00B57294" w:rsidRPr="00AF3F60">
        <w:tab/>
      </w:r>
      <w:r w:rsidR="00A67C00">
        <w:t>8</w:t>
      </w:r>
    </w:p>
    <w:p w14:paraId="5493F93C" w14:textId="625D56E2"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AF3F60">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6560E2">
        <w:t>4</w:t>
      </w:r>
      <w:r w:rsidR="00F574D1">
        <w:t>5</w:t>
      </w:r>
      <w:r w:rsidR="00857782">
        <w:t>-</w:t>
      </w:r>
      <w:r w:rsidR="00F574D1">
        <w:t>48</w:t>
      </w:r>
      <w:r w:rsidR="00B57294" w:rsidRPr="00DA4D95">
        <w:tab/>
      </w:r>
      <w:r w:rsidR="007E1154">
        <w:t>9</w:t>
      </w:r>
    </w:p>
    <w:p w14:paraId="4BCD4990" w14:textId="3C4A1FFC"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6560E2">
        <w:t>4</w:t>
      </w:r>
      <w:r w:rsidR="00F574D1">
        <w:t>5</w:t>
      </w:r>
      <w:r w:rsidR="00B965D5" w:rsidRPr="00DA4D95">
        <w:tab/>
      </w:r>
      <w:r w:rsidR="007E1154">
        <w:t>9</w:t>
      </w:r>
    </w:p>
    <w:p w14:paraId="1D8C0031" w14:textId="6404DC16"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525A7C" w:rsidRPr="00DA4D95">
        <w:t>Environmental and Propulsion Performance Requirements (EPPR) for L-category vehicles</w:t>
      </w:r>
      <w:r w:rsidR="00B965D5" w:rsidRPr="00DA4D95">
        <w:tab/>
      </w:r>
      <w:r w:rsidR="00B965D5" w:rsidRPr="00DA4D95">
        <w:tab/>
      </w:r>
      <w:r w:rsidR="006560E2">
        <w:t>4</w:t>
      </w:r>
      <w:r w:rsidR="00F574D1">
        <w:t>6</w:t>
      </w:r>
      <w:r w:rsidR="00EA4D87" w:rsidRPr="00DA4D95">
        <w:t>-</w:t>
      </w:r>
      <w:r w:rsidR="006560E2">
        <w:t>4</w:t>
      </w:r>
      <w:r w:rsidR="00F20A7D">
        <w:t>7</w:t>
      </w:r>
      <w:r w:rsidR="00B965D5" w:rsidRPr="00DA4D95">
        <w:tab/>
      </w:r>
      <w:r w:rsidR="007E1154">
        <w:t>9</w:t>
      </w:r>
    </w:p>
    <w:p w14:paraId="1EF01A57" w14:textId="2472F280"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4A7F0C" w:rsidRPr="004A7F0C">
        <w:t>UN Global Technical Regulations Nos. 2 (World-wide Motorcycle emissions Test Cycle (WMTC)), 17 (Crankcase and evaporative emissions of L-category vehicles) and 18 (On-Board Diagnostic (OBD) systems for L-category vehicles)</w:t>
      </w:r>
      <w:r w:rsidR="00B965D5" w:rsidRPr="00DA4D95">
        <w:tab/>
      </w:r>
      <w:r w:rsidR="00B965D5" w:rsidRPr="00DA4D95">
        <w:tab/>
      </w:r>
      <w:r w:rsidR="00F574D1">
        <w:t>48</w:t>
      </w:r>
      <w:r w:rsidR="00B965D5" w:rsidRPr="00DA4D95">
        <w:tab/>
      </w:r>
      <w:r w:rsidR="00F574D1">
        <w:t>9</w:t>
      </w:r>
    </w:p>
    <w:p w14:paraId="7C2F3A78" w14:textId="415048FC"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F574D1">
        <w:t>49</w:t>
      </w:r>
      <w:r w:rsidR="00FE272A" w:rsidRPr="00DA4D95">
        <w:t>-</w:t>
      </w:r>
      <w:r w:rsidR="00F574D1">
        <w:t>55</w:t>
      </w:r>
      <w:r w:rsidR="00F10FA2" w:rsidRPr="00DA4D95">
        <w:tab/>
      </w:r>
      <w:r w:rsidR="00A67C00">
        <w:t>9</w:t>
      </w:r>
    </w:p>
    <w:p w14:paraId="3AE2F6A5" w14:textId="47FC6005"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857782">
        <w:t>5</w:t>
      </w:r>
      <w:r w:rsidR="00F574D1">
        <w:t>6</w:t>
      </w:r>
      <w:r w:rsidR="00F20A7D">
        <w:t>-</w:t>
      </w:r>
      <w:r w:rsidR="00857782">
        <w:t>5</w:t>
      </w:r>
      <w:r w:rsidR="00F20A7D">
        <w:t>7</w:t>
      </w:r>
      <w:r w:rsidR="00B965D5" w:rsidRPr="00DA4D95">
        <w:tab/>
      </w:r>
      <w:r w:rsidR="007E1154">
        <w:t>1</w:t>
      </w:r>
      <w:r w:rsidR="00F574D1">
        <w:t>0</w:t>
      </w:r>
    </w:p>
    <w:p w14:paraId="301CE4E5" w14:textId="470E20D7"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857782">
        <w:t>5</w:t>
      </w:r>
      <w:r w:rsidR="00F574D1">
        <w:t>8</w:t>
      </w:r>
      <w:r w:rsidR="00EA4D87" w:rsidRPr="00DA4D95">
        <w:t>-</w:t>
      </w:r>
      <w:r w:rsidR="00F20A7D">
        <w:t>6</w:t>
      </w:r>
      <w:r w:rsidR="00F574D1">
        <w:t>5</w:t>
      </w:r>
      <w:r w:rsidR="00B965D5" w:rsidRPr="00DA4D95">
        <w:tab/>
      </w:r>
      <w:r w:rsidR="00A76327">
        <w:t>1</w:t>
      </w:r>
      <w:r w:rsidR="00A67C00">
        <w:t>0</w:t>
      </w:r>
    </w:p>
    <w:p w14:paraId="5F85ED92" w14:textId="54E4B496"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F20A7D">
        <w:t>6</w:t>
      </w:r>
      <w:r w:rsidR="00F574D1">
        <w:t>6</w:t>
      </w:r>
      <w:r w:rsidR="00EA4D87" w:rsidRPr="00DA4D95">
        <w:t>-</w:t>
      </w:r>
      <w:r w:rsidR="00F20A7D">
        <w:t>67</w:t>
      </w:r>
      <w:r w:rsidR="00F10FA2" w:rsidRPr="00DA4D95">
        <w:tab/>
      </w:r>
      <w:r w:rsidR="00224660">
        <w:t>1</w:t>
      </w:r>
      <w:r w:rsidR="00F574D1">
        <w:t>1</w:t>
      </w:r>
    </w:p>
    <w:p w14:paraId="2FF7E5B6" w14:textId="1FF2D25A"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w:t>
      </w:r>
      <w:r w:rsidR="005A5AC0" w:rsidRPr="00DA4D95">
        <w:t>I</w:t>
      </w:r>
      <w:r w:rsidRPr="00DA4D95">
        <w:t>V</w:t>
      </w:r>
      <w:r w:rsidR="00F10FA2" w:rsidRPr="00DA4D95">
        <w:t>.</w:t>
      </w:r>
      <w:r w:rsidR="00F10FA2" w:rsidRPr="00DA4D95">
        <w:tab/>
        <w:t>Exchange of information on emiss</w:t>
      </w:r>
      <w:r w:rsidR="005A5AC0" w:rsidRPr="00DA4D95">
        <w:t>ion requirements (agenda item 13</w:t>
      </w:r>
      <w:r w:rsidR="00F10FA2" w:rsidRPr="00DA4D95">
        <w:t xml:space="preserve">) </w:t>
      </w:r>
      <w:r w:rsidR="00F10FA2" w:rsidRPr="00DA4D95">
        <w:tab/>
      </w:r>
      <w:r w:rsidR="00F10FA2" w:rsidRPr="00DA4D95">
        <w:tab/>
      </w:r>
      <w:r w:rsidR="003150BA">
        <w:t>6</w:t>
      </w:r>
      <w:r w:rsidR="00F574D1">
        <w:t>8</w:t>
      </w:r>
      <w:r w:rsidR="00F20A7D">
        <w:t>-</w:t>
      </w:r>
      <w:r w:rsidR="003150BA">
        <w:t>6</w:t>
      </w:r>
      <w:r w:rsidR="00F20A7D">
        <w:t>9</w:t>
      </w:r>
      <w:r w:rsidR="00B965D5" w:rsidRPr="00DA4D95">
        <w:tab/>
      </w:r>
      <w:r w:rsidR="00857782">
        <w:t>1</w:t>
      </w:r>
      <w:r w:rsidR="00F574D1">
        <w:t>1</w:t>
      </w:r>
    </w:p>
    <w:p w14:paraId="45B40117" w14:textId="441513D8" w:rsidR="00B758E5" w:rsidRPr="00DA4D95" w:rsidRDefault="00B758E5" w:rsidP="00B758E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Pr="00DA4D95">
        <w:t>XV.</w:t>
      </w:r>
      <w:r w:rsidRPr="00DA4D95">
        <w:tab/>
      </w:r>
      <w:r>
        <w:t>Election of Officers</w:t>
      </w:r>
      <w:r w:rsidRPr="00DA4D95">
        <w:t xml:space="preserve"> (agenda item 14) </w:t>
      </w:r>
      <w:r w:rsidRPr="00DA4D95">
        <w:tab/>
      </w:r>
      <w:r w:rsidRPr="00DA4D95">
        <w:tab/>
      </w:r>
      <w:r w:rsidR="00F20A7D">
        <w:t>7</w:t>
      </w:r>
      <w:r w:rsidR="00F574D1">
        <w:t>0</w:t>
      </w:r>
      <w:r w:rsidRPr="00DA4D95">
        <w:tab/>
        <w:t>1</w:t>
      </w:r>
      <w:r w:rsidR="00A67C00">
        <w:t>1</w:t>
      </w:r>
    </w:p>
    <w:p w14:paraId="543451A1" w14:textId="3791B2B9"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F10FA2" w:rsidRPr="00DA4D95">
        <w:t>.</w:t>
      </w:r>
      <w:r w:rsidR="00F10FA2" w:rsidRPr="00DA4D95">
        <w:tab/>
      </w:r>
      <w:r w:rsidR="00B965D5" w:rsidRPr="00DA4D95">
        <w:t>Any o</w:t>
      </w:r>
      <w:r w:rsidR="00F10FA2" w:rsidRPr="00DA4D95">
        <w:t>ther business (agenda item 1</w:t>
      </w:r>
      <w:r>
        <w:t>5</w:t>
      </w:r>
      <w:r w:rsidR="00F10FA2" w:rsidRPr="00DA4D95">
        <w:t xml:space="preserve">) </w:t>
      </w:r>
      <w:r w:rsidR="00F10FA2" w:rsidRPr="00DA4D95">
        <w:tab/>
      </w:r>
      <w:r w:rsidR="00F10FA2" w:rsidRPr="00DA4D95">
        <w:tab/>
      </w:r>
      <w:r w:rsidR="00F20A7D">
        <w:t>7</w:t>
      </w:r>
      <w:r w:rsidR="00F574D1">
        <w:t>1-7</w:t>
      </w:r>
      <w:r w:rsidR="00B7389E">
        <w:t>2</w:t>
      </w:r>
      <w:r w:rsidR="00B965D5" w:rsidRPr="00DA4D95">
        <w:tab/>
      </w:r>
      <w:r w:rsidR="00EA4D87" w:rsidRPr="00DA4D95">
        <w:t>1</w:t>
      </w:r>
      <w:r w:rsidR="00F20A7D">
        <w:t>2</w:t>
      </w:r>
    </w:p>
    <w:p w14:paraId="762C7782" w14:textId="1EBF7D8A"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B758E5">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5656B0">
        <w:t>7</w:t>
      </w:r>
      <w:r w:rsidR="00B7389E">
        <w:t>3</w:t>
      </w:r>
      <w:r w:rsidR="003E578E" w:rsidRPr="00DA4D95">
        <w:t>-</w:t>
      </w:r>
      <w:r w:rsidR="005656B0">
        <w:t>7</w:t>
      </w:r>
      <w:r w:rsidR="00B7389E">
        <w:t>6</w:t>
      </w:r>
      <w:r w:rsidR="00B965D5" w:rsidRPr="00DA4D95">
        <w:tab/>
      </w:r>
      <w:r w:rsidR="00EA4D87" w:rsidRPr="00DA4D95">
        <w:t>1</w:t>
      </w:r>
      <w:r w:rsidR="005656B0">
        <w:t>2</w:t>
      </w:r>
    </w:p>
    <w:p w14:paraId="22F1B741" w14:textId="32F32CD6"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F20A7D">
        <w:t>7</w:t>
      </w:r>
      <w:r w:rsidR="00B7389E">
        <w:t>3</w:t>
      </w:r>
      <w:r w:rsidR="00B965D5" w:rsidRPr="00DA4D95">
        <w:tab/>
      </w:r>
      <w:r w:rsidR="007E1154">
        <w:t>1</w:t>
      </w:r>
      <w:r w:rsidR="005656B0">
        <w:t>2</w:t>
      </w:r>
    </w:p>
    <w:p w14:paraId="2E100A5D" w14:textId="7F549CAB"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F20A7D">
        <w:t>7</w:t>
      </w:r>
      <w:r w:rsidR="00B7389E">
        <w:t>4</w:t>
      </w:r>
      <w:r w:rsidR="00B965D5" w:rsidRPr="00DA4D95">
        <w:tab/>
      </w:r>
      <w:r w:rsidR="007E1154">
        <w:t>1</w:t>
      </w:r>
      <w:r w:rsidR="005656B0">
        <w:t>2</w:t>
      </w:r>
    </w:p>
    <w:p w14:paraId="386A4BC8" w14:textId="5FED7C71"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F20A7D">
        <w:t>7</w:t>
      </w:r>
      <w:r w:rsidR="00B7389E">
        <w:t>5</w:t>
      </w:r>
      <w:r w:rsidR="003150BA">
        <w:t>-</w:t>
      </w:r>
      <w:r w:rsidR="00F20A7D">
        <w:t>7</w:t>
      </w:r>
      <w:r w:rsidR="00B7389E">
        <w:t>6</w:t>
      </w:r>
      <w:r w:rsidR="00B965D5" w:rsidRPr="00DA4D95">
        <w:tab/>
      </w:r>
      <w:r w:rsidR="007E1154">
        <w:t>1</w:t>
      </w:r>
      <w:r w:rsidR="00A67C00">
        <w:t>3</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2E767495"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 xml:space="preserve">(GRPE-76-)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w:t>
      </w:r>
      <w:r w:rsidR="00F20A7D">
        <w:t>5</w:t>
      </w:r>
    </w:p>
    <w:p w14:paraId="4F852F8C" w14:textId="273BAC13"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F20A7D">
        <w:t>6</w:t>
      </w:r>
    </w:p>
    <w:p w14:paraId="437E0080" w14:textId="702E0E16"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7E1154">
        <w:t>1</w:t>
      </w:r>
      <w:r w:rsidR="00F20A7D">
        <w:t>7</w:t>
      </w:r>
    </w:p>
    <w:p w14:paraId="53E604E4" w14:textId="2FE388B4"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735724" w:rsidRPr="00DA4D95">
        <w:t>A</w:t>
      </w:r>
      <w:r w:rsidR="003B744D" w:rsidRPr="00DA4D95">
        <w:t>dopted a</w:t>
      </w:r>
      <w:r w:rsidR="00735724" w:rsidRPr="00DA4D95">
        <w:t>mendments to</w:t>
      </w:r>
      <w:r w:rsidR="003B744D" w:rsidRPr="00DA4D95">
        <w:t xml:space="preserve"> ECE/TRANS/WP.29/GRPE/201</w:t>
      </w:r>
      <w:r w:rsidR="00F20A7D">
        <w:t>9/8</w:t>
      </w:r>
      <w:r w:rsidRPr="00DA4D95">
        <w:tab/>
      </w:r>
      <w:r w:rsidRPr="00DA4D95">
        <w:tab/>
      </w:r>
      <w:r w:rsidR="007E1154">
        <w:t>1</w:t>
      </w:r>
      <w:r w:rsidR="00F20A7D">
        <w:t>8</w:t>
      </w:r>
    </w:p>
    <w:p w14:paraId="3A56893A" w14:textId="601C5424"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F20A7D" w:rsidRPr="00F20A7D">
        <w:t>Adopted proposal for Corrigendum 1 to the Supplement 08 to the 07 series of Amendment to UN Regulation No. 83</w:t>
      </w:r>
      <w:r w:rsidRPr="00DA4D95">
        <w:tab/>
      </w:r>
      <w:r w:rsidRPr="00DA4D95">
        <w:tab/>
      </w:r>
      <w:r w:rsidR="00B86F11">
        <w:t>22</w:t>
      </w:r>
    </w:p>
    <w:p w14:paraId="24DB4D37" w14:textId="3531E16B"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lastRenderedPageBreak/>
        <w:tab/>
      </w:r>
      <w:r w:rsidR="00F63431" w:rsidRPr="00DA4D95">
        <w:t>VI</w:t>
      </w:r>
      <w:r w:rsidR="00F63431" w:rsidRPr="00DA4D95">
        <w:tab/>
      </w:r>
      <w:r w:rsidR="003B744D" w:rsidRPr="00DA4D95">
        <w:t>Adopted a</w:t>
      </w:r>
      <w:r w:rsidR="000A316B" w:rsidRPr="00DA4D95">
        <w:t>mendments to</w:t>
      </w:r>
      <w:r w:rsidR="007E1154">
        <w:t xml:space="preserve"> </w:t>
      </w:r>
      <w:r w:rsidR="00D609B2">
        <w:t>GRPE-78-22</w:t>
      </w:r>
      <w:r w:rsidRPr="00DA4D95">
        <w:tab/>
      </w:r>
      <w:r w:rsidRPr="00DA4D95">
        <w:tab/>
      </w:r>
      <w:r w:rsidR="00F20A7D">
        <w:t>2</w:t>
      </w:r>
      <w:r w:rsidR="00B86F11">
        <w:t>5</w:t>
      </w:r>
    </w:p>
    <w:p w14:paraId="0C2DF3FA" w14:textId="34CF16E9" w:rsidR="003B744D" w:rsidRPr="00DA4D95" w:rsidRDefault="003B744D" w:rsidP="00DA4D95">
      <w:pPr>
        <w:tabs>
          <w:tab w:val="right" w:pos="850"/>
          <w:tab w:val="left" w:pos="1134"/>
          <w:tab w:val="left" w:leader="dot" w:pos="8900"/>
          <w:tab w:val="right" w:pos="9638"/>
        </w:tabs>
        <w:spacing w:after="120" w:line="240" w:lineRule="auto"/>
        <w:ind w:left="1134" w:right="708" w:hanging="1134"/>
      </w:pPr>
      <w:r w:rsidRPr="00DA4D95">
        <w:tab/>
        <w:t>VII</w:t>
      </w:r>
      <w:r w:rsidRPr="00DA4D95">
        <w:tab/>
      </w:r>
      <w:r w:rsidR="00D609B2" w:rsidRPr="00D609B2">
        <w:t>Technical report on the development of Amendment 5 to UN GTR No. 15 on WLTP</w:t>
      </w:r>
      <w:r w:rsidR="005E3EF8" w:rsidRPr="00DA4D95">
        <w:tab/>
      </w:r>
      <w:r w:rsidR="00A76327">
        <w:tab/>
      </w:r>
      <w:r w:rsidR="007E1154">
        <w:t>2</w:t>
      </w:r>
      <w:r w:rsidR="00B86F11">
        <w:t>8</w:t>
      </w:r>
    </w:p>
    <w:p w14:paraId="0124DE22" w14:textId="14F64FB1" w:rsidR="00F20A7D" w:rsidRPr="00DA4D95" w:rsidRDefault="00F20A7D" w:rsidP="00F20A7D">
      <w:pPr>
        <w:tabs>
          <w:tab w:val="right" w:pos="850"/>
          <w:tab w:val="left" w:pos="1134"/>
          <w:tab w:val="left" w:leader="dot" w:pos="8900"/>
          <w:tab w:val="right" w:pos="9638"/>
        </w:tabs>
        <w:spacing w:after="120" w:line="240" w:lineRule="auto"/>
        <w:ind w:left="1134" w:right="708" w:hanging="1134"/>
      </w:pPr>
      <w:r w:rsidRPr="00DA4D95">
        <w:tab/>
        <w:t>VI</w:t>
      </w:r>
      <w:r>
        <w:t>I</w:t>
      </w:r>
      <w:r w:rsidRPr="00DA4D95">
        <w:t>I</w:t>
      </w:r>
      <w:r w:rsidRPr="00DA4D95">
        <w:tab/>
      </w:r>
      <w:r w:rsidR="00D609B2" w:rsidRPr="00D609B2">
        <w:t>Technical report on the development of Amendment 2 to UN GTR No. 19 on WLTP EVAP</w:t>
      </w:r>
      <w:r w:rsidRPr="00DA4D95">
        <w:tab/>
      </w:r>
      <w:r>
        <w:tab/>
      </w:r>
      <w:r w:rsidR="00B86F11">
        <w:t>31</w:t>
      </w:r>
    </w:p>
    <w:p w14:paraId="7E6A6550" w14:textId="0D51B508" w:rsidR="00F20A7D" w:rsidRPr="00DA4D95" w:rsidRDefault="00F20A7D" w:rsidP="00F20A7D">
      <w:pPr>
        <w:tabs>
          <w:tab w:val="right" w:pos="850"/>
          <w:tab w:val="left" w:pos="1134"/>
          <w:tab w:val="left" w:leader="dot" w:pos="8900"/>
          <w:tab w:val="right" w:pos="9638"/>
        </w:tabs>
        <w:spacing w:after="120" w:line="240" w:lineRule="auto"/>
        <w:ind w:left="1134" w:right="708" w:hanging="1134"/>
      </w:pPr>
      <w:r w:rsidRPr="00DA4D95">
        <w:tab/>
        <w:t>I</w:t>
      </w:r>
      <w:r>
        <w:t>X</w:t>
      </w:r>
      <w:r w:rsidRPr="00DA4D95">
        <w:tab/>
        <w:t>Adopted amendments to ECE/TRANS/WP.29/GRPE/201</w:t>
      </w:r>
      <w:r w:rsidR="00D609B2">
        <w:t>9</w:t>
      </w:r>
      <w:r w:rsidRPr="00DA4D95">
        <w:t>/</w:t>
      </w:r>
      <w:r w:rsidR="00D609B2">
        <w:t>7</w:t>
      </w:r>
      <w:r w:rsidRPr="00DA4D95">
        <w:tab/>
      </w:r>
      <w:r>
        <w:tab/>
        <w:t>3</w:t>
      </w:r>
      <w:r w:rsidR="00B86F11">
        <w:t>6</w:t>
      </w:r>
    </w:p>
    <w:p w14:paraId="37338BDA" w14:textId="1D0A5AD9" w:rsidR="00F10FA2" w:rsidRPr="00DA4D95" w:rsidRDefault="00C54EFF" w:rsidP="003A7FFA">
      <w:pPr>
        <w:pStyle w:val="HChG"/>
        <w:keepNext w:val="0"/>
        <w:keepLines w:val="0"/>
        <w:rPr>
          <w:lang w:val="en-GB"/>
        </w:rPr>
      </w:pPr>
      <w:bookmarkStart w:id="6" w:name="_Toc314155697"/>
      <w:bookmarkStart w:id="7" w:name="_Toc317520872"/>
      <w:r w:rsidRPr="00DA4D95">
        <w:rPr>
          <w:lang w:val="en-GB"/>
        </w:rPr>
        <w:tab/>
      </w:r>
      <w:r w:rsidR="00F10FA2" w:rsidRPr="0096634A">
        <w:rPr>
          <w:lang w:val="en-GB"/>
        </w:rPr>
        <w:t>I.</w:t>
      </w:r>
      <w:r w:rsidR="003A7FFA" w:rsidRPr="0096634A">
        <w:rPr>
          <w:lang w:val="en-GB"/>
        </w:rPr>
        <w:tab/>
      </w:r>
      <w:r w:rsidR="00F10FA2" w:rsidRPr="0096634A">
        <w:rPr>
          <w:lang w:val="en-GB"/>
        </w:rPr>
        <w:t>Attendance</w:t>
      </w:r>
      <w:bookmarkEnd w:id="6"/>
      <w:bookmarkEnd w:id="7"/>
    </w:p>
    <w:p w14:paraId="4F8901A3" w14:textId="6ED0E287" w:rsidR="00F10FA2" w:rsidRPr="0045397E" w:rsidRDefault="008D6A81" w:rsidP="00C331E4">
      <w:pPr>
        <w:pStyle w:val="SingleTxtG"/>
      </w:pPr>
      <w:r w:rsidRPr="00DA4D95">
        <w:t>1</w:t>
      </w:r>
      <w:r w:rsidR="00F10FA2" w:rsidRPr="00DA4D95">
        <w:t>.</w:t>
      </w:r>
      <w:r w:rsidR="00F10FA2" w:rsidRPr="00DA4D95">
        <w:tab/>
        <w:t xml:space="preserve">The Working Party on Pollution and Energy (GRPE) held its </w:t>
      </w:r>
      <w:r w:rsidR="00E81ABD" w:rsidRPr="00DA4D95">
        <w:t>seventy-</w:t>
      </w:r>
      <w:r w:rsidR="006F67D3">
        <w:t>eigh</w:t>
      </w:r>
      <w:r w:rsidR="00FB59B8">
        <w:t>th</w:t>
      </w:r>
      <w:r w:rsidR="00F10FA2" w:rsidRPr="00DA4D95">
        <w:t xml:space="preserve"> session from </w:t>
      </w:r>
      <w:r w:rsidR="006F67D3">
        <w:t>8</w:t>
      </w:r>
      <w:r w:rsidR="00F10FA2" w:rsidRPr="00DA4D95">
        <w:t xml:space="preserve"> to </w:t>
      </w:r>
      <w:r w:rsidR="006F67D3">
        <w:t>11</w:t>
      </w:r>
      <w:r w:rsidR="00F10FA2" w:rsidRPr="00DA4D95">
        <w:t xml:space="preserve"> </w:t>
      </w:r>
      <w:r w:rsidR="00485E44" w:rsidRPr="00DA4D95">
        <w:t>J</w:t>
      </w:r>
      <w:r w:rsidR="006F67D3">
        <w:t>anuary</w:t>
      </w:r>
      <w:r w:rsidR="00F10FA2" w:rsidRPr="00DA4D95">
        <w:t xml:space="preserve"> 201</w:t>
      </w:r>
      <w:r w:rsidR="006F67D3">
        <w:t>9</w:t>
      </w:r>
      <w:r w:rsidR="00F10FA2" w:rsidRPr="00DA4D95">
        <w:t xml:space="preserve">, with Mr. </w:t>
      </w:r>
      <w:r w:rsidR="006E7618" w:rsidRPr="00DA4D95">
        <w:t>A</w:t>
      </w:r>
      <w:r w:rsidR="00611832" w:rsidRPr="00DA4D95">
        <w:t>.</w:t>
      </w:r>
      <w:r w:rsidR="00F10FA2" w:rsidRPr="00DA4D95">
        <w:t xml:space="preserve"> </w:t>
      </w:r>
      <w:r w:rsidR="006E7618" w:rsidRPr="00DA4D95">
        <w:t>Rijnders</w:t>
      </w:r>
      <w:r w:rsidR="006147E3" w:rsidRPr="00DA4D95">
        <w:t xml:space="preserve"> </w:t>
      </w:r>
      <w:r w:rsidR="00F10FA2" w:rsidRPr="00DA4D95">
        <w:t>(</w:t>
      </w:r>
      <w:r w:rsidR="006E7618" w:rsidRPr="00DA4D95">
        <w:t>Netherlands</w:t>
      </w:r>
      <w:r w:rsidR="00F10FA2" w:rsidRPr="00DA4D95">
        <w:t xml:space="preserve">) as Chair. Experts from the following countries participated in the work following Rule 1(a) of the Rules of Procedure of the World Forum for Harmonization of Vehicle Regulations (WP.29) (TRANS/WP.29/690, as amended): </w:t>
      </w:r>
      <w:r w:rsidR="004A7F0C">
        <w:t xml:space="preserve">Australia, </w:t>
      </w:r>
      <w:r w:rsidR="006E7618" w:rsidRPr="00DA4D95">
        <w:t>Austria</w:t>
      </w:r>
      <w:r w:rsidR="00803299">
        <w:t>,</w:t>
      </w:r>
      <w:r w:rsidR="006E7618" w:rsidRPr="00DA4D95">
        <w:t xml:space="preserve"> </w:t>
      </w:r>
      <w:r w:rsidR="00F963F0" w:rsidRPr="00DA4D95">
        <w:t>Canada</w:t>
      </w:r>
      <w:r w:rsidR="00803299">
        <w:t>,</w:t>
      </w:r>
      <w:r w:rsidR="00611832" w:rsidRPr="00DA4D95">
        <w:t xml:space="preserve"> </w:t>
      </w:r>
      <w:r w:rsidR="00F10FA2" w:rsidRPr="00DA4D95">
        <w:t>China</w:t>
      </w:r>
      <w:r w:rsidR="00803299">
        <w:t>,</w:t>
      </w:r>
      <w:r w:rsidR="00F10FA2" w:rsidRPr="00DA4D95">
        <w:t xml:space="preserve"> </w:t>
      </w:r>
      <w:r w:rsidR="00AC7075" w:rsidRPr="00DA4D95">
        <w:t>Czech Republic</w:t>
      </w:r>
      <w:r w:rsidR="00803299">
        <w:t>,</w:t>
      </w:r>
      <w:r w:rsidR="00AC7075" w:rsidRPr="00DA4D95">
        <w:t xml:space="preserve"> </w:t>
      </w:r>
      <w:r w:rsidR="00F10FA2" w:rsidRPr="00DA4D95">
        <w:t>France</w:t>
      </w:r>
      <w:r w:rsidR="00803299">
        <w:t>,</w:t>
      </w:r>
      <w:r w:rsidR="00F10FA2" w:rsidRPr="00DA4D95">
        <w:t xml:space="preserve"> Germany</w:t>
      </w:r>
      <w:r w:rsidR="00803299">
        <w:t>,</w:t>
      </w:r>
      <w:r w:rsidR="00F10FA2" w:rsidRPr="00DA4D95">
        <w:t xml:space="preserve"> Hungary</w:t>
      </w:r>
      <w:r w:rsidR="00803299">
        <w:t>,</w:t>
      </w:r>
      <w:r w:rsidR="00F10FA2" w:rsidRPr="00DA4D95">
        <w:t xml:space="preserve"> India</w:t>
      </w:r>
      <w:r w:rsidR="00803299">
        <w:t>,</w:t>
      </w:r>
      <w:r w:rsidR="00F10FA2" w:rsidRPr="00DA4D95">
        <w:t xml:space="preserve"> Italy</w:t>
      </w:r>
      <w:r w:rsidR="00803299">
        <w:t>,</w:t>
      </w:r>
      <w:r w:rsidR="00F10FA2" w:rsidRPr="00DA4D95">
        <w:t xml:space="preserve"> Japan</w:t>
      </w:r>
      <w:r w:rsidR="00803299">
        <w:t>,</w:t>
      </w:r>
      <w:r w:rsidR="00F10FA2" w:rsidRPr="00DA4D95">
        <w:t xml:space="preserve"> Netherlands</w:t>
      </w:r>
      <w:r w:rsidR="00803299">
        <w:t>,</w:t>
      </w:r>
      <w:r w:rsidR="00611832" w:rsidRPr="00DA4D95">
        <w:t xml:space="preserve"> </w:t>
      </w:r>
      <w:r w:rsidR="00A76327">
        <w:t>Norway</w:t>
      </w:r>
      <w:r w:rsidR="00803299">
        <w:t>,</w:t>
      </w:r>
      <w:r w:rsidR="00ED45BA" w:rsidRPr="00DA4D95">
        <w:t xml:space="preserve"> </w:t>
      </w:r>
      <w:r w:rsidR="00F10FA2" w:rsidRPr="00DA4D95">
        <w:t>Poland</w:t>
      </w:r>
      <w:r w:rsidR="00803299">
        <w:t>,</w:t>
      </w:r>
      <w:r w:rsidR="00F10FA2" w:rsidRPr="00DA4D95">
        <w:t xml:space="preserve"> Republic of Korea</w:t>
      </w:r>
      <w:r w:rsidR="00803299">
        <w:t>,</w:t>
      </w:r>
      <w:r w:rsidR="00F10FA2" w:rsidRPr="00DA4D95">
        <w:t xml:space="preserve"> Russian Federation</w:t>
      </w:r>
      <w:r w:rsidR="00803299">
        <w:t>,</w:t>
      </w:r>
      <w:r w:rsidR="00F10FA2" w:rsidRPr="00DA4D95">
        <w:t xml:space="preserve"> Spain</w:t>
      </w:r>
      <w:r w:rsidR="00803299">
        <w:t>,</w:t>
      </w:r>
      <w:r w:rsidR="00F10FA2" w:rsidRPr="00DA4D95">
        <w:t xml:space="preserve"> Sweden</w:t>
      </w:r>
      <w:r w:rsidR="00803299">
        <w:t>,</w:t>
      </w:r>
      <w:r w:rsidR="00F10FA2" w:rsidRPr="00DA4D95">
        <w:t xml:space="preserve"> Switzerland</w:t>
      </w:r>
      <w:r w:rsidR="006F67D3">
        <w:t xml:space="preserve"> and</w:t>
      </w:r>
      <w:r w:rsidR="00C84269" w:rsidRPr="00DA4D95">
        <w:t xml:space="preserve"> </w:t>
      </w:r>
      <w:r w:rsidR="00F10FA2" w:rsidRPr="00DA4D95">
        <w:t xml:space="preserve">United Kingdom of Great Britain and Northern Ireland (UK). Experts from the European Commission (EC) also participated. Experts from the following non-governmental organizations </w:t>
      </w:r>
      <w:r w:rsidR="00BB4362">
        <w:t xml:space="preserve">(NGOs) </w:t>
      </w:r>
      <w:r w:rsidR="00F10FA2" w:rsidRPr="00DA4D95">
        <w:t>took part in the session: Association for Emissi</w:t>
      </w:r>
      <w:r w:rsidR="0016008E" w:rsidRPr="00DA4D95">
        <w:t>ons Control by Catalyst (</w:t>
      </w:r>
      <w:r w:rsidR="0016008E" w:rsidRPr="00DA4D95">
        <w:rPr>
          <w:color w:val="000000" w:themeColor="text1"/>
        </w:rPr>
        <w:t>AECC)</w:t>
      </w:r>
      <w:r w:rsidR="00803299">
        <w:rPr>
          <w:color w:val="000000" w:themeColor="text1"/>
        </w:rPr>
        <w:t>,</w:t>
      </w:r>
      <w:r w:rsidR="00F863A7">
        <w:rPr>
          <w:color w:val="000000" w:themeColor="text1"/>
        </w:rPr>
        <w:t xml:space="preserve"> </w:t>
      </w:r>
      <w:r w:rsidR="00DD3AA9" w:rsidRPr="00DA4D95">
        <w:t xml:space="preserve">International Motor Vehicle Inspection Committee </w:t>
      </w:r>
      <w:r w:rsidR="00550B88" w:rsidRPr="00DA4D95">
        <w:t>(CITA)</w:t>
      </w:r>
      <w:r w:rsidR="00803299">
        <w:t>,</w:t>
      </w:r>
      <w:r w:rsidR="00550B88">
        <w:t xml:space="preserve"> </w:t>
      </w:r>
      <w:r w:rsidR="00F10FA2" w:rsidRPr="00DA4D95">
        <w:rPr>
          <w:color w:val="000000" w:themeColor="text1"/>
        </w:rPr>
        <w:t>European Association of Automobile Suppliers (CLEPA/MEMA/JAPIA)</w:t>
      </w:r>
      <w:r w:rsidR="00803299">
        <w:rPr>
          <w:color w:val="000000" w:themeColor="text1"/>
        </w:rPr>
        <w:t>,</w:t>
      </w:r>
      <w:r w:rsidR="00570361" w:rsidRPr="00DA4D95">
        <w:rPr>
          <w:color w:val="000000" w:themeColor="text1"/>
        </w:rPr>
        <w:t xml:space="preserve"> </w:t>
      </w:r>
      <w:r w:rsidR="00F10FA2" w:rsidRPr="00DA4D95">
        <w:rPr>
          <w:color w:val="000000" w:themeColor="text1"/>
        </w:rPr>
        <w:t>European Garage Equipment Association (EGEA)</w:t>
      </w:r>
      <w:r w:rsidR="00803299">
        <w:rPr>
          <w:color w:val="000000" w:themeColor="text1"/>
        </w:rPr>
        <w:t>,</w:t>
      </w:r>
      <w:r w:rsidR="007D7FA0" w:rsidRPr="00DA4D95">
        <w:rPr>
          <w:color w:val="000000" w:themeColor="text1"/>
        </w:rPr>
        <w:t xml:space="preserve"> </w:t>
      </w:r>
      <w:r w:rsidR="00DD3AA9" w:rsidRPr="00DA4D95">
        <w:t xml:space="preserve">European Association of Internal Combustion Engine Manufacturers </w:t>
      </w:r>
      <w:r w:rsidR="00550B88" w:rsidRPr="00DA4D95">
        <w:t>(EUROMOT)</w:t>
      </w:r>
      <w:r w:rsidR="00803299">
        <w:t>,</w:t>
      </w:r>
      <w:r w:rsidR="00F10FA2" w:rsidRPr="00DA4D95">
        <w:rPr>
          <w:color w:val="000000" w:themeColor="text1"/>
        </w:rPr>
        <w:t xml:space="preserve"> </w:t>
      </w:r>
      <w:r w:rsidR="00F10FA2" w:rsidRPr="00DA4D95">
        <w:t>International Motorcycle Manufacturers Association (IMMA)</w:t>
      </w:r>
      <w:r w:rsidR="004A7F0C">
        <w:t>,</w:t>
      </w:r>
      <w:r w:rsidR="00F10FA2" w:rsidRPr="00DA4D95">
        <w:t xml:space="preserve"> International Organization of Motor Vehicle Manufacturers (OICA</w:t>
      </w:r>
      <w:r w:rsidR="004C7AFF" w:rsidRPr="00DA4D95">
        <w:t>)</w:t>
      </w:r>
      <w:r w:rsidR="004A7F0C">
        <w:t xml:space="preserve"> and Liquid Gas Europe</w:t>
      </w:r>
      <w:r w:rsidR="004B6CAC" w:rsidRPr="00DA4D95">
        <w:t>.</w:t>
      </w:r>
      <w:r w:rsidR="007D7FA0" w:rsidRPr="00DA4D95">
        <w:t xml:space="preserve"> </w:t>
      </w:r>
    </w:p>
    <w:p w14:paraId="5610A314" w14:textId="77777777" w:rsidR="00F10FA2" w:rsidRPr="00DA4D95" w:rsidRDefault="00F10FA2" w:rsidP="00DA4D95">
      <w:pPr>
        <w:pStyle w:val="HChG"/>
        <w:keepNext w:val="0"/>
        <w:keepLines w:val="0"/>
        <w:rPr>
          <w:lang w:val="en-GB"/>
        </w:rPr>
      </w:pPr>
      <w:r w:rsidRPr="00DA4D95">
        <w:rPr>
          <w:lang w:val="en-GB"/>
        </w:rPr>
        <w:tab/>
      </w:r>
      <w:bookmarkStart w:id="8" w:name="_Toc317520873"/>
      <w:r w:rsidRPr="0096634A">
        <w:rPr>
          <w:lang w:val="en-GB"/>
        </w:rPr>
        <w:t>II.</w:t>
      </w:r>
      <w:r w:rsidRPr="0096634A">
        <w:rPr>
          <w:lang w:val="en-GB"/>
        </w:rPr>
        <w:tab/>
        <w:t>Adoption of the agenda (agenda item 1)</w:t>
      </w:r>
      <w:bookmarkEnd w:id="8"/>
    </w:p>
    <w:p w14:paraId="574D2070" w14:textId="5A1A3187" w:rsidR="00F10FA2" w:rsidRPr="00DA4D95" w:rsidRDefault="00F10FA2" w:rsidP="00DA4D95">
      <w:pPr>
        <w:pStyle w:val="SingleTxtG"/>
        <w:ind w:left="2835" w:hanging="1701"/>
        <w:jc w:val="left"/>
      </w:pPr>
      <w:r w:rsidRPr="00DA4D95">
        <w:rPr>
          <w:i/>
        </w:rPr>
        <w:t>Documentation</w:t>
      </w:r>
      <w:r w:rsidRPr="00DA4D95">
        <w:t>:</w:t>
      </w:r>
      <w:r w:rsidRPr="00DA4D95">
        <w:tab/>
        <w:t>ECE/TRANS/WP.29/GRPE/201</w:t>
      </w:r>
      <w:r w:rsidR="00962F04">
        <w:t>9</w:t>
      </w:r>
      <w:r w:rsidR="00AD718E" w:rsidRPr="00DA4D95">
        <w:t>/</w:t>
      </w:r>
      <w:r w:rsidR="00296F0F">
        <w:t>1</w:t>
      </w:r>
      <w:r w:rsidRPr="00DA4D95">
        <w:br/>
        <w:t xml:space="preserve">Informal documents </w:t>
      </w:r>
      <w:r w:rsidR="00AD718E" w:rsidRPr="00DA4D95">
        <w:t>GRPE-7</w:t>
      </w:r>
      <w:r w:rsidR="00962F04">
        <w:t>8</w:t>
      </w:r>
      <w:r w:rsidR="00547BA0" w:rsidRPr="00DA4D95">
        <w:t>-01</w:t>
      </w:r>
      <w:r w:rsidR="00962F04">
        <w:t>-Rev.1</w:t>
      </w:r>
      <w:r w:rsidR="00AD718E" w:rsidRPr="00DA4D95">
        <w:t>, GRPE-7</w:t>
      </w:r>
      <w:r w:rsidR="00962F04">
        <w:t>8</w:t>
      </w:r>
      <w:r w:rsidR="00AD718E" w:rsidRPr="00DA4D95">
        <w:t>-</w:t>
      </w:r>
      <w:r w:rsidR="00485E44" w:rsidRPr="00DA4D95">
        <w:t>0</w:t>
      </w:r>
      <w:r w:rsidR="00962F04">
        <w:t>2</w:t>
      </w:r>
      <w:r w:rsidR="00585214" w:rsidRPr="00DA4D95">
        <w:t xml:space="preserve"> and</w:t>
      </w:r>
      <w:r w:rsidR="00585214" w:rsidRPr="00DA4D95">
        <w:br/>
      </w:r>
      <w:r w:rsidR="00AD718E" w:rsidRPr="00DA4D95">
        <w:t>GRPE-7</w:t>
      </w:r>
      <w:r w:rsidR="00962F04">
        <w:t>8</w:t>
      </w:r>
      <w:r w:rsidR="00AD718E" w:rsidRPr="00DA4D95">
        <w:t>-</w:t>
      </w:r>
      <w:r w:rsidR="00485E44" w:rsidRPr="00DA4D95">
        <w:t>1</w:t>
      </w:r>
      <w:r w:rsidR="00962F04">
        <w:t>1</w:t>
      </w:r>
      <w:r w:rsidR="00394C6A">
        <w:t>-Rev.</w:t>
      </w:r>
      <w:r w:rsidR="00962F04">
        <w:t>3</w:t>
      </w:r>
    </w:p>
    <w:p w14:paraId="44E2514A" w14:textId="3E8CA89C" w:rsidR="00F10FA2" w:rsidRPr="00DA4D95" w:rsidRDefault="00333D83" w:rsidP="0030077E">
      <w:pPr>
        <w:pStyle w:val="SingleTxtG"/>
      </w:pPr>
      <w:r w:rsidRPr="00DA4D95">
        <w:t>2</w:t>
      </w:r>
      <w:r w:rsidR="00F10FA2" w:rsidRPr="00DA4D95">
        <w:t>.</w:t>
      </w:r>
      <w:r w:rsidR="00AF3F60">
        <w:tab/>
      </w:r>
      <w:r w:rsidR="00426E69" w:rsidRPr="00426E69">
        <w:t>Mr. Rijnders</w:t>
      </w:r>
      <w:r w:rsidR="00655B82">
        <w:t>, Chair of GRPE,</w:t>
      </w:r>
      <w:r w:rsidR="00426E69" w:rsidRPr="00426E69">
        <w:t xml:space="preserve"> open</w:t>
      </w:r>
      <w:r w:rsidR="00AF3F60">
        <w:t>ed</w:t>
      </w:r>
      <w:r w:rsidR="00426E69" w:rsidRPr="00426E69">
        <w:t xml:space="preserve"> the meeting</w:t>
      </w:r>
      <w:r w:rsidR="00655B82">
        <w:t>,</w:t>
      </w:r>
      <w:r w:rsidR="00426E69" w:rsidRPr="00426E69">
        <w:t xml:space="preserve"> welcome</w:t>
      </w:r>
      <w:r w:rsidR="00AF3F60">
        <w:t>d</w:t>
      </w:r>
      <w:r w:rsidR="00426E69" w:rsidRPr="00426E69">
        <w:t xml:space="preserve"> the participants</w:t>
      </w:r>
      <w:r w:rsidR="00655B82">
        <w:t xml:space="preserve"> and </w:t>
      </w:r>
      <w:r w:rsidR="00426E69" w:rsidRPr="00426E69">
        <w:t>express</w:t>
      </w:r>
      <w:r w:rsidR="00655B82">
        <w:t>ed</w:t>
      </w:r>
      <w:r w:rsidR="00426E69" w:rsidRPr="00426E69">
        <w:t xml:space="preserve"> the best wishes for the New Year</w:t>
      </w:r>
      <w:r w:rsidR="0030077E">
        <w:t xml:space="preserve">. </w:t>
      </w:r>
      <w:r w:rsidR="00F10FA2" w:rsidRPr="00DA4D95">
        <w:t xml:space="preserve">GRPE adopted the </w:t>
      </w:r>
      <w:r w:rsidR="00606F9F" w:rsidRPr="00DA4D95">
        <w:t xml:space="preserve">provisional </w:t>
      </w:r>
      <w:r w:rsidR="00F10FA2" w:rsidRPr="00DA4D95">
        <w:t xml:space="preserve">agenda </w:t>
      </w:r>
      <w:r w:rsidR="00655B82">
        <w:t>of</w:t>
      </w:r>
      <w:r w:rsidR="00485E44" w:rsidRPr="00DA4D95">
        <w:t xml:space="preserve"> the</w:t>
      </w:r>
      <w:r w:rsidR="00CA5151" w:rsidRPr="00DA4D95">
        <w:t xml:space="preserve"> seventy-</w:t>
      </w:r>
      <w:r w:rsidR="00315D88">
        <w:t>eigh</w:t>
      </w:r>
      <w:r w:rsidR="003947F1">
        <w:t>th</w:t>
      </w:r>
      <w:r w:rsidR="00962D56" w:rsidRPr="00DA4D95">
        <w:t xml:space="preserve"> session </w:t>
      </w:r>
      <w:r w:rsidR="00F10FA2" w:rsidRPr="00DA4D95">
        <w:t>(ECE/TRANS/WP.29/GRPE/201</w:t>
      </w:r>
      <w:r w:rsidR="006F3464">
        <w:t>9</w:t>
      </w:r>
      <w:r w:rsidR="00F10FA2" w:rsidRPr="00DA4D95">
        <w:t>/</w:t>
      </w:r>
      <w:r w:rsidR="00962F04">
        <w:t>1</w:t>
      </w:r>
      <w:r w:rsidR="00F10FA2" w:rsidRPr="00DA4D95">
        <w:t xml:space="preserve">), as </w:t>
      </w:r>
      <w:r w:rsidR="00962D56" w:rsidRPr="00DA4D95">
        <w:t xml:space="preserve">updated and </w:t>
      </w:r>
      <w:r w:rsidR="00F10FA2" w:rsidRPr="00DA4D95">
        <w:t>consolidated in GRPE</w:t>
      </w:r>
      <w:r w:rsidR="00AD718E" w:rsidRPr="00DA4D95">
        <w:t>-7</w:t>
      </w:r>
      <w:r w:rsidR="006F3464">
        <w:t>8</w:t>
      </w:r>
      <w:r w:rsidR="00914D49" w:rsidRPr="00DA4D95">
        <w:t>-</w:t>
      </w:r>
      <w:r w:rsidR="00485E44" w:rsidRPr="00DA4D95">
        <w:t>1</w:t>
      </w:r>
      <w:r w:rsidR="00962F04">
        <w:t>1</w:t>
      </w:r>
      <w:r w:rsidR="00394C6A">
        <w:t>-Rev.</w:t>
      </w:r>
      <w:r w:rsidR="00962F04">
        <w:t>3</w:t>
      </w:r>
      <w:r w:rsidR="00B95EF9" w:rsidRPr="00DA4D95">
        <w:t>. GRPE took note of</w:t>
      </w:r>
      <w:r w:rsidR="00F10FA2" w:rsidRPr="00DA4D95">
        <w:t xml:space="preserve"> GRPE-</w:t>
      </w:r>
      <w:r w:rsidR="00981638" w:rsidRPr="00DA4D95">
        <w:t>7</w:t>
      </w:r>
      <w:r w:rsidR="00962F04">
        <w:t>8</w:t>
      </w:r>
      <w:r w:rsidR="00F10FA2" w:rsidRPr="00DA4D95">
        <w:t>-0</w:t>
      </w:r>
      <w:r w:rsidR="00C05FC7" w:rsidRPr="00DA4D95">
        <w:t>1</w:t>
      </w:r>
      <w:r w:rsidR="00962F04">
        <w:t>-Rev.1</w:t>
      </w:r>
      <w:r w:rsidR="00C115DC" w:rsidRPr="00DA4D95">
        <w:t xml:space="preserve"> on the organization of GRPE Informal Working G</w:t>
      </w:r>
      <w:r w:rsidR="00F10FA2" w:rsidRPr="00DA4D95">
        <w:t>roup (IWG) meetings</w:t>
      </w:r>
      <w:r w:rsidR="00570C07" w:rsidRPr="00DA4D95">
        <w:t xml:space="preserve"> held during the week</w:t>
      </w:r>
      <w:r w:rsidR="00F10FA2" w:rsidRPr="00DA4D95">
        <w:t>.</w:t>
      </w:r>
    </w:p>
    <w:p w14:paraId="39554D3D" w14:textId="6628AD74" w:rsidR="00F10FA2" w:rsidRPr="00DA4D95" w:rsidRDefault="00333D83" w:rsidP="00DA4D95">
      <w:pPr>
        <w:pStyle w:val="SingleTxtG"/>
      </w:pPr>
      <w:r w:rsidRPr="00DA4D95">
        <w:t>3</w:t>
      </w:r>
      <w:r w:rsidR="00F10FA2" w:rsidRPr="00DA4D95">
        <w:t>.</w:t>
      </w:r>
      <w:r w:rsidR="00F10FA2" w:rsidRPr="00DA4D95">
        <w:tab/>
        <w:t xml:space="preserve">The informal documents distributed </w:t>
      </w:r>
      <w:r w:rsidR="00485E44" w:rsidRPr="00DA4D95">
        <w:t xml:space="preserve">before and </w:t>
      </w:r>
      <w:r w:rsidR="00F10FA2" w:rsidRPr="00DA4D95">
        <w:t>during the GRPE session are listed in Annex I. Annex II list</w:t>
      </w:r>
      <w:r w:rsidR="004827E3">
        <w:t>s</w:t>
      </w:r>
      <w:r w:rsidR="00F10FA2" w:rsidRPr="00DA4D95">
        <w:t xml:space="preserve"> the informal meetings held in conjunction with th</w:t>
      </w:r>
      <w:r w:rsidR="00000193">
        <w:t>is</w:t>
      </w:r>
      <w:r w:rsidR="00F10FA2" w:rsidRPr="00DA4D95">
        <w:t xml:space="preserve"> GRPE session. Annex III lists </w:t>
      </w:r>
      <w:r w:rsidR="00606F9F" w:rsidRPr="00DA4D95">
        <w:t>IWGs</w:t>
      </w:r>
      <w:r w:rsidR="00485E44" w:rsidRPr="00DA4D95">
        <w:t xml:space="preserve"> of GRPE</w:t>
      </w:r>
      <w:r w:rsidR="00F10FA2" w:rsidRPr="00DA4D95">
        <w:t>, task forces and subgroups, giving detai</w:t>
      </w:r>
      <w:r w:rsidR="00B95838" w:rsidRPr="00DA4D95">
        <w:t>ls on their Chairs, S</w:t>
      </w:r>
      <w:r w:rsidR="00C115DC" w:rsidRPr="00DA4D95">
        <w:t>ecretaries</w:t>
      </w:r>
      <w:r w:rsidR="00B95838" w:rsidRPr="00DA4D95">
        <w:t xml:space="preserve"> and the end of </w:t>
      </w:r>
      <w:r w:rsidR="004A7F0C">
        <w:t xml:space="preserve">their </w:t>
      </w:r>
      <w:r w:rsidR="00F10FA2" w:rsidRPr="00DA4D95">
        <w:t>mandates.</w:t>
      </w:r>
    </w:p>
    <w:p w14:paraId="1880F055" w14:textId="451271E3" w:rsidR="00F10FA2" w:rsidRPr="00DA4D95" w:rsidRDefault="00333D83" w:rsidP="00DA4D95">
      <w:pPr>
        <w:pStyle w:val="SingleTxtG"/>
      </w:pPr>
      <w:r w:rsidRPr="00DA4D95">
        <w:t>4</w:t>
      </w:r>
      <w:r w:rsidR="00F10FA2" w:rsidRPr="00DA4D95">
        <w:t>.</w:t>
      </w:r>
      <w:r w:rsidR="00F10FA2" w:rsidRPr="00DA4D95">
        <w:tab/>
        <w:t>The secretariat introduced GRPE-</w:t>
      </w:r>
      <w:r w:rsidR="00B913FE" w:rsidRPr="00DA4D95">
        <w:t>7</w:t>
      </w:r>
      <w:r w:rsidR="00962F04">
        <w:t>8</w:t>
      </w:r>
      <w:r w:rsidR="00F10FA2" w:rsidRPr="00DA4D95">
        <w:t>-0</w:t>
      </w:r>
      <w:r w:rsidR="00962F04">
        <w:t>2</w:t>
      </w:r>
      <w:r w:rsidR="00F10FA2" w:rsidRPr="00DA4D95">
        <w:t xml:space="preserve">, announcing that the next </w:t>
      </w:r>
      <w:r w:rsidR="008F7134" w:rsidRPr="00DA4D95">
        <w:t xml:space="preserve">GRPE session would take place </w:t>
      </w:r>
      <w:r w:rsidR="00B95838" w:rsidRPr="00DA4D95">
        <w:t>on</w:t>
      </w:r>
      <w:r w:rsidR="00F10FA2" w:rsidRPr="00DA4D95">
        <w:t xml:space="preserve"> </w:t>
      </w:r>
      <w:r w:rsidR="00655B82">
        <w:t xml:space="preserve">from </w:t>
      </w:r>
      <w:r w:rsidR="00962F04">
        <w:t>21</w:t>
      </w:r>
      <w:r w:rsidR="00655B82">
        <w:t xml:space="preserve"> to </w:t>
      </w:r>
      <w:r w:rsidR="00962F04">
        <w:t>24</w:t>
      </w:r>
      <w:r w:rsidR="00F10FA2" w:rsidRPr="00DA4D95">
        <w:t xml:space="preserve"> </w:t>
      </w:r>
      <w:r w:rsidR="00962F04">
        <w:t>May</w:t>
      </w:r>
      <w:r w:rsidR="00B913FE" w:rsidRPr="00DA4D95">
        <w:t xml:space="preserve"> 201</w:t>
      </w:r>
      <w:r w:rsidR="00394C6A">
        <w:t>9</w:t>
      </w:r>
      <w:r w:rsidR="00606F9F" w:rsidRPr="00DA4D95">
        <w:t xml:space="preserve"> and recalling </w:t>
      </w:r>
      <w:r w:rsidR="00F10FA2" w:rsidRPr="00DA4D95">
        <w:t xml:space="preserve">the </w:t>
      </w:r>
      <w:r w:rsidR="009C23A9" w:rsidRPr="00DA4D95">
        <w:t xml:space="preserve">corresponding </w:t>
      </w:r>
      <w:r w:rsidR="00F10FA2" w:rsidRPr="00DA4D95">
        <w:t xml:space="preserve">deadline </w:t>
      </w:r>
      <w:r w:rsidR="00CD262C">
        <w:t>(25 February</w:t>
      </w:r>
      <w:r w:rsidR="00606F9F" w:rsidRPr="00DA4D95">
        <w:t xml:space="preserve"> </w:t>
      </w:r>
      <w:r w:rsidR="00914D49" w:rsidRPr="00DA4D95">
        <w:t>201</w:t>
      </w:r>
      <w:r w:rsidR="00CD262C">
        <w:t>9</w:t>
      </w:r>
      <w:r w:rsidR="00606F9F" w:rsidRPr="00DA4D95">
        <w:t xml:space="preserve">) </w:t>
      </w:r>
      <w:r w:rsidR="00F10FA2" w:rsidRPr="00DA4D95">
        <w:t xml:space="preserve">for the submission of official documents. The </w:t>
      </w:r>
      <w:r w:rsidR="00237B33" w:rsidRPr="00DA4D95">
        <w:t>Chairs and S</w:t>
      </w:r>
      <w:r w:rsidR="00F10FA2" w:rsidRPr="00DA4D95">
        <w:t xml:space="preserve">ecretaries of </w:t>
      </w:r>
      <w:r w:rsidR="004D31CD" w:rsidRPr="00DA4D95">
        <w:t>IWG</w:t>
      </w:r>
      <w:r w:rsidR="00F10FA2" w:rsidRPr="00DA4D95">
        <w:t xml:space="preserve">s were invited to approach the secretariat to define the calendar of </w:t>
      </w:r>
      <w:r w:rsidR="00485E44" w:rsidRPr="00DA4D95">
        <w:t xml:space="preserve">IWGs </w:t>
      </w:r>
      <w:r w:rsidR="00F10FA2" w:rsidRPr="00DA4D95">
        <w:t xml:space="preserve">meetings for the </w:t>
      </w:r>
      <w:r w:rsidR="00962F04">
        <w:t>Ma</w:t>
      </w:r>
      <w:r w:rsidR="00425075">
        <w:t>y</w:t>
      </w:r>
      <w:r w:rsidR="000636BC" w:rsidRPr="00DA4D95">
        <w:t xml:space="preserve"> 201</w:t>
      </w:r>
      <w:r w:rsidR="00425075">
        <w:t>9</w:t>
      </w:r>
      <w:r w:rsidR="00F10FA2" w:rsidRPr="00DA4D95">
        <w:t xml:space="preserve"> GRPE session.</w:t>
      </w:r>
    </w:p>
    <w:p w14:paraId="2590B82F" w14:textId="789D62FA" w:rsidR="00485E44" w:rsidRPr="00DA4D95" w:rsidRDefault="00485E44" w:rsidP="00DA4D95">
      <w:pPr>
        <w:pStyle w:val="SingleTxtG"/>
      </w:pPr>
      <w:r w:rsidRPr="00DA4D95">
        <w:t>5.</w:t>
      </w:r>
      <w:r w:rsidRPr="00DA4D95">
        <w:tab/>
        <w:t xml:space="preserve">The </w:t>
      </w:r>
      <w:r w:rsidR="00425075">
        <w:t>Chair</w:t>
      </w:r>
      <w:r w:rsidRPr="00DA4D95">
        <w:t xml:space="preserve"> </w:t>
      </w:r>
      <w:r w:rsidR="00CD262C">
        <w:t>recalled</w:t>
      </w:r>
      <w:r w:rsidR="00155CC1">
        <w:t xml:space="preserve"> the importance of emissions regulations and that, together with the emergence of automated, autonomous and connected vehicles, the work of GRPE remain</w:t>
      </w:r>
      <w:r w:rsidR="00000193">
        <w:t>ed</w:t>
      </w:r>
      <w:r w:rsidR="00155CC1">
        <w:t xml:space="preserve"> a high priority of the parties involved in WP.29. He highlighted </w:t>
      </w:r>
      <w:r w:rsidR="004B4FA1">
        <w:t>the need to deliver on the regulatory provisions under the responsibility of GRPE.</w:t>
      </w:r>
    </w:p>
    <w:p w14:paraId="3BF6AB9B" w14:textId="77777777" w:rsidR="00F10FA2" w:rsidRPr="00DA4D95" w:rsidRDefault="00F10FA2" w:rsidP="003A7FFA">
      <w:pPr>
        <w:pStyle w:val="HChG"/>
        <w:keepNext w:val="0"/>
        <w:keepLines w:val="0"/>
        <w:pageBreakBefore/>
        <w:ind w:left="1140" w:right="1140" w:hanging="1140"/>
        <w:rPr>
          <w:lang w:val="en-GB"/>
        </w:rPr>
      </w:pPr>
      <w:r w:rsidRPr="00DA4D95">
        <w:rPr>
          <w:lang w:val="en-GB"/>
        </w:rPr>
        <w:lastRenderedPageBreak/>
        <w:tab/>
      </w:r>
      <w:bookmarkStart w:id="9" w:name="_Toc317520874"/>
      <w:r w:rsidRPr="006F3464">
        <w:rPr>
          <w:lang w:val="en-GB"/>
        </w:rPr>
        <w:t>III.</w:t>
      </w:r>
      <w:r w:rsidRPr="00DA4D95">
        <w:rPr>
          <w:lang w:val="en-GB"/>
        </w:rPr>
        <w:tab/>
      </w:r>
      <w:bookmarkEnd w:id="9"/>
      <w:r w:rsidR="00E01F42" w:rsidRPr="00DA4D95">
        <w:rPr>
          <w:lang w:val="en-GB"/>
        </w:rPr>
        <w:t>Report on the last session</w:t>
      </w:r>
      <w:r w:rsidRPr="00DA4D95">
        <w:rPr>
          <w:lang w:val="en-GB"/>
        </w:rPr>
        <w:t xml:space="preserve"> of the World Forum for Harmonization of Vehicle Regulations (WP.29) (agenda item 2)</w:t>
      </w:r>
    </w:p>
    <w:p w14:paraId="01222C8F" w14:textId="5E78747C" w:rsidR="00F10FA2" w:rsidRPr="0064686F" w:rsidRDefault="00F10FA2" w:rsidP="00DA4D95">
      <w:pPr>
        <w:pStyle w:val="SingleTxtG"/>
        <w:keepNext/>
        <w:keepLines/>
        <w:widowControl w:val="0"/>
        <w:ind w:left="2835" w:hanging="1701"/>
        <w:jc w:val="left"/>
        <w:rPr>
          <w:lang w:val="en-US"/>
        </w:rPr>
      </w:pPr>
      <w:r w:rsidRPr="0064686F">
        <w:rPr>
          <w:i/>
          <w:lang w:val="en-US"/>
        </w:rPr>
        <w:t>Documentation</w:t>
      </w:r>
      <w:r w:rsidRPr="0064686F">
        <w:rPr>
          <w:lang w:val="en-US"/>
        </w:rPr>
        <w:t>:</w:t>
      </w:r>
      <w:r w:rsidRPr="0064686F">
        <w:rPr>
          <w:lang w:val="en-US"/>
        </w:rPr>
        <w:tab/>
        <w:t>ECE/TRANS/WP.29/11</w:t>
      </w:r>
      <w:r w:rsidR="00485E44" w:rsidRPr="0064686F">
        <w:rPr>
          <w:lang w:val="en-US"/>
        </w:rPr>
        <w:t>3</w:t>
      </w:r>
      <w:r w:rsidR="00F043D5" w:rsidRPr="0064686F">
        <w:rPr>
          <w:lang w:val="en-US"/>
        </w:rPr>
        <w:t>8 and ECE/TRANS/WP.29/1139</w:t>
      </w:r>
      <w:r w:rsidR="00485E44" w:rsidRPr="0064686F">
        <w:rPr>
          <w:lang w:val="en-US"/>
        </w:rPr>
        <w:br/>
      </w:r>
      <w:r w:rsidR="001102C4" w:rsidRPr="0064686F">
        <w:rPr>
          <w:lang w:val="en-US"/>
        </w:rPr>
        <w:t>Informal docume</w:t>
      </w:r>
      <w:r w:rsidR="000F5EE8" w:rsidRPr="0064686F">
        <w:rPr>
          <w:lang w:val="en-US"/>
        </w:rPr>
        <w:t>nt GRPE-</w:t>
      </w:r>
      <w:r w:rsidR="00425075" w:rsidRPr="0064686F">
        <w:rPr>
          <w:lang w:val="en-US"/>
        </w:rPr>
        <w:t>7</w:t>
      </w:r>
      <w:r w:rsidR="0064686F">
        <w:rPr>
          <w:lang w:val="en-US"/>
        </w:rPr>
        <w:t>8</w:t>
      </w:r>
      <w:r w:rsidR="000F5EE8" w:rsidRPr="0064686F">
        <w:rPr>
          <w:lang w:val="en-US"/>
        </w:rPr>
        <w:t>-</w:t>
      </w:r>
      <w:r w:rsidR="00485E44" w:rsidRPr="0064686F">
        <w:rPr>
          <w:lang w:val="en-US"/>
        </w:rPr>
        <w:t>0</w:t>
      </w:r>
      <w:r w:rsidR="0064686F">
        <w:rPr>
          <w:lang w:val="en-US"/>
        </w:rPr>
        <w:t>8</w:t>
      </w:r>
    </w:p>
    <w:p w14:paraId="171415DC" w14:textId="15E68E61" w:rsidR="00F10FA2" w:rsidRPr="00DA4D95" w:rsidRDefault="00E65B3C" w:rsidP="009B3098">
      <w:pPr>
        <w:pStyle w:val="SingleTxtG"/>
        <w:widowControl w:val="0"/>
        <w:spacing w:line="220" w:lineRule="atLeast"/>
        <w:ind w:left="1138" w:right="1138"/>
      </w:pPr>
      <w:r w:rsidRPr="00DA4D95">
        <w:t>6</w:t>
      </w:r>
      <w:r w:rsidR="00F10FA2" w:rsidRPr="00DA4D95">
        <w:t>.</w:t>
      </w:r>
      <w:r w:rsidR="00F10FA2" w:rsidRPr="00DA4D95">
        <w:tab/>
      </w:r>
      <w:r w:rsidR="00ED350F" w:rsidRPr="00DA4D95">
        <w:t>T</w:t>
      </w:r>
      <w:r w:rsidR="00F10FA2" w:rsidRPr="00DA4D95">
        <w:t xml:space="preserve">he </w:t>
      </w:r>
      <w:r w:rsidR="00000193">
        <w:t>S</w:t>
      </w:r>
      <w:r w:rsidR="00F10FA2" w:rsidRPr="00DA4D95">
        <w:t>ecretar</w:t>
      </w:r>
      <w:r w:rsidR="00000193">
        <w:t>y</w:t>
      </w:r>
      <w:r w:rsidR="008C4FE0">
        <w:t xml:space="preserve"> </w:t>
      </w:r>
      <w:r w:rsidR="00ED350F" w:rsidRPr="00DA4D95">
        <w:t>introduced</w:t>
      </w:r>
      <w:r w:rsidR="000F5EE8" w:rsidRPr="00DA4D95">
        <w:t xml:space="preserve"> GRPE-7</w:t>
      </w:r>
      <w:r w:rsidR="0064686F">
        <w:t>8</w:t>
      </w:r>
      <w:r w:rsidR="000F5EE8" w:rsidRPr="00DA4D95">
        <w:t>-0</w:t>
      </w:r>
      <w:r w:rsidR="0064686F">
        <w:t>8</w:t>
      </w:r>
      <w:r w:rsidR="00ED350F" w:rsidRPr="00DA4D95">
        <w:t xml:space="preserve"> and </w:t>
      </w:r>
      <w:r w:rsidR="00F10FA2" w:rsidRPr="00DA4D95">
        <w:t xml:space="preserve">reported </w:t>
      </w:r>
      <w:r w:rsidR="002C13AB" w:rsidRPr="00DA4D95">
        <w:t>on</w:t>
      </w:r>
      <w:r w:rsidR="00F10FA2" w:rsidRPr="00DA4D95">
        <w:t xml:space="preserve"> </w:t>
      </w:r>
      <w:r w:rsidR="000F5D04" w:rsidRPr="00DA4D95">
        <w:t xml:space="preserve">relevant </w:t>
      </w:r>
      <w:r w:rsidR="00F10FA2" w:rsidRPr="00DA4D95">
        <w:t xml:space="preserve">items discussed </w:t>
      </w:r>
      <w:r w:rsidR="00570C07" w:rsidRPr="00DA4D95">
        <w:t>dur</w:t>
      </w:r>
      <w:r w:rsidR="00F10FA2" w:rsidRPr="00DA4D95">
        <w:t>in</w:t>
      </w:r>
      <w:r w:rsidR="00570C07" w:rsidRPr="00DA4D95">
        <w:t>g</w:t>
      </w:r>
      <w:r w:rsidR="00425075">
        <w:t xml:space="preserve"> the</w:t>
      </w:r>
      <w:r w:rsidR="00485E44" w:rsidRPr="00DA4D95">
        <w:t xml:space="preserve"> 17</w:t>
      </w:r>
      <w:r w:rsidR="0064686F">
        <w:t>5</w:t>
      </w:r>
      <w:r w:rsidR="00425075">
        <w:t>th</w:t>
      </w:r>
      <w:r w:rsidR="001D6762" w:rsidRPr="00DA4D95">
        <w:t xml:space="preserve"> </w:t>
      </w:r>
      <w:r w:rsidR="0064686F">
        <w:t xml:space="preserve">and 176th </w:t>
      </w:r>
      <w:r w:rsidR="00F10FA2" w:rsidRPr="00DA4D95">
        <w:t>session</w:t>
      </w:r>
      <w:r w:rsidR="00485E44" w:rsidRPr="00DA4D95">
        <w:t>s</w:t>
      </w:r>
      <w:r w:rsidR="00F10FA2" w:rsidRPr="00DA4D95">
        <w:t xml:space="preserve"> of the World Forum</w:t>
      </w:r>
      <w:r w:rsidR="00BC17D9" w:rsidRPr="00DA4D95">
        <w:t xml:space="preserve"> for Harmonization of Vehicle Regulations (WP.29)</w:t>
      </w:r>
      <w:r w:rsidR="00F10FA2" w:rsidRPr="00DA4D95">
        <w:t xml:space="preserve">. </w:t>
      </w:r>
      <w:r w:rsidR="00000193">
        <w:t>He</w:t>
      </w:r>
      <w:r w:rsidR="008C4FE0">
        <w:t xml:space="preserve"> </w:t>
      </w:r>
      <w:r w:rsidR="004B2C02" w:rsidRPr="00DA4D95">
        <w:t>referred to</w:t>
      </w:r>
      <w:r w:rsidR="00F10FA2" w:rsidRPr="00DA4D95">
        <w:t xml:space="preserve"> </w:t>
      </w:r>
      <w:r w:rsidR="00B90531" w:rsidRPr="00DA4D95">
        <w:rPr>
          <w:lang w:val="en-US"/>
        </w:rPr>
        <w:t>E</w:t>
      </w:r>
      <w:r w:rsidR="000F5EE8" w:rsidRPr="00DA4D95">
        <w:rPr>
          <w:lang w:val="en-US"/>
        </w:rPr>
        <w:t>CE/TRANS/WP.29/11</w:t>
      </w:r>
      <w:r w:rsidR="00485E44" w:rsidRPr="00DA4D95">
        <w:rPr>
          <w:lang w:val="en-US"/>
        </w:rPr>
        <w:t>3</w:t>
      </w:r>
      <w:r w:rsidR="0064686F">
        <w:rPr>
          <w:lang w:val="en-US"/>
        </w:rPr>
        <w:t>8</w:t>
      </w:r>
      <w:r w:rsidR="004B2C02" w:rsidRPr="00DA4D95">
        <w:rPr>
          <w:lang w:val="en-US"/>
        </w:rPr>
        <w:t xml:space="preserve"> </w:t>
      </w:r>
      <w:r w:rsidR="0064686F">
        <w:rPr>
          <w:lang w:val="en-US"/>
        </w:rPr>
        <w:t xml:space="preserve">and </w:t>
      </w:r>
      <w:r w:rsidR="0064686F" w:rsidRPr="00DA4D95">
        <w:rPr>
          <w:lang w:val="en-US"/>
        </w:rPr>
        <w:t>ECE/TRANS/WP.29/113</w:t>
      </w:r>
      <w:r w:rsidR="0064686F">
        <w:rPr>
          <w:lang w:val="en-US"/>
        </w:rPr>
        <w:t xml:space="preserve">9 </w:t>
      </w:r>
      <w:r w:rsidR="004B2C02" w:rsidRPr="00DA4D95">
        <w:rPr>
          <w:lang w:val="en-US"/>
        </w:rPr>
        <w:t xml:space="preserve">for </w:t>
      </w:r>
      <w:r w:rsidR="009E7C04">
        <w:rPr>
          <w:lang w:val="en-US"/>
        </w:rPr>
        <w:t>further</w:t>
      </w:r>
      <w:r w:rsidR="009E7C04" w:rsidRPr="00DA4D95">
        <w:rPr>
          <w:lang w:val="en-US"/>
        </w:rPr>
        <w:t xml:space="preserve"> </w:t>
      </w:r>
      <w:r w:rsidR="004B2C02" w:rsidRPr="00DA4D95">
        <w:rPr>
          <w:lang w:val="en-US"/>
        </w:rPr>
        <w:t>details</w:t>
      </w:r>
      <w:r w:rsidR="005357E4" w:rsidRPr="00DA4D95">
        <w:t>.</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10" w:name="_Toc317520875"/>
      <w:r w:rsidRPr="00A949A9">
        <w:rPr>
          <w:lang w:val="en-GB"/>
        </w:rPr>
        <w:t>IV.</w:t>
      </w:r>
      <w:r w:rsidRPr="00A949A9">
        <w:rPr>
          <w:lang w:val="en-GB"/>
        </w:rPr>
        <w:tab/>
        <w:t>Light vehicles (agenda item 3)</w:t>
      </w:r>
      <w:bookmarkEnd w:id="10"/>
      <w:r w:rsidRPr="00DA4D95">
        <w:rPr>
          <w:lang w:val="en-GB"/>
        </w:rPr>
        <w:t xml:space="preserve"> </w:t>
      </w:r>
    </w:p>
    <w:p w14:paraId="61E46500" w14:textId="044C5165" w:rsidR="00F10FA2" w:rsidRPr="00DA4D95" w:rsidRDefault="00F10FA2" w:rsidP="009B3098">
      <w:pPr>
        <w:pStyle w:val="H1G"/>
        <w:keepNext w:val="0"/>
        <w:keepLines w:val="0"/>
        <w:spacing w:line="220" w:lineRule="atLeast"/>
        <w:rPr>
          <w:lang w:val="en-GB"/>
        </w:rPr>
      </w:pPr>
      <w:r w:rsidRPr="00DA4D95">
        <w:rPr>
          <w:lang w:val="en-GB"/>
        </w:rPr>
        <w:tab/>
      </w:r>
      <w:bookmarkStart w:id="11" w:name="_Toc317520878"/>
      <w:r w:rsidR="00270EA7" w:rsidRPr="00853799">
        <w:rPr>
          <w:lang w:val="en-GB"/>
        </w:rPr>
        <w:t>A</w:t>
      </w:r>
      <w:r w:rsidRPr="00853799">
        <w:rPr>
          <w:lang w:val="en-GB"/>
        </w:rPr>
        <w:t>.</w:t>
      </w:r>
      <w:r w:rsidRPr="00853799">
        <w:rPr>
          <w:lang w:val="en-GB"/>
        </w:rPr>
        <w:tab/>
      </w:r>
      <w:bookmarkEnd w:id="11"/>
      <w:r w:rsidR="00DD6F4A">
        <w:rPr>
          <w:lang w:val="en-GB"/>
        </w:rPr>
        <w:t>UN Regulations Nos.</w:t>
      </w:r>
      <w:r w:rsidRPr="00853799">
        <w:rPr>
          <w:lang w:val="en-GB"/>
        </w:rPr>
        <w:t> 68 (</w:t>
      </w:r>
      <w:r w:rsidR="00270EA7" w:rsidRPr="00853799">
        <w:rPr>
          <w:lang w:val="en-GB"/>
        </w:rPr>
        <w:t>M</w:t>
      </w:r>
      <w:r w:rsidRPr="00853799">
        <w:rPr>
          <w:lang w:val="en-GB"/>
        </w:rPr>
        <w:t>easurement of the maximum speed, including</w:t>
      </w:r>
      <w:r w:rsidRPr="00DA4D95">
        <w:rPr>
          <w:lang w:val="en-GB"/>
        </w:rPr>
        <w:t xml:space="preserve"> electric vehicles), 83 (</w:t>
      </w:r>
      <w:r w:rsidR="00270EA7" w:rsidRPr="00DA4D95">
        <w:rPr>
          <w:lang w:val="en-GB"/>
        </w:rPr>
        <w:t>E</w:t>
      </w:r>
      <w:r w:rsidRPr="00DA4D95">
        <w:rPr>
          <w:lang w:val="en-GB"/>
        </w:rPr>
        <w:t>missions of M</w:t>
      </w:r>
      <w:r w:rsidRPr="00DA4D95">
        <w:rPr>
          <w:vertAlign w:val="subscript"/>
          <w:lang w:val="en-GB"/>
        </w:rPr>
        <w:t>1</w:t>
      </w:r>
      <w:r w:rsidRPr="00DA4D95">
        <w:rPr>
          <w:lang w:val="en-GB"/>
        </w:rPr>
        <w:t xml:space="preserve"> and N</w:t>
      </w:r>
      <w:r w:rsidRPr="00DA4D95">
        <w:rPr>
          <w:vertAlign w:val="subscript"/>
          <w:lang w:val="en-GB"/>
        </w:rPr>
        <w:t>1</w:t>
      </w:r>
      <w:r w:rsidRPr="00DA4D95">
        <w:rPr>
          <w:lang w:val="en-GB"/>
        </w:rPr>
        <w:t xml:space="preserve"> vehicles), 101 (CO</w:t>
      </w:r>
      <w:r w:rsidRPr="00DA4D95">
        <w:rPr>
          <w:vertAlign w:val="subscript"/>
          <w:lang w:val="en-GB"/>
        </w:rPr>
        <w:t>2</w:t>
      </w:r>
      <w:r w:rsidRPr="00DA4D95">
        <w:rPr>
          <w:lang w:val="en-GB"/>
        </w:rPr>
        <w:t xml:space="preserve"> emissi</w:t>
      </w:r>
      <w:r w:rsidR="00270EA7" w:rsidRPr="00DA4D95">
        <w:rPr>
          <w:lang w:val="en-GB"/>
        </w:rPr>
        <w:t>ons/fuel consumption) and 103 (R</w:t>
      </w:r>
      <w:r w:rsidRPr="00DA4D95">
        <w:rPr>
          <w:lang w:val="en-GB"/>
        </w:rPr>
        <w:t>eplacement pollution control devices)</w:t>
      </w:r>
    </w:p>
    <w:p w14:paraId="12038E70" w14:textId="5EE880AB"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t>ECE/TRANS/WP.29/GRPE/201</w:t>
      </w:r>
      <w:r w:rsidR="00B668A9" w:rsidRPr="00AF3F60">
        <w:rPr>
          <w:lang w:val="en-US"/>
        </w:rPr>
        <w:t>9</w:t>
      </w:r>
      <w:r w:rsidRPr="00AF3F60">
        <w:rPr>
          <w:lang w:val="en-US"/>
        </w:rPr>
        <w:t>/</w:t>
      </w:r>
      <w:r w:rsidR="00B668A9" w:rsidRPr="00AF3F60">
        <w:rPr>
          <w:lang w:val="en-US"/>
        </w:rPr>
        <w:t>8</w:t>
      </w:r>
      <w:r w:rsidR="006F695F" w:rsidRPr="00AF3F60">
        <w:rPr>
          <w:lang w:val="en-US"/>
        </w:rPr>
        <w:br/>
      </w:r>
      <w:r w:rsidRPr="00AF3F60">
        <w:rPr>
          <w:lang w:val="en-US"/>
        </w:rPr>
        <w:t>Informal documents GRPE-</w:t>
      </w:r>
      <w:r w:rsidR="006F695F" w:rsidRPr="00AF3F60">
        <w:rPr>
          <w:lang w:val="en-US"/>
        </w:rPr>
        <w:t>7</w:t>
      </w:r>
      <w:r w:rsidR="000F5F20" w:rsidRPr="00AF3F60">
        <w:rPr>
          <w:lang w:val="en-US"/>
        </w:rPr>
        <w:t>8</w:t>
      </w:r>
      <w:r w:rsidR="006F695F" w:rsidRPr="00AF3F60">
        <w:rPr>
          <w:lang w:val="en-US"/>
        </w:rPr>
        <w:t>-</w:t>
      </w:r>
      <w:r w:rsidR="000F5F20" w:rsidRPr="00AF3F60">
        <w:rPr>
          <w:lang w:val="en-US"/>
        </w:rPr>
        <w:t>10</w:t>
      </w:r>
      <w:r w:rsidRPr="00AF3F60">
        <w:rPr>
          <w:lang w:val="en-US"/>
        </w:rPr>
        <w:t xml:space="preserve">, </w:t>
      </w:r>
      <w:r w:rsidR="000F5F20" w:rsidRPr="00AF3F60">
        <w:rPr>
          <w:lang w:val="en-US"/>
        </w:rPr>
        <w:t>GRPE-78-16, GRPE-78-20, GRPE-78-22</w:t>
      </w:r>
      <w:r w:rsidR="000C551F" w:rsidRPr="00AF3F60">
        <w:rPr>
          <w:lang w:val="en-US"/>
        </w:rPr>
        <w:t xml:space="preserve"> and</w:t>
      </w:r>
      <w:r w:rsidR="000F5F20" w:rsidRPr="00AF3F60">
        <w:rPr>
          <w:lang w:val="en-US"/>
        </w:rPr>
        <w:t xml:space="preserve"> </w:t>
      </w:r>
      <w:r w:rsidR="006F695F" w:rsidRPr="00AF3F60">
        <w:rPr>
          <w:lang w:val="en-US"/>
        </w:rPr>
        <w:t>GRPE-7</w:t>
      </w:r>
      <w:r w:rsidR="000F5F20" w:rsidRPr="00AF3F60">
        <w:rPr>
          <w:lang w:val="en-US"/>
        </w:rPr>
        <w:t>8</w:t>
      </w:r>
      <w:r w:rsidR="006F695F" w:rsidRPr="00AF3F60">
        <w:rPr>
          <w:lang w:val="en-US"/>
        </w:rPr>
        <w:t>-</w:t>
      </w:r>
      <w:r w:rsidR="000F5F20" w:rsidRPr="00AF3F60">
        <w:rPr>
          <w:lang w:val="en-US"/>
        </w:rPr>
        <w:t>27</w:t>
      </w:r>
    </w:p>
    <w:p w14:paraId="2D7C2592" w14:textId="571429C3" w:rsidR="00F56495" w:rsidRDefault="00E65B3C" w:rsidP="009B3098">
      <w:pPr>
        <w:pStyle w:val="SingleTxtG"/>
        <w:spacing w:line="220" w:lineRule="atLeast"/>
        <w:rPr>
          <w:lang w:val="en-US"/>
        </w:rPr>
      </w:pPr>
      <w:r w:rsidRPr="00DA4D95">
        <w:t>7</w:t>
      </w:r>
      <w:r w:rsidR="00F56495" w:rsidRPr="00DA4D95">
        <w:t>.</w:t>
      </w:r>
      <w:r w:rsidR="00F56495" w:rsidRPr="00DA4D95">
        <w:tab/>
      </w:r>
      <w:r w:rsidRPr="00DA4D95">
        <w:t xml:space="preserve">The expert from OICA introduced </w:t>
      </w:r>
      <w:r w:rsidR="006F695F" w:rsidRPr="00C64DCB">
        <w:rPr>
          <w:lang w:val="en-US"/>
        </w:rPr>
        <w:t>ECE/TRANS/WP.29/GRPE/201</w:t>
      </w:r>
      <w:r w:rsidR="000C551F">
        <w:rPr>
          <w:lang w:val="en-US"/>
        </w:rPr>
        <w:t>9</w:t>
      </w:r>
      <w:r w:rsidR="006F695F" w:rsidRPr="00C64DCB">
        <w:rPr>
          <w:lang w:val="en-US"/>
        </w:rPr>
        <w:t>/</w:t>
      </w:r>
      <w:r w:rsidR="000C551F">
        <w:rPr>
          <w:lang w:val="en-US"/>
        </w:rPr>
        <w:t>8 and GRPE-78-27</w:t>
      </w:r>
      <w:r w:rsidRPr="00DA4D95">
        <w:rPr>
          <w:lang w:val="en-US"/>
        </w:rPr>
        <w:t xml:space="preserve"> </w:t>
      </w:r>
      <w:r w:rsidR="006F695F" w:rsidRPr="00C94CA2">
        <w:t>clarify</w:t>
      </w:r>
      <w:r w:rsidR="006F695F">
        <w:t>ing</w:t>
      </w:r>
      <w:r w:rsidR="006F695F" w:rsidRPr="00C94CA2">
        <w:t xml:space="preserve"> </w:t>
      </w:r>
      <w:r w:rsidR="000C551F">
        <w:rPr>
          <w:lang w:val="en-US"/>
        </w:rPr>
        <w:t xml:space="preserve">the relationship between approval levels, reference fuels and </w:t>
      </w:r>
      <w:r w:rsidR="00C97197">
        <w:rPr>
          <w:lang w:val="en-US"/>
        </w:rPr>
        <w:t>particulate number</w:t>
      </w:r>
      <w:r w:rsidR="000C551F">
        <w:rPr>
          <w:lang w:val="en-US"/>
        </w:rPr>
        <w:t xml:space="preserve"> limits for </w:t>
      </w:r>
      <w:r w:rsidR="00C97197">
        <w:rPr>
          <w:lang w:val="en-US"/>
        </w:rPr>
        <w:t xml:space="preserve">positive ignition </w:t>
      </w:r>
      <w:r w:rsidR="008C4FE0">
        <w:rPr>
          <w:lang w:val="en-US"/>
        </w:rPr>
        <w:t>engines a</w:t>
      </w:r>
      <w:r w:rsidR="000C551F">
        <w:rPr>
          <w:lang w:val="en-US"/>
        </w:rPr>
        <w:t>nd to modify the calculation formulae for determin</w:t>
      </w:r>
      <w:r w:rsidR="00655B82">
        <w:rPr>
          <w:lang w:val="en-US"/>
        </w:rPr>
        <w:t>ing</w:t>
      </w:r>
      <w:r w:rsidR="000C551F">
        <w:rPr>
          <w:lang w:val="en-US"/>
        </w:rPr>
        <w:t xml:space="preserve"> evaporative emissions in accordance with changes already agreed in UN GTR No. 19</w:t>
      </w:r>
      <w:r w:rsidRPr="00DA4D95">
        <w:rPr>
          <w:lang w:val="en-US"/>
        </w:rPr>
        <w:t>.</w:t>
      </w:r>
      <w:r w:rsidR="000C551F">
        <w:rPr>
          <w:lang w:val="en-US"/>
        </w:rPr>
        <w:t xml:space="preserve"> He stated that GRPE-78-27 superseded GRPE-78-16 and GRPE-78-16 has therefore not been introduced.</w:t>
      </w:r>
      <w:r w:rsidR="00B705EA">
        <w:rPr>
          <w:lang w:val="en-US"/>
        </w:rPr>
        <w:t xml:space="preserve"> He stated</w:t>
      </w:r>
      <w:r w:rsidR="006D51E8">
        <w:rPr>
          <w:lang w:val="en-US"/>
        </w:rPr>
        <w:t xml:space="preserve"> that some amendment</w:t>
      </w:r>
      <w:r w:rsidR="000C0FF2">
        <w:rPr>
          <w:lang w:val="en-US"/>
        </w:rPr>
        <w:t>s</w:t>
      </w:r>
      <w:r w:rsidR="006D51E8">
        <w:rPr>
          <w:lang w:val="en-US"/>
        </w:rPr>
        <w:t xml:space="preserve"> </w:t>
      </w:r>
      <w:r w:rsidR="001879A9">
        <w:rPr>
          <w:lang w:val="en-US"/>
        </w:rPr>
        <w:t>were about</w:t>
      </w:r>
      <w:r w:rsidR="006D51E8">
        <w:rPr>
          <w:lang w:val="en-US"/>
        </w:rPr>
        <w:t xml:space="preserve"> harmoniz</w:t>
      </w:r>
      <w:r w:rsidR="001879A9">
        <w:rPr>
          <w:lang w:val="en-US"/>
        </w:rPr>
        <w:t>ing</w:t>
      </w:r>
      <w:r w:rsidR="006D51E8">
        <w:rPr>
          <w:lang w:val="en-US"/>
        </w:rPr>
        <w:t xml:space="preserve"> national legislation and SAE standard</w:t>
      </w:r>
      <w:r w:rsidR="001879A9">
        <w:rPr>
          <w:lang w:val="en-US"/>
        </w:rPr>
        <w:t>s</w:t>
      </w:r>
      <w:r w:rsidR="006D51E8">
        <w:rPr>
          <w:lang w:val="en-US"/>
        </w:rPr>
        <w:t>.</w:t>
      </w:r>
      <w:r w:rsidR="00EE266B">
        <w:rPr>
          <w:lang w:val="en-US"/>
        </w:rPr>
        <w:t xml:space="preserve"> The </w:t>
      </w:r>
      <w:r w:rsidR="00655B82">
        <w:rPr>
          <w:lang w:val="en-US"/>
        </w:rPr>
        <w:t>C</w:t>
      </w:r>
      <w:r w:rsidR="00EE266B">
        <w:rPr>
          <w:lang w:val="en-US"/>
        </w:rPr>
        <w:t xml:space="preserve">hair insisted that ISO or SAE standards should fit the needs of UN Regulations and not that UN Regulations should align with ISO/SAE standards. The representative from the EC opposed to the change on SCR provisions and accepted the other amendments proposed. The representative from the UK and EC sought clarifications on the use of characters to reflect emission levels. </w:t>
      </w:r>
      <w:r w:rsidR="00EE266B">
        <w:t xml:space="preserve">The experts from EC and UK proposed minor corrections to </w:t>
      </w:r>
      <w:r w:rsidR="00EE266B" w:rsidRPr="00DA4D95">
        <w:rPr>
          <w:lang w:val="en-US"/>
        </w:rPr>
        <w:t>ECE/TRANS/WP.29/GRPE/201</w:t>
      </w:r>
      <w:r w:rsidR="00EE266B">
        <w:rPr>
          <w:lang w:val="en-US"/>
        </w:rPr>
        <w:t xml:space="preserve">9/8 and GRPE-78-27 that GRPE adopted </w:t>
      </w:r>
      <w:r w:rsidR="00EE266B">
        <w:t xml:space="preserve">as reproduced in Annex </w:t>
      </w:r>
      <w:r w:rsidR="006A55EF">
        <w:t>IV</w:t>
      </w:r>
      <w:r w:rsidR="00EE266B">
        <w:t>.</w:t>
      </w:r>
    </w:p>
    <w:p w14:paraId="0EBA2570" w14:textId="221D2753" w:rsidR="00E65B3C" w:rsidRPr="00DA4D95" w:rsidRDefault="00E65B3C" w:rsidP="009B3098">
      <w:pPr>
        <w:pStyle w:val="SingleTxtG"/>
        <w:spacing w:line="220" w:lineRule="atLeast"/>
        <w:rPr>
          <w:lang w:val="en-US"/>
        </w:rPr>
      </w:pPr>
      <w:r w:rsidRPr="00DA4D95">
        <w:rPr>
          <w:lang w:val="en-US"/>
        </w:rPr>
        <w:t>8.</w:t>
      </w:r>
      <w:r w:rsidRPr="00DA4D95">
        <w:rPr>
          <w:lang w:val="en-US"/>
        </w:rPr>
        <w:tab/>
      </w:r>
      <w:r w:rsidRPr="00DA4D95">
        <w:t xml:space="preserve">The </w:t>
      </w:r>
      <w:r w:rsidR="004B652C">
        <w:t>secretariat introduced GRPE-78-10 correcting omissions in ECE/TRANS/WP.29/2018/</w:t>
      </w:r>
      <w:r w:rsidR="008A49F3">
        <w:t xml:space="preserve">148 </w:t>
      </w:r>
      <w:r w:rsidR="004B652C">
        <w:t xml:space="preserve">adopted in the November 2018 session of WP.29. </w:t>
      </w:r>
      <w:r w:rsidRPr="00DA4D95">
        <w:rPr>
          <w:lang w:val="en-US"/>
        </w:rPr>
        <w:t xml:space="preserve">GRPE adopted </w:t>
      </w:r>
      <w:r w:rsidR="008A49F3">
        <w:rPr>
          <w:lang w:val="en-US"/>
        </w:rPr>
        <w:t>GRPE-78-10</w:t>
      </w:r>
      <w:r w:rsidRPr="00DA4D95">
        <w:rPr>
          <w:lang w:val="en-US"/>
        </w:rPr>
        <w:t xml:space="preserve"> as reproduced in Annex</w:t>
      </w:r>
      <w:r w:rsidR="00853799">
        <w:rPr>
          <w:lang w:val="en-US"/>
        </w:rPr>
        <w:t xml:space="preserve"> V</w:t>
      </w:r>
      <w:r w:rsidRPr="00DA4D95">
        <w:rPr>
          <w:lang w:val="en-US"/>
        </w:rPr>
        <w:t>.</w:t>
      </w:r>
    </w:p>
    <w:p w14:paraId="163AF389" w14:textId="4A0F6B31" w:rsidR="00F13DAC" w:rsidRDefault="00E64E70" w:rsidP="009B3098">
      <w:pPr>
        <w:pStyle w:val="SingleTxtG"/>
        <w:spacing w:line="220" w:lineRule="atLeast"/>
      </w:pPr>
      <w:r w:rsidRPr="00DA4D95">
        <w:t>9</w:t>
      </w:r>
      <w:r w:rsidR="00BC17D9" w:rsidRPr="00DA4D95">
        <w:t>.</w:t>
      </w:r>
      <w:r w:rsidR="00BC17D9" w:rsidRPr="00DA4D95">
        <w:tab/>
      </w:r>
      <w:r w:rsidR="00F13DAC" w:rsidRPr="00DA4D95">
        <w:t xml:space="preserve">The expert from </w:t>
      </w:r>
      <w:r w:rsidR="005D1B96">
        <w:t>EC</w:t>
      </w:r>
      <w:r w:rsidR="00F13DAC" w:rsidRPr="00DA4D95">
        <w:t xml:space="preserve"> introduced </w:t>
      </w:r>
      <w:r w:rsidR="005D1B96">
        <w:rPr>
          <w:lang w:val="en-US"/>
        </w:rPr>
        <w:t>GRPE-78-22 introducing minor changes to the 06 and 07 series of amendments to UN Regulation No. 83</w:t>
      </w:r>
      <w:r w:rsidR="00FE22E9">
        <w:t xml:space="preserve">. </w:t>
      </w:r>
      <w:r w:rsidR="005D1B96">
        <w:t xml:space="preserve">The representative from OICA agreed to the changes and expressed his </w:t>
      </w:r>
      <w:r w:rsidR="003D4268">
        <w:t>wish</w:t>
      </w:r>
      <w:r w:rsidR="005D1B96">
        <w:t xml:space="preserve"> to have the changes included as soon as possible in UN Regulation No. 83. </w:t>
      </w:r>
      <w:r w:rsidR="00FE22E9">
        <w:t xml:space="preserve">The experts from </w:t>
      </w:r>
      <w:r w:rsidR="00803299">
        <w:t>EC</w:t>
      </w:r>
      <w:r w:rsidR="005D1B96">
        <w:t>,</w:t>
      </w:r>
      <w:r w:rsidR="00FE22E9">
        <w:t xml:space="preserve"> </w:t>
      </w:r>
      <w:r w:rsidR="00803299">
        <w:t>UK</w:t>
      </w:r>
      <w:r w:rsidR="00F13DAC">
        <w:t xml:space="preserve"> proposed minor corrections to </w:t>
      </w:r>
      <w:r w:rsidR="005D1B96">
        <w:rPr>
          <w:lang w:val="en-US"/>
        </w:rPr>
        <w:t xml:space="preserve">GRPE-78-22 </w:t>
      </w:r>
      <w:r w:rsidR="00A16052">
        <w:rPr>
          <w:lang w:val="en-US"/>
        </w:rPr>
        <w:t xml:space="preserve">that GRPE adopted </w:t>
      </w:r>
      <w:r w:rsidR="00A16052">
        <w:t xml:space="preserve">as reproduced in Annex </w:t>
      </w:r>
      <w:r w:rsidR="00A16052" w:rsidRPr="00836DCE">
        <w:t>VI</w:t>
      </w:r>
      <w:r w:rsidR="00F13DAC">
        <w:t xml:space="preserve">. </w:t>
      </w:r>
    </w:p>
    <w:p w14:paraId="7A1915F9" w14:textId="33E58011" w:rsidR="00A50FC8" w:rsidRDefault="00A949A9" w:rsidP="00A50FC8">
      <w:pPr>
        <w:pStyle w:val="SingleTxtG"/>
        <w:spacing w:line="220" w:lineRule="atLeast"/>
      </w:pPr>
      <w:r>
        <w:rPr>
          <w:lang w:val="en-US"/>
        </w:rPr>
        <w:t>10</w:t>
      </w:r>
      <w:r w:rsidR="00A50FC8">
        <w:rPr>
          <w:lang w:val="en-US"/>
        </w:rPr>
        <w:t>.</w:t>
      </w:r>
      <w:r w:rsidR="003D4268">
        <w:rPr>
          <w:lang w:val="en-US"/>
        </w:rPr>
        <w:tab/>
      </w:r>
      <w:r w:rsidR="00A50FC8">
        <w:rPr>
          <w:lang w:val="en-US"/>
        </w:rPr>
        <w:t>GRPE requested the secretariat to submit Annexes IV</w:t>
      </w:r>
      <w:r w:rsidR="0089128C">
        <w:rPr>
          <w:lang w:val="en-US"/>
        </w:rPr>
        <w:t xml:space="preserve"> and</w:t>
      </w:r>
      <w:r w:rsidR="00A50FC8">
        <w:rPr>
          <w:lang w:val="en-US"/>
        </w:rPr>
        <w:t xml:space="preserve"> VI </w:t>
      </w:r>
      <w:r w:rsidR="00655B82">
        <w:rPr>
          <w:lang w:val="en-US"/>
        </w:rPr>
        <w:t>of</w:t>
      </w:r>
      <w:r w:rsidR="0089128C">
        <w:rPr>
          <w:lang w:val="en-US"/>
        </w:rPr>
        <w:t xml:space="preserve"> the report </w:t>
      </w:r>
      <w:r w:rsidR="0089128C" w:rsidRPr="00DA4D95">
        <w:t xml:space="preserve">to WP.29 and </w:t>
      </w:r>
      <w:r w:rsidR="00C97197" w:rsidRPr="00DA4D95">
        <w:t>Administrative Committee of the 1958 Agreement (</w:t>
      </w:r>
      <w:r w:rsidR="0089128C" w:rsidRPr="00DA4D95">
        <w:t>AC.1</w:t>
      </w:r>
      <w:r w:rsidR="00C97197" w:rsidRPr="00DA4D95">
        <w:t>)</w:t>
      </w:r>
      <w:r w:rsidR="0089128C" w:rsidRPr="00DA4D95">
        <w:t xml:space="preserve"> for consideration and vote at their </w:t>
      </w:r>
      <w:r w:rsidR="0089128C">
        <w:t xml:space="preserve">June </w:t>
      </w:r>
      <w:r w:rsidR="0089128C" w:rsidRPr="00DA4D95">
        <w:t>201</w:t>
      </w:r>
      <w:r w:rsidR="0089128C">
        <w:t>9</w:t>
      </w:r>
      <w:r w:rsidR="0089128C" w:rsidRPr="00DA4D95">
        <w:t xml:space="preserve"> sessions as </w:t>
      </w:r>
      <w:r w:rsidR="0089128C">
        <w:t>draft</w:t>
      </w:r>
      <w:r w:rsidR="0089128C">
        <w:rPr>
          <w:lang w:val="en-US"/>
        </w:rPr>
        <w:t xml:space="preserve"> </w:t>
      </w:r>
      <w:r w:rsidR="00A50FC8">
        <w:rPr>
          <w:lang w:val="en-US"/>
        </w:rPr>
        <w:t>Supplement 13 and 9 to the 06 and 07 series of amendments to UN Regulation No. 83</w:t>
      </w:r>
      <w:r w:rsidR="0089128C">
        <w:rPr>
          <w:lang w:val="en-US"/>
        </w:rPr>
        <w:t xml:space="preserve"> respectively. GRPE </w:t>
      </w:r>
      <w:r w:rsidR="00A50FC8">
        <w:rPr>
          <w:lang w:val="en-US"/>
        </w:rPr>
        <w:t xml:space="preserve">also requested to submit Annex V </w:t>
      </w:r>
      <w:r w:rsidR="00655B82">
        <w:rPr>
          <w:lang w:val="en-US"/>
        </w:rPr>
        <w:t xml:space="preserve">of </w:t>
      </w:r>
      <w:r w:rsidR="0089128C">
        <w:rPr>
          <w:lang w:val="en-US"/>
        </w:rPr>
        <w:t xml:space="preserve">the report </w:t>
      </w:r>
      <w:r w:rsidR="0089128C" w:rsidRPr="00DA4D95">
        <w:t xml:space="preserve">to WP.29 and AC.1 for consideration and vote at their </w:t>
      </w:r>
      <w:r w:rsidR="0089128C">
        <w:t xml:space="preserve">June </w:t>
      </w:r>
      <w:r w:rsidR="0089128C" w:rsidRPr="00DA4D95">
        <w:t>201</w:t>
      </w:r>
      <w:r w:rsidR="0089128C">
        <w:t>9</w:t>
      </w:r>
      <w:r w:rsidR="0089128C" w:rsidRPr="00DA4D95">
        <w:t xml:space="preserve"> sessions as </w:t>
      </w:r>
      <w:r w:rsidR="0089128C">
        <w:t>draft</w:t>
      </w:r>
      <w:r w:rsidR="0089128C">
        <w:rPr>
          <w:lang w:val="en-US"/>
        </w:rPr>
        <w:t xml:space="preserve"> </w:t>
      </w:r>
      <w:r w:rsidR="00A50FC8">
        <w:rPr>
          <w:lang w:val="en-US"/>
        </w:rPr>
        <w:t>Corrigendum 1 to Supplement 8 to the 0</w:t>
      </w:r>
      <w:r w:rsidR="003D4268">
        <w:rPr>
          <w:lang w:val="en-US"/>
        </w:rPr>
        <w:t>7</w:t>
      </w:r>
      <w:r w:rsidR="00A50FC8">
        <w:rPr>
          <w:lang w:val="en-US"/>
        </w:rPr>
        <w:t xml:space="preserve"> series of amendments to UN</w:t>
      </w:r>
      <w:r w:rsidR="0089128C">
        <w:rPr>
          <w:lang w:val="en-US"/>
        </w:rPr>
        <w:t xml:space="preserve"> Regulation No. 83.</w:t>
      </w:r>
    </w:p>
    <w:p w14:paraId="6E9D8AEF" w14:textId="59F08203" w:rsidR="00F13DAC" w:rsidRDefault="00F13DAC" w:rsidP="009B3098">
      <w:pPr>
        <w:pStyle w:val="SingleTxtG"/>
        <w:spacing w:line="220" w:lineRule="atLeast"/>
        <w:rPr>
          <w:lang w:val="en-US"/>
        </w:rPr>
      </w:pPr>
      <w:r>
        <w:lastRenderedPageBreak/>
        <w:t>1</w:t>
      </w:r>
      <w:r w:rsidR="00A949A9">
        <w:t>1</w:t>
      </w:r>
      <w:r>
        <w:t>.</w:t>
      </w:r>
      <w:r>
        <w:tab/>
      </w:r>
      <w:r w:rsidR="009C79FE" w:rsidRPr="00DA4D95">
        <w:t xml:space="preserve">The expert from OICA introduced </w:t>
      </w:r>
      <w:r w:rsidR="003E2B64">
        <w:rPr>
          <w:lang w:val="en-US"/>
        </w:rPr>
        <w:t>GRPE-78-20</w:t>
      </w:r>
      <w:r w:rsidR="009C79FE">
        <w:rPr>
          <w:lang w:val="en-US"/>
        </w:rPr>
        <w:t xml:space="preserve"> </w:t>
      </w:r>
      <w:r w:rsidR="00507E4C" w:rsidRPr="00507E4C">
        <w:rPr>
          <w:lang w:val="en-US"/>
        </w:rPr>
        <w:t>propos</w:t>
      </w:r>
      <w:r w:rsidR="00507E4C">
        <w:rPr>
          <w:lang w:val="en-US"/>
        </w:rPr>
        <w:t>ing</w:t>
      </w:r>
      <w:r w:rsidR="00507E4C" w:rsidRPr="00507E4C">
        <w:rPr>
          <w:lang w:val="en-US"/>
        </w:rPr>
        <w:t xml:space="preserve"> to amend UN Regulation No.101 to permit the measurement of fuel and energy consumption and CO</w:t>
      </w:r>
      <w:r w:rsidR="00507E4C" w:rsidRPr="00655B82">
        <w:rPr>
          <w:vertAlign w:val="subscript"/>
          <w:lang w:val="en-US"/>
        </w:rPr>
        <w:t>2</w:t>
      </w:r>
      <w:r w:rsidR="00655B82">
        <w:rPr>
          <w:lang w:val="en-US"/>
        </w:rPr>
        <w:t xml:space="preserve"> </w:t>
      </w:r>
      <w:r w:rsidR="00507E4C" w:rsidRPr="00507E4C">
        <w:rPr>
          <w:lang w:val="en-US"/>
        </w:rPr>
        <w:t>emissions using road loads which are calculated according to the method used in EU correlation.</w:t>
      </w:r>
      <w:r w:rsidR="009C79FE">
        <w:rPr>
          <w:lang w:val="en-US"/>
        </w:rPr>
        <w:t xml:space="preserve"> The </w:t>
      </w:r>
      <w:r w:rsidR="00507E4C">
        <w:rPr>
          <w:lang w:val="en-US"/>
        </w:rPr>
        <w:t>representative from EC sought clarifications on the use of CO2MPAS for this proposal</w:t>
      </w:r>
      <w:r w:rsidR="009C79FE" w:rsidRPr="00836DCE">
        <w:rPr>
          <w:lang w:val="en-US"/>
        </w:rPr>
        <w:t>.</w:t>
      </w:r>
      <w:r w:rsidR="00507E4C">
        <w:rPr>
          <w:lang w:val="en-US"/>
        </w:rPr>
        <w:t xml:space="preserve"> The representative from OICA explained that CO2MPAS formula are expected to be used for the calculation of road load coefficients, without using the CO2MPAS software</w:t>
      </w:r>
      <w:r w:rsidR="00D86A5F">
        <w:rPr>
          <w:lang w:val="en-US"/>
        </w:rPr>
        <w:t xml:space="preserve"> itself</w:t>
      </w:r>
      <w:r w:rsidR="00507E4C">
        <w:rPr>
          <w:lang w:val="en-US"/>
        </w:rPr>
        <w:t xml:space="preserve">. The representative from EC backed the proposal and requested that the EU JRC be involved in developing the working document. The Chair thanked the representative from OICA for </w:t>
      </w:r>
      <w:r w:rsidR="00D86A5F">
        <w:rPr>
          <w:lang w:val="en-US"/>
        </w:rPr>
        <w:t xml:space="preserve">initiating this effort and for </w:t>
      </w:r>
      <w:r w:rsidR="00507E4C">
        <w:rPr>
          <w:lang w:val="en-US"/>
        </w:rPr>
        <w:t xml:space="preserve">making the latest legislative provisions available to all </w:t>
      </w:r>
      <w:r w:rsidR="00376E06">
        <w:rPr>
          <w:lang w:val="en-US"/>
        </w:rPr>
        <w:t>C</w:t>
      </w:r>
      <w:r w:rsidR="00507E4C">
        <w:rPr>
          <w:lang w:val="en-US"/>
        </w:rPr>
        <w:t xml:space="preserve">ontracting </w:t>
      </w:r>
      <w:r w:rsidR="00376E06">
        <w:rPr>
          <w:lang w:val="en-US"/>
        </w:rPr>
        <w:t>P</w:t>
      </w:r>
      <w:r w:rsidR="00507E4C">
        <w:rPr>
          <w:lang w:val="en-US"/>
        </w:rPr>
        <w:t>arties.</w:t>
      </w:r>
    </w:p>
    <w:p w14:paraId="7B2167B7" w14:textId="0635E40E" w:rsidR="006F78CE" w:rsidRPr="00DA4D95" w:rsidRDefault="006F78CE" w:rsidP="009B3098">
      <w:pPr>
        <w:pStyle w:val="H1G"/>
        <w:spacing w:before="240" w:line="220" w:lineRule="exact"/>
        <w:rPr>
          <w:lang w:val="en-GB"/>
        </w:rPr>
      </w:pPr>
      <w:r w:rsidRPr="00DA4D95">
        <w:rPr>
          <w:lang w:val="en-GB"/>
        </w:rPr>
        <w:tab/>
        <w:t>B.</w:t>
      </w:r>
      <w:r w:rsidRPr="00DA4D95">
        <w:rPr>
          <w:lang w:val="en-GB"/>
        </w:rPr>
        <w:tab/>
      </w:r>
      <w:r w:rsidR="00DD6F4A">
        <w:t>UN Global Technical Regulations Nos.</w:t>
      </w:r>
      <w:r w:rsidR="00AE65F8" w:rsidRPr="00DA4D95">
        <w:rPr>
          <w:lang w:val="en-GB"/>
        </w:rPr>
        <w:t xml:space="preserve"> 15 on Worldwide harmonized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4B94BEE2" w14:textId="46756C47" w:rsidR="000A735F" w:rsidRPr="00131FC4" w:rsidRDefault="000A735F" w:rsidP="00DA4D95">
      <w:pPr>
        <w:pStyle w:val="SingleTxtG"/>
        <w:keepNext/>
        <w:keepLines/>
        <w:ind w:left="2829" w:hanging="1695"/>
        <w:jc w:val="left"/>
      </w:pPr>
      <w:r w:rsidRPr="00131FC4">
        <w:rPr>
          <w:i/>
        </w:rPr>
        <w:t>Documentation</w:t>
      </w:r>
      <w:r w:rsidRPr="00131FC4">
        <w:t>:</w:t>
      </w:r>
      <w:r w:rsidRPr="00131FC4">
        <w:tab/>
      </w:r>
      <w:r w:rsidR="00131FC4" w:rsidRPr="00131FC4">
        <w:t>ECE/TRANS/WP.29/GRPE/2019/2</w:t>
      </w:r>
      <w:r w:rsidR="00131FC4" w:rsidRPr="00131FC4">
        <w:br/>
        <w:t>ECE/TRANS/WP.29/GRPE/2019/4</w:t>
      </w:r>
      <w:r w:rsidR="008F6AAD" w:rsidRPr="00131FC4">
        <w:br/>
      </w:r>
      <w:r w:rsidR="00730E0D" w:rsidRPr="00131FC4">
        <w:t xml:space="preserve">Informal documents </w:t>
      </w:r>
      <w:r w:rsidR="00C25C2E" w:rsidRPr="00131FC4">
        <w:t>GRPE-7</w:t>
      </w:r>
      <w:r w:rsidR="00131FC4" w:rsidRPr="00131FC4">
        <w:t>8</w:t>
      </w:r>
      <w:r w:rsidR="00C25C2E" w:rsidRPr="00131FC4">
        <w:t>-</w:t>
      </w:r>
      <w:r w:rsidR="00131FC4" w:rsidRPr="00131FC4">
        <w:t>03-Rev.1</w:t>
      </w:r>
      <w:r w:rsidR="00C25C2E" w:rsidRPr="00131FC4">
        <w:t>, GRPE-7</w:t>
      </w:r>
      <w:r w:rsidR="00131FC4" w:rsidRPr="00131FC4">
        <w:t>8</w:t>
      </w:r>
      <w:r w:rsidR="00C25C2E" w:rsidRPr="00131FC4">
        <w:t>-</w:t>
      </w:r>
      <w:r w:rsidR="00131FC4" w:rsidRPr="00131FC4">
        <w:t>09</w:t>
      </w:r>
      <w:r w:rsidR="00C25C2E" w:rsidRPr="00131FC4">
        <w:t>, GRPE-7</w:t>
      </w:r>
      <w:r w:rsidR="00131FC4" w:rsidRPr="00131FC4">
        <w:t>8</w:t>
      </w:r>
      <w:r w:rsidR="00C25C2E" w:rsidRPr="00131FC4">
        <w:t>-</w:t>
      </w:r>
      <w:r w:rsidR="00970215" w:rsidRPr="00131FC4">
        <w:t>1</w:t>
      </w:r>
      <w:r w:rsidR="00131FC4" w:rsidRPr="00131FC4">
        <w:t>3, GRPE-78-14</w:t>
      </w:r>
      <w:r w:rsidR="00D9693D">
        <w:t>-Rev.1</w:t>
      </w:r>
      <w:r w:rsidR="00131FC4" w:rsidRPr="00131FC4">
        <w:t>, GRPE-78-21-Rev.1, GRPE-78-25-Rev.1 and</w:t>
      </w:r>
      <w:r w:rsidR="00131FC4">
        <w:t xml:space="preserve"> GRPE-78</w:t>
      </w:r>
      <w:r w:rsidR="00C25C2E" w:rsidRPr="00131FC4">
        <w:t>-2</w:t>
      </w:r>
      <w:r w:rsidR="00131FC4">
        <w:t>8</w:t>
      </w:r>
    </w:p>
    <w:p w14:paraId="246BB10E" w14:textId="7AB8A486" w:rsidR="00933220" w:rsidRDefault="00E64E70" w:rsidP="00933220">
      <w:pPr>
        <w:spacing w:after="120"/>
        <w:ind w:left="1134" w:right="1134"/>
        <w:jc w:val="both"/>
      </w:pPr>
      <w:r w:rsidRPr="00DA4D95">
        <w:rPr>
          <w:lang w:val="en-US"/>
        </w:rPr>
        <w:t>1</w:t>
      </w:r>
      <w:r w:rsidR="00A949A9">
        <w:rPr>
          <w:lang w:val="en-US"/>
        </w:rPr>
        <w:t>2</w:t>
      </w:r>
      <w:r w:rsidR="00523EFC" w:rsidRPr="00DA4D95">
        <w:t>.</w:t>
      </w:r>
      <w:r w:rsidR="00523EFC" w:rsidRPr="00DA4D95">
        <w:tab/>
      </w:r>
      <w:r w:rsidR="00950961" w:rsidRPr="00DA4D95">
        <w:t xml:space="preserve">The Chair of </w:t>
      </w:r>
      <w:r w:rsidR="00E27A32">
        <w:t>IWG</w:t>
      </w:r>
      <w:r w:rsidR="00950961" w:rsidRPr="00DA4D95">
        <w:t xml:space="preserve"> on </w:t>
      </w:r>
      <w:r w:rsidR="00D80819" w:rsidRPr="00DA4D95">
        <w:t>the Worldwide harmonized Light vehicles Test Procedure</w:t>
      </w:r>
      <w:r w:rsidR="000A7981" w:rsidRPr="00DA4D95">
        <w:t>s</w:t>
      </w:r>
      <w:r w:rsidR="00D80819" w:rsidRPr="00DA4D95">
        <w:t xml:space="preserve"> (WLTP) reported on the ongoing activities (GRPE-7</w:t>
      </w:r>
      <w:r w:rsidR="008F2D54">
        <w:t>8</w:t>
      </w:r>
      <w:r w:rsidR="00D80819" w:rsidRPr="00DA4D95">
        <w:t>-</w:t>
      </w:r>
      <w:r w:rsidR="00131FC4">
        <w:t>13</w:t>
      </w:r>
      <w:r w:rsidR="00D80819" w:rsidRPr="00DA4D95">
        <w:t xml:space="preserve">). </w:t>
      </w:r>
      <w:r w:rsidR="00D80819" w:rsidRPr="00DC4508">
        <w:t xml:space="preserve">He </w:t>
      </w:r>
      <w:r w:rsidR="000B38B8">
        <w:t xml:space="preserve">reported on the </w:t>
      </w:r>
      <w:r w:rsidR="000E7646">
        <w:t>progress of the different task forces under this IWG and stated that a delay is to be expected in the development of the low temperature test provisions for WLTP.</w:t>
      </w:r>
      <w:r w:rsidR="00933220">
        <w:t xml:space="preserve"> </w:t>
      </w:r>
    </w:p>
    <w:p w14:paraId="52742E77" w14:textId="78F2228B" w:rsidR="00E00168" w:rsidRDefault="00A15C59" w:rsidP="00DA4D95">
      <w:pPr>
        <w:spacing w:after="120"/>
        <w:ind w:left="1134" w:right="1134"/>
        <w:jc w:val="both"/>
      </w:pPr>
      <w:r w:rsidRPr="00DA4D95">
        <w:t>1</w:t>
      </w:r>
      <w:r w:rsidR="00A949A9">
        <w:t>3</w:t>
      </w:r>
      <w:r w:rsidR="00CB18A7" w:rsidRPr="00DA4D95">
        <w:t>.</w:t>
      </w:r>
      <w:r w:rsidR="00CB18A7" w:rsidRPr="00DA4D95">
        <w:tab/>
      </w:r>
      <w:r w:rsidR="000029A2" w:rsidRPr="00DA4D95">
        <w:t>The expert from EC, l</w:t>
      </w:r>
      <w:r w:rsidR="00F434CB" w:rsidRPr="00DA4D95">
        <w:t>ead</w:t>
      </w:r>
      <w:r w:rsidR="000029A2" w:rsidRPr="00DA4D95">
        <w:t>ing</w:t>
      </w:r>
      <w:r w:rsidR="00F434CB" w:rsidRPr="00DA4D95">
        <w:t xml:space="preserve"> the </w:t>
      </w:r>
      <w:r w:rsidR="005C0EC0">
        <w:t xml:space="preserve">drafting coordination of </w:t>
      </w:r>
      <w:r w:rsidR="00E27A32">
        <w:t>IWG</w:t>
      </w:r>
      <w:r w:rsidR="00AE47CC">
        <w:t xml:space="preserve"> on WLTP</w:t>
      </w:r>
      <w:r w:rsidR="005C0EC0">
        <w:t xml:space="preserve">, introduced </w:t>
      </w:r>
      <w:r w:rsidR="005C0EC0" w:rsidRPr="00DA4D95">
        <w:rPr>
          <w:lang w:val="en-US"/>
        </w:rPr>
        <w:t>ECE/TRANS/WP</w:t>
      </w:r>
      <w:r w:rsidR="005C0EC0">
        <w:rPr>
          <w:lang w:val="en-US"/>
        </w:rPr>
        <w:t>.29/GRPE/2019</w:t>
      </w:r>
      <w:r w:rsidR="005C0EC0" w:rsidRPr="00DA4D95">
        <w:rPr>
          <w:lang w:val="en-US"/>
        </w:rPr>
        <w:t>/2</w:t>
      </w:r>
      <w:r w:rsidR="00E800D8">
        <w:rPr>
          <w:lang w:val="en-US"/>
        </w:rPr>
        <w:t>, GRPE-78-</w:t>
      </w:r>
      <w:r w:rsidR="00AE47CC">
        <w:rPr>
          <w:lang w:val="en-US"/>
        </w:rPr>
        <w:t>21-Rev.1 and GRPE-78-25-Rev.1</w:t>
      </w:r>
      <w:r w:rsidR="005C0EC0">
        <w:rPr>
          <w:lang w:val="en-US"/>
        </w:rPr>
        <w:t xml:space="preserve"> proposing </w:t>
      </w:r>
      <w:r w:rsidR="005C0EC0">
        <w:t>the draft Amend</w:t>
      </w:r>
      <w:r w:rsidR="00376E06">
        <w:t>ment</w:t>
      </w:r>
      <w:r w:rsidR="005C0EC0">
        <w:t xml:space="preserve"> 5 to UN GTR No. 15. </w:t>
      </w:r>
      <w:r w:rsidR="00AE47CC" w:rsidRPr="00DA4D95">
        <w:t xml:space="preserve">as well as the corresponding report </w:t>
      </w:r>
      <w:r w:rsidR="00AE47CC" w:rsidRPr="00DA4D95">
        <w:rPr>
          <w:lang w:val="en-US"/>
        </w:rPr>
        <w:t>GRPE</w:t>
      </w:r>
      <w:r w:rsidR="00AE47CC">
        <w:rPr>
          <w:lang w:val="en-US"/>
        </w:rPr>
        <w:t>-78-03-Rev.1</w:t>
      </w:r>
      <w:r w:rsidR="00AE47CC" w:rsidRPr="00DA4D95">
        <w:rPr>
          <w:lang w:val="en-US"/>
        </w:rPr>
        <w:t xml:space="preserve"> </w:t>
      </w:r>
      <w:r w:rsidR="00AE47CC" w:rsidRPr="00DA4D95">
        <w:t xml:space="preserve">on the development of this </w:t>
      </w:r>
      <w:r w:rsidR="00376E06">
        <w:t>a</w:t>
      </w:r>
      <w:r w:rsidR="00AE47CC" w:rsidRPr="00DA4D95">
        <w:t>mendment</w:t>
      </w:r>
      <w:r w:rsidR="00AE47CC" w:rsidRPr="00DA4D95">
        <w:rPr>
          <w:lang w:val="en-US"/>
        </w:rPr>
        <w:t>.</w:t>
      </w:r>
    </w:p>
    <w:p w14:paraId="4E2776E7" w14:textId="120CE86F" w:rsidR="00BC3E31" w:rsidRDefault="006560E2" w:rsidP="00DA4D95">
      <w:pPr>
        <w:spacing w:after="120"/>
        <w:ind w:left="1134" w:right="1134"/>
        <w:jc w:val="both"/>
      </w:pPr>
      <w:r>
        <w:t>1</w:t>
      </w:r>
      <w:r w:rsidR="00A949A9">
        <w:t>4</w:t>
      </w:r>
      <w:r w:rsidR="00E00168">
        <w:t>.</w:t>
      </w:r>
      <w:r w:rsidR="00E00168">
        <w:tab/>
      </w:r>
      <w:r w:rsidR="00AE47CC" w:rsidRPr="00DA4D95">
        <w:rPr>
          <w:lang w:val="en-US"/>
        </w:rPr>
        <w:t>GRPE adopted ECE/TRANS/WP.29/GRPE/201</w:t>
      </w:r>
      <w:r w:rsidR="00AE47CC">
        <w:rPr>
          <w:lang w:val="en-US"/>
        </w:rPr>
        <w:t>9</w:t>
      </w:r>
      <w:r w:rsidR="00AE47CC" w:rsidRPr="00DA4D95">
        <w:rPr>
          <w:lang w:val="en-US"/>
        </w:rPr>
        <w:t xml:space="preserve">/2 </w:t>
      </w:r>
      <w:r w:rsidR="00D86A5F">
        <w:rPr>
          <w:lang w:val="en-US"/>
        </w:rPr>
        <w:t xml:space="preserve">and GRPE-78-21-Rev.1 </w:t>
      </w:r>
      <w:r w:rsidR="00AE47CC" w:rsidRPr="00DA4D95">
        <w:rPr>
          <w:lang w:val="en-US"/>
        </w:rPr>
        <w:t>as amended by Addendum 1</w:t>
      </w:r>
      <w:r w:rsidR="00AE47CC" w:rsidRPr="00DA4D95">
        <w:rPr>
          <w:b/>
          <w:color w:val="FF0000"/>
          <w:lang w:val="en-US"/>
        </w:rPr>
        <w:t xml:space="preserve"> </w:t>
      </w:r>
      <w:r w:rsidR="00AE47CC" w:rsidRPr="00DA4D95">
        <w:rPr>
          <w:lang w:val="en-US"/>
        </w:rPr>
        <w:t xml:space="preserve">to this report and </w:t>
      </w:r>
      <w:r w:rsidR="00AE47CC" w:rsidRPr="00DA4D95">
        <w:t>requested the secretariat to submit it to WP.29 and the Executive Committee of the 1998 Agreement (AC.3) for consideration and vote at their June 201</w:t>
      </w:r>
      <w:r w:rsidR="00AE47CC">
        <w:t>9</w:t>
      </w:r>
      <w:r w:rsidR="00AE47CC" w:rsidRPr="00DA4D95">
        <w:t xml:space="preserve"> sessions as draft Amendment </w:t>
      </w:r>
      <w:r w:rsidR="00AE47CC">
        <w:t>5</w:t>
      </w:r>
      <w:r w:rsidR="00AE47CC" w:rsidRPr="00DA4D95">
        <w:t xml:space="preserve"> to </w:t>
      </w:r>
      <w:r w:rsidR="00AE47CC">
        <w:t xml:space="preserve">UN </w:t>
      </w:r>
      <w:r w:rsidR="00AE47CC" w:rsidRPr="00DA4D95">
        <w:t>GTR No. 15. GRPE also adopted the technical report (</w:t>
      </w:r>
      <w:r w:rsidR="00AE47CC">
        <w:rPr>
          <w:lang w:val="en-US"/>
        </w:rPr>
        <w:t>GRPE-78-03-Rev.1</w:t>
      </w:r>
      <w:r w:rsidR="00AE47CC" w:rsidRPr="00DA4D95">
        <w:t xml:space="preserve">) </w:t>
      </w:r>
      <w:r w:rsidR="00AE47CC" w:rsidRPr="00DA4D95">
        <w:rPr>
          <w:lang w:val="en-US"/>
        </w:rPr>
        <w:t xml:space="preserve">as reproduced in Annex </w:t>
      </w:r>
      <w:r w:rsidR="00520FAD">
        <w:rPr>
          <w:lang w:val="en-US"/>
        </w:rPr>
        <w:t>VII</w:t>
      </w:r>
      <w:r w:rsidR="00AE47CC">
        <w:rPr>
          <w:lang w:val="en-US"/>
        </w:rPr>
        <w:t>. GRPE</w:t>
      </w:r>
      <w:r w:rsidR="00AE47CC" w:rsidRPr="00DA4D95">
        <w:t xml:space="preserve"> reques</w:t>
      </w:r>
      <w:r w:rsidR="00AE47CC">
        <w:t xml:space="preserve">ted the secretariat to submit Addendum 1 and Annex </w:t>
      </w:r>
      <w:r w:rsidR="00520FAD">
        <w:t>VII</w:t>
      </w:r>
      <w:r w:rsidR="00AE47CC" w:rsidRPr="00DA4D95">
        <w:t xml:space="preserve"> to WP.29 and AC.3 for consideration and vote at their June 201</w:t>
      </w:r>
      <w:r w:rsidR="00AE47CC">
        <w:t>9</w:t>
      </w:r>
      <w:r w:rsidR="00AE47CC" w:rsidRPr="00DA4D95">
        <w:t xml:space="preserve"> sessions.</w:t>
      </w:r>
    </w:p>
    <w:p w14:paraId="280E35D7" w14:textId="0D6809CE" w:rsidR="00AE47CC" w:rsidRDefault="006560E2" w:rsidP="009B3098">
      <w:pPr>
        <w:spacing w:after="120" w:line="220" w:lineRule="atLeast"/>
        <w:ind w:left="1134" w:right="1134"/>
        <w:jc w:val="both"/>
      </w:pPr>
      <w:r>
        <w:t>1</w:t>
      </w:r>
      <w:r w:rsidR="00A949A9">
        <w:t>5</w:t>
      </w:r>
      <w:r w:rsidR="00BC3E31">
        <w:t>.</w:t>
      </w:r>
      <w:r w:rsidR="00BC3E31">
        <w:tab/>
      </w:r>
      <w:r w:rsidR="00AE47CC">
        <w:t>As introduced by the</w:t>
      </w:r>
      <w:r w:rsidR="00AE47CC" w:rsidRPr="00DA4D95">
        <w:t xml:space="preserve"> </w:t>
      </w:r>
      <w:r w:rsidR="00DD4018">
        <w:t>secretary of the task force on evaporative emissions</w:t>
      </w:r>
      <w:r w:rsidR="00AE47CC" w:rsidRPr="00DA4D95">
        <w:t xml:space="preserve">, GRPE also adopted </w:t>
      </w:r>
      <w:r w:rsidR="00AE47CC" w:rsidRPr="00DA4D95">
        <w:rPr>
          <w:lang w:val="en-US"/>
        </w:rPr>
        <w:t>ECE/TRANS/WP.29/GRPE/201</w:t>
      </w:r>
      <w:r w:rsidR="00AE47CC">
        <w:rPr>
          <w:lang w:val="en-US"/>
        </w:rPr>
        <w:t>9</w:t>
      </w:r>
      <w:r w:rsidR="00AE47CC" w:rsidRPr="00DA4D95">
        <w:rPr>
          <w:lang w:val="en-US"/>
        </w:rPr>
        <w:t>/</w:t>
      </w:r>
      <w:r w:rsidR="00AE47CC">
        <w:rPr>
          <w:lang w:val="en-US"/>
        </w:rPr>
        <w:t>4</w:t>
      </w:r>
      <w:r w:rsidR="00AE47CC" w:rsidRPr="00DA4D95">
        <w:rPr>
          <w:lang w:val="en-US"/>
        </w:rPr>
        <w:t xml:space="preserve"> (amended by </w:t>
      </w:r>
      <w:r w:rsidR="00AE47CC">
        <w:rPr>
          <w:lang w:val="en-US"/>
        </w:rPr>
        <w:t>GRPE-78-28</w:t>
      </w:r>
      <w:r w:rsidR="00AE47CC" w:rsidRPr="00DA4D95">
        <w:rPr>
          <w:lang w:val="en-US"/>
        </w:rPr>
        <w:t>) as reproduced in Addendum 2 to this report</w:t>
      </w:r>
      <w:r w:rsidR="00AE47CC" w:rsidRPr="00DA4D95">
        <w:t>, proposing draft Amend</w:t>
      </w:r>
      <w:r w:rsidR="00000193">
        <w:t>ment</w:t>
      </w:r>
      <w:r w:rsidR="00AE47CC" w:rsidRPr="00DA4D95">
        <w:t xml:space="preserve"> </w:t>
      </w:r>
      <w:r w:rsidR="00AE47CC">
        <w:t>2</w:t>
      </w:r>
      <w:r w:rsidR="00AE47CC" w:rsidRPr="00DA4D95">
        <w:t xml:space="preserve"> to the UN GTR No. 1</w:t>
      </w:r>
      <w:r w:rsidR="00AE47CC">
        <w:t>9</w:t>
      </w:r>
      <w:r w:rsidR="00AE47CC" w:rsidRPr="00DA4D95">
        <w:t xml:space="preserve"> (WLTP EVAP) as well as the corresponding report on the development of this amendment (GRPE-7</w:t>
      </w:r>
      <w:r w:rsidR="00AE47CC">
        <w:t>8</w:t>
      </w:r>
      <w:r w:rsidR="00AE47CC" w:rsidRPr="00DA4D95">
        <w:t>-0</w:t>
      </w:r>
      <w:r w:rsidR="00AE47CC">
        <w:t>9</w:t>
      </w:r>
      <w:r w:rsidR="00AE47CC" w:rsidRPr="00DA4D95">
        <w:t xml:space="preserve">) </w:t>
      </w:r>
      <w:r w:rsidR="00AE47CC" w:rsidRPr="00DA4D95">
        <w:rPr>
          <w:lang w:val="en-US"/>
        </w:rPr>
        <w:t xml:space="preserve">as reproduced in Annex </w:t>
      </w:r>
      <w:r w:rsidR="00FF3717">
        <w:rPr>
          <w:lang w:val="en-US"/>
        </w:rPr>
        <w:t>VIII</w:t>
      </w:r>
      <w:r w:rsidR="00AE47CC" w:rsidRPr="00DA4D95">
        <w:t>. GRPE requested the secretariat to submit Addendum 2</w:t>
      </w:r>
      <w:r w:rsidR="00AE47CC" w:rsidRPr="00DA4D95">
        <w:rPr>
          <w:color w:val="FF0000"/>
        </w:rPr>
        <w:t xml:space="preserve"> </w:t>
      </w:r>
      <w:r w:rsidR="00AE47CC" w:rsidRPr="00DA4D95">
        <w:t xml:space="preserve">and </w:t>
      </w:r>
      <w:r w:rsidR="00FF3717">
        <w:t>Annex VIII</w:t>
      </w:r>
      <w:r w:rsidR="00AE47CC" w:rsidRPr="00DA4D95">
        <w:t xml:space="preserve"> to WP.29 and AC.3 for consideration and vote at their June 201</w:t>
      </w:r>
      <w:r w:rsidR="00AE47CC">
        <w:t>9 sessions as draft Amendment 2</w:t>
      </w:r>
      <w:r w:rsidR="00AE47CC" w:rsidRPr="00DA4D95">
        <w:t xml:space="preserve"> to </w:t>
      </w:r>
      <w:r w:rsidR="00AE47CC">
        <w:t xml:space="preserve">UN </w:t>
      </w:r>
      <w:r w:rsidR="00AE47CC" w:rsidRPr="00DA4D95">
        <w:t>GTR No. 19.</w:t>
      </w:r>
    </w:p>
    <w:p w14:paraId="0F64D55B" w14:textId="1ADD8124" w:rsidR="008D6512" w:rsidRDefault="00415BB2" w:rsidP="009B3098">
      <w:pPr>
        <w:spacing w:after="120" w:line="220" w:lineRule="atLeast"/>
        <w:ind w:left="1134" w:right="1134"/>
        <w:jc w:val="both"/>
      </w:pPr>
      <w:r>
        <w:t>1</w:t>
      </w:r>
      <w:r w:rsidR="00A949A9">
        <w:t>6</w:t>
      </w:r>
      <w:r>
        <w:t>.</w:t>
      </w:r>
      <w:r>
        <w:tab/>
      </w:r>
      <w:r w:rsidRPr="00DA4D95">
        <w:t xml:space="preserve">The expert from EC, leading the task force on the transposition of WLTP into </w:t>
      </w:r>
      <w:r w:rsidR="00321069">
        <w:t xml:space="preserve">a UN Regulation annexed to </w:t>
      </w:r>
      <w:r w:rsidRPr="00DA4D95">
        <w:t>the 1958 Agreement,</w:t>
      </w:r>
      <w:r>
        <w:t xml:space="preserve"> introduced</w:t>
      </w:r>
      <w:r w:rsidRPr="00DA4D95">
        <w:t xml:space="preserve"> GRPE-7</w:t>
      </w:r>
      <w:r>
        <w:t>8</w:t>
      </w:r>
      <w:r w:rsidRPr="00DA4D95">
        <w:t>-</w:t>
      </w:r>
      <w:r>
        <w:t>14</w:t>
      </w:r>
      <w:r w:rsidR="00D9693D">
        <w:t>-Rev.1</w:t>
      </w:r>
      <w:r w:rsidRPr="00DA4D95">
        <w:t xml:space="preserve"> on the activities</w:t>
      </w:r>
      <w:r>
        <w:t xml:space="preserve"> of his group.</w:t>
      </w:r>
      <w:r w:rsidRPr="00DA4D95">
        <w:t xml:space="preserve"> </w:t>
      </w:r>
      <w:r w:rsidR="00BC3E31">
        <w:t xml:space="preserve">He reported on </w:t>
      </w:r>
      <w:r w:rsidR="00006E92">
        <w:t>an alternative concept to transpose UN GTR No.15 into a UN Regulation</w:t>
      </w:r>
      <w:r w:rsidR="00D9693D">
        <w:t xml:space="preserve"> to </w:t>
      </w:r>
      <w:r w:rsidR="00D9693D" w:rsidRPr="00D9693D">
        <w:t>avoid</w:t>
      </w:r>
      <w:r w:rsidR="00D9693D">
        <w:t xml:space="preserve"> </w:t>
      </w:r>
      <w:r w:rsidR="00D9693D" w:rsidRPr="00D9693D">
        <w:t>disharmoni</w:t>
      </w:r>
      <w:r w:rsidR="00655B82">
        <w:t>z</w:t>
      </w:r>
      <w:r w:rsidR="00D9693D" w:rsidRPr="00D9693D">
        <w:t>ation</w:t>
      </w:r>
      <w:r w:rsidR="00D9693D">
        <w:t xml:space="preserve"> </w:t>
      </w:r>
      <w:r w:rsidR="00D9693D" w:rsidRPr="00D9693D">
        <w:t>by</w:t>
      </w:r>
      <w:r w:rsidR="00D9693D">
        <w:t xml:space="preserve"> </w:t>
      </w:r>
      <w:r w:rsidR="00D9693D" w:rsidRPr="00D9693D">
        <w:t>including</w:t>
      </w:r>
      <w:r w:rsidR="00D9693D">
        <w:t xml:space="preserve"> </w:t>
      </w:r>
      <w:r w:rsidR="00D9693D" w:rsidRPr="00D9693D">
        <w:t>Level</w:t>
      </w:r>
      <w:r w:rsidR="00D9693D">
        <w:t xml:space="preserve"> </w:t>
      </w:r>
      <w:r w:rsidR="00D9693D" w:rsidRPr="00D9693D">
        <w:t>1a</w:t>
      </w:r>
      <w:r w:rsidR="00D9693D">
        <w:t xml:space="preserve"> </w:t>
      </w:r>
      <w:r w:rsidR="00D9693D" w:rsidRPr="00D9693D">
        <w:t>(Europe)</w:t>
      </w:r>
      <w:r w:rsidR="00D9693D">
        <w:t xml:space="preserve"> </w:t>
      </w:r>
      <w:r w:rsidR="00D9693D" w:rsidRPr="00D9693D">
        <w:t>in</w:t>
      </w:r>
      <w:r w:rsidR="00D9693D">
        <w:t xml:space="preserve"> the 08 series of amendment to UN Regulation No. 83.</w:t>
      </w:r>
      <w:r w:rsidR="00006E92">
        <w:t xml:space="preserve"> </w:t>
      </w:r>
      <w:r w:rsidR="00D9693D">
        <w:t xml:space="preserve">He detailed why </w:t>
      </w:r>
      <w:r w:rsidR="008D6512">
        <w:t>the repre</w:t>
      </w:r>
      <w:r w:rsidR="00F97DF0">
        <w:t>sentatives</w:t>
      </w:r>
      <w:r w:rsidR="008D6512">
        <w:t xml:space="preserve"> from Japan</w:t>
      </w:r>
      <w:r w:rsidR="00D9693D">
        <w:t xml:space="preserve"> objected </w:t>
      </w:r>
      <w:r w:rsidR="008D6512">
        <w:t>to the proposal during a recent meeting of the task force.</w:t>
      </w:r>
    </w:p>
    <w:p w14:paraId="6B9619A6" w14:textId="7D07FDEF" w:rsidR="00191BCA" w:rsidRDefault="00A949A9" w:rsidP="009B3098">
      <w:pPr>
        <w:spacing w:after="120" w:line="220" w:lineRule="atLeast"/>
        <w:ind w:left="1134" w:right="1134"/>
        <w:jc w:val="both"/>
        <w:rPr>
          <w:lang w:val="en-US"/>
        </w:rPr>
      </w:pPr>
      <w:r>
        <w:t>17</w:t>
      </w:r>
      <w:r w:rsidR="008D6512">
        <w:t>.</w:t>
      </w:r>
      <w:r w:rsidR="008D6512">
        <w:tab/>
      </w:r>
      <w:r w:rsidR="0004308C">
        <w:t xml:space="preserve">He </w:t>
      </w:r>
      <w:r w:rsidR="00191BCA">
        <w:t>highlighte</w:t>
      </w:r>
      <w:r w:rsidR="0004308C">
        <w:t>d a request for the work on the transposition to</w:t>
      </w:r>
      <w:r w:rsidR="008D6512">
        <w:t xml:space="preserve"> be delayed by </w:t>
      </w:r>
      <w:r w:rsidR="00655B82">
        <w:t>six</w:t>
      </w:r>
      <w:r w:rsidR="008D6512">
        <w:t xml:space="preserve"> </w:t>
      </w:r>
      <w:r w:rsidR="0004308C">
        <w:t>month</w:t>
      </w:r>
      <w:r w:rsidR="00F97DF0">
        <w:t>s</w:t>
      </w:r>
      <w:r w:rsidR="0004308C">
        <w:t>, with a draft working document to be proposed for the January 2020 session of GRPE</w:t>
      </w:r>
      <w:r w:rsidR="00797D41">
        <w:rPr>
          <w:lang w:val="en-US"/>
        </w:rPr>
        <w:t>.</w:t>
      </w:r>
      <w:r w:rsidR="0004308C">
        <w:rPr>
          <w:lang w:val="en-US"/>
        </w:rPr>
        <w:t xml:space="preserve"> </w:t>
      </w:r>
      <w:r w:rsidR="008D6512">
        <w:rPr>
          <w:lang w:val="en-US"/>
        </w:rPr>
        <w:t>E</w:t>
      </w:r>
      <w:r w:rsidR="0004308C">
        <w:rPr>
          <w:lang w:val="en-US"/>
        </w:rPr>
        <w:t xml:space="preserve">C and Japan backed this request for </w:t>
      </w:r>
      <w:r w:rsidR="008D6512">
        <w:rPr>
          <w:lang w:val="en-US"/>
        </w:rPr>
        <w:t xml:space="preserve">a </w:t>
      </w:r>
      <w:r w:rsidR="0004308C">
        <w:rPr>
          <w:lang w:val="en-US"/>
        </w:rPr>
        <w:t>delay</w:t>
      </w:r>
      <w:r w:rsidR="008D6512">
        <w:rPr>
          <w:lang w:val="en-US"/>
        </w:rPr>
        <w:t xml:space="preserve">. </w:t>
      </w:r>
    </w:p>
    <w:p w14:paraId="26F8988F" w14:textId="63907DC6" w:rsidR="0089128C" w:rsidRDefault="00A949A9" w:rsidP="009B3098">
      <w:pPr>
        <w:spacing w:after="120" w:line="220" w:lineRule="atLeast"/>
        <w:ind w:left="1134" w:right="1134"/>
        <w:jc w:val="both"/>
        <w:rPr>
          <w:lang w:val="en-US"/>
        </w:rPr>
      </w:pPr>
      <w:r>
        <w:rPr>
          <w:lang w:val="en-US"/>
        </w:rPr>
        <w:lastRenderedPageBreak/>
        <w:t>18</w:t>
      </w:r>
      <w:r w:rsidR="00191BCA">
        <w:rPr>
          <w:lang w:val="en-US"/>
        </w:rPr>
        <w:t>.</w:t>
      </w:r>
      <w:r w:rsidR="00191BCA">
        <w:rPr>
          <w:lang w:val="en-US"/>
        </w:rPr>
        <w:tab/>
        <w:t xml:space="preserve">He also underlined the urgency of the task force to work on the definition of the most stringent, harmonized level (so called Level 2). </w:t>
      </w:r>
      <w:r w:rsidR="008D6512">
        <w:rPr>
          <w:lang w:val="en-US"/>
        </w:rPr>
        <w:t>The Chair</w:t>
      </w:r>
      <w:r w:rsidR="00191BCA">
        <w:rPr>
          <w:lang w:val="en-US"/>
        </w:rPr>
        <w:t xml:space="preserve"> recalled the need for harmonization of the legal provisions for mutual recognition at the most stringent level</w:t>
      </w:r>
      <w:r w:rsidR="00D45EF6">
        <w:rPr>
          <w:lang w:val="en-US"/>
        </w:rPr>
        <w:t xml:space="preserve">. He emphasized that harmonization should not force </w:t>
      </w:r>
      <w:r w:rsidR="00376E06">
        <w:rPr>
          <w:lang w:val="en-US"/>
        </w:rPr>
        <w:t>C</w:t>
      </w:r>
      <w:r w:rsidR="00D45EF6">
        <w:rPr>
          <w:lang w:val="en-US"/>
        </w:rPr>
        <w:t xml:space="preserve">ontracting </w:t>
      </w:r>
      <w:r w:rsidR="00376E06">
        <w:rPr>
          <w:lang w:val="en-US"/>
        </w:rPr>
        <w:t>P</w:t>
      </w:r>
      <w:r w:rsidR="00D45EF6">
        <w:rPr>
          <w:lang w:val="en-US"/>
        </w:rPr>
        <w:t xml:space="preserve">arties to reduce their national level of stringency in emission performance. </w:t>
      </w:r>
    </w:p>
    <w:p w14:paraId="788F4EED" w14:textId="6E0F455C" w:rsidR="0089128C" w:rsidRDefault="00A949A9" w:rsidP="009B3098">
      <w:pPr>
        <w:spacing w:after="120" w:line="220" w:lineRule="atLeast"/>
        <w:ind w:left="1134" w:right="1134"/>
        <w:jc w:val="both"/>
        <w:rPr>
          <w:lang w:val="en-US"/>
        </w:rPr>
      </w:pPr>
      <w:r>
        <w:rPr>
          <w:lang w:val="en-US"/>
        </w:rPr>
        <w:t>19</w:t>
      </w:r>
      <w:r w:rsidR="0089128C">
        <w:rPr>
          <w:lang w:val="en-US"/>
        </w:rPr>
        <w:t>.</w:t>
      </w:r>
      <w:r w:rsidR="0089128C">
        <w:rPr>
          <w:lang w:val="en-US"/>
        </w:rPr>
        <w:tab/>
      </w:r>
      <w:r w:rsidR="00D45EF6">
        <w:rPr>
          <w:lang w:val="en-US"/>
        </w:rPr>
        <w:t xml:space="preserve">The representative from EC agreed with the Chair on the need for harmonization and committed </w:t>
      </w:r>
      <w:r w:rsidR="00414391">
        <w:rPr>
          <w:lang w:val="en-US"/>
        </w:rPr>
        <w:t xml:space="preserve">the EC </w:t>
      </w:r>
      <w:r w:rsidR="00D45EF6">
        <w:rPr>
          <w:lang w:val="en-US"/>
        </w:rPr>
        <w:t xml:space="preserve">to arrange meetings to </w:t>
      </w:r>
      <w:r w:rsidR="00C97197">
        <w:rPr>
          <w:lang w:val="en-US"/>
        </w:rPr>
        <w:t>solve</w:t>
      </w:r>
      <w:r w:rsidR="0089128C">
        <w:rPr>
          <w:lang w:val="en-US"/>
        </w:rPr>
        <w:t xml:space="preserve"> the </w:t>
      </w:r>
      <w:r w:rsidR="00C97197">
        <w:rPr>
          <w:lang w:val="en-US"/>
        </w:rPr>
        <w:t>remaining issues</w:t>
      </w:r>
      <w:r w:rsidR="00D45EF6">
        <w:rPr>
          <w:lang w:val="en-US"/>
        </w:rPr>
        <w:t xml:space="preserve">. She also reminded the need to include </w:t>
      </w:r>
      <w:r w:rsidR="00176743">
        <w:rPr>
          <w:lang w:val="en-US"/>
        </w:rPr>
        <w:t>Real Driving Emissions (</w:t>
      </w:r>
      <w:r w:rsidR="00D45EF6">
        <w:rPr>
          <w:lang w:val="en-US"/>
        </w:rPr>
        <w:t>RDE</w:t>
      </w:r>
      <w:r w:rsidR="00176743">
        <w:rPr>
          <w:lang w:val="en-US"/>
        </w:rPr>
        <w:t>)</w:t>
      </w:r>
      <w:r w:rsidR="00D45EF6">
        <w:rPr>
          <w:lang w:val="en-US"/>
        </w:rPr>
        <w:t xml:space="preserve"> provision within the 58 Agreement to be in line with the latest legislative developments in Europe.</w:t>
      </w:r>
      <w:r w:rsidR="003A1F42">
        <w:rPr>
          <w:lang w:val="en-US"/>
        </w:rPr>
        <w:t xml:space="preserve"> </w:t>
      </w:r>
    </w:p>
    <w:p w14:paraId="572309A7" w14:textId="5467525D" w:rsidR="0089128C" w:rsidRDefault="00A949A9" w:rsidP="009B3098">
      <w:pPr>
        <w:spacing w:after="120" w:line="220" w:lineRule="atLeast"/>
        <w:ind w:left="1134" w:right="1134"/>
        <w:jc w:val="both"/>
        <w:rPr>
          <w:lang w:val="en-US"/>
        </w:rPr>
      </w:pPr>
      <w:r>
        <w:rPr>
          <w:lang w:val="en-US"/>
        </w:rPr>
        <w:t>20</w:t>
      </w:r>
      <w:r w:rsidR="0089128C">
        <w:rPr>
          <w:lang w:val="en-US"/>
        </w:rPr>
        <w:t>.</w:t>
      </w:r>
      <w:r w:rsidR="0089128C">
        <w:rPr>
          <w:lang w:val="en-US"/>
        </w:rPr>
        <w:tab/>
      </w:r>
      <w:r w:rsidR="003A1F42">
        <w:rPr>
          <w:lang w:val="en-US"/>
        </w:rPr>
        <w:t xml:space="preserve">The representative from Japan also agreed with the objective of harmonization. </w:t>
      </w:r>
    </w:p>
    <w:p w14:paraId="5B09566E" w14:textId="27CD1D91" w:rsidR="00DD2108" w:rsidRDefault="00A949A9" w:rsidP="009B3098">
      <w:pPr>
        <w:spacing w:after="120" w:line="220" w:lineRule="atLeast"/>
        <w:ind w:left="1134" w:right="1134"/>
        <w:jc w:val="both"/>
        <w:rPr>
          <w:lang w:val="en-US"/>
        </w:rPr>
      </w:pPr>
      <w:r>
        <w:rPr>
          <w:lang w:val="en-US"/>
        </w:rPr>
        <w:t>21</w:t>
      </w:r>
      <w:r w:rsidR="0089128C">
        <w:rPr>
          <w:lang w:val="en-US"/>
        </w:rPr>
        <w:t>.</w:t>
      </w:r>
      <w:r w:rsidR="0089128C">
        <w:rPr>
          <w:lang w:val="en-US"/>
        </w:rPr>
        <w:tab/>
      </w:r>
      <w:r w:rsidR="003A1F42">
        <w:rPr>
          <w:lang w:val="en-US"/>
        </w:rPr>
        <w:t xml:space="preserve">The representative from OICA thanked the positive feedback from the chair, EC and Japan on reaching harmonization and reminded </w:t>
      </w:r>
      <w:r w:rsidR="002E38BC">
        <w:rPr>
          <w:lang w:val="en-US"/>
        </w:rPr>
        <w:t xml:space="preserve">GRPE </w:t>
      </w:r>
      <w:r w:rsidR="003A1F42">
        <w:rPr>
          <w:lang w:val="en-US"/>
        </w:rPr>
        <w:t>that harmonization ha</w:t>
      </w:r>
      <w:r w:rsidR="00F97DF0">
        <w:rPr>
          <w:lang w:val="en-US"/>
        </w:rPr>
        <w:t>d</w:t>
      </w:r>
      <w:r w:rsidR="003A1F42">
        <w:rPr>
          <w:lang w:val="en-US"/>
        </w:rPr>
        <w:t xml:space="preserve"> to be technically and economically feasible and insisted industry stakeholders remain available to be in</w:t>
      </w:r>
      <w:r w:rsidR="0006453B">
        <w:rPr>
          <w:lang w:val="en-US"/>
        </w:rPr>
        <w:t>volve</w:t>
      </w:r>
      <w:r w:rsidR="003A1F42">
        <w:rPr>
          <w:lang w:val="en-US"/>
        </w:rPr>
        <w:t>d in any forthcoming discussions.</w:t>
      </w:r>
    </w:p>
    <w:p w14:paraId="00530336" w14:textId="013B25D3" w:rsidR="00674D9F" w:rsidRDefault="00A949A9" w:rsidP="009B3098">
      <w:pPr>
        <w:spacing w:after="120" w:line="220" w:lineRule="atLeast"/>
        <w:ind w:left="1134" w:right="1134"/>
        <w:jc w:val="both"/>
        <w:rPr>
          <w:lang w:val="en-US"/>
        </w:rPr>
      </w:pPr>
      <w:r>
        <w:t>22</w:t>
      </w:r>
      <w:r w:rsidR="00674D9F">
        <w:t>.</w:t>
      </w:r>
      <w:r w:rsidR="00674D9F">
        <w:tab/>
        <w:t xml:space="preserve">GRPE </w:t>
      </w:r>
      <w:r w:rsidR="00674D9F" w:rsidRPr="00DA4D95">
        <w:t xml:space="preserve">noted the request for a meeting room for </w:t>
      </w:r>
      <w:r w:rsidR="00674D9F">
        <w:t>one and half</w:t>
      </w:r>
      <w:r w:rsidR="00674D9F" w:rsidRPr="00DA4D95">
        <w:t xml:space="preserve"> day during the GRPE week in </w:t>
      </w:r>
      <w:r w:rsidR="00674D9F">
        <w:t>May</w:t>
      </w:r>
      <w:r w:rsidR="00674D9F" w:rsidRPr="00DA4D95">
        <w:t xml:space="preserve"> 201</w:t>
      </w:r>
      <w:r w:rsidR="00674D9F">
        <w:t>9</w:t>
      </w:r>
      <w:r w:rsidR="00674D9F" w:rsidRPr="00DA4D95">
        <w:t>.</w:t>
      </w:r>
    </w:p>
    <w:p w14:paraId="395BF267" w14:textId="5DFDE3EA" w:rsidR="000A1846" w:rsidRPr="00DA4D95" w:rsidRDefault="000A1846" w:rsidP="009B3098">
      <w:pPr>
        <w:pStyle w:val="H1G"/>
        <w:keepNext w:val="0"/>
        <w:keepLines w:val="0"/>
        <w:spacing w:line="220" w:lineRule="atLeast"/>
        <w:rPr>
          <w:lang w:val="en-GB"/>
        </w:rPr>
      </w:pPr>
      <w:r w:rsidRPr="00DA4D95">
        <w:rPr>
          <w:lang w:val="en-GB"/>
        </w:rPr>
        <w:tab/>
      </w:r>
      <w:r>
        <w:rPr>
          <w:lang w:val="en-GB"/>
        </w:rPr>
        <w:t>C</w:t>
      </w:r>
      <w:r w:rsidRPr="00DA4D95">
        <w:rPr>
          <w:lang w:val="en-GB"/>
        </w:rPr>
        <w:t>.</w:t>
      </w:r>
      <w:r w:rsidRPr="00DA4D95">
        <w:rPr>
          <w:lang w:val="en-GB"/>
        </w:rPr>
        <w:tab/>
      </w:r>
      <w:r>
        <w:rPr>
          <w:lang w:val="en-GB"/>
        </w:rPr>
        <w:t>Worldwide harmoni</w:t>
      </w:r>
      <w:r w:rsidR="003D189F">
        <w:rPr>
          <w:lang w:val="en-GB"/>
        </w:rPr>
        <w:t>z</w:t>
      </w:r>
      <w:r>
        <w:rPr>
          <w:lang w:val="en-GB"/>
        </w:rPr>
        <w:t>ed Real Driving Emissions test procedure</w:t>
      </w:r>
    </w:p>
    <w:p w14:paraId="176F2BC4" w14:textId="01900670" w:rsidR="000A1846" w:rsidRPr="003A1F42" w:rsidRDefault="000A1846" w:rsidP="009B3098">
      <w:pPr>
        <w:spacing w:after="120" w:line="220" w:lineRule="atLeast"/>
        <w:ind w:left="2829" w:right="1134" w:hanging="1695"/>
        <w:rPr>
          <w:lang w:val="fr-CH"/>
        </w:rPr>
      </w:pPr>
      <w:r w:rsidRPr="003A1F42">
        <w:rPr>
          <w:i/>
          <w:lang w:val="fr-CH"/>
        </w:rPr>
        <w:t>Documentation</w:t>
      </w:r>
      <w:r w:rsidRPr="003A1F42">
        <w:rPr>
          <w:lang w:val="fr-CH"/>
        </w:rPr>
        <w:t>:</w:t>
      </w:r>
      <w:r w:rsidRPr="003A1F42">
        <w:rPr>
          <w:lang w:val="fr-CH"/>
        </w:rPr>
        <w:tab/>
        <w:t>Informal documents GRPE-7</w:t>
      </w:r>
      <w:r w:rsidR="003A1F42" w:rsidRPr="003A1F42">
        <w:rPr>
          <w:lang w:val="fr-CH"/>
        </w:rPr>
        <w:t>8</w:t>
      </w:r>
      <w:r w:rsidRPr="003A1F42">
        <w:rPr>
          <w:lang w:val="fr-CH"/>
        </w:rPr>
        <w:t>-</w:t>
      </w:r>
      <w:r w:rsidR="003A1F42" w:rsidRPr="003A1F42">
        <w:rPr>
          <w:lang w:val="fr-CH"/>
        </w:rPr>
        <w:t>23</w:t>
      </w:r>
      <w:r w:rsidRPr="003A1F42">
        <w:rPr>
          <w:lang w:val="fr-CH"/>
        </w:rPr>
        <w:t xml:space="preserve"> and GRPE-7</w:t>
      </w:r>
      <w:r w:rsidR="003A1F42" w:rsidRPr="003A1F42">
        <w:rPr>
          <w:lang w:val="fr-CH"/>
        </w:rPr>
        <w:t>8</w:t>
      </w:r>
      <w:r w:rsidRPr="003A1F42">
        <w:rPr>
          <w:lang w:val="fr-CH"/>
        </w:rPr>
        <w:t>-</w:t>
      </w:r>
      <w:r w:rsidR="003A1F42">
        <w:rPr>
          <w:lang w:val="fr-CH"/>
        </w:rPr>
        <w:t>24</w:t>
      </w:r>
    </w:p>
    <w:p w14:paraId="1EEEC995" w14:textId="2D75F0BF" w:rsidR="000A1846" w:rsidRDefault="006560E2" w:rsidP="009B3098">
      <w:pPr>
        <w:spacing w:after="120" w:line="220" w:lineRule="atLeast"/>
        <w:ind w:left="1134" w:right="1134"/>
        <w:jc w:val="both"/>
        <w:rPr>
          <w:lang w:val="en-US"/>
        </w:rPr>
      </w:pPr>
      <w:r>
        <w:rPr>
          <w:lang w:val="en-US"/>
        </w:rPr>
        <w:t>2</w:t>
      </w:r>
      <w:r w:rsidR="00A949A9">
        <w:rPr>
          <w:lang w:val="en-US"/>
        </w:rPr>
        <w:t>3</w:t>
      </w:r>
      <w:r w:rsidR="003A1F42">
        <w:rPr>
          <w:lang w:val="en-US"/>
        </w:rPr>
        <w:t>.</w:t>
      </w:r>
      <w:r w:rsidR="003A1F42">
        <w:rPr>
          <w:lang w:val="en-US"/>
        </w:rPr>
        <w:tab/>
        <w:t>The representative</w:t>
      </w:r>
      <w:r w:rsidR="000A1846" w:rsidRPr="000A1846">
        <w:rPr>
          <w:lang w:val="en-US"/>
        </w:rPr>
        <w:t xml:space="preserve"> from </w:t>
      </w:r>
      <w:r w:rsidR="003A1F42">
        <w:rPr>
          <w:lang w:val="en-US"/>
        </w:rPr>
        <w:t xml:space="preserve">EC introduced GRPE-78-23 </w:t>
      </w:r>
      <w:r w:rsidR="00176743">
        <w:rPr>
          <w:lang w:val="en-US"/>
        </w:rPr>
        <w:t xml:space="preserve">detailing the latest activities from </w:t>
      </w:r>
      <w:r w:rsidR="00E27A32">
        <w:rPr>
          <w:lang w:val="en-US"/>
        </w:rPr>
        <w:t>IWG</w:t>
      </w:r>
      <w:r w:rsidR="00176743">
        <w:rPr>
          <w:lang w:val="en-US"/>
        </w:rPr>
        <w:t xml:space="preserve"> on RDE. The Chair congratulated </w:t>
      </w:r>
      <w:r w:rsidR="00376E06">
        <w:rPr>
          <w:lang w:val="en-US"/>
        </w:rPr>
        <w:t xml:space="preserve">the members of </w:t>
      </w:r>
      <w:r w:rsidR="00E27A32">
        <w:rPr>
          <w:lang w:val="en-US"/>
        </w:rPr>
        <w:t>IWG</w:t>
      </w:r>
      <w:r w:rsidR="00176743">
        <w:rPr>
          <w:lang w:val="en-US"/>
        </w:rPr>
        <w:t xml:space="preserve"> for their dedication and for the fast start of the activities within </w:t>
      </w:r>
      <w:r w:rsidR="00E27A32">
        <w:rPr>
          <w:lang w:val="en-US"/>
        </w:rPr>
        <w:t>IWG</w:t>
      </w:r>
      <w:r w:rsidR="000A1846">
        <w:rPr>
          <w:lang w:val="en-US"/>
        </w:rPr>
        <w:t>.</w:t>
      </w:r>
      <w:r w:rsidR="00176743">
        <w:rPr>
          <w:lang w:val="en-US"/>
        </w:rPr>
        <w:t xml:space="preserve"> </w:t>
      </w:r>
      <w:r w:rsidR="00321069">
        <w:rPr>
          <w:lang w:val="en-US"/>
        </w:rPr>
        <w:t>GRPE</w:t>
      </w:r>
      <w:r w:rsidR="00176743">
        <w:rPr>
          <w:lang w:val="en-US"/>
        </w:rPr>
        <w:t xml:space="preserve"> approved the </w:t>
      </w:r>
      <w:r w:rsidR="008C4FE0">
        <w:rPr>
          <w:lang w:val="en-US"/>
        </w:rPr>
        <w:t>approach to</w:t>
      </w:r>
      <w:r w:rsidR="00176743">
        <w:rPr>
          <w:lang w:val="en-US"/>
        </w:rPr>
        <w:t xml:space="preserve"> include all </w:t>
      </w:r>
      <w:r w:rsidR="00376E06">
        <w:rPr>
          <w:lang w:val="en-US"/>
        </w:rPr>
        <w:t>C</w:t>
      </w:r>
      <w:r w:rsidR="00176743">
        <w:rPr>
          <w:lang w:val="en-US"/>
        </w:rPr>
        <w:t xml:space="preserve">ontracting </w:t>
      </w:r>
      <w:r w:rsidR="00376E06">
        <w:rPr>
          <w:lang w:val="en-US"/>
        </w:rPr>
        <w:t>P</w:t>
      </w:r>
      <w:r w:rsidR="00176743">
        <w:rPr>
          <w:lang w:val="en-US"/>
        </w:rPr>
        <w:t xml:space="preserve">arties into the work from the start and was looking forward to receiving the next update from </w:t>
      </w:r>
      <w:r w:rsidR="00E27A32">
        <w:rPr>
          <w:lang w:val="en-US"/>
        </w:rPr>
        <w:t>IWG</w:t>
      </w:r>
      <w:r w:rsidR="00176743">
        <w:rPr>
          <w:lang w:val="en-US"/>
        </w:rPr>
        <w:t xml:space="preserve"> during the next GRPE session in May 2019.</w:t>
      </w:r>
    </w:p>
    <w:p w14:paraId="6A5E0BCF" w14:textId="5DD00E74" w:rsidR="0006453B" w:rsidRDefault="006560E2" w:rsidP="00176743">
      <w:pPr>
        <w:spacing w:after="120" w:line="220" w:lineRule="atLeast"/>
        <w:ind w:left="1134" w:right="1134"/>
        <w:jc w:val="both"/>
        <w:rPr>
          <w:lang w:val="en-US"/>
        </w:rPr>
      </w:pPr>
      <w:r>
        <w:rPr>
          <w:lang w:val="en-US"/>
        </w:rPr>
        <w:t>2</w:t>
      </w:r>
      <w:r w:rsidR="00A949A9">
        <w:rPr>
          <w:lang w:val="en-US"/>
        </w:rPr>
        <w:t>4</w:t>
      </w:r>
      <w:r w:rsidR="00176743">
        <w:rPr>
          <w:lang w:val="en-US"/>
        </w:rPr>
        <w:t>.</w:t>
      </w:r>
      <w:r w:rsidR="00176743">
        <w:rPr>
          <w:lang w:val="en-US"/>
        </w:rPr>
        <w:tab/>
        <w:t>The representative</w:t>
      </w:r>
      <w:r w:rsidR="00176743" w:rsidRPr="000A1846">
        <w:rPr>
          <w:lang w:val="en-US"/>
        </w:rPr>
        <w:t xml:space="preserve"> from </w:t>
      </w:r>
      <w:r w:rsidR="00176743">
        <w:rPr>
          <w:lang w:val="en-US"/>
        </w:rPr>
        <w:t xml:space="preserve">EC also presented the draft terms of references for </w:t>
      </w:r>
      <w:r w:rsidR="00E27A32">
        <w:rPr>
          <w:lang w:val="en-US"/>
        </w:rPr>
        <w:t>IWG</w:t>
      </w:r>
      <w:r w:rsidR="00176743">
        <w:rPr>
          <w:lang w:val="en-US"/>
        </w:rPr>
        <w:t xml:space="preserve"> on RDE (GRP-78-24). The timeline has been revised following comments received from WP.29 (</w:t>
      </w:r>
      <w:r w:rsidR="00176743" w:rsidRPr="00176743">
        <w:rPr>
          <w:lang w:val="en-US"/>
        </w:rPr>
        <w:t>ECE/TRANS/WP.29/1139</w:t>
      </w:r>
      <w:r w:rsidR="00176743">
        <w:rPr>
          <w:lang w:val="en-US"/>
        </w:rPr>
        <w:t xml:space="preserve">, para. 60), with the updated mandate expiring in January 2021. </w:t>
      </w:r>
    </w:p>
    <w:p w14:paraId="49B828A1" w14:textId="29E2765A" w:rsidR="00380E52" w:rsidRDefault="00A949A9" w:rsidP="00176743">
      <w:pPr>
        <w:spacing w:after="120" w:line="220" w:lineRule="atLeast"/>
        <w:ind w:left="1134" w:right="1134"/>
        <w:jc w:val="both"/>
        <w:rPr>
          <w:lang w:val="en-US"/>
        </w:rPr>
      </w:pPr>
      <w:r>
        <w:rPr>
          <w:lang w:val="en-US"/>
        </w:rPr>
        <w:t>25</w:t>
      </w:r>
      <w:r w:rsidR="0006453B">
        <w:rPr>
          <w:lang w:val="en-US"/>
        </w:rPr>
        <w:t>.</w:t>
      </w:r>
      <w:r w:rsidR="0006453B">
        <w:rPr>
          <w:lang w:val="en-US"/>
        </w:rPr>
        <w:tab/>
      </w:r>
      <w:r w:rsidR="00B93585">
        <w:rPr>
          <w:lang w:val="en-US"/>
        </w:rPr>
        <w:t xml:space="preserve">GRPE endorsed the terms of references for </w:t>
      </w:r>
      <w:r w:rsidR="00E27A32">
        <w:rPr>
          <w:lang w:val="en-US"/>
        </w:rPr>
        <w:t>IWG</w:t>
      </w:r>
      <w:r w:rsidR="00B93585">
        <w:rPr>
          <w:lang w:val="en-US"/>
        </w:rPr>
        <w:t xml:space="preserve"> on RDE.</w:t>
      </w:r>
    </w:p>
    <w:p w14:paraId="47C4A834" w14:textId="77777777" w:rsidR="00F10FA2" w:rsidRPr="00DA4D95" w:rsidRDefault="00F10FA2" w:rsidP="00DA4D95">
      <w:pPr>
        <w:pStyle w:val="HChG"/>
        <w:rPr>
          <w:lang w:val="en-GB"/>
        </w:rPr>
      </w:pPr>
      <w:r w:rsidRPr="000A1846">
        <w:rPr>
          <w:lang w:val="en-US"/>
        </w:rPr>
        <w:tab/>
      </w:r>
      <w:bookmarkStart w:id="12" w:name="_Toc317520880"/>
      <w:r w:rsidRPr="00201BCD">
        <w:rPr>
          <w:lang w:val="en-GB"/>
        </w:rPr>
        <w:t>V.</w:t>
      </w:r>
      <w:r w:rsidRPr="00201BCD">
        <w:rPr>
          <w:lang w:val="en-GB"/>
        </w:rPr>
        <w:tab/>
        <w:t>Heavy duty vehicles (agenda item 4)</w:t>
      </w:r>
      <w:bookmarkEnd w:id="12"/>
    </w:p>
    <w:p w14:paraId="5E75AFA6" w14:textId="3C30FFDB" w:rsidR="00F10FA2" w:rsidRPr="00DA4D95" w:rsidRDefault="00F10FA2" w:rsidP="00DA4D95">
      <w:pPr>
        <w:pStyle w:val="H1G"/>
        <w:keepNext w:val="0"/>
        <w:keepLines w:val="0"/>
        <w:rPr>
          <w:lang w:val="en-GB"/>
        </w:rPr>
      </w:pPr>
      <w:r w:rsidRPr="00DA4D95">
        <w:rPr>
          <w:lang w:val="en-GB"/>
        </w:rPr>
        <w:tab/>
      </w:r>
      <w:bookmarkStart w:id="13" w:name="_Toc317520883"/>
      <w:r w:rsidR="009E20A9" w:rsidRPr="00DA4D95">
        <w:rPr>
          <w:lang w:val="en-GB"/>
        </w:rPr>
        <w:t>A</w:t>
      </w:r>
      <w:r w:rsidRPr="00DA4D95">
        <w:rPr>
          <w:lang w:val="en-GB"/>
        </w:rPr>
        <w:t>.</w:t>
      </w:r>
      <w:r w:rsidRPr="00DA4D95">
        <w:rPr>
          <w:lang w:val="en-GB"/>
        </w:rPr>
        <w:tab/>
      </w:r>
      <w:bookmarkEnd w:id="13"/>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63E06E8F" w14:textId="20A18AE2" w:rsidR="008A6340" w:rsidRPr="002D75C4" w:rsidRDefault="008A6340" w:rsidP="00DA4D95">
      <w:pPr>
        <w:pStyle w:val="SingleTxtG"/>
        <w:keepNext/>
        <w:keepLines/>
        <w:ind w:left="2829" w:hanging="1695"/>
        <w:jc w:val="left"/>
        <w:rPr>
          <w:lang w:val="en-US"/>
        </w:rPr>
      </w:pPr>
      <w:r w:rsidRPr="002D75C4">
        <w:rPr>
          <w:i/>
          <w:lang w:val="en-US"/>
        </w:rPr>
        <w:t>Documentation</w:t>
      </w:r>
      <w:r w:rsidRPr="002D75C4">
        <w:rPr>
          <w:lang w:val="en-US"/>
        </w:rPr>
        <w:t>:</w:t>
      </w:r>
      <w:r w:rsidRPr="002D75C4">
        <w:rPr>
          <w:lang w:val="en-US"/>
        </w:rPr>
        <w:tab/>
        <w:t>Informal document GRPE-7</w:t>
      </w:r>
      <w:r w:rsidR="00986A34" w:rsidRPr="002D75C4">
        <w:rPr>
          <w:lang w:val="en-US"/>
        </w:rPr>
        <w:t>8</w:t>
      </w:r>
      <w:r w:rsidR="00711AB9" w:rsidRPr="002D75C4">
        <w:rPr>
          <w:lang w:val="en-US"/>
        </w:rPr>
        <w:t>-</w:t>
      </w:r>
      <w:r w:rsidR="00986A34" w:rsidRPr="002D75C4">
        <w:rPr>
          <w:lang w:val="en-US"/>
        </w:rPr>
        <w:t>04</w:t>
      </w:r>
    </w:p>
    <w:p w14:paraId="7ADE7402" w14:textId="7971C84D" w:rsidR="00A54BE8" w:rsidRDefault="00A949A9" w:rsidP="00DA4D95">
      <w:pPr>
        <w:pStyle w:val="SingleTxtG"/>
      </w:pPr>
      <w:r>
        <w:t>26</w:t>
      </w:r>
      <w:r w:rsidR="0026347D" w:rsidRPr="00DA4D95">
        <w:t>.</w:t>
      </w:r>
      <w:r w:rsidR="0026347D" w:rsidRPr="00DA4D95">
        <w:tab/>
      </w:r>
      <w:r w:rsidR="008A6340" w:rsidRPr="00DA4D95">
        <w:t xml:space="preserve">The expert from </w:t>
      </w:r>
      <w:r w:rsidR="002D75C4">
        <w:t>CITA introduced G</w:t>
      </w:r>
      <w:r w:rsidR="00EF46C4">
        <w:t>RPE-7</w:t>
      </w:r>
      <w:r w:rsidR="002D75C4">
        <w:t xml:space="preserve">8-04 detailing </w:t>
      </w:r>
      <w:r w:rsidR="00321069">
        <w:t>some</w:t>
      </w:r>
      <w:r w:rsidR="002D75C4">
        <w:t xml:space="preserve"> methods to manipulate emission control devices in light and heavy-duty vehicles. He called for </w:t>
      </w:r>
      <w:r w:rsidR="00321069">
        <w:t>further actions</w:t>
      </w:r>
      <w:r w:rsidR="002D75C4">
        <w:t xml:space="preserve"> within GRPE to prevent manipulations of </w:t>
      </w:r>
      <w:r w:rsidR="00C97197">
        <w:t>emission control systems</w:t>
      </w:r>
      <w:r w:rsidR="002D75C4">
        <w:t xml:space="preserve">. </w:t>
      </w:r>
      <w:r w:rsidR="008C4FE0">
        <w:t>The Chair</w:t>
      </w:r>
      <w:r w:rsidR="00321069">
        <w:t xml:space="preserve"> </w:t>
      </w:r>
      <w:r w:rsidR="00966D28">
        <w:t>highlight</w:t>
      </w:r>
      <w:r w:rsidR="00321069">
        <w:t>ed</w:t>
      </w:r>
      <w:r w:rsidR="00AF3F60">
        <w:t xml:space="preserve"> </w:t>
      </w:r>
      <w:r w:rsidR="002D75C4">
        <w:t xml:space="preserve">that GRPE </w:t>
      </w:r>
      <w:r w:rsidR="00F312F2">
        <w:t>would be</w:t>
      </w:r>
      <w:r w:rsidR="002D75C4">
        <w:t xml:space="preserve"> the a</w:t>
      </w:r>
      <w:r w:rsidR="004F2045">
        <w:t>ppropriate body to tackle those</w:t>
      </w:r>
      <w:r w:rsidR="00321069">
        <w:t xml:space="preserve"> issues</w:t>
      </w:r>
      <w:r w:rsidR="00966D28">
        <w:t xml:space="preserve"> </w:t>
      </w:r>
      <w:r w:rsidR="00321069">
        <w:t>but</w:t>
      </w:r>
      <w:r w:rsidR="004F2045">
        <w:t xml:space="preserve"> also recognized the important role that </w:t>
      </w:r>
      <w:r w:rsidR="00E27A32">
        <w:t>IWG</w:t>
      </w:r>
      <w:r w:rsidR="004F2045">
        <w:t xml:space="preserve"> on Periodic Technical Inspection (PTI)</w:t>
      </w:r>
      <w:r w:rsidR="007B3FF2">
        <w:t xml:space="preserve"> </w:t>
      </w:r>
      <w:r w:rsidR="00F312F2">
        <w:t>had</w:t>
      </w:r>
      <w:r w:rsidR="0006453B">
        <w:t xml:space="preserve"> </w:t>
      </w:r>
      <w:r w:rsidR="00222369">
        <w:t xml:space="preserve">to </w:t>
      </w:r>
      <w:r w:rsidR="0006453B">
        <w:t>make proposals</w:t>
      </w:r>
      <w:r w:rsidR="00222369">
        <w:t xml:space="preserve"> to address the issues highlighted by the representative from CITA. </w:t>
      </w:r>
    </w:p>
    <w:p w14:paraId="4CD855C2" w14:textId="6BDB0417" w:rsidR="00A54BE8" w:rsidRDefault="00A949A9" w:rsidP="00BB4362">
      <w:pPr>
        <w:pStyle w:val="SingleTxtG"/>
      </w:pPr>
      <w:r>
        <w:t>27</w:t>
      </w:r>
      <w:r w:rsidR="00A54BE8">
        <w:t>.</w:t>
      </w:r>
      <w:r w:rsidR="00A54BE8">
        <w:tab/>
      </w:r>
      <w:r w:rsidR="00222369">
        <w:t xml:space="preserve">The </w:t>
      </w:r>
      <w:r w:rsidR="00321069">
        <w:t>expert</w:t>
      </w:r>
      <w:r w:rsidR="00A54BE8">
        <w:t xml:space="preserve"> from Austria </w:t>
      </w:r>
      <w:r w:rsidR="00222369">
        <w:t xml:space="preserve">supported the findings and </w:t>
      </w:r>
      <w:r w:rsidR="00321069">
        <w:t>the position</w:t>
      </w:r>
      <w:r w:rsidR="00222369">
        <w:t xml:space="preserve"> from the </w:t>
      </w:r>
      <w:r w:rsidR="00321069">
        <w:t>expert</w:t>
      </w:r>
      <w:r w:rsidR="00222369">
        <w:t xml:space="preserve"> from CITA. He shared the view that Type Approval (TA) and PTI are strongly connected and that activities to better link those </w:t>
      </w:r>
      <w:r w:rsidR="0006453B">
        <w:t xml:space="preserve">two </w:t>
      </w:r>
      <w:r w:rsidR="00222369">
        <w:t xml:space="preserve">should start as soon as possible. The </w:t>
      </w:r>
      <w:r w:rsidR="00321069">
        <w:t>expert</w:t>
      </w:r>
      <w:r w:rsidR="00222369">
        <w:t xml:space="preserve"> from Poland </w:t>
      </w:r>
      <w:r w:rsidR="00A54BE8">
        <w:t xml:space="preserve">agreed that most air pollution </w:t>
      </w:r>
      <w:r w:rsidR="0006453B">
        <w:t>wa</w:t>
      </w:r>
      <w:r w:rsidR="00A54BE8">
        <w:t xml:space="preserve">s from older vehicles, and that fleet renewal must be </w:t>
      </w:r>
      <w:r w:rsidR="00A54BE8">
        <w:lastRenderedPageBreak/>
        <w:t>accelerated. He acknowledged that PTI cannot capture all tampering as it st</w:t>
      </w:r>
      <w:r w:rsidR="0006453B">
        <w:t>ood</w:t>
      </w:r>
      <w:r w:rsidR="00A54BE8">
        <w:t>, and that a more systematic use of Mini Portable Emission Measurement System (PEMS) might</w:t>
      </w:r>
      <w:r w:rsidR="0006453B">
        <w:t xml:space="preserve"> have </w:t>
      </w:r>
      <w:r w:rsidR="00A54BE8">
        <w:t>help</w:t>
      </w:r>
      <w:r w:rsidR="0006453B">
        <w:t>ed</w:t>
      </w:r>
      <w:r w:rsidR="00A54BE8">
        <w:t xml:space="preserve"> solve the issue.</w:t>
      </w:r>
      <w:r w:rsidR="00BB4362">
        <w:t xml:space="preserve"> T</w:t>
      </w:r>
      <w:r w:rsidR="00A54BE8">
        <w:t xml:space="preserve">he </w:t>
      </w:r>
      <w:r w:rsidR="00321069">
        <w:t>expert</w:t>
      </w:r>
      <w:r w:rsidR="00A54BE8">
        <w:t xml:space="preserve"> from OICA called for a holistic approach, that include</w:t>
      </w:r>
      <w:r w:rsidR="00F312F2">
        <w:t>s</w:t>
      </w:r>
      <w:r w:rsidR="00A54BE8">
        <w:t xml:space="preserve"> individual behavioural aspects to tampering. </w:t>
      </w:r>
    </w:p>
    <w:p w14:paraId="01543B29" w14:textId="50C15FA4" w:rsidR="00BB4362" w:rsidRDefault="00A949A9" w:rsidP="00BB4362">
      <w:pPr>
        <w:pStyle w:val="SingleTxtG"/>
      </w:pPr>
      <w:r>
        <w:t>28</w:t>
      </w:r>
      <w:r w:rsidR="00BB4362">
        <w:t>.</w:t>
      </w:r>
      <w:r w:rsidR="00BB4362">
        <w:tab/>
        <w:t xml:space="preserve">The representative from EC stated that she </w:t>
      </w:r>
      <w:r w:rsidR="0006453B">
        <w:t>wa</w:t>
      </w:r>
      <w:r w:rsidR="00BB4362">
        <w:t>s well aware of the issue and highlighted the fact that PTI tests had historically been developed elsewhere and included in TA legislati</w:t>
      </w:r>
      <w:r w:rsidR="0006453B">
        <w:t>on</w:t>
      </w:r>
      <w:r w:rsidR="00BB4362">
        <w:t xml:space="preserve"> </w:t>
      </w:r>
      <w:r w:rsidR="0006453B">
        <w:t>as</w:t>
      </w:r>
      <w:r w:rsidR="00BB4362">
        <w:t xml:space="preserve"> Type II tests, as it required</w:t>
      </w:r>
      <w:r w:rsidR="0006453B">
        <w:t xml:space="preserve"> a</w:t>
      </w:r>
      <w:r w:rsidR="00BB4362">
        <w:t xml:space="preserve"> simple and cheap test procedure. The secretariat reminded that all parties, including NGOs </w:t>
      </w:r>
      <w:r w:rsidR="00321069">
        <w:t>were</w:t>
      </w:r>
      <w:r w:rsidR="00BB4362">
        <w:t xml:space="preserve"> allowed to submit proposals under the </w:t>
      </w:r>
      <w:r w:rsidR="00F312F2">
        <w:t>19</w:t>
      </w:r>
      <w:r w:rsidR="00BB4362">
        <w:t xml:space="preserve">58 </w:t>
      </w:r>
      <w:r w:rsidR="00F312F2">
        <w:t>A</w:t>
      </w:r>
      <w:r w:rsidR="00BB4362">
        <w:t>greement.</w:t>
      </w:r>
    </w:p>
    <w:p w14:paraId="4BAFA1EF" w14:textId="45E19271" w:rsidR="00BB4362" w:rsidRDefault="00A949A9" w:rsidP="00BB4362">
      <w:pPr>
        <w:pStyle w:val="SingleTxtG"/>
      </w:pPr>
      <w:r>
        <w:t>29</w:t>
      </w:r>
      <w:r w:rsidR="00BB4362">
        <w:t>.</w:t>
      </w:r>
      <w:r w:rsidR="00BB4362">
        <w:tab/>
        <w:t xml:space="preserve">The </w:t>
      </w:r>
      <w:r w:rsidR="0006453B">
        <w:t>C</w:t>
      </w:r>
      <w:r w:rsidR="00BB4362">
        <w:t>hair recalled that the mandate of GRPE also include legal provision</w:t>
      </w:r>
      <w:r w:rsidR="00E74EA0">
        <w:t>s</w:t>
      </w:r>
      <w:r w:rsidR="00BB4362">
        <w:t xml:space="preserve"> for the whole life of the vehicle and called for discussions on improvements to the PTI test to take place in the forthcoming sessions of GRPE.</w:t>
      </w:r>
    </w:p>
    <w:p w14:paraId="16465FC2" w14:textId="67EA206C" w:rsidR="00F10FA2" w:rsidRPr="00DA4D95" w:rsidRDefault="00F10FA2" w:rsidP="00DA4D95">
      <w:pPr>
        <w:pStyle w:val="H1G"/>
        <w:keepNext w:val="0"/>
        <w:keepLines w:val="0"/>
        <w:rPr>
          <w:lang w:val="en-GB"/>
        </w:rPr>
      </w:pPr>
      <w:r w:rsidRPr="00DA4D95">
        <w:rPr>
          <w:lang w:val="en-GB"/>
        </w:rPr>
        <w:tab/>
      </w:r>
      <w:bookmarkStart w:id="14" w:name="_Toc317520885"/>
      <w:r w:rsidR="00C16450" w:rsidRPr="00DA4D95">
        <w:rPr>
          <w:lang w:val="en-GB"/>
        </w:rPr>
        <w:t>B</w:t>
      </w:r>
      <w:r w:rsidRPr="00DA4D95">
        <w:rPr>
          <w:lang w:val="en-GB"/>
        </w:rPr>
        <w:t>.</w:t>
      </w:r>
      <w:r w:rsidRPr="00DA4D95">
        <w:rPr>
          <w:lang w:val="en-GB"/>
        </w:rPr>
        <w:tab/>
      </w:r>
      <w:bookmarkEnd w:id="14"/>
      <w:r w:rsidR="00DD6F4A">
        <w:t>UN Global Technical Regulations Nos.</w:t>
      </w:r>
      <w:r w:rsidRPr="00DA4D95">
        <w:rPr>
          <w:lang w:val="en-GB"/>
        </w:rPr>
        <w:t xml:space="preserve"> 4 (World-wide harmonized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24D4637B" w14:textId="34C43466" w:rsidR="003D009D" w:rsidRDefault="006560E2" w:rsidP="00DA4D95">
      <w:pPr>
        <w:pStyle w:val="SingleTxtG"/>
      </w:pPr>
      <w:bookmarkStart w:id="15" w:name="OLE_LINK3"/>
      <w:bookmarkStart w:id="16" w:name="OLE_LINK4"/>
      <w:r>
        <w:t>3</w:t>
      </w:r>
      <w:r w:rsidR="00A949A9">
        <w:t>0</w:t>
      </w:r>
      <w:r w:rsidR="003D009D" w:rsidRPr="00DA4D95">
        <w:t>.</w:t>
      </w:r>
      <w:r w:rsidR="003D009D" w:rsidRPr="00DA4D95">
        <w:tab/>
        <w:t xml:space="preserve">GRPE </w:t>
      </w:r>
      <w:r w:rsidR="00B86F11">
        <w:t>had</w:t>
      </w:r>
      <w:r w:rsidR="003D009D" w:rsidRPr="00DA4D95">
        <w:t xml:space="preserve"> not receive</w:t>
      </w:r>
      <w:r w:rsidR="00B86F11">
        <w:t>d</w:t>
      </w:r>
      <w:r w:rsidR="003D009D" w:rsidRPr="00DA4D95">
        <w:t xml:space="preserve"> any new proposal</w:t>
      </w:r>
      <w:r w:rsidR="00DA529F">
        <w:t>s</w:t>
      </w:r>
      <w:r w:rsidR="00B86F11">
        <w:t xml:space="preserve"> for discussion under this agenda item</w:t>
      </w:r>
      <w:r w:rsidR="003D009D" w:rsidRPr="00DA4D95">
        <w:t>.</w:t>
      </w:r>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29C865C0" w14:textId="3243C969" w:rsidR="009C4B6C" w:rsidRPr="009B2461" w:rsidRDefault="009C4B6C" w:rsidP="009C4B6C">
      <w:pPr>
        <w:pStyle w:val="SingleTxtG"/>
        <w:ind w:left="2829" w:hanging="1695"/>
        <w:jc w:val="left"/>
        <w:rPr>
          <w:lang w:val="en-US"/>
        </w:rPr>
      </w:pPr>
      <w:r w:rsidRPr="009B2461">
        <w:rPr>
          <w:i/>
          <w:lang w:val="en-US"/>
        </w:rPr>
        <w:t>Documentation</w:t>
      </w:r>
      <w:r w:rsidRPr="009B2461">
        <w:rPr>
          <w:lang w:val="en-US"/>
        </w:rPr>
        <w:t>:</w:t>
      </w:r>
      <w:r w:rsidRPr="009B2461">
        <w:rPr>
          <w:lang w:val="en-US"/>
        </w:rPr>
        <w:tab/>
        <w:t>Informal document GRPE-7</w:t>
      </w:r>
      <w:r w:rsidR="00F1017B">
        <w:rPr>
          <w:lang w:val="en-US"/>
        </w:rPr>
        <w:t>8</w:t>
      </w:r>
      <w:r w:rsidRPr="009B2461">
        <w:rPr>
          <w:lang w:val="en-US"/>
        </w:rPr>
        <w:t>-</w:t>
      </w:r>
      <w:r w:rsidR="00F1017B">
        <w:rPr>
          <w:lang w:val="en-US"/>
        </w:rPr>
        <w:t>15</w:t>
      </w:r>
    </w:p>
    <w:p w14:paraId="07F43027" w14:textId="61830518" w:rsidR="00EC7BA8" w:rsidRDefault="00EC7BA8" w:rsidP="00DA4D95">
      <w:pPr>
        <w:pStyle w:val="SingleTxtG"/>
        <w:rPr>
          <w:lang w:val="en-US"/>
        </w:rPr>
      </w:pPr>
      <w:r>
        <w:rPr>
          <w:lang w:val="en-US"/>
        </w:rPr>
        <w:t>3</w:t>
      </w:r>
      <w:r w:rsidR="00A949A9">
        <w:rPr>
          <w:lang w:val="en-US"/>
        </w:rPr>
        <w:t>1</w:t>
      </w:r>
      <w:r>
        <w:rPr>
          <w:lang w:val="en-US"/>
        </w:rPr>
        <w:t>.</w:t>
      </w:r>
      <w:r>
        <w:rPr>
          <w:lang w:val="en-US"/>
        </w:rPr>
        <w:tab/>
        <w:t>The expert from OICA introduced GRPE-78</w:t>
      </w:r>
      <w:r w:rsidR="00F1017B">
        <w:rPr>
          <w:lang w:val="en-US"/>
        </w:rPr>
        <w:t>-15</w:t>
      </w:r>
      <w:r w:rsidR="00F0224F">
        <w:rPr>
          <w:lang w:val="en-US"/>
        </w:rPr>
        <w:t xml:space="preserve"> and</w:t>
      </w:r>
      <w:r w:rsidR="00C74587">
        <w:rPr>
          <w:lang w:val="en-US"/>
        </w:rPr>
        <w:t xml:space="preserve"> </w:t>
      </w:r>
      <w:r w:rsidR="00F1017B">
        <w:rPr>
          <w:lang w:val="en-US"/>
        </w:rPr>
        <w:t xml:space="preserve">summarized the workshop </w:t>
      </w:r>
      <w:r w:rsidR="00CE37C8">
        <w:rPr>
          <w:lang w:val="en-US"/>
        </w:rPr>
        <w:t xml:space="preserve">on the harmonization of </w:t>
      </w:r>
      <w:r w:rsidR="00F312F2">
        <w:rPr>
          <w:lang w:val="en-US"/>
        </w:rPr>
        <w:t>h</w:t>
      </w:r>
      <w:r w:rsidR="00CE37C8">
        <w:rPr>
          <w:lang w:val="en-US"/>
        </w:rPr>
        <w:t xml:space="preserve">eavy </w:t>
      </w:r>
      <w:r w:rsidR="00F312F2">
        <w:rPr>
          <w:lang w:val="en-US"/>
        </w:rPr>
        <w:t>d</w:t>
      </w:r>
      <w:r w:rsidR="00CE37C8">
        <w:rPr>
          <w:lang w:val="en-US"/>
        </w:rPr>
        <w:t xml:space="preserve">uty </w:t>
      </w:r>
      <w:r w:rsidR="00F312F2">
        <w:rPr>
          <w:lang w:val="en-US"/>
        </w:rPr>
        <w:t>f</w:t>
      </w:r>
      <w:r w:rsidR="00CE37C8">
        <w:rPr>
          <w:lang w:val="en-US"/>
        </w:rPr>
        <w:t xml:space="preserve">uel </w:t>
      </w:r>
      <w:r w:rsidR="00F312F2">
        <w:rPr>
          <w:lang w:val="en-US"/>
        </w:rPr>
        <w:t>e</w:t>
      </w:r>
      <w:r w:rsidR="00CE37C8">
        <w:rPr>
          <w:lang w:val="en-US"/>
        </w:rPr>
        <w:t xml:space="preserve">conomy measurements </w:t>
      </w:r>
      <w:r w:rsidR="00F1017B">
        <w:rPr>
          <w:lang w:val="en-US"/>
        </w:rPr>
        <w:t>held by OICA earlier during the GRPE week</w:t>
      </w:r>
      <w:r w:rsidR="00C74587">
        <w:rPr>
          <w:lang w:val="en-US"/>
        </w:rPr>
        <w:t xml:space="preserve">. He </w:t>
      </w:r>
      <w:r w:rsidR="00F1017B">
        <w:rPr>
          <w:lang w:val="en-US"/>
        </w:rPr>
        <w:t xml:space="preserve">thanked the secretariat for the assistance in organizing the event. He highlighted </w:t>
      </w:r>
      <w:r w:rsidR="00897906" w:rsidRPr="00897906">
        <w:rPr>
          <w:lang w:val="en-US"/>
        </w:rPr>
        <w:t>the high level of</w:t>
      </w:r>
      <w:r w:rsidR="00F0224F">
        <w:rPr>
          <w:lang w:val="en-US"/>
        </w:rPr>
        <w:t xml:space="preserve"> interest show</w:t>
      </w:r>
      <w:r w:rsidR="00897906">
        <w:rPr>
          <w:lang w:val="en-US"/>
        </w:rPr>
        <w:t>n</w:t>
      </w:r>
      <w:r w:rsidR="00F0224F">
        <w:rPr>
          <w:lang w:val="en-US"/>
        </w:rPr>
        <w:t xml:space="preserve"> </w:t>
      </w:r>
      <w:r w:rsidR="00897906">
        <w:rPr>
          <w:lang w:val="en-US"/>
        </w:rPr>
        <w:t>by</w:t>
      </w:r>
      <w:r w:rsidR="00F0224F">
        <w:rPr>
          <w:lang w:val="en-US"/>
        </w:rPr>
        <w:t xml:space="preserve"> all parties involved in the workshop.</w:t>
      </w:r>
    </w:p>
    <w:p w14:paraId="0629AC13" w14:textId="2F73F747" w:rsidR="00543B79" w:rsidRDefault="006560E2" w:rsidP="009E3550">
      <w:pPr>
        <w:pStyle w:val="SingleTxtG"/>
        <w:rPr>
          <w:lang w:val="en-US"/>
        </w:rPr>
      </w:pPr>
      <w:r>
        <w:rPr>
          <w:lang w:val="en-US"/>
        </w:rPr>
        <w:t>3</w:t>
      </w:r>
      <w:r w:rsidR="00A949A9">
        <w:rPr>
          <w:lang w:val="en-US"/>
        </w:rPr>
        <w:t>2</w:t>
      </w:r>
      <w:r w:rsidR="00C74587">
        <w:rPr>
          <w:lang w:val="en-US"/>
        </w:rPr>
        <w:t>.</w:t>
      </w:r>
      <w:r w:rsidR="00C74587">
        <w:rPr>
          <w:lang w:val="en-US"/>
        </w:rPr>
        <w:tab/>
      </w:r>
      <w:r w:rsidR="00543B79">
        <w:rPr>
          <w:lang w:val="en-US"/>
        </w:rPr>
        <w:t xml:space="preserve">The </w:t>
      </w:r>
      <w:r w:rsidR="00F0224F">
        <w:rPr>
          <w:lang w:val="en-US"/>
        </w:rPr>
        <w:t>Chair</w:t>
      </w:r>
      <w:r w:rsidR="009E3550">
        <w:rPr>
          <w:lang w:val="en-US"/>
        </w:rPr>
        <w:t xml:space="preserve"> encouraged GRPE to start activities in this topic. He suggested a follow-up workshop in January 2020 to gauge progress. </w:t>
      </w:r>
      <w:r w:rsidR="00543B79">
        <w:rPr>
          <w:lang w:val="en-US"/>
        </w:rPr>
        <w:t xml:space="preserve">The </w:t>
      </w:r>
      <w:r w:rsidR="00321069">
        <w:rPr>
          <w:lang w:val="en-US"/>
        </w:rPr>
        <w:t>expert</w:t>
      </w:r>
      <w:r w:rsidR="009E3550">
        <w:rPr>
          <w:lang w:val="en-US"/>
        </w:rPr>
        <w:t xml:space="preserve"> from OICA confirmed activities on this topic is of high priority to them, and he confirmed his willingness to organize such a workshop prior to the January 2020 session of GRPE</w:t>
      </w:r>
      <w:r w:rsidR="00C778CD">
        <w:rPr>
          <w:lang w:val="en-US"/>
        </w:rPr>
        <w:t>.</w:t>
      </w:r>
    </w:p>
    <w:bookmarkEnd w:id="15"/>
    <w:bookmarkEnd w:id="16"/>
    <w:p w14:paraId="07BB1B30" w14:textId="57957E8B" w:rsidR="00F10FA2" w:rsidRPr="00DA4D95" w:rsidRDefault="00F10FA2" w:rsidP="00F312F2">
      <w:pPr>
        <w:pStyle w:val="HChG"/>
        <w:keepNext w:val="0"/>
        <w:keepLines w:val="0"/>
        <w:rPr>
          <w:lang w:val="en-GB"/>
        </w:rPr>
      </w:pPr>
      <w:r w:rsidRPr="00DA4D95">
        <w:rPr>
          <w:lang w:val="en-GB"/>
        </w:rPr>
        <w:tab/>
      </w:r>
      <w:bookmarkStart w:id="17" w:name="_Toc317520886"/>
      <w:r w:rsidRPr="00201BCD">
        <w:rPr>
          <w:lang w:val="en-GB"/>
        </w:rPr>
        <w:t>VI.</w:t>
      </w:r>
      <w:r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300EC273" w14:textId="7059BC1E" w:rsidR="006C1E8E" w:rsidRPr="008D2EBE" w:rsidRDefault="006C1E8E" w:rsidP="00DA4D95">
      <w:pPr>
        <w:pStyle w:val="SingleTxtG"/>
        <w:ind w:left="2829" w:hanging="1695"/>
        <w:jc w:val="left"/>
        <w:rPr>
          <w:lang w:val="fr-CH"/>
        </w:rPr>
      </w:pPr>
      <w:r w:rsidRPr="008D2EBE">
        <w:rPr>
          <w:i/>
          <w:lang w:val="fr-CH"/>
        </w:rPr>
        <w:t>Documentation</w:t>
      </w:r>
      <w:r w:rsidRPr="008D2EBE">
        <w:rPr>
          <w:lang w:val="fr-CH"/>
        </w:rPr>
        <w:t>:</w:t>
      </w:r>
      <w:r w:rsidRPr="008D2EBE">
        <w:rPr>
          <w:lang w:val="fr-CH"/>
        </w:rPr>
        <w:tab/>
      </w:r>
      <w:r w:rsidR="00757937" w:rsidRPr="008D2EBE">
        <w:rPr>
          <w:lang w:val="fr-CH"/>
        </w:rPr>
        <w:t>ECE/TRANS/WP.29/GRPE/201</w:t>
      </w:r>
      <w:r w:rsidR="009E3550" w:rsidRPr="008D2EBE">
        <w:rPr>
          <w:lang w:val="fr-CH"/>
        </w:rPr>
        <w:t>9</w:t>
      </w:r>
      <w:r w:rsidR="00757937" w:rsidRPr="008D2EBE">
        <w:rPr>
          <w:lang w:val="fr-CH"/>
        </w:rPr>
        <w:t>/</w:t>
      </w:r>
      <w:r w:rsidR="009E3550" w:rsidRPr="008D2EBE">
        <w:rPr>
          <w:lang w:val="fr-CH"/>
        </w:rPr>
        <w:t>3</w:t>
      </w:r>
      <w:r w:rsidR="009E3550" w:rsidRPr="008D2EBE">
        <w:rPr>
          <w:lang w:val="fr-CH"/>
        </w:rPr>
        <w:br/>
        <w:t>ECE/TRANS/WP.29/GRPE/2019/6</w:t>
      </w:r>
      <w:r w:rsidR="009E3550" w:rsidRPr="008D2EBE">
        <w:rPr>
          <w:lang w:val="fr-CH"/>
        </w:rPr>
        <w:br/>
        <w:t>ECE/TRANS/WP.29/GRPE/2019/7</w:t>
      </w:r>
      <w:r w:rsidR="0070112F" w:rsidRPr="008D2EBE">
        <w:rPr>
          <w:lang w:val="fr-CH"/>
        </w:rPr>
        <w:br/>
      </w:r>
      <w:r w:rsidR="00E12B1A" w:rsidRPr="008D2EBE">
        <w:rPr>
          <w:lang w:val="fr-CH"/>
        </w:rPr>
        <w:t>Informal document GRPE-7</w:t>
      </w:r>
      <w:r w:rsidR="009E3550" w:rsidRPr="008D2EBE">
        <w:rPr>
          <w:lang w:val="fr-CH"/>
        </w:rPr>
        <w:t>8</w:t>
      </w:r>
      <w:r w:rsidR="00E12B1A" w:rsidRPr="008D2EBE">
        <w:rPr>
          <w:lang w:val="fr-CH"/>
        </w:rPr>
        <w:t>-</w:t>
      </w:r>
      <w:r w:rsidR="0070112F" w:rsidRPr="008D2EBE">
        <w:rPr>
          <w:lang w:val="fr-CH"/>
        </w:rPr>
        <w:t>0</w:t>
      </w:r>
      <w:r w:rsidR="009E3550" w:rsidRPr="008D2EBE">
        <w:rPr>
          <w:lang w:val="fr-CH"/>
        </w:rPr>
        <w:t>7</w:t>
      </w:r>
    </w:p>
    <w:p w14:paraId="2D683C11" w14:textId="4D8F6364" w:rsidR="0089128C" w:rsidRDefault="006560E2" w:rsidP="00DA4D95">
      <w:pPr>
        <w:pStyle w:val="SingleTxtG"/>
        <w:rPr>
          <w:lang w:val="en-US"/>
        </w:rPr>
      </w:pPr>
      <w:r>
        <w:rPr>
          <w:spacing w:val="-2"/>
        </w:rPr>
        <w:t>3</w:t>
      </w:r>
      <w:r w:rsidR="00A949A9">
        <w:rPr>
          <w:spacing w:val="-2"/>
        </w:rPr>
        <w:t>3</w:t>
      </w:r>
      <w:r w:rsidR="001D4DBE" w:rsidRPr="00DA4D95">
        <w:rPr>
          <w:spacing w:val="-2"/>
        </w:rPr>
        <w:t>.</w:t>
      </w:r>
      <w:r w:rsidR="001D4DBE" w:rsidRPr="00DA4D95">
        <w:rPr>
          <w:spacing w:val="-2"/>
        </w:rPr>
        <w:tab/>
      </w:r>
      <w:r w:rsidR="005E279F" w:rsidRPr="00DA4D95">
        <w:rPr>
          <w:spacing w:val="-2"/>
        </w:rPr>
        <w:t xml:space="preserve">The expert from </w:t>
      </w:r>
      <w:r w:rsidR="00CF5C8F">
        <w:rPr>
          <w:spacing w:val="-2"/>
        </w:rPr>
        <w:t>Italy</w:t>
      </w:r>
      <w:r w:rsidR="005E279F" w:rsidRPr="00DA4D95">
        <w:rPr>
          <w:spacing w:val="-2"/>
        </w:rPr>
        <w:t xml:space="preserve"> presented </w:t>
      </w:r>
      <w:r w:rsidR="00CF5C8F">
        <w:rPr>
          <w:lang w:val="en-US"/>
        </w:rPr>
        <w:t>ECE/TRANS/WP.29/GRPE/2019/3</w:t>
      </w:r>
      <w:r w:rsidR="00E0247F">
        <w:rPr>
          <w:spacing w:val="-2"/>
        </w:rPr>
        <w:t xml:space="preserve"> </w:t>
      </w:r>
      <w:r w:rsidR="00F312F2">
        <w:rPr>
          <w:spacing w:val="-2"/>
        </w:rPr>
        <w:t xml:space="preserve">which </w:t>
      </w:r>
      <w:r w:rsidR="00AE343D">
        <w:rPr>
          <w:spacing w:val="-2"/>
        </w:rPr>
        <w:t>introduc</w:t>
      </w:r>
      <w:r w:rsidR="00F312F2">
        <w:rPr>
          <w:spacing w:val="-2"/>
        </w:rPr>
        <w:t>ed</w:t>
      </w:r>
      <w:r w:rsidR="00AE343D" w:rsidRPr="00AE343D">
        <w:rPr>
          <w:spacing w:val="-2"/>
        </w:rPr>
        <w:t xml:space="preserve"> a reference to WLTP as an alternative for emission tests</w:t>
      </w:r>
      <w:r w:rsidR="00AE343D">
        <w:rPr>
          <w:spacing w:val="-2"/>
        </w:rPr>
        <w:t xml:space="preserve"> stated in UN </w:t>
      </w:r>
      <w:r w:rsidR="00F312F2">
        <w:rPr>
          <w:spacing w:val="-2"/>
        </w:rPr>
        <w:t>R</w:t>
      </w:r>
      <w:r w:rsidR="00AE343D">
        <w:rPr>
          <w:spacing w:val="-2"/>
        </w:rPr>
        <w:t xml:space="preserve">egulation No. 115. GRPE adopted </w:t>
      </w:r>
      <w:r w:rsidR="0089128C">
        <w:rPr>
          <w:lang w:val="en-US"/>
        </w:rPr>
        <w:t>ECE/TRANS/WP.29/GRPE/2019/3.</w:t>
      </w:r>
    </w:p>
    <w:p w14:paraId="41469097" w14:textId="12D5FEFD" w:rsidR="0070112F" w:rsidRPr="00DA4D95" w:rsidRDefault="00A949A9" w:rsidP="00DA4D95">
      <w:pPr>
        <w:pStyle w:val="SingleTxtG"/>
        <w:rPr>
          <w:spacing w:val="-2"/>
          <w:lang w:val="en-US"/>
        </w:rPr>
      </w:pPr>
      <w:r>
        <w:rPr>
          <w:lang w:val="en-US"/>
        </w:rPr>
        <w:lastRenderedPageBreak/>
        <w:t>34</w:t>
      </w:r>
      <w:r w:rsidR="0089128C">
        <w:rPr>
          <w:lang w:val="en-US"/>
        </w:rPr>
        <w:t>.</w:t>
      </w:r>
      <w:r w:rsidR="0089128C">
        <w:rPr>
          <w:lang w:val="en-US"/>
        </w:rPr>
        <w:tab/>
        <w:t xml:space="preserve">GRPE requested </w:t>
      </w:r>
      <w:r w:rsidR="0089128C" w:rsidRPr="00DA4D95">
        <w:t xml:space="preserve">the secretariat to submit </w:t>
      </w:r>
      <w:r w:rsidR="0089128C">
        <w:rPr>
          <w:lang w:val="en-US"/>
        </w:rPr>
        <w:t xml:space="preserve">ECE/TRANS/WP.29/GRPE/2019/3 </w:t>
      </w:r>
      <w:r w:rsidR="0089128C" w:rsidRPr="00DA4D95">
        <w:t xml:space="preserve">to WP.29 and AC.1 for consideration and vote at their </w:t>
      </w:r>
      <w:r w:rsidR="0089128C">
        <w:t>June 2019</w:t>
      </w:r>
      <w:r w:rsidR="0089128C" w:rsidRPr="00DA4D95">
        <w:t xml:space="preserve"> sessions as draft Supplement </w:t>
      </w:r>
      <w:r w:rsidR="00342D71">
        <w:t>8 to</w:t>
      </w:r>
      <w:r w:rsidR="0089128C" w:rsidRPr="00DA4D95">
        <w:t xml:space="preserve"> UN </w:t>
      </w:r>
      <w:r w:rsidR="0089128C">
        <w:t>Regulation No. 115</w:t>
      </w:r>
      <w:r w:rsidR="00342D71">
        <w:t>.</w:t>
      </w:r>
    </w:p>
    <w:p w14:paraId="4B25D064" w14:textId="666BA89A" w:rsidR="006C1E8E" w:rsidRDefault="00E64E70" w:rsidP="00DA4D95">
      <w:pPr>
        <w:pStyle w:val="SingleTxtG"/>
        <w:rPr>
          <w:lang w:val="en-US"/>
        </w:rPr>
      </w:pPr>
      <w:r w:rsidRPr="00DA4D95">
        <w:rPr>
          <w:spacing w:val="-2"/>
        </w:rPr>
        <w:t>3</w:t>
      </w:r>
      <w:r w:rsidR="00A949A9">
        <w:rPr>
          <w:spacing w:val="-2"/>
        </w:rPr>
        <w:t>5</w:t>
      </w:r>
      <w:r w:rsidR="006C1E8E" w:rsidRPr="00DA4D95">
        <w:rPr>
          <w:spacing w:val="-2"/>
        </w:rPr>
        <w:t>.</w:t>
      </w:r>
      <w:r w:rsidR="006C1E8E" w:rsidRPr="00DA4D95">
        <w:rPr>
          <w:spacing w:val="-2"/>
        </w:rPr>
        <w:tab/>
      </w:r>
      <w:r w:rsidR="00083746">
        <w:rPr>
          <w:spacing w:val="-2"/>
        </w:rPr>
        <w:t xml:space="preserve">The </w:t>
      </w:r>
      <w:r w:rsidR="00321069">
        <w:rPr>
          <w:spacing w:val="-2"/>
        </w:rPr>
        <w:t>expert</w:t>
      </w:r>
      <w:r w:rsidR="00083746">
        <w:rPr>
          <w:spacing w:val="-2"/>
        </w:rPr>
        <w:t xml:space="preserve"> from OICA introduced </w:t>
      </w:r>
      <w:r w:rsidR="00083746">
        <w:rPr>
          <w:lang w:val="en-US"/>
        </w:rPr>
        <w:t xml:space="preserve">ECE/TRANS/WP.29/GRPE/2019/6 </w:t>
      </w:r>
      <w:r w:rsidR="00F312F2">
        <w:rPr>
          <w:lang w:val="en-US"/>
        </w:rPr>
        <w:t xml:space="preserve">that </w:t>
      </w:r>
      <w:r w:rsidR="00083746" w:rsidRPr="00DC3C75">
        <w:rPr>
          <w:lang w:val="en-US"/>
        </w:rPr>
        <w:t>a</w:t>
      </w:r>
      <w:r w:rsidR="00083746">
        <w:rPr>
          <w:lang w:val="en-US"/>
        </w:rPr>
        <w:t>lign</w:t>
      </w:r>
      <w:r w:rsidR="00F312F2">
        <w:rPr>
          <w:lang w:val="en-US"/>
        </w:rPr>
        <w:t>s</w:t>
      </w:r>
      <w:r w:rsidR="00083746" w:rsidRPr="00DC3C75">
        <w:rPr>
          <w:lang w:val="en-US"/>
        </w:rPr>
        <w:t xml:space="preserve"> the provisions of the 0</w:t>
      </w:r>
      <w:r w:rsidR="00083746">
        <w:rPr>
          <w:lang w:val="en-US"/>
        </w:rPr>
        <w:t>3</w:t>
      </w:r>
      <w:r w:rsidR="00083746" w:rsidRPr="00DC3C75">
        <w:rPr>
          <w:lang w:val="en-US"/>
        </w:rPr>
        <w:t xml:space="preserve"> series of amendments to </w:t>
      </w:r>
      <w:r w:rsidR="00083746">
        <w:rPr>
          <w:lang w:val="en-US"/>
        </w:rPr>
        <w:t xml:space="preserve">UN </w:t>
      </w:r>
      <w:r w:rsidR="00083746" w:rsidRPr="00DC3C75">
        <w:rPr>
          <w:lang w:val="en-US"/>
        </w:rPr>
        <w:t xml:space="preserve">Regulation No. </w:t>
      </w:r>
      <w:r w:rsidR="00083746">
        <w:rPr>
          <w:lang w:val="en-US"/>
        </w:rPr>
        <w:t>24</w:t>
      </w:r>
      <w:r w:rsidR="00083746" w:rsidRPr="00DC3C75">
        <w:rPr>
          <w:lang w:val="en-US"/>
        </w:rPr>
        <w:t xml:space="preserve"> </w:t>
      </w:r>
      <w:r w:rsidR="00083746">
        <w:rPr>
          <w:lang w:val="en-US"/>
        </w:rPr>
        <w:t>with UN Regulation No.</w:t>
      </w:r>
      <w:r w:rsidR="00F312F2">
        <w:rPr>
          <w:lang w:val="en-US"/>
        </w:rPr>
        <w:t> </w:t>
      </w:r>
      <w:r w:rsidR="00083746">
        <w:rPr>
          <w:lang w:val="en-US"/>
        </w:rPr>
        <w:t xml:space="preserve">85 </w:t>
      </w:r>
      <w:r w:rsidR="00F312F2">
        <w:rPr>
          <w:lang w:val="en-US"/>
        </w:rPr>
        <w:t xml:space="preserve">on </w:t>
      </w:r>
      <w:r w:rsidR="00083746">
        <w:rPr>
          <w:lang w:val="en-US"/>
        </w:rPr>
        <w:t>engine power measurement. GRPE adopted ECE/TRANS/WP.29/GRPE/2019/6.</w:t>
      </w:r>
    </w:p>
    <w:p w14:paraId="1EBED831" w14:textId="3A22A1C6" w:rsidR="00083746" w:rsidRDefault="00A949A9" w:rsidP="00DA4D95">
      <w:pPr>
        <w:pStyle w:val="SingleTxtG"/>
        <w:rPr>
          <w:lang w:val="en-US"/>
        </w:rPr>
      </w:pPr>
      <w:r>
        <w:rPr>
          <w:lang w:val="en-US"/>
        </w:rPr>
        <w:t>36</w:t>
      </w:r>
      <w:r w:rsidR="00083746">
        <w:rPr>
          <w:lang w:val="en-US"/>
        </w:rPr>
        <w:t>.</w:t>
      </w:r>
      <w:r w:rsidR="00083746">
        <w:rPr>
          <w:lang w:val="en-US"/>
        </w:rPr>
        <w:tab/>
        <w:t xml:space="preserve">The </w:t>
      </w:r>
      <w:r w:rsidR="00321069">
        <w:rPr>
          <w:lang w:val="en-US"/>
        </w:rPr>
        <w:t>expert</w:t>
      </w:r>
      <w:r w:rsidR="00083746">
        <w:rPr>
          <w:lang w:val="en-US"/>
        </w:rPr>
        <w:t xml:space="preserve"> from the Russian Federation introduced </w:t>
      </w:r>
      <w:r w:rsidR="00083746" w:rsidRPr="00DA4D95">
        <w:rPr>
          <w:lang w:val="en-US"/>
        </w:rPr>
        <w:t>GRPE-7</w:t>
      </w:r>
      <w:r w:rsidR="00083746">
        <w:rPr>
          <w:lang w:val="en-US"/>
        </w:rPr>
        <w:t>8</w:t>
      </w:r>
      <w:r w:rsidR="00083746" w:rsidRPr="00DA4D95">
        <w:rPr>
          <w:lang w:val="en-US"/>
        </w:rPr>
        <w:t>-0</w:t>
      </w:r>
      <w:r w:rsidR="00083746">
        <w:rPr>
          <w:lang w:val="en-US"/>
        </w:rPr>
        <w:t xml:space="preserve">7 </w:t>
      </w:r>
      <w:r w:rsidR="00F312F2">
        <w:rPr>
          <w:lang w:val="en-US"/>
        </w:rPr>
        <w:t xml:space="preserve">on a </w:t>
      </w:r>
      <w:r w:rsidR="00083746">
        <w:rPr>
          <w:lang w:val="en-US"/>
        </w:rPr>
        <w:t>propos</w:t>
      </w:r>
      <w:r w:rsidR="00F312F2">
        <w:rPr>
          <w:lang w:val="en-US"/>
        </w:rPr>
        <w:t>al</w:t>
      </w:r>
      <w:r w:rsidR="00083746">
        <w:rPr>
          <w:lang w:val="en-US"/>
        </w:rPr>
        <w:t xml:space="preserve"> to </w:t>
      </w:r>
      <w:r w:rsidR="00321069">
        <w:rPr>
          <w:lang w:val="en-US"/>
        </w:rPr>
        <w:t>extend</w:t>
      </w:r>
      <w:r w:rsidR="00083746">
        <w:rPr>
          <w:lang w:val="en-US"/>
        </w:rPr>
        <w:t xml:space="preserve"> the scope of UN Regulation No. 24 to agricultural </w:t>
      </w:r>
      <w:r w:rsidR="00321069">
        <w:rPr>
          <w:lang w:val="en-US"/>
        </w:rPr>
        <w:t>vehicles of Category T</w:t>
      </w:r>
      <w:r w:rsidR="00083746">
        <w:rPr>
          <w:lang w:val="en-US"/>
        </w:rPr>
        <w:t xml:space="preserve">. The </w:t>
      </w:r>
      <w:r w:rsidR="00321069">
        <w:rPr>
          <w:lang w:val="en-US"/>
        </w:rPr>
        <w:t>expert</w:t>
      </w:r>
      <w:r w:rsidR="00083746">
        <w:rPr>
          <w:lang w:val="en-US"/>
        </w:rPr>
        <w:t xml:space="preserve"> from EC stated that vehicles </w:t>
      </w:r>
      <w:r w:rsidR="00321069">
        <w:rPr>
          <w:lang w:val="en-US"/>
        </w:rPr>
        <w:t>of Category T were</w:t>
      </w:r>
      <w:r w:rsidR="00083746">
        <w:rPr>
          <w:lang w:val="en-US"/>
        </w:rPr>
        <w:t xml:space="preserve"> covered </w:t>
      </w:r>
      <w:r w:rsidR="00321069">
        <w:rPr>
          <w:lang w:val="en-US"/>
        </w:rPr>
        <w:t>by</w:t>
      </w:r>
      <w:r w:rsidR="00083746">
        <w:rPr>
          <w:lang w:val="en-US"/>
        </w:rPr>
        <w:t xml:space="preserve"> UN Regulations No. 96 and 120 </w:t>
      </w:r>
      <w:r w:rsidR="00AF1149">
        <w:rPr>
          <w:lang w:val="en-US"/>
        </w:rPr>
        <w:t>instead of</w:t>
      </w:r>
      <w:r w:rsidR="00083746">
        <w:rPr>
          <w:lang w:val="en-US"/>
        </w:rPr>
        <w:t xml:space="preserve"> UN Regulation No. 24. The representatives from Italy, UK</w:t>
      </w:r>
      <w:r w:rsidR="00F312F2">
        <w:rPr>
          <w:lang w:val="en-US"/>
        </w:rPr>
        <w:t>, EC</w:t>
      </w:r>
      <w:r w:rsidR="00083746">
        <w:rPr>
          <w:lang w:val="en-US"/>
        </w:rPr>
        <w:t xml:space="preserve"> and E</w:t>
      </w:r>
      <w:r w:rsidR="009B6C0D">
        <w:rPr>
          <w:lang w:val="en-US"/>
        </w:rPr>
        <w:t>UROMOT</w:t>
      </w:r>
      <w:r w:rsidR="00083746">
        <w:rPr>
          <w:lang w:val="en-US"/>
        </w:rPr>
        <w:t xml:space="preserve"> </w:t>
      </w:r>
      <w:r w:rsidR="00AF1149">
        <w:rPr>
          <w:lang w:val="en-US"/>
        </w:rPr>
        <w:t xml:space="preserve">expressed positions against </w:t>
      </w:r>
      <w:r w:rsidR="00083746">
        <w:rPr>
          <w:lang w:val="en-US"/>
        </w:rPr>
        <w:t>the proposal. GRPE rejected the adoption of GRPE-78-07.</w:t>
      </w:r>
    </w:p>
    <w:p w14:paraId="6C5032AE" w14:textId="0885733D" w:rsidR="00083746" w:rsidRPr="00DA4D95" w:rsidRDefault="00A949A9" w:rsidP="00DA4D95">
      <w:pPr>
        <w:pStyle w:val="SingleTxtG"/>
        <w:rPr>
          <w:spacing w:val="-2"/>
        </w:rPr>
      </w:pPr>
      <w:r>
        <w:rPr>
          <w:lang w:val="en-US"/>
        </w:rPr>
        <w:t>37</w:t>
      </w:r>
      <w:r w:rsidR="00083746">
        <w:rPr>
          <w:lang w:val="en-US"/>
        </w:rPr>
        <w:t>.</w:t>
      </w:r>
      <w:r w:rsidR="00083746">
        <w:rPr>
          <w:lang w:val="en-US"/>
        </w:rPr>
        <w:tab/>
        <w:t xml:space="preserve">GRPE requested </w:t>
      </w:r>
      <w:r w:rsidR="00083746" w:rsidRPr="00DA4D95">
        <w:t xml:space="preserve">the secretariat to submit </w:t>
      </w:r>
      <w:r w:rsidR="00083746">
        <w:rPr>
          <w:lang w:val="en-US"/>
        </w:rPr>
        <w:t>ECE/TRANS/WP.29/GRPE/2019/</w:t>
      </w:r>
      <w:r w:rsidR="002E4198">
        <w:rPr>
          <w:lang w:val="en-US"/>
        </w:rPr>
        <w:t>6</w:t>
      </w:r>
      <w:r w:rsidR="00083746">
        <w:rPr>
          <w:lang w:val="en-US"/>
        </w:rPr>
        <w:t xml:space="preserve"> </w:t>
      </w:r>
      <w:r w:rsidR="00083746" w:rsidRPr="00DA4D95">
        <w:t xml:space="preserve">to WP.29 and the </w:t>
      </w:r>
      <w:r w:rsidR="00C97197" w:rsidRPr="00C97197">
        <w:t>AC.1</w:t>
      </w:r>
      <w:r w:rsidR="00083746" w:rsidRPr="00DA4D95">
        <w:t xml:space="preserve"> for consideration and vote at their </w:t>
      </w:r>
      <w:r w:rsidR="00083746">
        <w:t>June 2019</w:t>
      </w:r>
      <w:r w:rsidR="00083746" w:rsidRPr="00DA4D95">
        <w:t xml:space="preserve"> sessions as draft Supplement </w:t>
      </w:r>
      <w:r w:rsidR="002E4198">
        <w:t>5 to the 03 series of amendments</w:t>
      </w:r>
      <w:r w:rsidR="00083746">
        <w:t xml:space="preserve"> to</w:t>
      </w:r>
      <w:r w:rsidR="00083746" w:rsidRPr="00DA4D95">
        <w:t xml:space="preserve"> UN </w:t>
      </w:r>
      <w:r w:rsidR="002E4198">
        <w:t>Regulation No. 24</w:t>
      </w:r>
      <w:r w:rsidR="00083746">
        <w:t>.</w:t>
      </w:r>
    </w:p>
    <w:p w14:paraId="04B85683" w14:textId="15C7303A" w:rsidR="00F157D9" w:rsidRDefault="00A949A9" w:rsidP="00DA4D95">
      <w:pPr>
        <w:pStyle w:val="SingleTxtG"/>
        <w:rPr>
          <w:lang w:val="en-US"/>
        </w:rPr>
      </w:pPr>
      <w:r>
        <w:rPr>
          <w:spacing w:val="-2"/>
        </w:rPr>
        <w:t>38</w:t>
      </w:r>
      <w:r w:rsidR="00F157D9" w:rsidRPr="00DA4D95">
        <w:rPr>
          <w:spacing w:val="-2"/>
        </w:rPr>
        <w:t>.</w:t>
      </w:r>
      <w:r w:rsidR="00F157D9" w:rsidRPr="00DA4D95">
        <w:rPr>
          <w:spacing w:val="-2"/>
        </w:rPr>
        <w:tab/>
      </w:r>
      <w:r w:rsidR="00984433" w:rsidRPr="00DA4D95">
        <w:rPr>
          <w:spacing w:val="-2"/>
        </w:rPr>
        <w:t xml:space="preserve">The expert from OICA presented </w:t>
      </w:r>
      <w:r w:rsidR="002E4198">
        <w:rPr>
          <w:lang w:val="en-US"/>
        </w:rPr>
        <w:t xml:space="preserve">ECE/TRANS/WP.29/GRPE/2019/7 </w:t>
      </w:r>
      <w:r w:rsidR="00984433">
        <w:rPr>
          <w:spacing w:val="-2"/>
        </w:rPr>
        <w:t xml:space="preserve">proposing </w:t>
      </w:r>
      <w:r w:rsidR="002E4198" w:rsidRPr="00DC3C75">
        <w:rPr>
          <w:lang w:val="en-US"/>
        </w:rPr>
        <w:t xml:space="preserve">to </w:t>
      </w:r>
      <w:r w:rsidR="002E4198">
        <w:rPr>
          <w:lang w:val="en-US"/>
        </w:rPr>
        <w:t xml:space="preserve">amend, </w:t>
      </w:r>
      <w:r w:rsidR="002E4198">
        <w:rPr>
          <w:bCs/>
        </w:rPr>
        <w:t xml:space="preserve">in UN Regulation No. 85, the wording of the description of auxiliaries to be fitted for testing to reduce potential testing burden. The </w:t>
      </w:r>
      <w:r w:rsidR="00AF1149">
        <w:rPr>
          <w:bCs/>
        </w:rPr>
        <w:t>experts</w:t>
      </w:r>
      <w:r w:rsidR="002E4198">
        <w:rPr>
          <w:bCs/>
        </w:rPr>
        <w:t xml:space="preserve"> from Netherlands, France, </w:t>
      </w:r>
      <w:r w:rsidR="00F312F2">
        <w:rPr>
          <w:bCs/>
        </w:rPr>
        <w:t>UK</w:t>
      </w:r>
      <w:r w:rsidR="002E4198">
        <w:rPr>
          <w:bCs/>
        </w:rPr>
        <w:t xml:space="preserve"> and </w:t>
      </w:r>
      <w:r w:rsidR="00F312F2">
        <w:rPr>
          <w:bCs/>
        </w:rPr>
        <w:t>EC</w:t>
      </w:r>
      <w:r w:rsidR="002E4198">
        <w:rPr>
          <w:bCs/>
        </w:rPr>
        <w:t xml:space="preserve"> did not see the benefit in some part of the proposal and would only support the proposed amendments contained in the first paragraph of the proposal. GRPE adopted </w:t>
      </w:r>
      <w:r w:rsidR="002E4198">
        <w:rPr>
          <w:lang w:val="en-US"/>
        </w:rPr>
        <w:t>ECE/TRANS/WP.29/GRPE/2019/7 as amended by Annex IX.</w:t>
      </w:r>
    </w:p>
    <w:p w14:paraId="433F4279" w14:textId="72F9A90F" w:rsidR="002E4198" w:rsidRPr="00DA4D95" w:rsidRDefault="00A949A9" w:rsidP="00DA4D95">
      <w:pPr>
        <w:pStyle w:val="SingleTxtG"/>
        <w:rPr>
          <w:spacing w:val="-2"/>
        </w:rPr>
      </w:pPr>
      <w:r>
        <w:rPr>
          <w:lang w:val="en-US"/>
        </w:rPr>
        <w:t>39</w:t>
      </w:r>
      <w:r w:rsidR="002E4198">
        <w:rPr>
          <w:lang w:val="en-US"/>
        </w:rPr>
        <w:t>.</w:t>
      </w:r>
      <w:r w:rsidR="002E4198">
        <w:rPr>
          <w:lang w:val="en-US"/>
        </w:rPr>
        <w:tab/>
        <w:t xml:space="preserve">GRPE requested </w:t>
      </w:r>
      <w:r w:rsidR="002E4198" w:rsidRPr="00DA4D95">
        <w:t xml:space="preserve">the secretariat to submit </w:t>
      </w:r>
      <w:r w:rsidR="002E4198">
        <w:t xml:space="preserve">Annex IX </w:t>
      </w:r>
      <w:r w:rsidR="00F312F2">
        <w:t>of</w:t>
      </w:r>
      <w:r w:rsidR="002E4198">
        <w:t xml:space="preserve"> the report</w:t>
      </w:r>
      <w:r w:rsidR="002E4198">
        <w:rPr>
          <w:lang w:val="en-US"/>
        </w:rPr>
        <w:t xml:space="preserve"> </w:t>
      </w:r>
      <w:r w:rsidR="002E4198" w:rsidRPr="00DA4D95">
        <w:t xml:space="preserve">to WP.29 and the </w:t>
      </w:r>
      <w:r w:rsidR="00C97197" w:rsidRPr="00C97197">
        <w:t>AC.1</w:t>
      </w:r>
      <w:r w:rsidR="002E4198" w:rsidRPr="00DA4D95">
        <w:t xml:space="preserve"> for consideration and vote at their </w:t>
      </w:r>
      <w:r w:rsidR="002E4198">
        <w:t>June 2019</w:t>
      </w:r>
      <w:r w:rsidR="002E4198" w:rsidRPr="00DA4D95">
        <w:t xml:space="preserve"> sessions as draft Supplement </w:t>
      </w:r>
      <w:r w:rsidR="002E4198">
        <w:t>9 to</w:t>
      </w:r>
      <w:r w:rsidR="002E4198" w:rsidRPr="00DA4D95">
        <w:t xml:space="preserve"> UN </w:t>
      </w:r>
      <w:r w:rsidR="002E4198">
        <w:t>Regulation No. 85.</w:t>
      </w:r>
    </w:p>
    <w:p w14:paraId="2EDB8C53" w14:textId="77777777"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17"/>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11B0797B" w:rsidR="00507841" w:rsidRPr="00DA4D95" w:rsidRDefault="006560E2" w:rsidP="00DA4D95">
      <w:pPr>
        <w:pStyle w:val="SingleTxtG"/>
      </w:pPr>
      <w:r>
        <w:t>4</w:t>
      </w:r>
      <w:r w:rsidR="00A949A9">
        <w:t>0</w:t>
      </w:r>
      <w:r w:rsidR="00E04D1C">
        <w:t>.</w:t>
      </w:r>
      <w:r w:rsidR="00E04D1C">
        <w:tab/>
      </w:r>
      <w:r w:rsidR="00E04D1C" w:rsidRPr="00DA4D95">
        <w:t xml:space="preserve">GRPE </w:t>
      </w:r>
      <w:r w:rsidR="00F312F2">
        <w:t>ha</w:t>
      </w:r>
      <w:r w:rsidR="00E04D1C" w:rsidRPr="00DA4D95">
        <w:t>d not receive</w:t>
      </w:r>
      <w:r w:rsidR="00F312F2">
        <w:t>d</w:t>
      </w:r>
      <w:r w:rsidR="00E04D1C" w:rsidRPr="00DA4D95">
        <w:t xml:space="preserve"> any new proposal</w:t>
      </w:r>
      <w:r w:rsidR="00E04D1C">
        <w:t>s</w:t>
      </w:r>
      <w:r w:rsidR="005D6B81">
        <w:t xml:space="preserve"> </w:t>
      </w:r>
      <w:r w:rsidR="00F312F2">
        <w:t>for</w:t>
      </w:r>
      <w:r w:rsidR="005D6B81">
        <w:t xml:space="preserve"> discus</w:t>
      </w:r>
      <w:r w:rsidR="00F312F2">
        <w:t>sion</w:t>
      </w:r>
      <w:r w:rsidR="005D6B81">
        <w:t xml:space="preserve"> under this agenda item</w:t>
      </w:r>
      <w:r w:rsidR="00E04D1C" w:rsidRPr="00DA4D95">
        <w:t>.</w:t>
      </w:r>
    </w:p>
    <w:p w14:paraId="258B30AF" w14:textId="10BBE3A3" w:rsidR="00F10FA2" w:rsidRPr="00DA4D95" w:rsidRDefault="00F10FA2" w:rsidP="00DA4D95">
      <w:pPr>
        <w:pStyle w:val="H1G"/>
        <w:rPr>
          <w:lang w:val="en-GB"/>
        </w:rPr>
      </w:pPr>
      <w:r w:rsidRPr="00DA4D95">
        <w:rPr>
          <w:lang w:val="en-GB"/>
        </w:rPr>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42CE42CE" w:rsidR="00426EDE" w:rsidRPr="00DA4D95" w:rsidRDefault="006560E2" w:rsidP="00DA4D95">
      <w:pPr>
        <w:pStyle w:val="SingleTxtG"/>
      </w:pPr>
      <w:r>
        <w:t>4</w:t>
      </w:r>
      <w:r w:rsidR="00A949A9">
        <w:t>1</w:t>
      </w:r>
      <w:r w:rsidR="00426EDE" w:rsidRPr="00DA4D95">
        <w:t>.</w:t>
      </w:r>
      <w:r w:rsidR="00426EDE" w:rsidRPr="00DA4D95">
        <w:tab/>
        <w:t xml:space="preserve">GRPE did not receive any new proposal to amend </w:t>
      </w:r>
      <w:r w:rsidR="00BA025E" w:rsidRPr="00DA4D95">
        <w:t xml:space="preserve">UN </w:t>
      </w:r>
      <w:r w:rsidR="00426EDE" w:rsidRPr="00DA4D95">
        <w:t>GTR No. 11.</w:t>
      </w:r>
      <w:r w:rsidR="00BA025E" w:rsidRPr="00DA4D95">
        <w:t xml:space="preserve"> </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18" w:name="_Toc317520888"/>
      <w:r w:rsidRPr="00201BCD">
        <w:rPr>
          <w:color w:val="000000" w:themeColor="text1"/>
          <w:lang w:val="fr-CH"/>
        </w:rPr>
        <w:t>VIII.</w:t>
      </w:r>
      <w:r w:rsidRPr="00201BCD">
        <w:rPr>
          <w:color w:val="000000" w:themeColor="text1"/>
          <w:lang w:val="fr-CH"/>
        </w:rPr>
        <w:tab/>
      </w:r>
      <w:bookmarkEnd w:id="18"/>
      <w:r w:rsidRPr="00201BCD">
        <w:rPr>
          <w:color w:val="000000" w:themeColor="text1"/>
          <w:lang w:val="fr-CH"/>
        </w:rPr>
        <w:t>Particle Measurement Programme (PMP) (agenda item 7)</w:t>
      </w:r>
    </w:p>
    <w:p w14:paraId="554BA701" w14:textId="0BE5356D"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 GRPE-7</w:t>
      </w:r>
      <w:r w:rsidR="002E4198" w:rsidRPr="00724EB6">
        <w:rPr>
          <w:lang w:val="fr-CH"/>
        </w:rPr>
        <w:t>8-</w:t>
      </w:r>
      <w:r w:rsidR="00724EB6" w:rsidRPr="00724EB6">
        <w:rPr>
          <w:lang w:val="fr-CH"/>
        </w:rPr>
        <w:t>12-Rev.1</w:t>
      </w:r>
    </w:p>
    <w:p w14:paraId="5252B1B8" w14:textId="20EF2E6A" w:rsidR="00387CF6" w:rsidRDefault="006560E2" w:rsidP="00DA4D95">
      <w:pPr>
        <w:pStyle w:val="SingleTxtG"/>
      </w:pPr>
      <w:r>
        <w:t>4</w:t>
      </w:r>
      <w:r w:rsidR="00A949A9">
        <w:t>2</w:t>
      </w:r>
      <w:r w:rsidR="005C2D4A">
        <w:t>.</w:t>
      </w:r>
      <w:r w:rsidR="00810229" w:rsidRPr="00DA4D95">
        <w:tab/>
      </w:r>
      <w:r w:rsidR="00C053EC" w:rsidRPr="00DA4D95">
        <w:t xml:space="preserve">The </w:t>
      </w:r>
      <w:r w:rsidR="00724EB6">
        <w:t>Chair</w:t>
      </w:r>
      <w:r w:rsidR="00191CFA">
        <w:t xml:space="preserve"> of </w:t>
      </w:r>
      <w:r w:rsidR="00191CFA" w:rsidRPr="00DA4D95">
        <w:t>IWG on Particle Measurement Programme (PMP)</w:t>
      </w:r>
      <w:r w:rsidR="00EC77EE" w:rsidRPr="00DA4D95">
        <w:t xml:space="preserve"> presented a status report</w:t>
      </w:r>
      <w:r w:rsidR="00C053EC" w:rsidRPr="00DA4D95">
        <w:t xml:space="preserve"> on </w:t>
      </w:r>
      <w:r w:rsidR="00C6377E">
        <w:t xml:space="preserve">activities on </w:t>
      </w:r>
      <w:r w:rsidR="009E32BE" w:rsidRPr="00DA4D95">
        <w:t>exhaust and non-exhaust particle emissions</w:t>
      </w:r>
      <w:r w:rsidR="00EC77EE" w:rsidRPr="00DA4D95">
        <w:t xml:space="preserve"> </w:t>
      </w:r>
      <w:r w:rsidR="00F63013" w:rsidRPr="00DA4D95">
        <w:t>(GRPE-7</w:t>
      </w:r>
      <w:r w:rsidR="00724EB6">
        <w:t>8</w:t>
      </w:r>
      <w:r w:rsidR="007C1DE3" w:rsidRPr="00DA4D95">
        <w:t>-</w:t>
      </w:r>
      <w:r w:rsidR="0003224C">
        <w:t>1</w:t>
      </w:r>
      <w:r w:rsidR="00724EB6">
        <w:t>2-Rev.1</w:t>
      </w:r>
      <w:r w:rsidR="00EC77EE" w:rsidRPr="00DA4D95">
        <w:t>)</w:t>
      </w:r>
      <w:r w:rsidR="00C053EC" w:rsidRPr="00DA4D95">
        <w:t xml:space="preserve">. </w:t>
      </w:r>
      <w:r w:rsidR="00724EB6">
        <w:t xml:space="preserve">He informed </w:t>
      </w:r>
      <w:r w:rsidR="005D6B81" w:rsidRPr="00897906">
        <w:t>GRPE</w:t>
      </w:r>
      <w:r w:rsidR="00724EB6">
        <w:t xml:space="preserve"> </w:t>
      </w:r>
      <w:r w:rsidR="00F312F2">
        <w:t>about</w:t>
      </w:r>
      <w:r w:rsidR="00724EB6">
        <w:t xml:space="preserve"> a change of secretary </w:t>
      </w:r>
      <w:r w:rsidR="00F312F2">
        <w:t>of</w:t>
      </w:r>
      <w:r w:rsidR="00724EB6">
        <w:t xml:space="preserve"> IWG and informed</w:t>
      </w:r>
      <w:r w:rsidR="00F312F2">
        <w:t xml:space="preserve"> GRPE</w:t>
      </w:r>
      <w:r w:rsidR="00724EB6">
        <w:t xml:space="preserve"> about a change in timeline to deliver more rapidly a methodology to measure s</w:t>
      </w:r>
      <w:r w:rsidR="00724EB6" w:rsidRPr="00724EB6">
        <w:t>ub-23 nm exhaust particles</w:t>
      </w:r>
      <w:r w:rsidR="00724EB6">
        <w:t xml:space="preserve">. He noted that the timeline for the other activities of the group were not impacted by this </w:t>
      </w:r>
      <w:r w:rsidR="009B6C0D">
        <w:t>anticipated delivery</w:t>
      </w:r>
      <w:r w:rsidR="00724EB6">
        <w:t xml:space="preserve"> for sub-23 nm particles </w:t>
      </w:r>
      <w:r w:rsidR="009B6C0D">
        <w:t>measurement provisions</w:t>
      </w:r>
      <w:r w:rsidR="00724EB6">
        <w:t>.</w:t>
      </w:r>
      <w:r w:rsidR="00191CFA">
        <w:t xml:space="preserve"> </w:t>
      </w:r>
    </w:p>
    <w:p w14:paraId="4978D050" w14:textId="2A8EB910" w:rsidR="00B363F2" w:rsidRDefault="006560E2" w:rsidP="00DA4D95">
      <w:pPr>
        <w:pStyle w:val="SingleTxtG"/>
      </w:pPr>
      <w:r>
        <w:lastRenderedPageBreak/>
        <w:t>4</w:t>
      </w:r>
      <w:r w:rsidR="00A949A9">
        <w:t>3</w:t>
      </w:r>
      <w:r w:rsidR="005C2D4A">
        <w:t>.</w:t>
      </w:r>
      <w:r w:rsidR="005C2D4A">
        <w:tab/>
      </w:r>
      <w:r w:rsidR="00724EB6">
        <w:t xml:space="preserve">The representative from EC </w:t>
      </w:r>
      <w:r w:rsidR="007E65A3">
        <w:t>welcomed</w:t>
      </w:r>
      <w:r w:rsidR="00724EB6">
        <w:t xml:space="preserve"> the </w:t>
      </w:r>
      <w:r w:rsidR="007E65A3">
        <w:t>decision</w:t>
      </w:r>
      <w:r w:rsidR="00724EB6">
        <w:t xml:space="preserve"> to </w:t>
      </w:r>
      <w:r w:rsidR="007E65A3">
        <w:t>prioritize</w:t>
      </w:r>
      <w:r w:rsidR="00724EB6">
        <w:t xml:space="preserve"> the </w:t>
      </w:r>
      <w:r w:rsidR="007E65A3">
        <w:t>work</w:t>
      </w:r>
      <w:r w:rsidR="00724EB6">
        <w:t xml:space="preserve"> on the sub-23 </w:t>
      </w:r>
      <w:r w:rsidR="00724EB6" w:rsidRPr="00724EB6">
        <w:t>nm exhaust particles</w:t>
      </w:r>
      <w:r w:rsidR="00724EB6">
        <w:t xml:space="preserve"> measurement</w:t>
      </w:r>
      <w:r w:rsidR="009B6C0D">
        <w:t>.</w:t>
      </w:r>
      <w:r w:rsidR="00724EB6">
        <w:t xml:space="preserve"> She emphasized that EC would </w:t>
      </w:r>
      <w:r w:rsidR="00C6377E">
        <w:t>do</w:t>
      </w:r>
      <w:r w:rsidR="00724EB6">
        <w:t xml:space="preserve"> their best to provide a drafting coordinator </w:t>
      </w:r>
      <w:r w:rsidR="009B6C0D">
        <w:t xml:space="preserve">to assist the activities of </w:t>
      </w:r>
      <w:r w:rsidR="00E27A32">
        <w:t>IWG</w:t>
      </w:r>
      <w:r w:rsidR="009B6C0D">
        <w:t>s on PMP</w:t>
      </w:r>
      <w:r w:rsidR="00724EB6">
        <w:t>, RDE and WLTP</w:t>
      </w:r>
      <w:r w:rsidR="00353448">
        <w:t>.</w:t>
      </w:r>
    </w:p>
    <w:p w14:paraId="32567542" w14:textId="1407CB20" w:rsidR="00C5728E" w:rsidRPr="00DA4D95" w:rsidRDefault="006560E2" w:rsidP="00DA4D95">
      <w:pPr>
        <w:pStyle w:val="SingleTxtG"/>
        <w:keepNext/>
        <w:keepLines/>
      </w:pPr>
      <w:r>
        <w:t>4</w:t>
      </w:r>
      <w:r w:rsidR="00897906">
        <w:t>4</w:t>
      </w:r>
      <w:r w:rsidR="00C5728E" w:rsidRPr="00DA4D95">
        <w:t>.</w:t>
      </w:r>
      <w:r w:rsidR="00C5728E" w:rsidRPr="00DA4D95">
        <w:tab/>
        <w:t xml:space="preserve">GRPE acknowledged the progress made by IWG on PMP and noted </w:t>
      </w:r>
      <w:r w:rsidR="00DA529F">
        <w:t>that</w:t>
      </w:r>
      <w:r w:rsidR="00C5728E" w:rsidRPr="00DA4D95">
        <w:t xml:space="preserve"> </w:t>
      </w:r>
      <w:r w:rsidR="00A143DE" w:rsidRPr="00DA4D95">
        <w:t xml:space="preserve">the group </w:t>
      </w:r>
      <w:r w:rsidR="00C6377E">
        <w:t>had</w:t>
      </w:r>
      <w:r w:rsidR="004233AD">
        <w:t xml:space="preserve"> not </w:t>
      </w:r>
      <w:r w:rsidR="00DA529F">
        <w:t>request</w:t>
      </w:r>
      <w:r w:rsidR="00C6377E">
        <w:t>ed</w:t>
      </w:r>
      <w:r w:rsidR="00DA529F">
        <w:t xml:space="preserve"> </w:t>
      </w:r>
      <w:r w:rsidR="00A143DE" w:rsidRPr="00DA4D95">
        <w:t xml:space="preserve">a </w:t>
      </w:r>
      <w:r w:rsidR="00C5728E" w:rsidRPr="00DA4D95">
        <w:t xml:space="preserve">meeting room </w:t>
      </w:r>
      <w:r w:rsidR="004233AD">
        <w:t xml:space="preserve">for the </w:t>
      </w:r>
      <w:r w:rsidR="00C5728E" w:rsidRPr="00DA4D95">
        <w:t xml:space="preserve">GRPE </w:t>
      </w:r>
      <w:r w:rsidR="004233AD">
        <w:t>week</w:t>
      </w:r>
      <w:r w:rsidR="00C5728E" w:rsidRPr="00DA4D95">
        <w:t xml:space="preserve"> in </w:t>
      </w:r>
      <w:r w:rsidR="004233AD">
        <w:t>Ma</w:t>
      </w:r>
      <w:r w:rsidR="005C2D4A">
        <w:t>y</w:t>
      </w:r>
      <w:r w:rsidR="00C5728E" w:rsidRPr="00DA4D95">
        <w:t xml:space="preserve"> 201</w:t>
      </w:r>
      <w:r w:rsidR="005C2D4A">
        <w:t>9</w:t>
      </w:r>
      <w:r w:rsidR="00C5728E" w:rsidRPr="00DA4D95">
        <w:t>.</w:t>
      </w:r>
    </w:p>
    <w:p w14:paraId="39DD3141" w14:textId="77777777" w:rsidR="00F10FA2" w:rsidRPr="00DA4D95" w:rsidRDefault="00F10FA2" w:rsidP="00C6377E">
      <w:pPr>
        <w:pStyle w:val="HChG"/>
        <w:keepNext w:val="0"/>
        <w:keepLines w:val="0"/>
        <w:rPr>
          <w:lang w:val="en-GB"/>
        </w:rPr>
      </w:pPr>
      <w:bookmarkStart w:id="19" w:name="_Toc317520889"/>
      <w:r w:rsidRPr="00DA4D95">
        <w:rPr>
          <w:lang w:val="en-GB"/>
        </w:rPr>
        <w:tab/>
      </w:r>
      <w:r w:rsidR="00AA5BDC" w:rsidRPr="00201BCD">
        <w:rPr>
          <w:lang w:val="en-GB"/>
        </w:rPr>
        <w:t>I</w:t>
      </w:r>
      <w:r w:rsidRPr="00201BCD">
        <w:rPr>
          <w:lang w:val="en-GB"/>
        </w:rPr>
        <w:t>X.</w:t>
      </w:r>
      <w:r w:rsidRPr="00201BCD">
        <w:rPr>
          <w:lang w:val="en-GB"/>
        </w:rPr>
        <w:tab/>
        <w:t>Motor</w:t>
      </w:r>
      <w:r w:rsidR="00AA5BDC" w:rsidRPr="00201BCD">
        <w:rPr>
          <w:lang w:val="en-GB"/>
        </w:rPr>
        <w:t>cycles and mopeds (agenda item 8</w:t>
      </w:r>
      <w:r w:rsidRPr="00201BCD">
        <w:rPr>
          <w:lang w:val="en-GB"/>
        </w:rPr>
        <w:t>)</w:t>
      </w:r>
      <w:bookmarkEnd w:id="19"/>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5D0D1C94" w:rsidR="00FF45AA" w:rsidRPr="00DA4D95" w:rsidRDefault="006560E2" w:rsidP="00DA4D95">
      <w:pPr>
        <w:pStyle w:val="SingleTxtG"/>
        <w:rPr>
          <w:lang w:val="en-US"/>
        </w:rPr>
      </w:pPr>
      <w:r>
        <w:t>4</w:t>
      </w:r>
      <w:r w:rsidR="00897906">
        <w:t>5</w:t>
      </w:r>
      <w:r w:rsidR="00FF45AA" w:rsidRPr="00DA4D95">
        <w:rPr>
          <w:lang w:val="en-US"/>
        </w:rPr>
        <w:t>.</w:t>
      </w:r>
      <w:r w:rsidR="00FF45AA" w:rsidRPr="00DA4D95">
        <w:rPr>
          <w:lang w:val="en-US"/>
        </w:rPr>
        <w:tab/>
      </w:r>
      <w:r w:rsidR="00FF45AA" w:rsidRPr="00DA4D95">
        <w:t xml:space="preserve">GRPE did not receive any new proposal to amend </w:t>
      </w:r>
      <w:r w:rsidR="00BA025E" w:rsidRPr="00DA4D95">
        <w:t xml:space="preserve">UN </w:t>
      </w:r>
      <w:r w:rsidR="00FF45AA" w:rsidRPr="00DA4D95">
        <w:t>Regulations Nos. 40 and 47.</w:t>
      </w:r>
    </w:p>
    <w:p w14:paraId="0DE108FC" w14:textId="77777777" w:rsidR="00F10FA2" w:rsidRPr="00DA4D95" w:rsidRDefault="00F10FA2" w:rsidP="00DA4D95">
      <w:pPr>
        <w:pStyle w:val="H1G"/>
        <w:keepNext w:val="0"/>
        <w:keepLines w:val="0"/>
        <w:rPr>
          <w:lang w:val="en-GB"/>
        </w:rPr>
      </w:pPr>
      <w:r w:rsidRPr="00DA4D95">
        <w:rPr>
          <w:lang w:val="en-GB"/>
        </w:rPr>
        <w:tab/>
        <w:t>B.</w:t>
      </w:r>
      <w:r w:rsidRPr="00DA4D95">
        <w:rPr>
          <w:lang w:val="en-GB"/>
        </w:rPr>
        <w:tab/>
      </w:r>
      <w:r w:rsidR="00FF45AA" w:rsidRPr="00DA4D95">
        <w:rPr>
          <w:lang w:val="en-GB"/>
        </w:rPr>
        <w:t>Environmental and Propulsion Performance Requirements (EPPR) for L-category vehicles</w:t>
      </w:r>
    </w:p>
    <w:p w14:paraId="0D22688B" w14:textId="3D92B7B2" w:rsidR="00FF45AA" w:rsidRPr="008F0098" w:rsidRDefault="00FF45AA" w:rsidP="00DA4D95">
      <w:pPr>
        <w:pStyle w:val="SingleTxtG"/>
        <w:spacing w:line="240" w:lineRule="auto"/>
        <w:ind w:left="2841" w:hanging="1707"/>
        <w:jc w:val="left"/>
        <w:rPr>
          <w:lang w:val="en-US"/>
        </w:rPr>
      </w:pPr>
      <w:r w:rsidRPr="008F0098">
        <w:rPr>
          <w:i/>
          <w:lang w:val="en-US"/>
        </w:rPr>
        <w:t>Documentation</w:t>
      </w:r>
      <w:r w:rsidRPr="008F0098">
        <w:rPr>
          <w:lang w:val="en-US"/>
        </w:rPr>
        <w:t>:</w:t>
      </w:r>
      <w:r w:rsidRPr="008F0098">
        <w:rPr>
          <w:lang w:val="en-US"/>
        </w:rPr>
        <w:tab/>
        <w:t>Inform</w:t>
      </w:r>
      <w:r w:rsidR="00637011" w:rsidRPr="008F0098">
        <w:rPr>
          <w:lang w:val="en-US"/>
        </w:rPr>
        <w:t>al document GRPE-7</w:t>
      </w:r>
      <w:r w:rsidR="008F0098" w:rsidRPr="008F0098">
        <w:rPr>
          <w:lang w:val="en-US"/>
        </w:rPr>
        <w:t>8-26</w:t>
      </w:r>
    </w:p>
    <w:p w14:paraId="7C114A6C" w14:textId="7EB749FD" w:rsidR="00FF45AA" w:rsidRPr="00DA4D95" w:rsidRDefault="006560E2" w:rsidP="00DA4D95">
      <w:pPr>
        <w:pStyle w:val="SingleTxtG"/>
        <w:spacing w:after="100" w:line="240" w:lineRule="auto"/>
      </w:pPr>
      <w:r>
        <w:t>4</w:t>
      </w:r>
      <w:r w:rsidR="00F574D1">
        <w:t>6</w:t>
      </w:r>
      <w:r w:rsidR="00FF45AA" w:rsidRPr="00DA4D95">
        <w:t>.</w:t>
      </w:r>
      <w:r w:rsidR="00FF45AA" w:rsidRPr="00DA4D95">
        <w:tab/>
        <w:t xml:space="preserve">The Chair of </w:t>
      </w:r>
      <w:r w:rsidR="00E27A32">
        <w:t>IWG</w:t>
      </w:r>
      <w:r w:rsidR="00FF45AA" w:rsidRPr="00DA4D95">
        <w:t xml:space="preserve"> </w:t>
      </w:r>
      <w:r w:rsidR="00BB3396" w:rsidRPr="00DA4D95">
        <w:t xml:space="preserve">on </w:t>
      </w:r>
      <w:r w:rsidR="001A3F32" w:rsidRPr="00DA4D95">
        <w:t xml:space="preserve">Environmental and Propulsion Performance Requirements </w:t>
      </w:r>
      <w:r w:rsidR="00F91CC9" w:rsidRPr="00DA4D95">
        <w:t xml:space="preserve">for L-category vehicles </w:t>
      </w:r>
      <w:r w:rsidR="001A3F32" w:rsidRPr="00DA4D95">
        <w:t>(EPPR)</w:t>
      </w:r>
      <w:r w:rsidR="00BB3396" w:rsidRPr="00DA4D95">
        <w:t xml:space="preserve"> </w:t>
      </w:r>
      <w:r w:rsidR="00073F50" w:rsidRPr="00DA4D95">
        <w:t>presented</w:t>
      </w:r>
      <w:r w:rsidR="00DA5288" w:rsidRPr="00DA4D95">
        <w:t xml:space="preserve"> a status report (GRPE-7</w:t>
      </w:r>
      <w:r w:rsidR="008F0098">
        <w:t>8</w:t>
      </w:r>
      <w:r w:rsidR="00637011" w:rsidRPr="00DA4D95">
        <w:t>-2</w:t>
      </w:r>
      <w:r w:rsidR="008F0098">
        <w:t>6</w:t>
      </w:r>
      <w:r w:rsidR="00DA5288" w:rsidRPr="00DA4D95">
        <w:t>).</w:t>
      </w:r>
      <w:r w:rsidR="00C6377E">
        <w:t xml:space="preserve"> </w:t>
      </w:r>
      <w:r w:rsidR="008F0098">
        <w:t xml:space="preserve">He updated GRPE on the progress </w:t>
      </w:r>
      <w:r w:rsidR="00C6377E">
        <w:t>in</w:t>
      </w:r>
      <w:r w:rsidR="00CA11E2">
        <w:t xml:space="preserve"> IWG on </w:t>
      </w:r>
      <w:r w:rsidR="008F0098">
        <w:t>OBD2 and introduced two topics that IWG might be willing to tackle in the future, dealing with durability and propulsion performance of L-category vehicles</w:t>
      </w:r>
      <w:r w:rsidR="00581DA2" w:rsidRPr="00DA4D95">
        <w:t>.</w:t>
      </w:r>
      <w:r w:rsidR="00BA025E" w:rsidRPr="00DA4D95">
        <w:t xml:space="preserve"> </w:t>
      </w:r>
    </w:p>
    <w:p w14:paraId="3E611EB3" w14:textId="02523C23" w:rsidR="00FF45AA" w:rsidRPr="00DA4D95" w:rsidRDefault="006560E2" w:rsidP="00DA4D95">
      <w:pPr>
        <w:spacing w:after="100" w:line="240" w:lineRule="auto"/>
        <w:ind w:left="1134" w:right="1134"/>
        <w:jc w:val="both"/>
      </w:pPr>
      <w:r>
        <w:t>4</w:t>
      </w:r>
      <w:r w:rsidR="00F574D1">
        <w:t>7</w:t>
      </w:r>
      <w:r w:rsidR="00FF45AA" w:rsidRPr="00DA4D95">
        <w:rPr>
          <w:lang w:val="en-US"/>
        </w:rPr>
        <w:t>.</w:t>
      </w:r>
      <w:r w:rsidR="00FF45AA" w:rsidRPr="00DA4D95">
        <w:rPr>
          <w:lang w:val="en-US"/>
        </w:rPr>
        <w:tab/>
      </w:r>
      <w:r w:rsidR="00425A7C" w:rsidRPr="00DA4D95">
        <w:t xml:space="preserve">GRPE </w:t>
      </w:r>
      <w:r w:rsidR="00FF45AA" w:rsidRPr="00DA4D95">
        <w:t xml:space="preserve">acknowledged the progress made by </w:t>
      </w:r>
      <w:r w:rsidR="008D3A9A" w:rsidRPr="00DA4D95">
        <w:t>IWG on EPPR</w:t>
      </w:r>
      <w:r w:rsidR="00FF45AA" w:rsidRPr="00DA4D95">
        <w:t xml:space="preserve"> and noted the request for a meeting room for </w:t>
      </w:r>
      <w:r w:rsidR="008F0098">
        <w:t>one</w:t>
      </w:r>
      <w:r w:rsidR="00C6377E">
        <w:t>-</w:t>
      </w:r>
      <w:r w:rsidR="008F0098">
        <w:t>and</w:t>
      </w:r>
      <w:r w:rsidR="00C6377E">
        <w:t>-</w:t>
      </w:r>
      <w:r w:rsidR="008F0098">
        <w:t>half</w:t>
      </w:r>
      <w:r w:rsidR="00FF45AA" w:rsidRPr="00DA4D95">
        <w:t xml:space="preserve"> day</w:t>
      </w:r>
      <w:r w:rsidR="00C6377E">
        <w:t>s</w:t>
      </w:r>
      <w:r w:rsidR="008D3A9A" w:rsidRPr="00DA4D95">
        <w:t xml:space="preserve"> during the GRPE week in </w:t>
      </w:r>
      <w:r w:rsidR="008F0098">
        <w:t>May</w:t>
      </w:r>
      <w:r w:rsidR="004F17FC" w:rsidRPr="00DA4D95">
        <w:t xml:space="preserve"> 201</w:t>
      </w:r>
      <w:r w:rsidR="00573E82">
        <w:t>9</w:t>
      </w:r>
      <w:r w:rsidR="00FF45AA" w:rsidRPr="00DA4D95">
        <w:t>.</w:t>
      </w:r>
    </w:p>
    <w:p w14:paraId="2EE39078" w14:textId="6F29435E" w:rsidR="00F10FA2" w:rsidRPr="00DA4D95" w:rsidRDefault="00F10FA2" w:rsidP="00DA4D95">
      <w:pPr>
        <w:pStyle w:val="H1G"/>
        <w:keepNext w:val="0"/>
        <w:keepLines w:val="0"/>
        <w:rPr>
          <w:lang w:val="en-GB"/>
        </w:rPr>
      </w:pPr>
      <w:r w:rsidRPr="00DA4D95">
        <w:rPr>
          <w:lang w:val="en-GB"/>
        </w:rPr>
        <w:tab/>
        <w:t>C.</w:t>
      </w:r>
      <w:r w:rsidRPr="00DA4D95">
        <w:rPr>
          <w:lang w:val="en-GB"/>
        </w:rPr>
        <w:tab/>
      </w:r>
      <w:r w:rsidR="004A7F0C" w:rsidRPr="004A7F0C">
        <w:t>UN Global Technical Regulations Nos. 2 (World-wide Motorcycle emissions Test Cycle (WMTC)), 17 (Crankcase and evaporative emissions of L-category vehicles) and 18 (On-Board Diagnostic (OBD) systems for L-category vehicles)</w:t>
      </w:r>
    </w:p>
    <w:p w14:paraId="736FCF13" w14:textId="409DF79D" w:rsidR="008F0098" w:rsidRPr="008F0098" w:rsidRDefault="008F0098" w:rsidP="00DA4D95">
      <w:pPr>
        <w:pStyle w:val="SingleTxtG"/>
        <w:rPr>
          <w:lang w:val="en-US"/>
        </w:rPr>
      </w:pPr>
      <w:r w:rsidRPr="008F0098">
        <w:rPr>
          <w:i/>
          <w:lang w:val="en-US"/>
        </w:rPr>
        <w:t>Documentation</w:t>
      </w:r>
      <w:r w:rsidRPr="008F0098">
        <w:rPr>
          <w:lang w:val="en-US"/>
        </w:rPr>
        <w:t>:</w:t>
      </w:r>
      <w:r w:rsidRPr="008F0098">
        <w:rPr>
          <w:lang w:val="en-US"/>
        </w:rPr>
        <w:tab/>
        <w:t xml:space="preserve">Informal document GRPE-78-31 </w:t>
      </w:r>
    </w:p>
    <w:p w14:paraId="6B2A2475" w14:textId="50926349" w:rsidR="00224FB6" w:rsidRPr="00DA4D95" w:rsidRDefault="00F574D1" w:rsidP="00DA4D95">
      <w:pPr>
        <w:pStyle w:val="SingleTxtG"/>
      </w:pPr>
      <w:r>
        <w:t>48</w:t>
      </w:r>
      <w:r w:rsidR="00224FB6" w:rsidRPr="00DA4D95">
        <w:t>.</w:t>
      </w:r>
      <w:r w:rsidR="00224FB6" w:rsidRPr="00DA4D95">
        <w:tab/>
      </w:r>
      <w:r w:rsidR="008F0098" w:rsidRPr="00DA4D95">
        <w:t xml:space="preserve">The Chair of </w:t>
      </w:r>
      <w:r w:rsidR="00E27A32">
        <w:t>IWG</w:t>
      </w:r>
      <w:r w:rsidR="008F0098" w:rsidRPr="00DA4D95">
        <w:t xml:space="preserve"> on</w:t>
      </w:r>
      <w:r w:rsidR="008F0098">
        <w:t xml:space="preserve"> EPPR briefly introduced the latest draft amendment to UN GTR No. 2 that </w:t>
      </w:r>
      <w:r w:rsidR="001C1DB8">
        <w:t>is</w:t>
      </w:r>
      <w:r w:rsidR="008F0098">
        <w:t xml:space="preserve"> expected to be submitted as a working document for the next session of GRPE in May 2019.</w:t>
      </w:r>
    </w:p>
    <w:p w14:paraId="4AC586AD" w14:textId="77777777" w:rsidR="00F10FA2" w:rsidRPr="00DA4D95" w:rsidRDefault="00F10FA2" w:rsidP="00DA4D95">
      <w:pPr>
        <w:pStyle w:val="HChG"/>
        <w:keepNext w:val="0"/>
        <w:keepLines w:val="0"/>
        <w:rPr>
          <w:lang w:val="en-GB"/>
        </w:rPr>
      </w:pPr>
      <w:r w:rsidRPr="00DA4D95">
        <w:rPr>
          <w:lang w:val="en-GB"/>
        </w:rPr>
        <w:tab/>
      </w:r>
      <w:bookmarkStart w:id="20" w:name="_Toc317520894"/>
      <w:r w:rsidR="00AA5BDC" w:rsidRPr="00201BCD">
        <w:rPr>
          <w:lang w:val="en-GB"/>
        </w:rPr>
        <w:t>X</w:t>
      </w:r>
      <w:r w:rsidRPr="00201BCD">
        <w:rPr>
          <w:lang w:val="en-GB"/>
        </w:rPr>
        <w:t>.</w:t>
      </w:r>
      <w:r w:rsidRPr="00201BCD">
        <w:rPr>
          <w:lang w:val="en-GB"/>
        </w:rPr>
        <w:tab/>
        <w:t>Electric Vehicles and the E</w:t>
      </w:r>
      <w:r w:rsidR="00AA5BDC" w:rsidRPr="00201BCD">
        <w:rPr>
          <w:lang w:val="en-GB"/>
        </w:rPr>
        <w:t>nvironment (EVE)</w:t>
      </w:r>
      <w:r w:rsidR="00AA5BDC" w:rsidRPr="00DA4D95">
        <w:rPr>
          <w:lang w:val="en-GB"/>
        </w:rPr>
        <w:t xml:space="preserve"> (agenda item 9</w:t>
      </w:r>
      <w:r w:rsidRPr="00DA4D95">
        <w:rPr>
          <w:lang w:val="en-GB"/>
        </w:rPr>
        <w:t>)</w:t>
      </w:r>
      <w:bookmarkEnd w:id="20"/>
    </w:p>
    <w:p w14:paraId="16CC8386" w14:textId="2069B05B" w:rsidR="004B5903" w:rsidRPr="00914807" w:rsidRDefault="00F10FA2" w:rsidP="00DA4D95">
      <w:pPr>
        <w:pStyle w:val="SingleTxtG"/>
        <w:spacing w:line="240" w:lineRule="auto"/>
        <w:ind w:left="2841" w:hanging="1707"/>
        <w:jc w:val="left"/>
        <w:rPr>
          <w:lang w:val="fr-CH"/>
        </w:rPr>
      </w:pPr>
      <w:r w:rsidRPr="002A0AF3">
        <w:rPr>
          <w:i/>
          <w:lang w:val="fr-CH"/>
        </w:rPr>
        <w:t>Documentation</w:t>
      </w:r>
      <w:r w:rsidRPr="002A0AF3">
        <w:rPr>
          <w:lang w:val="fr-CH"/>
        </w:rPr>
        <w:t>:</w:t>
      </w:r>
      <w:r w:rsidRPr="002A0AF3">
        <w:rPr>
          <w:lang w:val="fr-CH"/>
        </w:rPr>
        <w:tab/>
      </w:r>
      <w:r w:rsidR="00335602" w:rsidRPr="002A0AF3">
        <w:rPr>
          <w:lang w:val="fr-CH"/>
        </w:rPr>
        <w:t>I</w:t>
      </w:r>
      <w:r w:rsidR="00335602" w:rsidRPr="00914807">
        <w:rPr>
          <w:lang w:val="fr-CH"/>
        </w:rPr>
        <w:t>nformal document</w:t>
      </w:r>
      <w:r w:rsidR="00376E06">
        <w:rPr>
          <w:lang w:val="fr-CH"/>
        </w:rPr>
        <w:t xml:space="preserve"> </w:t>
      </w:r>
      <w:r w:rsidR="00914807" w:rsidRPr="00914807">
        <w:rPr>
          <w:lang w:val="fr-CH"/>
        </w:rPr>
        <w:t>GRPE-7</w:t>
      </w:r>
      <w:r w:rsidR="002A0AF3">
        <w:rPr>
          <w:lang w:val="fr-CH"/>
        </w:rPr>
        <w:t>8</w:t>
      </w:r>
      <w:r w:rsidR="00914807" w:rsidRPr="00914807">
        <w:rPr>
          <w:lang w:val="fr-CH"/>
        </w:rPr>
        <w:t>-</w:t>
      </w:r>
      <w:r w:rsidR="002A0AF3">
        <w:rPr>
          <w:lang w:val="fr-CH"/>
        </w:rPr>
        <w:t>30-Rev.1</w:t>
      </w:r>
    </w:p>
    <w:p w14:paraId="127EDDDB" w14:textId="5991D640" w:rsidR="007063CC" w:rsidRPr="000D637C" w:rsidRDefault="00F574D1" w:rsidP="000D637C">
      <w:pPr>
        <w:spacing w:after="120"/>
        <w:ind w:left="1134" w:right="1134"/>
        <w:jc w:val="both"/>
      </w:pPr>
      <w:r>
        <w:rPr>
          <w:lang w:val="en-US"/>
        </w:rPr>
        <w:t>49</w:t>
      </w:r>
      <w:r w:rsidR="0085487E" w:rsidRPr="00DA4D95">
        <w:t>.</w:t>
      </w:r>
      <w:r w:rsidR="0085487E" w:rsidRPr="00DA4D95">
        <w:tab/>
      </w:r>
      <w:r w:rsidR="00BC2BF6" w:rsidRPr="00DA4D95">
        <w:t xml:space="preserve">The </w:t>
      </w:r>
      <w:r w:rsidR="002A0AF3">
        <w:t xml:space="preserve">Secretary </w:t>
      </w:r>
      <w:r w:rsidR="00C069C6" w:rsidRPr="00DA4D95">
        <w:t xml:space="preserve">of </w:t>
      </w:r>
      <w:r w:rsidR="00E27A32">
        <w:t>IWG</w:t>
      </w:r>
      <w:r w:rsidR="00C069C6" w:rsidRPr="00DA4D95">
        <w:t xml:space="preserve"> on </w:t>
      </w:r>
      <w:r w:rsidR="0031453B" w:rsidRPr="00DA4D95">
        <w:t>Electric Vehicles and the Environment (EVE)</w:t>
      </w:r>
      <w:r w:rsidR="00C069C6" w:rsidRPr="00DA4D95">
        <w:t xml:space="preserve"> presented </w:t>
      </w:r>
      <w:r w:rsidR="00741A51" w:rsidRPr="00DA4D95">
        <w:t xml:space="preserve">a status report </w:t>
      </w:r>
      <w:r w:rsidR="00C069C6" w:rsidRPr="00DA4D95">
        <w:t xml:space="preserve">on </w:t>
      </w:r>
      <w:r w:rsidR="00AB7005" w:rsidRPr="00DA4D95">
        <w:t>the on</w:t>
      </w:r>
      <w:r w:rsidR="004509F3">
        <w:t>-</w:t>
      </w:r>
      <w:r w:rsidR="00AB7005" w:rsidRPr="00DA4D95">
        <w:t xml:space="preserve">going activities of </w:t>
      </w:r>
      <w:r w:rsidR="00E27A32">
        <w:t>IWG</w:t>
      </w:r>
      <w:r w:rsidR="00AB7005" w:rsidRPr="00DA4D95">
        <w:t xml:space="preserve"> (GRPE-</w:t>
      </w:r>
      <w:r w:rsidR="00335602" w:rsidRPr="00DA4D95">
        <w:t>7</w:t>
      </w:r>
      <w:r w:rsidR="002A0AF3">
        <w:t>8</w:t>
      </w:r>
      <w:r w:rsidR="00335602" w:rsidRPr="00DA4D95">
        <w:t>-</w:t>
      </w:r>
      <w:r w:rsidR="002A0AF3">
        <w:t>30-Rev.1</w:t>
      </w:r>
      <w:r w:rsidR="00AB7005" w:rsidRPr="00DA4D95">
        <w:t>)</w:t>
      </w:r>
      <w:r w:rsidR="00335602" w:rsidRPr="000D637C">
        <w:t>.</w:t>
      </w:r>
      <w:r w:rsidR="004628C1" w:rsidRPr="000D637C">
        <w:t xml:space="preserve"> </w:t>
      </w:r>
    </w:p>
    <w:p w14:paraId="3EDE7C01" w14:textId="1B0E577B" w:rsidR="00EF2904" w:rsidRDefault="00F574D1" w:rsidP="00DA4D95">
      <w:pPr>
        <w:spacing w:after="120"/>
        <w:ind w:left="1134" w:right="1134"/>
        <w:jc w:val="both"/>
      </w:pPr>
      <w:r>
        <w:t>50</w:t>
      </w:r>
      <w:r w:rsidR="007063CC">
        <w:t>.</w:t>
      </w:r>
      <w:r w:rsidR="007063CC">
        <w:tab/>
      </w:r>
      <w:r w:rsidR="00C6377E">
        <w:t>S</w:t>
      </w:r>
      <w:r w:rsidR="00335602" w:rsidRPr="00DA4D95">
        <w:t>he explained</w:t>
      </w:r>
      <w:r w:rsidR="00C6377E">
        <w:t xml:space="preserve"> that</w:t>
      </w:r>
      <w:r w:rsidR="00335602" w:rsidRPr="00DA4D95">
        <w:t xml:space="preserve"> th</w:t>
      </w:r>
      <w:r w:rsidR="0036765F" w:rsidRPr="00DA4D95">
        <w:t xml:space="preserve">e ongoing work on </w:t>
      </w:r>
      <w:r w:rsidR="002A0AF3">
        <w:t xml:space="preserve">UN </w:t>
      </w:r>
      <w:r w:rsidR="0036765F" w:rsidRPr="00DA4D95">
        <w:t xml:space="preserve">GTR </w:t>
      </w:r>
      <w:r w:rsidR="002A0AF3">
        <w:t xml:space="preserve">on Determination of Electrified Vehicle Power (DEVP) had </w:t>
      </w:r>
      <w:r w:rsidR="00C6377E">
        <w:t>been</w:t>
      </w:r>
      <w:r w:rsidR="002A0AF3">
        <w:t xml:space="preserve"> delay</w:t>
      </w:r>
      <w:r w:rsidR="00C6377E">
        <w:t>ed</w:t>
      </w:r>
      <w:r w:rsidR="002A0AF3">
        <w:t xml:space="preserve"> due to unexpected </w:t>
      </w:r>
      <w:r w:rsidR="00A00E23">
        <w:t xml:space="preserve">and inconsistent </w:t>
      </w:r>
      <w:r w:rsidR="002A0AF3">
        <w:t xml:space="preserve">results </w:t>
      </w:r>
      <w:r w:rsidR="007063CC">
        <w:t>obtained during the validation testing</w:t>
      </w:r>
      <w:r w:rsidR="002A0AF3">
        <w:t xml:space="preserve"> of the power measurement approach</w:t>
      </w:r>
      <w:r w:rsidR="00A00E23">
        <w:t>es</w:t>
      </w:r>
      <w:r w:rsidR="004509F3">
        <w:t>, mainly regarding</w:t>
      </w:r>
      <w:r w:rsidR="002A0AF3">
        <w:t xml:space="preserve"> its reproducibility and repeatability. </w:t>
      </w:r>
      <w:r w:rsidR="004509F3">
        <w:t>The d</w:t>
      </w:r>
      <w:r w:rsidR="002A0AF3">
        <w:t>elay in develop</w:t>
      </w:r>
      <w:r w:rsidR="00C6377E">
        <w:t>ing</w:t>
      </w:r>
      <w:r w:rsidR="002A0AF3">
        <w:t xml:space="preserve"> the UN GTR </w:t>
      </w:r>
      <w:r w:rsidR="004509F3">
        <w:t>wa</w:t>
      </w:r>
      <w:r w:rsidR="002A0AF3">
        <w:t>s expected to be at least half a year, and IWG ha</w:t>
      </w:r>
      <w:r w:rsidR="004509F3">
        <w:t>d</w:t>
      </w:r>
      <w:r w:rsidR="002A0AF3">
        <w:t xml:space="preserve"> still not agreed on a new timeline for </w:t>
      </w:r>
      <w:r w:rsidR="00C6377E">
        <w:t>developing</w:t>
      </w:r>
      <w:r w:rsidR="002A0AF3">
        <w:t xml:space="preserve"> the draft proposal.</w:t>
      </w:r>
      <w:r w:rsidR="00EF0A09">
        <w:t xml:space="preserve"> </w:t>
      </w:r>
    </w:p>
    <w:p w14:paraId="5E604286" w14:textId="476B5DD6" w:rsidR="00EF0A09" w:rsidRDefault="00A949A9" w:rsidP="00DA4D95">
      <w:pPr>
        <w:spacing w:after="120"/>
        <w:ind w:left="1134" w:right="1134"/>
        <w:jc w:val="both"/>
      </w:pPr>
      <w:r>
        <w:lastRenderedPageBreak/>
        <w:t>5</w:t>
      </w:r>
      <w:r w:rsidR="00F574D1">
        <w:t>1</w:t>
      </w:r>
      <w:r w:rsidR="00EF0A09">
        <w:t>.</w:t>
      </w:r>
      <w:r w:rsidR="00EF0A09">
        <w:tab/>
      </w:r>
      <w:r w:rsidR="00C6377E">
        <w:t>S</w:t>
      </w:r>
      <w:r w:rsidR="00EF0A09">
        <w:t>he reported on the activity on battery durability, where the activit</w:t>
      </w:r>
      <w:r w:rsidR="004509F3">
        <w:t>ies</w:t>
      </w:r>
      <w:r w:rsidR="00EF0A09">
        <w:t xml:space="preserve"> </w:t>
      </w:r>
      <w:r w:rsidR="00C6377E">
        <w:t>had</w:t>
      </w:r>
      <w:r w:rsidR="00EF0A09">
        <w:t xml:space="preserve"> progress</w:t>
      </w:r>
      <w:r w:rsidR="00C6377E">
        <w:t>ed</w:t>
      </w:r>
      <w:r w:rsidR="00EF0A09">
        <w:t xml:space="preserve"> well</w:t>
      </w:r>
      <w:r w:rsidR="007063CC">
        <w:t>.</w:t>
      </w:r>
      <w:r w:rsidR="00EF0A09">
        <w:t xml:space="preserve"> </w:t>
      </w:r>
      <w:r w:rsidR="007063CC">
        <w:t>She added</w:t>
      </w:r>
      <w:r w:rsidR="00EF0A09">
        <w:t xml:space="preserve"> that a consensus on the next steps for this research activities was </w:t>
      </w:r>
      <w:r w:rsidR="00A00E23">
        <w:t>still</w:t>
      </w:r>
      <w:r w:rsidR="00EF0A09">
        <w:t xml:space="preserve"> to be found. </w:t>
      </w:r>
    </w:p>
    <w:p w14:paraId="316FF88B" w14:textId="2EB3908D" w:rsidR="00EF0A09" w:rsidRPr="00DA4D95" w:rsidRDefault="00EF0A09" w:rsidP="00EF0A09">
      <w:pPr>
        <w:spacing w:after="120"/>
        <w:ind w:left="1134" w:right="1134"/>
        <w:jc w:val="both"/>
      </w:pPr>
      <w:r>
        <w:t>5</w:t>
      </w:r>
      <w:r w:rsidR="00F574D1">
        <w:t>2</w:t>
      </w:r>
      <w:r>
        <w:t>.</w:t>
      </w:r>
      <w:r>
        <w:tab/>
      </w:r>
      <w:r w:rsidR="00C6377E">
        <w:t>S</w:t>
      </w:r>
      <w:r w:rsidRPr="00DA4D95">
        <w:t xml:space="preserve">he informed GRPE that IWG on EVE had made a presentation to the </w:t>
      </w:r>
      <w:r>
        <w:t>Cleaner Electricity Production</w:t>
      </w:r>
      <w:r w:rsidRPr="00DA4D95">
        <w:t xml:space="preserve"> (</w:t>
      </w:r>
      <w:r>
        <w:t>CEP</w:t>
      </w:r>
      <w:r w:rsidRPr="00DA4D95">
        <w:t xml:space="preserve">) </w:t>
      </w:r>
      <w:r>
        <w:t xml:space="preserve">expert group of the </w:t>
      </w:r>
      <w:r w:rsidR="004509F3">
        <w:t>E</w:t>
      </w:r>
      <w:r>
        <w:t xml:space="preserve">nergy </w:t>
      </w:r>
      <w:r w:rsidR="004509F3">
        <w:t>D</w:t>
      </w:r>
      <w:r>
        <w:t xml:space="preserve">ivision of ECE </w:t>
      </w:r>
      <w:r w:rsidRPr="00DA4D95">
        <w:t>to seek their partnership on the project to assess upstream emissions from electric vehicles.</w:t>
      </w:r>
      <w:r>
        <w:t xml:space="preserve"> The Secretary</w:t>
      </w:r>
      <w:r w:rsidR="007063CC" w:rsidRPr="00A00E23">
        <w:t xml:space="preserve"> </w:t>
      </w:r>
      <w:r w:rsidR="00A00E23" w:rsidRPr="00A00E23">
        <w:t>of GRPE</w:t>
      </w:r>
      <w:r>
        <w:t xml:space="preserve"> agreed to follow-up with colleagues from ECE Energy Division.</w:t>
      </w:r>
    </w:p>
    <w:p w14:paraId="6B81E4AC" w14:textId="582E28C2" w:rsidR="00EF0A09" w:rsidRDefault="00A949A9" w:rsidP="00DA4D95">
      <w:pPr>
        <w:spacing w:after="120"/>
        <w:ind w:left="1134" w:right="1134"/>
        <w:jc w:val="both"/>
      </w:pPr>
      <w:r>
        <w:t>5</w:t>
      </w:r>
      <w:r w:rsidR="00F574D1">
        <w:t>3</w:t>
      </w:r>
      <w:r w:rsidR="00EF0A09">
        <w:t>.</w:t>
      </w:r>
      <w:r w:rsidR="00EF0A09">
        <w:tab/>
        <w:t>GRPE reviewed and endorsed the request for authorization to develop the provisions on DEVP as a new UN GTR (</w:t>
      </w:r>
      <w:r w:rsidR="00EF0A09" w:rsidRPr="00601EAE">
        <w:rPr>
          <w:bCs/>
          <w:lang w:val="en-US"/>
        </w:rPr>
        <w:t>ECE/TRANS/WP.29/2019/33</w:t>
      </w:r>
      <w:r w:rsidR="00EF0A09">
        <w:rPr>
          <w:bCs/>
          <w:lang w:val="en-US"/>
        </w:rPr>
        <w:t>), to be adopted during the March 2019 session of WP.29.</w:t>
      </w:r>
    </w:p>
    <w:p w14:paraId="54C109B8" w14:textId="381DA6DA" w:rsidR="00EF0A09" w:rsidRDefault="00A949A9" w:rsidP="00914807">
      <w:pPr>
        <w:spacing w:after="120"/>
        <w:ind w:left="1134" w:right="1134"/>
        <w:jc w:val="both"/>
      </w:pPr>
      <w:r>
        <w:t>5</w:t>
      </w:r>
      <w:r w:rsidR="00F574D1">
        <w:t>4</w:t>
      </w:r>
      <w:r w:rsidR="00EF0A09">
        <w:t>.</w:t>
      </w:r>
      <w:r w:rsidR="00C6377E">
        <w:tab/>
      </w:r>
      <w:r w:rsidR="00EF0A09">
        <w:t xml:space="preserve">The representative from EC highlighted that the work done by IWG was very important, and that the activities should be </w:t>
      </w:r>
      <w:r w:rsidR="00A00E23" w:rsidRPr="0040510F">
        <w:t>undertaken at</w:t>
      </w:r>
      <w:r w:rsidR="00EF0A09">
        <w:t xml:space="preserve"> GRPE</w:t>
      </w:r>
      <w:r w:rsidR="00A00E23" w:rsidRPr="0040510F">
        <w:t>.</w:t>
      </w:r>
      <w:r w:rsidR="00EF0A09">
        <w:t xml:space="preserve"> </w:t>
      </w:r>
      <w:r w:rsidR="0065524F">
        <w:t xml:space="preserve">She insisted </w:t>
      </w:r>
      <w:r w:rsidR="00C6377E">
        <w:t xml:space="preserve">on </w:t>
      </w:r>
      <w:r w:rsidR="0065524F">
        <w:t>further efforts to finish the activities on time</w:t>
      </w:r>
      <w:r w:rsidR="00A00E23">
        <w:t xml:space="preserve"> </w:t>
      </w:r>
      <w:r w:rsidR="00BB0067">
        <w:t xml:space="preserve">or risk that activities would have to be held at the national / regional level. </w:t>
      </w:r>
    </w:p>
    <w:p w14:paraId="0E98F59A" w14:textId="3E00705B" w:rsidR="001708A9" w:rsidRPr="00DA4D95" w:rsidRDefault="0096794B" w:rsidP="00DA4D95">
      <w:pPr>
        <w:pStyle w:val="SingleTxtG"/>
        <w:keepNext/>
        <w:keepLines/>
      </w:pPr>
      <w:r>
        <w:t>5</w:t>
      </w:r>
      <w:r w:rsidR="00F574D1">
        <w:t>5</w:t>
      </w:r>
      <w:r w:rsidR="001708A9" w:rsidRPr="00DA4D95">
        <w:t>.</w:t>
      </w:r>
      <w:r w:rsidR="001708A9" w:rsidRPr="00DA4D95">
        <w:tab/>
      </w:r>
      <w:r w:rsidR="00D83740" w:rsidRPr="00DA4D95">
        <w:t xml:space="preserve">GRPE acknowledged the progress </w:t>
      </w:r>
      <w:r w:rsidR="00DD3AA9">
        <w:t>of</w:t>
      </w:r>
      <w:r w:rsidR="00D83740" w:rsidRPr="00DA4D95">
        <w:t xml:space="preserve"> </w:t>
      </w:r>
      <w:r w:rsidR="00E27A32">
        <w:t>IWG</w:t>
      </w:r>
      <w:r w:rsidR="00D83740" w:rsidRPr="00DA4D95">
        <w:t xml:space="preserve"> on </w:t>
      </w:r>
      <w:r w:rsidR="00283E3B" w:rsidRPr="00DA4D95">
        <w:t>EVE</w:t>
      </w:r>
      <w:r w:rsidR="00B050D0">
        <w:t xml:space="preserve"> and </w:t>
      </w:r>
      <w:r w:rsidR="002A0AF3">
        <w:t xml:space="preserve">encouraged the group to deliver on the important activities that are needed in many </w:t>
      </w:r>
      <w:r w:rsidR="00376E06">
        <w:t>C</w:t>
      </w:r>
      <w:r w:rsidR="002A0AF3">
        <w:t xml:space="preserve">ontracting </w:t>
      </w:r>
      <w:r w:rsidR="00376E06">
        <w:t>P</w:t>
      </w:r>
      <w:r w:rsidR="002A0AF3">
        <w:t>arties</w:t>
      </w:r>
      <w:r w:rsidR="00B050D0">
        <w:t>.</w:t>
      </w:r>
      <w:r w:rsidR="00D83740" w:rsidRPr="00DA4D95">
        <w:t xml:space="preserve"> </w:t>
      </w:r>
      <w:r w:rsidR="00B050D0">
        <w:t>GRPE</w:t>
      </w:r>
      <w:r w:rsidR="00D83740" w:rsidRPr="00DA4D95">
        <w:t xml:space="preserve"> noted the request for a meeting room for half a day during the GRPE week in </w:t>
      </w:r>
      <w:r w:rsidR="002A0AF3">
        <w:t>Ma</w:t>
      </w:r>
      <w:r>
        <w:t>y</w:t>
      </w:r>
      <w:r w:rsidR="00335602" w:rsidRPr="00DA4D95">
        <w:t xml:space="preserve"> 201</w:t>
      </w:r>
      <w:r>
        <w:t>9</w:t>
      </w:r>
      <w:r w:rsidR="00D83740" w:rsidRPr="00DA4D95">
        <w:t>.</w:t>
      </w:r>
    </w:p>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72A5BFAA" w14:textId="6216FF2F" w:rsidR="0096794B" w:rsidRPr="0065524F" w:rsidRDefault="0096794B" w:rsidP="0096794B">
      <w:pPr>
        <w:pStyle w:val="SingleTxtG"/>
        <w:spacing w:line="240" w:lineRule="auto"/>
        <w:ind w:left="2841" w:hanging="1707"/>
        <w:jc w:val="left"/>
        <w:rPr>
          <w:lang w:val="en-US"/>
        </w:rPr>
      </w:pPr>
      <w:r w:rsidRPr="0065524F">
        <w:rPr>
          <w:i/>
          <w:lang w:val="en-US"/>
        </w:rPr>
        <w:t>Documentation</w:t>
      </w:r>
      <w:r w:rsidRPr="0065524F">
        <w:rPr>
          <w:lang w:val="en-US"/>
        </w:rPr>
        <w:t>:</w:t>
      </w:r>
      <w:r w:rsidRPr="0065524F">
        <w:rPr>
          <w:lang w:val="en-US"/>
        </w:rPr>
        <w:tab/>
      </w:r>
      <w:r w:rsidR="0065524F" w:rsidRPr="0065524F">
        <w:rPr>
          <w:lang w:val="en-US"/>
        </w:rPr>
        <w:t>ECE/TRANS/WP.29/GRPE/2019/5</w:t>
      </w:r>
      <w:r w:rsidR="0065524F" w:rsidRPr="0065524F">
        <w:rPr>
          <w:lang w:val="en-US"/>
        </w:rPr>
        <w:br/>
      </w:r>
      <w:r w:rsidRPr="0065524F">
        <w:rPr>
          <w:lang w:val="en-US"/>
        </w:rPr>
        <w:t>Informal documents GRPE-7</w:t>
      </w:r>
      <w:r w:rsidR="0065524F" w:rsidRPr="0065524F">
        <w:rPr>
          <w:lang w:val="en-US"/>
        </w:rPr>
        <w:t>8</w:t>
      </w:r>
      <w:r w:rsidRPr="0065524F">
        <w:rPr>
          <w:lang w:val="en-US"/>
        </w:rPr>
        <w:t>-1</w:t>
      </w:r>
      <w:r w:rsidR="0065524F" w:rsidRPr="0065524F">
        <w:rPr>
          <w:lang w:val="en-US"/>
        </w:rPr>
        <w:t>7, GRPE-78-18 and GRPE-78-19</w:t>
      </w:r>
    </w:p>
    <w:p w14:paraId="5BB6D8EA" w14:textId="138940A8" w:rsidR="000418E4" w:rsidRDefault="0096794B" w:rsidP="00DA4D95">
      <w:pPr>
        <w:pStyle w:val="SingleTxtG"/>
      </w:pPr>
      <w:r>
        <w:rPr>
          <w:spacing w:val="-2"/>
        </w:rPr>
        <w:t>5</w:t>
      </w:r>
      <w:r w:rsidR="00F574D1">
        <w:rPr>
          <w:spacing w:val="-2"/>
        </w:rPr>
        <w:t>6</w:t>
      </w:r>
      <w:r w:rsidR="00C67E07" w:rsidRPr="00DA4D95">
        <w:rPr>
          <w:spacing w:val="-2"/>
        </w:rPr>
        <w:t>.</w:t>
      </w:r>
      <w:r w:rsidR="00C67E07" w:rsidRPr="00DA4D95">
        <w:rPr>
          <w:spacing w:val="-2"/>
        </w:rPr>
        <w:tab/>
      </w:r>
      <w:r w:rsidR="00F9315E">
        <w:t>The expert from</w:t>
      </w:r>
      <w:r w:rsidR="0065524F">
        <w:t xml:space="preserve"> </w:t>
      </w:r>
      <w:r w:rsidR="00FE22E9">
        <w:t>EC</w:t>
      </w:r>
      <w:r w:rsidR="0023174C">
        <w:t xml:space="preserve"> with the support of the</w:t>
      </w:r>
      <w:r w:rsidR="00AF3F60">
        <w:t xml:space="preserve"> expert from</w:t>
      </w:r>
      <w:r w:rsidR="0023174C">
        <w:t xml:space="preserve"> UK </w:t>
      </w:r>
      <w:r w:rsidR="00F9315E">
        <w:t xml:space="preserve">introduced </w:t>
      </w:r>
      <w:r w:rsidR="0065524F" w:rsidRPr="0065524F">
        <w:rPr>
          <w:lang w:val="en-US"/>
        </w:rPr>
        <w:t>ECE/TRANS/WP.29/GRPE/2019/5</w:t>
      </w:r>
      <w:r w:rsidR="0065524F">
        <w:rPr>
          <w:lang w:val="en-US"/>
        </w:rPr>
        <w:t xml:space="preserve"> </w:t>
      </w:r>
      <w:r w:rsidR="00F9315E">
        <w:t>clarif</w:t>
      </w:r>
      <w:r w:rsidR="0065524F">
        <w:t>ying</w:t>
      </w:r>
      <w:r w:rsidR="00F9315E">
        <w:t xml:space="preserve"> </w:t>
      </w:r>
      <w:r w:rsidR="0065524F">
        <w:t>the</w:t>
      </w:r>
      <w:r w:rsidR="00F9315E">
        <w:t xml:space="preserve"> definition of peripheral devices</w:t>
      </w:r>
      <w:r w:rsidR="00473F6A" w:rsidRPr="00DA4D95">
        <w:t>.</w:t>
      </w:r>
      <w:r w:rsidR="00F9315E">
        <w:t xml:space="preserve"> </w:t>
      </w:r>
      <w:r w:rsidR="0065524F">
        <w:t xml:space="preserve">GRPE adopted </w:t>
      </w:r>
      <w:r w:rsidR="0065524F" w:rsidRPr="0065524F">
        <w:rPr>
          <w:lang w:val="en-US"/>
        </w:rPr>
        <w:t>ECE/TRANS/WP.29/GRPE/2019/5</w:t>
      </w:r>
      <w:r w:rsidR="0065524F">
        <w:rPr>
          <w:lang w:val="en-US"/>
        </w:rPr>
        <w:t xml:space="preserve"> and requested the </w:t>
      </w:r>
      <w:r w:rsidR="0065524F" w:rsidRPr="00DA4D95">
        <w:t xml:space="preserve">secretariat to submit </w:t>
      </w:r>
      <w:r w:rsidR="0065524F">
        <w:t>it</w:t>
      </w:r>
      <w:r w:rsidR="0065524F">
        <w:rPr>
          <w:lang w:val="en-US"/>
        </w:rPr>
        <w:t xml:space="preserve"> </w:t>
      </w:r>
      <w:r w:rsidR="0065524F" w:rsidRPr="00DA4D95">
        <w:t xml:space="preserve">to WP.29 and </w:t>
      </w:r>
      <w:r w:rsidR="00C97197" w:rsidRPr="00C97197">
        <w:t>AC.1</w:t>
      </w:r>
      <w:r w:rsidR="0065524F" w:rsidRPr="00DA4D95">
        <w:t xml:space="preserve"> for consideration and vote at their </w:t>
      </w:r>
      <w:r w:rsidR="0065524F">
        <w:t>June 2019</w:t>
      </w:r>
      <w:r w:rsidR="0065524F" w:rsidRPr="00DA4D95">
        <w:t xml:space="preserve"> sessions as draft </w:t>
      </w:r>
      <w:r w:rsidR="0065524F">
        <w:t>Amendment 1 to Mutual Resolution No. 2 (M.R.2).</w:t>
      </w:r>
    </w:p>
    <w:p w14:paraId="64B7783F" w14:textId="656A91A4" w:rsidR="0065524F" w:rsidRPr="00DA4D95" w:rsidRDefault="00A949A9" w:rsidP="00DA4D95">
      <w:pPr>
        <w:pStyle w:val="SingleTxtG"/>
      </w:pPr>
      <w:r>
        <w:t>5</w:t>
      </w:r>
      <w:r w:rsidR="00F574D1">
        <w:t>7</w:t>
      </w:r>
      <w:r w:rsidR="0065524F">
        <w:t>.</w:t>
      </w:r>
      <w:r w:rsidR="0065524F">
        <w:tab/>
        <w:t xml:space="preserve">The representative from OICA introduced </w:t>
      </w:r>
      <w:r w:rsidR="0065524F" w:rsidRPr="0065524F">
        <w:rPr>
          <w:lang w:val="en-US"/>
        </w:rPr>
        <w:t>GRPE-78-17, GRPE-78-18 and GRPE</w:t>
      </w:r>
      <w:r w:rsidR="00674D9F">
        <w:rPr>
          <w:lang w:val="en-US"/>
        </w:rPr>
        <w:noBreakHyphen/>
      </w:r>
      <w:r w:rsidR="0065524F" w:rsidRPr="0065524F">
        <w:rPr>
          <w:lang w:val="en-US"/>
        </w:rPr>
        <w:t>78</w:t>
      </w:r>
      <w:r w:rsidR="00674D9F">
        <w:rPr>
          <w:lang w:val="en-US"/>
        </w:rPr>
        <w:noBreakHyphen/>
      </w:r>
      <w:r w:rsidR="0065524F" w:rsidRPr="0065524F">
        <w:rPr>
          <w:lang w:val="en-US"/>
        </w:rPr>
        <w:t>19</w:t>
      </w:r>
      <w:r w:rsidR="0065524F">
        <w:rPr>
          <w:lang w:val="en-US"/>
        </w:rPr>
        <w:t xml:space="preserve"> proposing a scheme to maintain M.R.2. </w:t>
      </w:r>
      <w:r w:rsidR="003A7592">
        <w:rPr>
          <w:lang w:val="en-US"/>
        </w:rPr>
        <w:t xml:space="preserve">The Chair acknowledged the potential benefits of maintaining M.R.2 but required more time to find the best way forward. He invited each </w:t>
      </w:r>
      <w:r w:rsidR="00376E06">
        <w:rPr>
          <w:lang w:val="en-US"/>
        </w:rPr>
        <w:t>C</w:t>
      </w:r>
      <w:r w:rsidR="003A7592">
        <w:rPr>
          <w:lang w:val="en-US"/>
        </w:rPr>
        <w:t xml:space="preserve">ontracting </w:t>
      </w:r>
      <w:r w:rsidR="00376E06">
        <w:rPr>
          <w:lang w:val="en-US"/>
        </w:rPr>
        <w:t>P</w:t>
      </w:r>
      <w:r w:rsidR="003A7592">
        <w:rPr>
          <w:lang w:val="en-US"/>
        </w:rPr>
        <w:t xml:space="preserve">arty </w:t>
      </w:r>
      <w:r w:rsidR="00376E06">
        <w:rPr>
          <w:lang w:val="en-US"/>
        </w:rPr>
        <w:t xml:space="preserve">to </w:t>
      </w:r>
      <w:r w:rsidR="003A7592">
        <w:rPr>
          <w:lang w:val="en-US"/>
        </w:rPr>
        <w:t>consult</w:t>
      </w:r>
      <w:r w:rsidR="00C6377E">
        <w:rPr>
          <w:lang w:val="en-US"/>
        </w:rPr>
        <w:t xml:space="preserve"> internally</w:t>
      </w:r>
      <w:r w:rsidR="003A7592">
        <w:rPr>
          <w:lang w:val="en-US"/>
        </w:rPr>
        <w:t xml:space="preserve"> on how to </w:t>
      </w:r>
      <w:r w:rsidR="00674D9F">
        <w:rPr>
          <w:lang w:val="en-US"/>
        </w:rPr>
        <w:t>best perform this activity in the future</w:t>
      </w:r>
      <w:r w:rsidR="003A7592">
        <w:rPr>
          <w:lang w:val="en-US"/>
        </w:rPr>
        <w:t>. The representative from EC support</w:t>
      </w:r>
      <w:r w:rsidR="00674D9F">
        <w:rPr>
          <w:lang w:val="en-US"/>
        </w:rPr>
        <w:t>ed</w:t>
      </w:r>
      <w:r w:rsidR="003A7592">
        <w:rPr>
          <w:lang w:val="en-US"/>
        </w:rPr>
        <w:t xml:space="preserve"> the future work on such activity.</w:t>
      </w:r>
    </w:p>
    <w:p w14:paraId="10AC621A" w14:textId="77777777" w:rsidR="00F10FA2" w:rsidRPr="00DA4D95" w:rsidRDefault="00F10FA2" w:rsidP="00DA4D95">
      <w:pPr>
        <w:pStyle w:val="HChG"/>
        <w:rPr>
          <w:lang w:val="en-US"/>
        </w:rPr>
      </w:pPr>
      <w:r w:rsidRPr="00DA4D95">
        <w:rPr>
          <w:lang w:val="en-GB"/>
        </w:rPr>
        <w:tab/>
      </w:r>
      <w:bookmarkStart w:id="21"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21"/>
    </w:p>
    <w:p w14:paraId="403C31CC" w14:textId="3F5EC5D0" w:rsidR="00A008FC" w:rsidRPr="003A7592" w:rsidRDefault="00A008FC" w:rsidP="00DA4D95">
      <w:pPr>
        <w:pStyle w:val="SingleTxtG"/>
        <w:spacing w:line="240" w:lineRule="auto"/>
        <w:ind w:left="2841" w:hanging="1707"/>
        <w:jc w:val="left"/>
        <w:rPr>
          <w:lang w:val="fr-CH"/>
        </w:rPr>
      </w:pPr>
      <w:r w:rsidRPr="003A7592">
        <w:rPr>
          <w:i/>
          <w:lang w:val="fr-CH"/>
        </w:rPr>
        <w:t>Documentation</w:t>
      </w:r>
      <w:r w:rsidRPr="003A7592">
        <w:rPr>
          <w:lang w:val="fr-CH"/>
        </w:rPr>
        <w:t>:</w:t>
      </w:r>
      <w:r w:rsidRPr="003A7592">
        <w:rPr>
          <w:lang w:val="fr-CH"/>
        </w:rPr>
        <w:tab/>
        <w:t>Informal document</w:t>
      </w:r>
      <w:r w:rsidR="003A7592" w:rsidRPr="003A7592">
        <w:rPr>
          <w:lang w:val="fr-CH"/>
        </w:rPr>
        <w:t>s</w:t>
      </w:r>
      <w:r w:rsidRPr="003A7592">
        <w:rPr>
          <w:lang w:val="fr-CH"/>
        </w:rPr>
        <w:t xml:space="preserve"> GRPE-</w:t>
      </w:r>
      <w:r w:rsidR="00E1146E" w:rsidRPr="003A7592">
        <w:rPr>
          <w:lang w:val="fr-CH"/>
        </w:rPr>
        <w:t>7</w:t>
      </w:r>
      <w:r w:rsidR="003A7592" w:rsidRPr="003A7592">
        <w:rPr>
          <w:lang w:val="fr-CH"/>
        </w:rPr>
        <w:t>8</w:t>
      </w:r>
      <w:r w:rsidRPr="003A7592">
        <w:rPr>
          <w:lang w:val="fr-CH"/>
        </w:rPr>
        <w:t>-</w:t>
      </w:r>
      <w:r w:rsidR="003A7592" w:rsidRPr="003A7592">
        <w:rPr>
          <w:lang w:val="fr-CH"/>
        </w:rPr>
        <w:t>05</w:t>
      </w:r>
      <w:r w:rsidR="00D133C6">
        <w:rPr>
          <w:lang w:val="fr-CH"/>
        </w:rPr>
        <w:t>-Rev.1</w:t>
      </w:r>
      <w:r w:rsidR="003A7592" w:rsidRPr="003A7592">
        <w:rPr>
          <w:lang w:val="fr-CH"/>
        </w:rPr>
        <w:t xml:space="preserve"> and GRPE-78-</w:t>
      </w:r>
      <w:r w:rsidR="003A7592">
        <w:rPr>
          <w:lang w:val="fr-CH"/>
        </w:rPr>
        <w:t>06</w:t>
      </w:r>
    </w:p>
    <w:p w14:paraId="604F3B58" w14:textId="771A0C34" w:rsidR="00FD6EAB" w:rsidRDefault="00D77DA0" w:rsidP="00FC5208">
      <w:pPr>
        <w:pStyle w:val="SingleTxtG"/>
        <w:rPr>
          <w:spacing w:val="-2"/>
        </w:rPr>
      </w:pPr>
      <w:r>
        <w:rPr>
          <w:spacing w:val="-2"/>
          <w:lang w:val="en-US"/>
        </w:rPr>
        <w:t>5</w:t>
      </w:r>
      <w:r w:rsidR="00F574D1">
        <w:rPr>
          <w:spacing w:val="-2"/>
          <w:lang w:val="en-US"/>
        </w:rPr>
        <w:t>8</w:t>
      </w:r>
      <w:r w:rsidR="00F10FA2" w:rsidRPr="00DA4D95">
        <w:rPr>
          <w:spacing w:val="-2"/>
        </w:rPr>
        <w:t>.</w:t>
      </w:r>
      <w:r w:rsidR="00F10FA2" w:rsidRPr="00DA4D95">
        <w:rPr>
          <w:spacing w:val="-2"/>
        </w:rPr>
        <w:tab/>
      </w:r>
      <w:r w:rsidR="00FD6EAB" w:rsidRPr="00DA4D95">
        <w:rPr>
          <w:spacing w:val="-2"/>
        </w:rPr>
        <w:t xml:space="preserve">The </w:t>
      </w:r>
      <w:r w:rsidR="00E1146E" w:rsidRPr="00DA4D95">
        <w:rPr>
          <w:spacing w:val="-2"/>
        </w:rPr>
        <w:t xml:space="preserve">GRPE Ambassador </w:t>
      </w:r>
      <w:r w:rsidR="00FD6EAB" w:rsidRPr="00DA4D95">
        <w:rPr>
          <w:spacing w:val="-2"/>
        </w:rPr>
        <w:t>to IWG on I</w:t>
      </w:r>
      <w:r w:rsidR="00D22EAC" w:rsidRPr="00DA4D95">
        <w:rPr>
          <w:lang w:val="en-US"/>
        </w:rPr>
        <w:t>nternational</w:t>
      </w:r>
      <w:r w:rsidR="00FD6EAB" w:rsidRPr="00DA4D95">
        <w:rPr>
          <w:lang w:val="en-US"/>
        </w:rPr>
        <w:t xml:space="preserve"> Whole Vehicle Type Approval (</w:t>
      </w:r>
      <w:r w:rsidR="00FD6EAB" w:rsidRPr="00DA4D95">
        <w:t>IWVTA</w:t>
      </w:r>
      <w:r w:rsidR="00FD6EAB" w:rsidRPr="00DA4D95">
        <w:rPr>
          <w:lang w:val="en-US"/>
        </w:rPr>
        <w:t>)</w:t>
      </w:r>
      <w:r w:rsidR="00E1146E" w:rsidRPr="00DA4D95">
        <w:rPr>
          <w:spacing w:val="-2"/>
        </w:rPr>
        <w:t xml:space="preserve"> </w:t>
      </w:r>
      <w:r w:rsidR="00304633">
        <w:rPr>
          <w:spacing w:val="-2"/>
        </w:rPr>
        <w:t>introduced</w:t>
      </w:r>
      <w:r w:rsidR="00FD6EAB" w:rsidRPr="00DA4D95">
        <w:rPr>
          <w:spacing w:val="-2"/>
        </w:rPr>
        <w:t xml:space="preserve"> </w:t>
      </w:r>
      <w:r>
        <w:rPr>
          <w:spacing w:val="-2"/>
        </w:rPr>
        <w:t>GRPE-7</w:t>
      </w:r>
      <w:r w:rsidR="00D133C6">
        <w:rPr>
          <w:spacing w:val="-2"/>
        </w:rPr>
        <w:t>8</w:t>
      </w:r>
      <w:r w:rsidR="00DD3AA9" w:rsidRPr="00DA4D95">
        <w:rPr>
          <w:spacing w:val="-2"/>
        </w:rPr>
        <w:t>-</w:t>
      </w:r>
      <w:r w:rsidR="00D133C6">
        <w:rPr>
          <w:spacing w:val="-2"/>
        </w:rPr>
        <w:t xml:space="preserve">05-Rev.1 </w:t>
      </w:r>
      <w:r w:rsidR="00D23382">
        <w:rPr>
          <w:spacing w:val="-2"/>
        </w:rPr>
        <w:t xml:space="preserve">which </w:t>
      </w:r>
      <w:r w:rsidR="00D133C6">
        <w:rPr>
          <w:spacing w:val="-2"/>
        </w:rPr>
        <w:t>list</w:t>
      </w:r>
      <w:r w:rsidR="00D23382">
        <w:rPr>
          <w:spacing w:val="-2"/>
        </w:rPr>
        <w:t>s</w:t>
      </w:r>
      <w:r w:rsidR="00D133C6">
        <w:rPr>
          <w:spacing w:val="-2"/>
        </w:rPr>
        <w:t xml:space="preserve"> the GRPE-related UN Regulations and their status </w:t>
      </w:r>
      <w:r w:rsidR="00D23382">
        <w:rPr>
          <w:spacing w:val="-2"/>
        </w:rPr>
        <w:t xml:space="preserve">for </w:t>
      </w:r>
      <w:r w:rsidR="00D133C6">
        <w:rPr>
          <w:spacing w:val="-2"/>
        </w:rPr>
        <w:t>a potential inclusion in</w:t>
      </w:r>
      <w:r w:rsidR="00FC5208" w:rsidRPr="00DA4D95">
        <w:rPr>
          <w:spacing w:val="-2"/>
        </w:rPr>
        <w:t xml:space="preserve"> UN Regulation No. 0</w:t>
      </w:r>
      <w:r w:rsidR="00D133C6">
        <w:rPr>
          <w:spacing w:val="-2"/>
        </w:rPr>
        <w:t xml:space="preserve">. </w:t>
      </w:r>
      <w:r w:rsidR="00067D01">
        <w:rPr>
          <w:spacing w:val="-2"/>
        </w:rPr>
        <w:t xml:space="preserve">The secretariat informed </w:t>
      </w:r>
      <w:r w:rsidR="00D23382">
        <w:rPr>
          <w:spacing w:val="-2"/>
        </w:rPr>
        <w:t xml:space="preserve">GRPE </w:t>
      </w:r>
      <w:r w:rsidR="00067D01">
        <w:rPr>
          <w:spacing w:val="-2"/>
        </w:rPr>
        <w:t xml:space="preserve">that GRPE, as a formal body under WP.29, </w:t>
      </w:r>
      <w:r w:rsidR="00674D9F">
        <w:rPr>
          <w:spacing w:val="-2"/>
        </w:rPr>
        <w:t>can</w:t>
      </w:r>
      <w:r w:rsidR="00067D01">
        <w:rPr>
          <w:spacing w:val="-2"/>
        </w:rPr>
        <w:t xml:space="preserve"> decide on which UN Regulations to include, taking </w:t>
      </w:r>
      <w:r w:rsidR="00D23382">
        <w:rPr>
          <w:spacing w:val="-2"/>
        </w:rPr>
        <w:t xml:space="preserve">the opinion of </w:t>
      </w:r>
      <w:r w:rsidR="00067D01">
        <w:rPr>
          <w:spacing w:val="-2"/>
        </w:rPr>
        <w:t xml:space="preserve">IWG on IWVTA into account. </w:t>
      </w:r>
    </w:p>
    <w:p w14:paraId="4D57CFDD" w14:textId="158E76D8" w:rsidR="00067D01" w:rsidRDefault="00F574D1" w:rsidP="00FC5208">
      <w:pPr>
        <w:pStyle w:val="SingleTxtG"/>
        <w:rPr>
          <w:spacing w:val="-2"/>
        </w:rPr>
      </w:pPr>
      <w:r>
        <w:rPr>
          <w:spacing w:val="-2"/>
        </w:rPr>
        <w:t>59</w:t>
      </w:r>
      <w:r w:rsidR="00067D01">
        <w:rPr>
          <w:spacing w:val="-2"/>
        </w:rPr>
        <w:t>.</w:t>
      </w:r>
      <w:r w:rsidR="00067D01">
        <w:rPr>
          <w:spacing w:val="-2"/>
        </w:rPr>
        <w:tab/>
        <w:t>The representatives from Switzerland</w:t>
      </w:r>
      <w:r w:rsidR="00D23382">
        <w:rPr>
          <w:spacing w:val="-2"/>
        </w:rPr>
        <w:t>,</w:t>
      </w:r>
      <w:r w:rsidR="00067D01">
        <w:rPr>
          <w:spacing w:val="-2"/>
        </w:rPr>
        <w:t xml:space="preserve"> UK </w:t>
      </w:r>
      <w:r w:rsidR="00D23382">
        <w:rPr>
          <w:spacing w:val="-2"/>
        </w:rPr>
        <w:t xml:space="preserve">and EC </w:t>
      </w:r>
      <w:r w:rsidR="00067D01">
        <w:rPr>
          <w:spacing w:val="-2"/>
        </w:rPr>
        <w:t>supported the inclusion of U</w:t>
      </w:r>
      <w:r w:rsidR="00674D9F">
        <w:rPr>
          <w:spacing w:val="-2"/>
        </w:rPr>
        <w:t>N</w:t>
      </w:r>
      <w:r w:rsidR="00067D01">
        <w:rPr>
          <w:spacing w:val="-2"/>
        </w:rPr>
        <w:t xml:space="preserve"> Regulation No. 133 into UN Regulation No. 0. </w:t>
      </w:r>
      <w:r w:rsidR="005B3A51">
        <w:rPr>
          <w:spacing w:val="-2"/>
        </w:rPr>
        <w:t xml:space="preserve">The Chair also indicated that UN Regulation is part of the </w:t>
      </w:r>
      <w:r w:rsidR="00D23382">
        <w:rPr>
          <w:spacing w:val="-2"/>
        </w:rPr>
        <w:t>European Union Whole Vehicle Type Approval (</w:t>
      </w:r>
      <w:r w:rsidR="005B3A51">
        <w:rPr>
          <w:spacing w:val="-2"/>
        </w:rPr>
        <w:t>EU</w:t>
      </w:r>
      <w:r w:rsidR="00D23382">
        <w:rPr>
          <w:spacing w:val="-2"/>
        </w:rPr>
        <w:t>W</w:t>
      </w:r>
      <w:r w:rsidR="005B3A51">
        <w:rPr>
          <w:spacing w:val="-2"/>
        </w:rPr>
        <w:t>VTA</w:t>
      </w:r>
      <w:r w:rsidR="00D23382">
        <w:rPr>
          <w:spacing w:val="-2"/>
        </w:rPr>
        <w:t>)</w:t>
      </w:r>
      <w:r w:rsidR="005B3A51">
        <w:rPr>
          <w:spacing w:val="-2"/>
        </w:rPr>
        <w:t>, and therefore there should not weaken national legislations because of IWVTA.</w:t>
      </w:r>
    </w:p>
    <w:p w14:paraId="149B4E97" w14:textId="5ADF149E" w:rsidR="00067D01" w:rsidRDefault="00F574D1" w:rsidP="00FC5208">
      <w:pPr>
        <w:pStyle w:val="SingleTxtG"/>
        <w:rPr>
          <w:spacing w:val="-2"/>
        </w:rPr>
      </w:pPr>
      <w:r>
        <w:rPr>
          <w:spacing w:val="-2"/>
        </w:rPr>
        <w:lastRenderedPageBreak/>
        <w:t>60</w:t>
      </w:r>
      <w:r w:rsidR="00067D01">
        <w:rPr>
          <w:spacing w:val="-2"/>
        </w:rPr>
        <w:t>.</w:t>
      </w:r>
      <w:r w:rsidR="00067D01">
        <w:rPr>
          <w:spacing w:val="-2"/>
        </w:rPr>
        <w:tab/>
        <w:t>The representative from Japan d</w:t>
      </w:r>
      <w:r w:rsidR="00D23382">
        <w:rPr>
          <w:spacing w:val="-2"/>
        </w:rPr>
        <w:t>id</w:t>
      </w:r>
      <w:r w:rsidR="00067D01">
        <w:rPr>
          <w:spacing w:val="-2"/>
        </w:rPr>
        <w:t xml:space="preserve"> not support the introduction of UN Regulations Nos. 24, 49 and 133 into U</w:t>
      </w:r>
      <w:r w:rsidR="00674D9F">
        <w:rPr>
          <w:spacing w:val="-2"/>
        </w:rPr>
        <w:t>N</w:t>
      </w:r>
      <w:r w:rsidR="00067D01">
        <w:rPr>
          <w:spacing w:val="-2"/>
        </w:rPr>
        <w:t xml:space="preserve"> Regulation No. 0. </w:t>
      </w:r>
    </w:p>
    <w:p w14:paraId="4F2C2295" w14:textId="53925F5D" w:rsidR="00C67016" w:rsidRDefault="00A949A9" w:rsidP="00281213">
      <w:pPr>
        <w:pStyle w:val="SingleTxtG"/>
        <w:rPr>
          <w:spacing w:val="-2"/>
        </w:rPr>
      </w:pPr>
      <w:r>
        <w:rPr>
          <w:spacing w:val="-2"/>
        </w:rPr>
        <w:t>6</w:t>
      </w:r>
      <w:r w:rsidR="00F574D1">
        <w:rPr>
          <w:spacing w:val="-2"/>
        </w:rPr>
        <w:t>1</w:t>
      </w:r>
      <w:r w:rsidR="00067D01">
        <w:rPr>
          <w:spacing w:val="-2"/>
        </w:rPr>
        <w:t>.</w:t>
      </w:r>
      <w:r w:rsidR="00067D01">
        <w:rPr>
          <w:spacing w:val="-2"/>
        </w:rPr>
        <w:tab/>
        <w:t xml:space="preserve">The secretariat and Chair informed </w:t>
      </w:r>
      <w:r w:rsidR="00D23382">
        <w:rPr>
          <w:spacing w:val="-2"/>
        </w:rPr>
        <w:t xml:space="preserve">GRPE </w:t>
      </w:r>
      <w:r w:rsidR="00067D01">
        <w:rPr>
          <w:spacing w:val="-2"/>
        </w:rPr>
        <w:t>that candidate</w:t>
      </w:r>
      <w:r w:rsidR="00376E06">
        <w:rPr>
          <w:spacing w:val="-2"/>
        </w:rPr>
        <w:t xml:space="preserve"> </w:t>
      </w:r>
      <w:r w:rsidR="00067D01">
        <w:rPr>
          <w:spacing w:val="-2"/>
        </w:rPr>
        <w:t xml:space="preserve">UN </w:t>
      </w:r>
      <w:r w:rsidR="00674D9F">
        <w:rPr>
          <w:spacing w:val="-2"/>
        </w:rPr>
        <w:t>R</w:t>
      </w:r>
      <w:r w:rsidR="00067D01">
        <w:rPr>
          <w:spacing w:val="-2"/>
        </w:rPr>
        <w:t xml:space="preserve">egulations to UN Regulation No. 0 are reviewed annually and that the possibility of </w:t>
      </w:r>
      <w:r w:rsidR="00D23382">
        <w:rPr>
          <w:spacing w:val="-2"/>
        </w:rPr>
        <w:t>L</w:t>
      </w:r>
      <w:r w:rsidR="00067D01">
        <w:rPr>
          <w:spacing w:val="-2"/>
        </w:rPr>
        <w:t xml:space="preserve">imited IWVTA </w:t>
      </w:r>
      <w:r w:rsidR="00D23382">
        <w:rPr>
          <w:spacing w:val="-2"/>
        </w:rPr>
        <w:t xml:space="preserve">(L-IWVTA) </w:t>
      </w:r>
      <w:r w:rsidR="00067D01">
        <w:rPr>
          <w:spacing w:val="-2"/>
        </w:rPr>
        <w:t xml:space="preserve">existed for </w:t>
      </w:r>
      <w:r w:rsidR="00376E06">
        <w:rPr>
          <w:spacing w:val="-2"/>
        </w:rPr>
        <w:t>C</w:t>
      </w:r>
      <w:r w:rsidR="00067D01">
        <w:rPr>
          <w:spacing w:val="-2"/>
        </w:rPr>
        <w:t xml:space="preserve">ontracting </w:t>
      </w:r>
      <w:r w:rsidR="00376E06">
        <w:rPr>
          <w:spacing w:val="-2"/>
        </w:rPr>
        <w:t>P</w:t>
      </w:r>
      <w:r w:rsidR="00067D01">
        <w:rPr>
          <w:spacing w:val="-2"/>
        </w:rPr>
        <w:t xml:space="preserve">arties not willing to accept </w:t>
      </w:r>
      <w:r w:rsidR="00674D9F">
        <w:rPr>
          <w:spacing w:val="-2"/>
        </w:rPr>
        <w:t>U</w:t>
      </w:r>
      <w:r w:rsidR="00067D01">
        <w:rPr>
          <w:spacing w:val="-2"/>
        </w:rPr>
        <w:t>niform IWVTA</w:t>
      </w:r>
      <w:r w:rsidR="00D23382">
        <w:rPr>
          <w:spacing w:val="-2"/>
        </w:rPr>
        <w:t xml:space="preserve"> (U-IWVTA)</w:t>
      </w:r>
      <w:r w:rsidR="00067D01">
        <w:rPr>
          <w:spacing w:val="-2"/>
        </w:rPr>
        <w:t xml:space="preserve">. </w:t>
      </w:r>
    </w:p>
    <w:p w14:paraId="675DDBF7" w14:textId="7DB3FF51" w:rsidR="00281213" w:rsidRDefault="00A949A9" w:rsidP="00281213">
      <w:pPr>
        <w:pStyle w:val="SingleTxtG"/>
        <w:rPr>
          <w:spacing w:val="-2"/>
        </w:rPr>
      </w:pPr>
      <w:r>
        <w:rPr>
          <w:spacing w:val="-2"/>
        </w:rPr>
        <w:t>6</w:t>
      </w:r>
      <w:r w:rsidR="00F574D1">
        <w:rPr>
          <w:spacing w:val="-2"/>
        </w:rPr>
        <w:t>2</w:t>
      </w:r>
      <w:r w:rsidR="00C67016">
        <w:rPr>
          <w:spacing w:val="-2"/>
        </w:rPr>
        <w:t>.</w:t>
      </w:r>
      <w:r w:rsidR="00C67016">
        <w:rPr>
          <w:spacing w:val="-2"/>
        </w:rPr>
        <w:tab/>
      </w:r>
      <w:r w:rsidR="00067D01">
        <w:rPr>
          <w:spacing w:val="-2"/>
        </w:rPr>
        <w:t xml:space="preserve">GRPE </w:t>
      </w:r>
      <w:r w:rsidR="008D2EBE">
        <w:rPr>
          <w:spacing w:val="-2"/>
        </w:rPr>
        <w:t xml:space="preserve">requested </w:t>
      </w:r>
      <w:r w:rsidR="00376E06">
        <w:rPr>
          <w:spacing w:val="-2"/>
        </w:rPr>
        <w:t>Contracting Part</w:t>
      </w:r>
      <w:r w:rsidR="00281213">
        <w:rPr>
          <w:spacing w:val="-2"/>
        </w:rPr>
        <w:t xml:space="preserve">ies to raise their interest at the next IWVTA meeting in </w:t>
      </w:r>
      <w:r w:rsidR="002A02B1">
        <w:rPr>
          <w:spacing w:val="-2"/>
        </w:rPr>
        <w:t>March</w:t>
      </w:r>
      <w:r w:rsidR="00281213">
        <w:rPr>
          <w:spacing w:val="-2"/>
        </w:rPr>
        <w:t xml:space="preserve"> 2019 to work </w:t>
      </w:r>
      <w:r w:rsidR="003533E7">
        <w:rPr>
          <w:spacing w:val="-2"/>
        </w:rPr>
        <w:t xml:space="preserve">on </w:t>
      </w:r>
      <w:r w:rsidR="00281213">
        <w:rPr>
          <w:spacing w:val="-2"/>
        </w:rPr>
        <w:t>UN Regulations</w:t>
      </w:r>
      <w:r w:rsidR="00AF3F60">
        <w:rPr>
          <w:spacing w:val="-2"/>
        </w:rPr>
        <w:t>, such as UN Regulations No</w:t>
      </w:r>
      <w:r w:rsidR="00D23382">
        <w:rPr>
          <w:spacing w:val="-2"/>
        </w:rPr>
        <w:t>s</w:t>
      </w:r>
      <w:r w:rsidR="00AF3F60">
        <w:rPr>
          <w:spacing w:val="-2"/>
        </w:rPr>
        <w:t>.</w:t>
      </w:r>
      <w:r w:rsidR="00D23382">
        <w:rPr>
          <w:spacing w:val="-2"/>
        </w:rPr>
        <w:t xml:space="preserve"> </w:t>
      </w:r>
      <w:r w:rsidR="00F35F18">
        <w:rPr>
          <w:spacing w:val="-2"/>
        </w:rPr>
        <w:t>24</w:t>
      </w:r>
      <w:r w:rsidR="00D23382">
        <w:rPr>
          <w:spacing w:val="-2"/>
        </w:rPr>
        <w:t xml:space="preserve"> and</w:t>
      </w:r>
      <w:r w:rsidR="00AF3F60">
        <w:rPr>
          <w:spacing w:val="-2"/>
        </w:rPr>
        <w:t xml:space="preserve"> </w:t>
      </w:r>
      <w:r w:rsidR="00F35F18">
        <w:rPr>
          <w:spacing w:val="-2"/>
        </w:rPr>
        <w:t xml:space="preserve">49 </w:t>
      </w:r>
      <w:r w:rsidR="00281213">
        <w:rPr>
          <w:spacing w:val="-2"/>
        </w:rPr>
        <w:t xml:space="preserve">that need to be </w:t>
      </w:r>
      <w:r w:rsidR="000C0FF2">
        <w:rPr>
          <w:spacing w:val="-2"/>
        </w:rPr>
        <w:t>split to</w:t>
      </w:r>
      <w:r w:rsidR="00281213">
        <w:rPr>
          <w:spacing w:val="-2"/>
        </w:rPr>
        <w:t xml:space="preserve"> </w:t>
      </w:r>
      <w:r w:rsidR="00674D9F">
        <w:rPr>
          <w:spacing w:val="-2"/>
        </w:rPr>
        <w:t xml:space="preserve">be </w:t>
      </w:r>
      <w:r w:rsidR="00281213">
        <w:rPr>
          <w:spacing w:val="-2"/>
        </w:rPr>
        <w:t>include</w:t>
      </w:r>
      <w:r w:rsidR="00674D9F">
        <w:rPr>
          <w:spacing w:val="-2"/>
        </w:rPr>
        <w:t>d</w:t>
      </w:r>
      <w:r w:rsidR="00281213">
        <w:rPr>
          <w:spacing w:val="-2"/>
        </w:rPr>
        <w:t xml:space="preserve"> into UN Regulation No. 0.</w:t>
      </w:r>
    </w:p>
    <w:p w14:paraId="541E4860" w14:textId="766ED4B3" w:rsidR="00067D01" w:rsidRPr="00FC5208" w:rsidRDefault="00A949A9" w:rsidP="00FC5208">
      <w:pPr>
        <w:pStyle w:val="SingleTxtG"/>
      </w:pPr>
      <w:r>
        <w:rPr>
          <w:spacing w:val="-2"/>
        </w:rPr>
        <w:t>6</w:t>
      </w:r>
      <w:r w:rsidR="00F574D1">
        <w:rPr>
          <w:spacing w:val="-2"/>
        </w:rPr>
        <w:t>3</w:t>
      </w:r>
      <w:r w:rsidR="00067D01">
        <w:rPr>
          <w:spacing w:val="-2"/>
        </w:rPr>
        <w:t>.</w:t>
      </w:r>
      <w:r w:rsidR="00067D01">
        <w:rPr>
          <w:spacing w:val="-2"/>
        </w:rPr>
        <w:tab/>
      </w:r>
      <w:r w:rsidR="003533E7" w:rsidRPr="00DA4D95">
        <w:rPr>
          <w:spacing w:val="-2"/>
        </w:rPr>
        <w:t>The GRPE Ambassador to IWG on</w:t>
      </w:r>
      <w:r w:rsidR="003533E7">
        <w:rPr>
          <w:spacing w:val="-2"/>
        </w:rPr>
        <w:t xml:space="preserve"> IWVTA introduced GRPE-78-06 </w:t>
      </w:r>
      <w:r w:rsidR="00D23382">
        <w:rPr>
          <w:spacing w:val="-2"/>
        </w:rPr>
        <w:t xml:space="preserve">which </w:t>
      </w:r>
      <w:r w:rsidR="003533E7">
        <w:rPr>
          <w:spacing w:val="-2"/>
        </w:rPr>
        <w:t>review</w:t>
      </w:r>
      <w:r w:rsidR="00D23382">
        <w:rPr>
          <w:spacing w:val="-2"/>
        </w:rPr>
        <w:t>s</w:t>
      </w:r>
      <w:r w:rsidR="003533E7">
        <w:rPr>
          <w:spacing w:val="-2"/>
        </w:rPr>
        <w:t xml:space="preserve"> the provisions about approval numbering in UN Regulations developed and maintained by GRPE. He highlighted, </w:t>
      </w:r>
      <w:r w:rsidR="001F7BB7">
        <w:rPr>
          <w:spacing w:val="-2"/>
        </w:rPr>
        <w:t xml:space="preserve">for example, the impossibility for certain characters to be used in </w:t>
      </w:r>
      <w:r w:rsidR="00320667">
        <w:rPr>
          <w:spacing w:val="-2"/>
        </w:rPr>
        <w:t>approval numbering such as “*” that were used in UN Regulations No</w:t>
      </w:r>
      <w:r w:rsidR="00D23382">
        <w:rPr>
          <w:spacing w:val="-2"/>
        </w:rPr>
        <w:t>s</w:t>
      </w:r>
      <w:r w:rsidR="00320667">
        <w:rPr>
          <w:spacing w:val="-2"/>
        </w:rPr>
        <w:t>. 115 and 143</w:t>
      </w:r>
      <w:r w:rsidR="00674D9F">
        <w:rPr>
          <w:spacing w:val="-2"/>
        </w:rPr>
        <w:t xml:space="preserve"> to specify fuel type</w:t>
      </w:r>
      <w:r w:rsidR="00320667">
        <w:rPr>
          <w:spacing w:val="-2"/>
        </w:rPr>
        <w:t>.</w:t>
      </w:r>
    </w:p>
    <w:p w14:paraId="5AA48FCF" w14:textId="76993F33" w:rsidR="00C31C2B" w:rsidRDefault="00A949A9" w:rsidP="00FC5208">
      <w:pPr>
        <w:pStyle w:val="SingleTxtG"/>
        <w:rPr>
          <w:spacing w:val="-2"/>
        </w:rPr>
      </w:pPr>
      <w:r>
        <w:rPr>
          <w:spacing w:val="-2"/>
        </w:rPr>
        <w:t>6</w:t>
      </w:r>
      <w:r w:rsidR="00F574D1">
        <w:rPr>
          <w:spacing w:val="-2"/>
        </w:rPr>
        <w:t>4</w:t>
      </w:r>
      <w:r w:rsidR="00C31C2B" w:rsidRPr="00DA4D95">
        <w:rPr>
          <w:spacing w:val="-2"/>
        </w:rPr>
        <w:t>.</w:t>
      </w:r>
      <w:r w:rsidR="00C31C2B" w:rsidRPr="00DA4D95">
        <w:rPr>
          <w:spacing w:val="-2"/>
        </w:rPr>
        <w:tab/>
      </w:r>
      <w:r w:rsidR="00FC5208">
        <w:rPr>
          <w:spacing w:val="-2"/>
        </w:rPr>
        <w:t xml:space="preserve"> The </w:t>
      </w:r>
      <w:r w:rsidR="00320667">
        <w:rPr>
          <w:spacing w:val="-2"/>
        </w:rPr>
        <w:t xml:space="preserve">Chair asked each </w:t>
      </w:r>
      <w:r w:rsidR="00376E06">
        <w:rPr>
          <w:spacing w:val="-2"/>
        </w:rPr>
        <w:t>Contracting Part</w:t>
      </w:r>
      <w:r w:rsidR="00674D9F">
        <w:rPr>
          <w:spacing w:val="-2"/>
        </w:rPr>
        <w:t>y</w:t>
      </w:r>
      <w:r w:rsidR="00320667">
        <w:rPr>
          <w:spacing w:val="-2"/>
        </w:rPr>
        <w:t xml:space="preserve"> to request their </w:t>
      </w:r>
      <w:r w:rsidR="00D23382">
        <w:rPr>
          <w:spacing w:val="-2"/>
        </w:rPr>
        <w:t>T</w:t>
      </w:r>
      <w:r w:rsidR="00376E06">
        <w:rPr>
          <w:spacing w:val="-2"/>
        </w:rPr>
        <w:t xml:space="preserve">ype </w:t>
      </w:r>
      <w:r w:rsidR="00D23382">
        <w:rPr>
          <w:spacing w:val="-2"/>
        </w:rPr>
        <w:t>A</w:t>
      </w:r>
      <w:r w:rsidR="00376E06">
        <w:rPr>
          <w:spacing w:val="-2"/>
        </w:rPr>
        <w:t>pproval</w:t>
      </w:r>
      <w:r w:rsidR="00320667">
        <w:rPr>
          <w:spacing w:val="-2"/>
        </w:rPr>
        <w:t xml:space="preserve"> </w:t>
      </w:r>
      <w:r w:rsidR="00376E06">
        <w:rPr>
          <w:spacing w:val="-2"/>
        </w:rPr>
        <w:t>A</w:t>
      </w:r>
      <w:r w:rsidR="00320667">
        <w:rPr>
          <w:spacing w:val="-2"/>
        </w:rPr>
        <w:t>uthorities if the approval numbering w</w:t>
      </w:r>
      <w:r w:rsidR="00D23382">
        <w:rPr>
          <w:spacing w:val="-2"/>
        </w:rPr>
        <w:t>as</w:t>
      </w:r>
      <w:r w:rsidR="00320667">
        <w:rPr>
          <w:spacing w:val="-2"/>
        </w:rPr>
        <w:t xml:space="preserve"> in compliance with Schedule 4 of the 58 Agreement</w:t>
      </w:r>
      <w:r w:rsidR="00FC5208">
        <w:rPr>
          <w:spacing w:val="-2"/>
        </w:rPr>
        <w:t>.</w:t>
      </w:r>
    </w:p>
    <w:p w14:paraId="4E44C884" w14:textId="104C99EF" w:rsidR="00320667" w:rsidRPr="00DA4D95" w:rsidRDefault="00A949A9" w:rsidP="00FC5208">
      <w:pPr>
        <w:pStyle w:val="SingleTxtG"/>
      </w:pPr>
      <w:r>
        <w:rPr>
          <w:spacing w:val="-2"/>
        </w:rPr>
        <w:t>6</w:t>
      </w:r>
      <w:r w:rsidR="00F574D1">
        <w:rPr>
          <w:spacing w:val="-2"/>
        </w:rPr>
        <w:t>5</w:t>
      </w:r>
      <w:r w:rsidR="00320667">
        <w:rPr>
          <w:spacing w:val="-2"/>
        </w:rPr>
        <w:t>.</w:t>
      </w:r>
      <w:r w:rsidR="00320667">
        <w:rPr>
          <w:spacing w:val="-2"/>
        </w:rPr>
        <w:tab/>
        <w:t xml:space="preserve">The representatives from France, the Netherlands and UK </w:t>
      </w:r>
      <w:r w:rsidR="00674D9F">
        <w:rPr>
          <w:spacing w:val="-2"/>
        </w:rPr>
        <w:t>committed</w:t>
      </w:r>
      <w:r w:rsidR="00320667">
        <w:rPr>
          <w:spacing w:val="-2"/>
        </w:rPr>
        <w:t xml:space="preserve"> </w:t>
      </w:r>
      <w:r w:rsidR="00D23382">
        <w:rPr>
          <w:spacing w:val="-2"/>
        </w:rPr>
        <w:t xml:space="preserve">themselves </w:t>
      </w:r>
      <w:r w:rsidR="00320667">
        <w:rPr>
          <w:spacing w:val="-2"/>
        </w:rPr>
        <w:t xml:space="preserve">to </w:t>
      </w:r>
      <w:r w:rsidR="00674D9F">
        <w:rPr>
          <w:spacing w:val="-2"/>
        </w:rPr>
        <w:t>internal</w:t>
      </w:r>
      <w:r w:rsidR="00D23382">
        <w:rPr>
          <w:spacing w:val="-2"/>
        </w:rPr>
        <w:t>ly</w:t>
      </w:r>
      <w:r w:rsidR="00320667">
        <w:rPr>
          <w:spacing w:val="-2"/>
        </w:rPr>
        <w:t xml:space="preserve"> verif</w:t>
      </w:r>
      <w:r w:rsidR="00D23382">
        <w:rPr>
          <w:spacing w:val="-2"/>
        </w:rPr>
        <w:t>y</w:t>
      </w:r>
      <w:r w:rsidR="00320667">
        <w:rPr>
          <w:spacing w:val="-2"/>
        </w:rPr>
        <w:t xml:space="preserve"> this compliance.</w:t>
      </w:r>
    </w:p>
    <w:p w14:paraId="762DE72A" w14:textId="77777777" w:rsidR="00F10FA2" w:rsidRPr="00E252A4" w:rsidRDefault="00F10FA2" w:rsidP="00DA4D95">
      <w:pPr>
        <w:pStyle w:val="HChG"/>
        <w:keepNext w:val="0"/>
        <w:keepLines w:val="0"/>
        <w:rPr>
          <w:lang w:val="fr-CH"/>
        </w:rPr>
      </w:pPr>
      <w:bookmarkStart w:id="22" w:name="_Toc317520896"/>
      <w:r w:rsidRPr="00DA4D95">
        <w:rPr>
          <w:lang w:val="en-GB"/>
        </w:rPr>
        <w:tab/>
      </w:r>
      <w:r w:rsidRPr="00E252A4">
        <w:rPr>
          <w:lang w:val="fr-CH"/>
        </w:rPr>
        <w:t>X</w:t>
      </w:r>
      <w:r w:rsidR="00717DA4" w:rsidRPr="00E252A4">
        <w:rPr>
          <w:lang w:val="fr-CH"/>
        </w:rPr>
        <w:t>I</w:t>
      </w:r>
      <w:r w:rsidR="00AA5BDC" w:rsidRPr="00E252A4">
        <w:rPr>
          <w:lang w:val="fr-CH"/>
        </w:rPr>
        <w:t>II</w:t>
      </w:r>
      <w:r w:rsidRPr="00E252A4">
        <w:rPr>
          <w:lang w:val="fr-CH"/>
        </w:rPr>
        <w:t>.</w:t>
      </w:r>
      <w:r w:rsidRPr="00E252A4">
        <w:rPr>
          <w:lang w:val="fr-CH"/>
        </w:rPr>
        <w:tab/>
      </w:r>
      <w:bookmarkEnd w:id="22"/>
      <w:r w:rsidR="00DF19F0" w:rsidRPr="00E252A4">
        <w:rPr>
          <w:lang w:val="fr-CH"/>
        </w:rPr>
        <w:t>Vehicles Interi</w:t>
      </w:r>
      <w:r w:rsidRPr="00E252A4">
        <w:rPr>
          <w:lang w:val="fr-CH"/>
        </w:rPr>
        <w:t>or Ai</w:t>
      </w:r>
      <w:r w:rsidR="00AA5BDC" w:rsidRPr="00E252A4">
        <w:rPr>
          <w:lang w:val="fr-CH"/>
        </w:rPr>
        <w:t>r Quality (VIAQ) (agenda item 12</w:t>
      </w:r>
      <w:r w:rsidRPr="00E252A4">
        <w:rPr>
          <w:lang w:val="fr-CH"/>
        </w:rPr>
        <w:t>)</w:t>
      </w:r>
    </w:p>
    <w:p w14:paraId="5A0A36D5" w14:textId="6AA0BF65" w:rsidR="00F341C8" w:rsidRPr="00E252A4" w:rsidRDefault="00F341C8" w:rsidP="00DA4D95">
      <w:pPr>
        <w:pStyle w:val="SingleTxtG"/>
        <w:ind w:left="2829" w:hanging="1695"/>
        <w:jc w:val="left"/>
        <w:rPr>
          <w:lang w:val="fr-CH"/>
        </w:rPr>
      </w:pPr>
      <w:r w:rsidRPr="00E252A4">
        <w:rPr>
          <w:i/>
          <w:lang w:val="fr-CH"/>
        </w:rPr>
        <w:t>Documentation</w:t>
      </w:r>
      <w:r w:rsidR="00D77DA0" w:rsidRPr="00E252A4">
        <w:rPr>
          <w:lang w:val="fr-CH"/>
        </w:rPr>
        <w:t>:</w:t>
      </w:r>
      <w:r w:rsidR="00D77DA0" w:rsidRPr="00E252A4">
        <w:rPr>
          <w:lang w:val="fr-CH"/>
        </w:rPr>
        <w:tab/>
        <w:t>Informal document</w:t>
      </w:r>
      <w:r w:rsidRPr="00E252A4">
        <w:rPr>
          <w:lang w:val="fr-CH"/>
        </w:rPr>
        <w:t xml:space="preserve"> GRPE-7</w:t>
      </w:r>
      <w:r w:rsidR="00320667" w:rsidRPr="00E252A4">
        <w:rPr>
          <w:lang w:val="fr-CH"/>
        </w:rPr>
        <w:t>8</w:t>
      </w:r>
      <w:r w:rsidRPr="00E252A4">
        <w:rPr>
          <w:lang w:val="fr-CH"/>
        </w:rPr>
        <w:t>-</w:t>
      </w:r>
      <w:r w:rsidR="00ED5C20" w:rsidRPr="00E252A4">
        <w:rPr>
          <w:lang w:val="fr-CH"/>
        </w:rPr>
        <w:t>2</w:t>
      </w:r>
      <w:r w:rsidR="00320667" w:rsidRPr="00E252A4">
        <w:rPr>
          <w:lang w:val="fr-CH"/>
        </w:rPr>
        <w:t>9</w:t>
      </w:r>
    </w:p>
    <w:p w14:paraId="54E67DE4" w14:textId="6543DBCD" w:rsidR="00F97872" w:rsidRDefault="00A949A9" w:rsidP="00DA4D95">
      <w:pPr>
        <w:pStyle w:val="SingleTxtG"/>
        <w:spacing w:line="240" w:lineRule="auto"/>
      </w:pPr>
      <w:r>
        <w:rPr>
          <w:lang w:val="en-US"/>
        </w:rPr>
        <w:t>6</w:t>
      </w:r>
      <w:r w:rsidR="00F574D1">
        <w:rPr>
          <w:lang w:val="en-US"/>
        </w:rPr>
        <w:t>6</w:t>
      </w:r>
      <w:r w:rsidR="00F10FA2" w:rsidRPr="00DA4D95">
        <w:t>.</w:t>
      </w:r>
      <w:r w:rsidR="00F10FA2" w:rsidRPr="00DA4D95">
        <w:tab/>
      </w:r>
      <w:r w:rsidR="00767F4C" w:rsidRPr="00DA4D95">
        <w:t xml:space="preserve">The </w:t>
      </w:r>
      <w:r w:rsidR="00931F0F" w:rsidRPr="00DA4D95">
        <w:t xml:space="preserve">Chair of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(GRPE-7</w:t>
      </w:r>
      <w:r w:rsidR="00320667">
        <w:t>8</w:t>
      </w:r>
      <w:r w:rsidR="00E57E38" w:rsidRPr="00DA4D95">
        <w:t>-</w:t>
      </w:r>
      <w:r w:rsidR="00D77DA0">
        <w:t>2</w:t>
      </w:r>
      <w:r w:rsidR="00320667">
        <w:t>9</w:t>
      </w:r>
      <w:r w:rsidR="00AB62D4" w:rsidRPr="00DA4D95">
        <w:t>).</w:t>
      </w:r>
      <w:r w:rsidR="00F60468" w:rsidRPr="00DA4D95">
        <w:t xml:space="preserve"> He</w:t>
      </w:r>
      <w:r w:rsidR="007A70E1" w:rsidRPr="00DA4D95">
        <w:t xml:space="preserve"> </w:t>
      </w:r>
      <w:r w:rsidR="00F97872">
        <w:t xml:space="preserve">informed GRPE </w:t>
      </w:r>
      <w:r w:rsidR="00D23382">
        <w:t>about</w:t>
      </w:r>
      <w:r w:rsidR="00F97872">
        <w:t xml:space="preserve"> the latest progress and the items agreed duri</w:t>
      </w:r>
      <w:r w:rsidR="00320667">
        <w:t xml:space="preserve">ng the last </w:t>
      </w:r>
      <w:r w:rsidR="00D23382">
        <w:t xml:space="preserve">IWG </w:t>
      </w:r>
      <w:r w:rsidR="00320667">
        <w:t>meetings, highlighting that the amendments to Mutual Resolution No. 3 were being developed according to schedule.</w:t>
      </w:r>
    </w:p>
    <w:p w14:paraId="29787EFA" w14:textId="73C1B612" w:rsidR="00931F0F" w:rsidRPr="00DA4D95" w:rsidRDefault="00A949A9" w:rsidP="00DA4D95">
      <w:pPr>
        <w:pStyle w:val="SingleTxtG"/>
      </w:pPr>
      <w:r>
        <w:t>6</w:t>
      </w:r>
      <w:r w:rsidR="00F574D1">
        <w:t>7</w:t>
      </w:r>
      <w:r w:rsidR="00992BBE" w:rsidRPr="00DA4D95">
        <w:t>.</w:t>
      </w:r>
      <w:r w:rsidR="00992BBE" w:rsidRPr="00DA4D95">
        <w:tab/>
      </w:r>
      <w:r w:rsidR="00DE2B8D" w:rsidRPr="00DA4D95">
        <w:t xml:space="preserve">GRPE acknowledged the progress made by IWG on VIAQ and noted the request for </w:t>
      </w:r>
      <w:r w:rsidR="00320667">
        <w:t>no</w:t>
      </w:r>
      <w:r w:rsidR="00DE2B8D" w:rsidRPr="00DA4D95">
        <w:t xml:space="preserve"> meeting room during the GRPE week in </w:t>
      </w:r>
      <w:r w:rsidR="00320667">
        <w:t>May</w:t>
      </w:r>
      <w:r w:rsidR="00DE2B8D" w:rsidRPr="00DA4D95">
        <w:t xml:space="preserve"> 201</w:t>
      </w:r>
      <w:r w:rsidR="00D77DA0">
        <w:t>9</w:t>
      </w:r>
      <w:r w:rsidR="00DE2B8D" w:rsidRPr="00DA4D95">
        <w:t>.</w:t>
      </w:r>
    </w:p>
    <w:p w14:paraId="0EAC0CEC" w14:textId="77777777" w:rsidR="00F10FA2" w:rsidRPr="00DA4D95" w:rsidRDefault="007A02EF" w:rsidP="00DA4D95">
      <w:pPr>
        <w:pStyle w:val="HChG"/>
        <w:keepNext w:val="0"/>
        <w:keepLines w:val="0"/>
        <w:rPr>
          <w:lang w:val="en-GB"/>
        </w:rPr>
      </w:pPr>
      <w:r w:rsidRPr="00DA4D95">
        <w:rPr>
          <w:lang w:val="en-GB"/>
        </w:rPr>
        <w:tab/>
        <w:t>X</w:t>
      </w:r>
      <w:r w:rsidR="00AA5BDC" w:rsidRPr="00DA4D95">
        <w:rPr>
          <w:lang w:val="en-GB"/>
        </w:rPr>
        <w:t>I</w:t>
      </w:r>
      <w:r w:rsidRPr="00DA4D95">
        <w:rPr>
          <w:lang w:val="en-GB"/>
        </w:rPr>
        <w:t>V</w:t>
      </w:r>
      <w:r w:rsidR="00F10FA2" w:rsidRPr="00DA4D95">
        <w:rPr>
          <w:lang w:val="en-GB"/>
        </w:rPr>
        <w:t>.</w:t>
      </w:r>
      <w:r w:rsidR="00F10FA2" w:rsidRPr="00DA4D95">
        <w:rPr>
          <w:lang w:val="en-GB"/>
        </w:rPr>
        <w:tab/>
        <w:t>Exchange of information on emiss</w:t>
      </w:r>
      <w:r w:rsidR="00594984" w:rsidRPr="00DA4D95">
        <w:rPr>
          <w:lang w:val="en-GB"/>
        </w:rPr>
        <w:t xml:space="preserve">ion requirements </w:t>
      </w:r>
      <w:r w:rsidR="00AA5BDC" w:rsidRPr="00DA4D95">
        <w:rPr>
          <w:lang w:val="en-GB"/>
        </w:rPr>
        <w:t>(agenda item 13</w:t>
      </w:r>
      <w:r w:rsidR="00F10FA2" w:rsidRPr="00DA4D95">
        <w:rPr>
          <w:lang w:val="en-GB"/>
        </w:rPr>
        <w:t>)</w:t>
      </w:r>
    </w:p>
    <w:p w14:paraId="797873E0" w14:textId="296FA1A5" w:rsidR="00CA464C" w:rsidRDefault="00A949A9" w:rsidP="00DA4D95">
      <w:pPr>
        <w:pStyle w:val="SingleTxtG"/>
        <w:rPr>
          <w:lang w:val="en-US"/>
        </w:rPr>
      </w:pPr>
      <w:r>
        <w:rPr>
          <w:lang w:val="en-US"/>
        </w:rPr>
        <w:t>6</w:t>
      </w:r>
      <w:r w:rsidR="00F574D1">
        <w:rPr>
          <w:lang w:val="en-US"/>
        </w:rPr>
        <w:t>8</w:t>
      </w:r>
      <w:r w:rsidR="00C82396" w:rsidRPr="00CF5232">
        <w:rPr>
          <w:lang w:val="en-US"/>
        </w:rPr>
        <w:t>.</w:t>
      </w:r>
      <w:r w:rsidR="00C82396" w:rsidRPr="00CF5232">
        <w:rPr>
          <w:lang w:val="en-US"/>
        </w:rPr>
        <w:tab/>
      </w:r>
      <w:r w:rsidR="0094673D" w:rsidRPr="00CF5232">
        <w:rPr>
          <w:lang w:val="en-US"/>
        </w:rPr>
        <w:t>The representativ</w:t>
      </w:r>
      <w:r w:rsidR="00F9027A" w:rsidRPr="00CF5232">
        <w:rPr>
          <w:lang w:val="en-US"/>
        </w:rPr>
        <w:t>e of EC informed GRPE that the EU had started the post</w:t>
      </w:r>
      <w:r w:rsidR="00A93B3C">
        <w:rPr>
          <w:lang w:val="en-US"/>
        </w:rPr>
        <w:t>-</w:t>
      </w:r>
      <w:r w:rsidR="00F9027A" w:rsidRPr="00CF5232">
        <w:rPr>
          <w:lang w:val="en-US"/>
        </w:rPr>
        <w:t>E</w:t>
      </w:r>
      <w:r w:rsidR="00A93B3C">
        <w:rPr>
          <w:lang w:val="en-US"/>
        </w:rPr>
        <w:t>URO</w:t>
      </w:r>
      <w:r w:rsidR="00F9027A" w:rsidRPr="00CF5232">
        <w:rPr>
          <w:lang w:val="en-US"/>
        </w:rPr>
        <w:t xml:space="preserve"> 6 / VI legislative process, that was expected to last for about </w:t>
      </w:r>
      <w:r w:rsidR="007063CC">
        <w:rPr>
          <w:lang w:val="en-US"/>
        </w:rPr>
        <w:t>two</w:t>
      </w:r>
      <w:r w:rsidR="00F9027A" w:rsidRPr="00CF5232">
        <w:rPr>
          <w:lang w:val="en-US"/>
        </w:rPr>
        <w:t xml:space="preserve"> years</w:t>
      </w:r>
      <w:r w:rsidR="00F97872" w:rsidRPr="00CF5232">
        <w:rPr>
          <w:lang w:val="en-US"/>
        </w:rPr>
        <w:t>.</w:t>
      </w:r>
      <w:r w:rsidR="00F9027A" w:rsidRPr="00CF5232">
        <w:rPr>
          <w:lang w:val="en-US"/>
        </w:rPr>
        <w:t xml:space="preserve"> </w:t>
      </w:r>
      <w:r w:rsidR="00CF5232" w:rsidRPr="00CF5232">
        <w:rPr>
          <w:lang w:val="en-US"/>
        </w:rPr>
        <w:t>She highlighted that t</w:t>
      </w:r>
      <w:r w:rsidR="00F9027A" w:rsidRPr="00CF5232">
        <w:rPr>
          <w:lang w:val="en-US"/>
        </w:rPr>
        <w:t>he work</w:t>
      </w:r>
      <w:r w:rsidR="00F9027A">
        <w:rPr>
          <w:lang w:val="en-US"/>
        </w:rPr>
        <w:t xml:space="preserve"> undertaken at GRPE on</w:t>
      </w:r>
      <w:r w:rsidR="00A93B3C">
        <w:rPr>
          <w:lang w:val="en-US"/>
        </w:rPr>
        <w:t>, among other important activities,</w:t>
      </w:r>
      <w:r w:rsidR="00F9027A">
        <w:rPr>
          <w:lang w:val="en-US"/>
        </w:rPr>
        <w:t xml:space="preserve"> low temperature test, </w:t>
      </w:r>
      <w:r w:rsidR="001F288B">
        <w:rPr>
          <w:lang w:val="en-US"/>
        </w:rPr>
        <w:t xml:space="preserve">particulates measurement and </w:t>
      </w:r>
      <w:r w:rsidR="00D505AE">
        <w:rPr>
          <w:lang w:val="en-US"/>
        </w:rPr>
        <w:t>electric</w:t>
      </w:r>
      <w:r w:rsidR="00A93B3C">
        <w:rPr>
          <w:lang w:val="en-US"/>
        </w:rPr>
        <w:t>-</w:t>
      </w:r>
      <w:r w:rsidR="00D505AE">
        <w:rPr>
          <w:lang w:val="en-US"/>
        </w:rPr>
        <w:t xml:space="preserve">vehicle </w:t>
      </w:r>
      <w:r w:rsidR="001F288B">
        <w:rPr>
          <w:lang w:val="en-US"/>
        </w:rPr>
        <w:t xml:space="preserve">related activities </w:t>
      </w:r>
      <w:r w:rsidR="00CF5232">
        <w:rPr>
          <w:lang w:val="en-US"/>
        </w:rPr>
        <w:t>w</w:t>
      </w:r>
      <w:r w:rsidR="00441F74">
        <w:rPr>
          <w:lang w:val="en-US"/>
        </w:rPr>
        <w:t>ere</w:t>
      </w:r>
      <w:r w:rsidR="00CF5232">
        <w:rPr>
          <w:lang w:val="en-US"/>
        </w:rPr>
        <w:t xml:space="preserve"> of paramount importance to the process and she encouraged the work to be performed by GRPE and finalized by 2020.</w:t>
      </w:r>
    </w:p>
    <w:p w14:paraId="17997E1C" w14:textId="1E3569AD" w:rsidR="00CF5232" w:rsidRPr="008D2EBE" w:rsidRDefault="00F574D1" w:rsidP="00DA4D95">
      <w:pPr>
        <w:pStyle w:val="SingleTxtG"/>
        <w:rPr>
          <w:lang w:val="en-US"/>
        </w:rPr>
      </w:pPr>
      <w:r>
        <w:rPr>
          <w:lang w:val="en-US"/>
        </w:rPr>
        <w:t>69</w:t>
      </w:r>
      <w:r w:rsidR="00CF5232">
        <w:rPr>
          <w:lang w:val="en-US"/>
        </w:rPr>
        <w:t>.</w:t>
      </w:r>
      <w:r w:rsidR="00CF5232">
        <w:rPr>
          <w:lang w:val="en-US"/>
        </w:rPr>
        <w:tab/>
      </w:r>
      <w:r w:rsidR="007063CC">
        <w:rPr>
          <w:lang w:val="en-US"/>
        </w:rPr>
        <w:t>GRPE</w:t>
      </w:r>
      <w:r w:rsidR="00CF5232">
        <w:rPr>
          <w:lang w:val="en-US"/>
        </w:rPr>
        <w:t xml:space="preserve"> </w:t>
      </w:r>
      <w:r w:rsidR="007063CC">
        <w:rPr>
          <w:lang w:val="en-US"/>
        </w:rPr>
        <w:t>agreed</w:t>
      </w:r>
      <w:r w:rsidR="00CF5232">
        <w:rPr>
          <w:lang w:val="en-US"/>
        </w:rPr>
        <w:t xml:space="preserve"> to </w:t>
      </w:r>
      <w:r w:rsidR="00DA4CB8">
        <w:rPr>
          <w:lang w:val="en-US"/>
        </w:rPr>
        <w:t xml:space="preserve">further discuss the </w:t>
      </w:r>
      <w:r w:rsidR="00441F74">
        <w:rPr>
          <w:lang w:val="en-US"/>
        </w:rPr>
        <w:t>issue</w:t>
      </w:r>
      <w:r w:rsidR="00CF5232">
        <w:rPr>
          <w:lang w:val="en-US"/>
        </w:rPr>
        <w:t xml:space="preserve"> </w:t>
      </w:r>
      <w:r w:rsidR="00DA4CB8">
        <w:rPr>
          <w:lang w:val="en-US"/>
        </w:rPr>
        <w:t>during</w:t>
      </w:r>
      <w:r w:rsidR="00CF5232">
        <w:rPr>
          <w:lang w:val="en-US"/>
        </w:rPr>
        <w:t xml:space="preserve"> the next session in May 2019 to </w:t>
      </w:r>
      <w:r w:rsidR="007063CC">
        <w:rPr>
          <w:lang w:val="en-US"/>
        </w:rPr>
        <w:t>learn</w:t>
      </w:r>
      <w:r w:rsidR="00CF5232">
        <w:rPr>
          <w:lang w:val="en-US"/>
        </w:rPr>
        <w:t xml:space="preserve"> more </w:t>
      </w:r>
      <w:r w:rsidR="007063CC">
        <w:rPr>
          <w:lang w:val="en-US"/>
        </w:rPr>
        <w:t>about</w:t>
      </w:r>
      <w:r w:rsidR="00CF5232">
        <w:rPr>
          <w:lang w:val="en-US"/>
        </w:rPr>
        <w:t xml:space="preserve"> the </w:t>
      </w:r>
      <w:r w:rsidR="007063CC">
        <w:rPr>
          <w:lang w:val="en-US"/>
        </w:rPr>
        <w:t>potential</w:t>
      </w:r>
      <w:r w:rsidR="00CF5232">
        <w:rPr>
          <w:lang w:val="en-US"/>
        </w:rPr>
        <w:t xml:space="preserve"> impact of the EU process</w:t>
      </w:r>
      <w:r w:rsidR="00A93B3C">
        <w:rPr>
          <w:lang w:val="en-US"/>
        </w:rPr>
        <w:t xml:space="preserve"> </w:t>
      </w:r>
      <w:r w:rsidR="00441F74">
        <w:rPr>
          <w:lang w:val="en-US"/>
        </w:rPr>
        <w:t>on</w:t>
      </w:r>
      <w:r w:rsidR="00A93B3C">
        <w:rPr>
          <w:lang w:val="en-US"/>
        </w:rPr>
        <w:t xml:space="preserve"> post EURO 6 / VI</w:t>
      </w:r>
      <w:r w:rsidR="00CF5232">
        <w:rPr>
          <w:lang w:val="en-US"/>
        </w:rPr>
        <w:t xml:space="preserve"> on GRPE activities.</w:t>
      </w:r>
    </w:p>
    <w:p w14:paraId="6EFEF3E4" w14:textId="722842B9" w:rsidR="00915EDF" w:rsidRPr="00DA4D95" w:rsidRDefault="00915EDF" w:rsidP="00915EDF">
      <w:pPr>
        <w:pStyle w:val="H1G"/>
        <w:rPr>
          <w:sz w:val="28"/>
          <w:lang w:val="en-GB"/>
        </w:rPr>
      </w:pPr>
      <w:r w:rsidRPr="008D2EBE">
        <w:rPr>
          <w:sz w:val="28"/>
          <w:lang w:val="en-US"/>
        </w:rPr>
        <w:tab/>
      </w:r>
      <w:r w:rsidRPr="00201BCD">
        <w:rPr>
          <w:sz w:val="28"/>
          <w:lang w:val="en-GB"/>
        </w:rPr>
        <w:t>XV.</w:t>
      </w:r>
      <w:r w:rsidRPr="00201BCD">
        <w:rPr>
          <w:sz w:val="28"/>
          <w:lang w:val="en-GB"/>
        </w:rPr>
        <w:tab/>
        <w:t>Election of Officers (agenda item 14)</w:t>
      </w:r>
    </w:p>
    <w:p w14:paraId="45DF6D76" w14:textId="253A50FE" w:rsidR="00915EDF" w:rsidRPr="00DA4D95" w:rsidRDefault="00F574D1" w:rsidP="00915EDF">
      <w:pPr>
        <w:pStyle w:val="SingleTxtG"/>
      </w:pPr>
      <w:r>
        <w:t>70</w:t>
      </w:r>
      <w:r w:rsidR="00915EDF" w:rsidRPr="00DA4D95">
        <w:t>.</w:t>
      </w:r>
      <w:r w:rsidR="00915EDF" w:rsidRPr="00DA4D95">
        <w:tab/>
      </w:r>
      <w:r w:rsidR="00F768F3">
        <w:t>As agreed during the last session of GRPE in June 2018 (</w:t>
      </w:r>
      <w:r w:rsidR="00F768F3">
        <w:rPr>
          <w:lang w:val="en-US"/>
        </w:rPr>
        <w:t xml:space="preserve">ECE/TRANS/WP.29/GRPE/77, para. 61), the election for </w:t>
      </w:r>
      <w:r w:rsidR="00441F74">
        <w:rPr>
          <w:lang w:val="en-US"/>
        </w:rPr>
        <w:t>V</w:t>
      </w:r>
      <w:r w:rsidR="00F768F3">
        <w:rPr>
          <w:lang w:val="en-US"/>
        </w:rPr>
        <w:t>ice-</w:t>
      </w:r>
      <w:r w:rsidR="00441F74">
        <w:rPr>
          <w:lang w:val="en-US"/>
        </w:rPr>
        <w:t>C</w:t>
      </w:r>
      <w:r w:rsidR="00F768F3">
        <w:rPr>
          <w:lang w:val="en-US"/>
        </w:rPr>
        <w:t xml:space="preserve">hair </w:t>
      </w:r>
      <w:r w:rsidR="00441F74">
        <w:rPr>
          <w:lang w:val="en-US"/>
        </w:rPr>
        <w:t>was</w:t>
      </w:r>
      <w:r w:rsidR="00F768F3">
        <w:rPr>
          <w:lang w:val="en-US"/>
        </w:rPr>
        <w:t xml:space="preserve"> at the beginning of the session. The secretariat recalled an email sent in December 2018 reminding </w:t>
      </w:r>
      <w:r w:rsidR="00376E06">
        <w:rPr>
          <w:lang w:val="en-US"/>
        </w:rPr>
        <w:t>Contracting Part</w:t>
      </w:r>
      <w:r w:rsidR="00F768F3">
        <w:rPr>
          <w:lang w:val="en-US"/>
        </w:rPr>
        <w:t xml:space="preserve">ies about the vote </w:t>
      </w:r>
      <w:r w:rsidR="00376E06">
        <w:rPr>
          <w:lang w:val="en-US"/>
        </w:rPr>
        <w:t>dur</w:t>
      </w:r>
      <w:r w:rsidR="00F768F3">
        <w:rPr>
          <w:lang w:val="en-US"/>
        </w:rPr>
        <w:t>in</w:t>
      </w:r>
      <w:r w:rsidR="00376E06">
        <w:rPr>
          <w:lang w:val="en-US"/>
        </w:rPr>
        <w:t>g</w:t>
      </w:r>
      <w:r w:rsidR="00F768F3">
        <w:rPr>
          <w:lang w:val="en-US"/>
        </w:rPr>
        <w:t xml:space="preserve"> the January 2019 session of GRPE and that application</w:t>
      </w:r>
      <w:r w:rsidR="00441F74">
        <w:rPr>
          <w:lang w:val="en-US"/>
        </w:rPr>
        <w:t>s</w:t>
      </w:r>
      <w:r w:rsidR="00F768F3">
        <w:rPr>
          <w:lang w:val="en-US"/>
        </w:rPr>
        <w:t xml:space="preserve"> had </w:t>
      </w:r>
      <w:r w:rsidR="00441F74">
        <w:rPr>
          <w:lang w:val="en-US"/>
        </w:rPr>
        <w:t xml:space="preserve">not </w:t>
      </w:r>
      <w:r w:rsidR="00F768F3">
        <w:rPr>
          <w:lang w:val="en-US"/>
        </w:rPr>
        <w:t xml:space="preserve">been received. The secretariat consequently proposed to GRPE to hold the election of officers for </w:t>
      </w:r>
      <w:r w:rsidR="00441F74">
        <w:rPr>
          <w:lang w:val="en-US"/>
        </w:rPr>
        <w:t>C</w:t>
      </w:r>
      <w:r w:rsidR="00F768F3">
        <w:rPr>
          <w:lang w:val="en-US"/>
        </w:rPr>
        <w:t xml:space="preserve">hair and </w:t>
      </w:r>
      <w:r w:rsidR="00441F74">
        <w:rPr>
          <w:lang w:val="en-US"/>
        </w:rPr>
        <w:t>V</w:t>
      </w:r>
      <w:r w:rsidR="00F768F3">
        <w:rPr>
          <w:lang w:val="en-US"/>
        </w:rPr>
        <w:t>ice-</w:t>
      </w:r>
      <w:r w:rsidR="00441F74">
        <w:rPr>
          <w:lang w:val="en-US"/>
        </w:rPr>
        <w:t>C</w:t>
      </w:r>
      <w:r w:rsidR="00F768F3">
        <w:rPr>
          <w:lang w:val="en-US"/>
        </w:rPr>
        <w:t>hair(s), i</w:t>
      </w:r>
      <w:r w:rsidR="00915EDF" w:rsidRPr="00A63588">
        <w:t xml:space="preserve">n compliance with Rule 37 of the Rules </w:t>
      </w:r>
      <w:r w:rsidR="00915EDF" w:rsidRPr="00A63588">
        <w:lastRenderedPageBreak/>
        <w:t>of Procedures (</w:t>
      </w:r>
      <w:r w:rsidR="00915EDF">
        <w:t>TRANS/WP.29/690, as amended)</w:t>
      </w:r>
      <w:r w:rsidR="00F768F3">
        <w:t>,</w:t>
      </w:r>
      <w:r w:rsidR="00915EDF">
        <w:t xml:space="preserve"> </w:t>
      </w:r>
      <w:r w:rsidR="00F768F3">
        <w:t>during the next session of GRPE in May 2019</w:t>
      </w:r>
      <w:r w:rsidR="00915EDF">
        <w:t>.</w:t>
      </w:r>
      <w:r w:rsidR="00F768F3">
        <w:t xml:space="preserve"> GRPE agreed to this proposal.</w:t>
      </w:r>
    </w:p>
    <w:p w14:paraId="1D0256C8" w14:textId="230ECE17" w:rsidR="00F10FA2" w:rsidRPr="00DA4D95" w:rsidRDefault="00C662C1" w:rsidP="00DA4D95">
      <w:pPr>
        <w:pStyle w:val="H1G"/>
        <w:rPr>
          <w:sz w:val="28"/>
          <w:lang w:val="en-GB"/>
        </w:rPr>
      </w:pPr>
      <w:r w:rsidRPr="00DA4D95">
        <w:rPr>
          <w:sz w:val="28"/>
          <w:lang w:val="en-GB"/>
        </w:rPr>
        <w:tab/>
      </w:r>
      <w:r w:rsidR="00AA5BDC" w:rsidRPr="00DA4D95">
        <w:rPr>
          <w:sz w:val="28"/>
          <w:lang w:val="en-GB"/>
        </w:rPr>
        <w:t>XV</w:t>
      </w:r>
      <w:r w:rsidR="00915EDF">
        <w:rPr>
          <w:sz w:val="28"/>
          <w:lang w:val="en-GB"/>
        </w:rPr>
        <w:t>I</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915EDF">
        <w:rPr>
          <w:sz w:val="28"/>
          <w:lang w:val="en-GB"/>
        </w:rPr>
        <w:t>5</w:t>
      </w:r>
      <w:r w:rsidR="00873634">
        <w:rPr>
          <w:sz w:val="28"/>
          <w:lang w:val="en-GB"/>
        </w:rPr>
        <w:t>)</w:t>
      </w:r>
    </w:p>
    <w:p w14:paraId="0042FDC2" w14:textId="71953D11" w:rsidR="000B3A74" w:rsidRDefault="00F574D1" w:rsidP="000B3A74">
      <w:pPr>
        <w:pStyle w:val="SingleTxtG"/>
        <w:widowControl w:val="0"/>
        <w:spacing w:before="120"/>
      </w:pPr>
      <w:r>
        <w:t>7</w:t>
      </w:r>
      <w:r w:rsidR="002A02B1">
        <w:t>1</w:t>
      </w:r>
      <w:r w:rsidR="00DA4CB8">
        <w:t>.</w:t>
      </w:r>
      <w:r w:rsidR="00DA4CB8">
        <w:tab/>
        <w:t>GRPE noted</w:t>
      </w:r>
      <w:r w:rsidR="000B3A74">
        <w:t xml:space="preserve"> that </w:t>
      </w:r>
      <w:r w:rsidR="00441F74">
        <w:t xml:space="preserve">Ms. </w:t>
      </w:r>
      <w:r w:rsidR="000B3A74">
        <w:t>C</w:t>
      </w:r>
      <w:r w:rsidR="00D952B6">
        <w:t>.</w:t>
      </w:r>
      <w:r w:rsidR="000B3A74">
        <w:t xml:space="preserve"> Hosier would no longer attend GRPE as secretary of </w:t>
      </w:r>
      <w:r w:rsidR="00E27A32">
        <w:t>IWG</w:t>
      </w:r>
      <w:r w:rsidR="000B3A74">
        <w:t xml:space="preserve"> on PMP, GRPE </w:t>
      </w:r>
      <w:r w:rsidR="00DA4CB8">
        <w:t>thanked her for h</w:t>
      </w:r>
      <w:r w:rsidR="00441F74">
        <w:t>er</w:t>
      </w:r>
      <w:r w:rsidR="00DA4CB8">
        <w:t xml:space="preserve"> excellent contributions and expertise </w:t>
      </w:r>
      <w:r w:rsidR="00441F74">
        <w:t>in</w:t>
      </w:r>
      <w:r w:rsidR="00DA4CB8">
        <w:t xml:space="preserve"> the work of GRPE during the last years and wished her all the best in her future endeavour</w:t>
      </w:r>
      <w:r w:rsidR="00441F74">
        <w:t>s</w:t>
      </w:r>
      <w:r w:rsidR="00DA4CB8">
        <w:t xml:space="preserve">. </w:t>
      </w:r>
    </w:p>
    <w:p w14:paraId="250D9CF9" w14:textId="4E2EB9A8" w:rsidR="000B3A74" w:rsidRPr="00DA4D95" w:rsidRDefault="00F574D1" w:rsidP="000B3A74">
      <w:pPr>
        <w:pStyle w:val="SingleTxtG"/>
        <w:widowControl w:val="0"/>
        <w:spacing w:before="120"/>
      </w:pPr>
      <w:r>
        <w:t>7</w:t>
      </w:r>
      <w:r w:rsidR="002A02B1">
        <w:t>2</w:t>
      </w:r>
      <w:r w:rsidR="00DA4CB8">
        <w:t>.</w:t>
      </w:r>
      <w:r w:rsidR="00DA4CB8">
        <w:tab/>
      </w:r>
      <w:r w:rsidR="000B3A74">
        <w:t xml:space="preserve">GRPE thanks </w:t>
      </w:r>
      <w:r w:rsidR="00226933">
        <w:t xml:space="preserve">Mr. </w:t>
      </w:r>
      <w:r w:rsidR="00441F74">
        <w:t>F</w:t>
      </w:r>
      <w:r w:rsidR="00D952B6">
        <w:t>.</w:t>
      </w:r>
      <w:r w:rsidR="00441F74">
        <w:t xml:space="preserve"> </w:t>
      </w:r>
      <w:r w:rsidR="00226933">
        <w:t>Guichard</w:t>
      </w:r>
      <w:r w:rsidR="000B3A74">
        <w:t xml:space="preserve"> for </w:t>
      </w:r>
      <w:r w:rsidR="00226933">
        <w:t xml:space="preserve">performing the interim secretariat duties until the successor of Mr. </w:t>
      </w:r>
      <w:r w:rsidR="00441F74">
        <w:t>M</w:t>
      </w:r>
      <w:r w:rsidR="00D952B6">
        <w:t>.</w:t>
      </w:r>
      <w:r w:rsidR="00441F74">
        <w:t xml:space="preserve"> </w:t>
      </w:r>
      <w:r w:rsidR="00226933">
        <w:t xml:space="preserve">Gangonells had been appointed. </w:t>
      </w:r>
    </w:p>
    <w:p w14:paraId="7BE64F92" w14:textId="666CE18D" w:rsidR="00F10FA2" w:rsidRPr="00DA4D95" w:rsidRDefault="00F10FA2" w:rsidP="00DA4D95">
      <w:pPr>
        <w:pStyle w:val="HChG"/>
        <w:widowControl w:val="0"/>
        <w:rPr>
          <w:lang w:val="en-GB"/>
        </w:rPr>
      </w:pPr>
      <w:r w:rsidRPr="00DA4D95">
        <w:rPr>
          <w:lang w:val="en-GB"/>
        </w:rPr>
        <w:tab/>
      </w:r>
      <w:bookmarkStart w:id="23" w:name="_Toc317520907"/>
      <w:r w:rsidR="002938B6" w:rsidRPr="00201BCD">
        <w:rPr>
          <w:lang w:val="en-GB"/>
        </w:rPr>
        <w:t>X</w:t>
      </w:r>
      <w:r w:rsidR="00AA5BDC" w:rsidRPr="00201BCD">
        <w:rPr>
          <w:lang w:val="en-GB"/>
        </w:rPr>
        <w:t>VI</w:t>
      </w:r>
      <w:r w:rsidR="00915EDF" w:rsidRPr="00201BCD">
        <w:rPr>
          <w:lang w:val="en-GB"/>
        </w:rPr>
        <w:t>I</w:t>
      </w:r>
      <w:r w:rsidRPr="00201BCD">
        <w:rPr>
          <w:lang w:val="en-GB"/>
        </w:rPr>
        <w:t>.</w:t>
      </w:r>
      <w:r w:rsidRPr="00201BCD">
        <w:rPr>
          <w:lang w:val="en-GB"/>
        </w:rPr>
        <w:tab/>
        <w:t>Provisional agenda for the next session</w:t>
      </w:r>
      <w:bookmarkEnd w:id="23"/>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4140CB3D" w:rsidR="00F10FA2" w:rsidRPr="00DA4D95" w:rsidRDefault="00A949A9" w:rsidP="00DA4D95">
      <w:pPr>
        <w:pStyle w:val="SingleTxtG"/>
        <w:keepNext/>
        <w:keepLines/>
        <w:widowControl w:val="0"/>
      </w:pPr>
      <w:r>
        <w:t>7</w:t>
      </w:r>
      <w:r w:rsidR="006560E2">
        <w:t>3</w:t>
      </w:r>
      <w:r w:rsidR="00F10FA2" w:rsidRPr="00DA4D95">
        <w:t>.</w:t>
      </w:r>
      <w:r w:rsidR="00F10FA2" w:rsidRPr="00DA4D95">
        <w:tab/>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in Geneva, Palais des Nations, starting on </w:t>
      </w:r>
      <w:r w:rsidR="00C5728E" w:rsidRPr="00DA4D95">
        <w:t>Monday</w:t>
      </w:r>
      <w:r w:rsidR="00F10FA2" w:rsidRPr="00DA4D95">
        <w:t xml:space="preserve">, </w:t>
      </w:r>
      <w:r w:rsidR="00BF4CCA">
        <w:t>20</w:t>
      </w:r>
      <w:r w:rsidR="00F10FA2" w:rsidRPr="00DA4D95">
        <w:t xml:space="preserve"> </w:t>
      </w:r>
      <w:r w:rsidR="00BF4CCA">
        <w:t>M</w:t>
      </w:r>
      <w:r w:rsidR="00F97872">
        <w:t>ay 2019</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BF4CCA">
        <w:t>24</w:t>
      </w:r>
      <w:r w:rsidR="00F10FA2" w:rsidRPr="00DA4D95">
        <w:t xml:space="preserve"> </w:t>
      </w:r>
      <w:r w:rsidR="00BF4CCA">
        <w:t>M</w:t>
      </w:r>
      <w:r w:rsidR="00F97872">
        <w:t>ay</w:t>
      </w:r>
      <w:r w:rsidR="00FD05F0">
        <w:t xml:space="preserve"> 2019</w:t>
      </w:r>
      <w:r w:rsidR="00F10FA2" w:rsidRPr="00DA4D95">
        <w:t xml:space="preserve">, at </w:t>
      </w:r>
      <w:r w:rsidR="00DC7A36" w:rsidRPr="00DA4D95">
        <w:t>5.</w:t>
      </w:r>
      <w:r w:rsidR="00F10FA2" w:rsidRPr="00DA4D95">
        <w:t>30 p.m., subject to confirmation by the secretariat (see GRPE-7</w:t>
      </w:r>
      <w:r w:rsidR="00BF4CCA">
        <w:t>9</w:t>
      </w:r>
      <w:r w:rsidR="00F10FA2" w:rsidRPr="00DA4D95">
        <w:t xml:space="preserve">-01). Interpretation </w:t>
      </w:r>
      <w:r w:rsidR="002E79F4" w:rsidRPr="00DA4D95">
        <w:t xml:space="preserve">services </w:t>
      </w:r>
      <w:r w:rsidR="000A770A" w:rsidRPr="00DA4D95">
        <w:t>would</w:t>
      </w:r>
      <w:r w:rsidR="00F10FA2" w:rsidRPr="00DA4D95">
        <w:t xml:space="preserve"> be provided from </w:t>
      </w:r>
      <w:r w:rsidR="00BF4CCA">
        <w:t>21</w:t>
      </w:r>
      <w:r w:rsidR="00B30A66" w:rsidRPr="00DA4D95">
        <w:t xml:space="preserve"> </w:t>
      </w:r>
      <w:r w:rsidR="00BF4CCA">
        <w:t>M</w:t>
      </w:r>
      <w:r w:rsidR="00F97872">
        <w:t>ay</w:t>
      </w:r>
      <w:r w:rsidR="00F10FA2" w:rsidRPr="00DA4D95">
        <w:t xml:space="preserve"> </w:t>
      </w:r>
      <w:r w:rsidR="00FE2992" w:rsidRPr="00DA4D95">
        <w:t xml:space="preserve">(2.30 p.m.) </w:t>
      </w:r>
      <w:r w:rsidR="00C5728E" w:rsidRPr="00DA4D95">
        <w:t xml:space="preserve">to </w:t>
      </w:r>
      <w:r w:rsidR="00BF4CCA">
        <w:t>24</w:t>
      </w:r>
      <w:r w:rsidR="00F10FA2" w:rsidRPr="00DA4D95">
        <w:t xml:space="preserve"> </w:t>
      </w:r>
      <w:r w:rsidR="00BF4CCA">
        <w:t>M</w:t>
      </w:r>
      <w:r w:rsidR="00F97872">
        <w:t>ay</w:t>
      </w:r>
      <w:r w:rsidR="00F10FA2" w:rsidRPr="00DA4D95">
        <w:t xml:space="preserve"> </w:t>
      </w:r>
      <w:r w:rsidR="00FE2992" w:rsidRPr="00DA4D95">
        <w:t>(</w:t>
      </w:r>
      <w:r w:rsidR="00491AB8" w:rsidRPr="00DA4D95">
        <w:t>12</w:t>
      </w:r>
      <w:r w:rsidR="00FE2992" w:rsidRPr="00DA4D95">
        <w:t xml:space="preserve">.30 p.m.) </w:t>
      </w:r>
      <w:r w:rsidR="00F97872">
        <w:t>2019</w:t>
      </w:r>
      <w:r w:rsidR="00F10FA2" w:rsidRPr="00DA4D95">
        <w:t>.</w:t>
      </w:r>
    </w:p>
    <w:p w14:paraId="53C6EB49" w14:textId="77777777" w:rsidR="00F10FA2" w:rsidRPr="00DA4D95" w:rsidRDefault="00F10FA2" w:rsidP="00DA4D95">
      <w:pPr>
        <w:pStyle w:val="H1G"/>
        <w:keepNext w:val="0"/>
        <w:keepLines w:val="0"/>
        <w:rPr>
          <w:lang w:val="en-GB"/>
        </w:rPr>
      </w:pPr>
      <w:r w:rsidRPr="00DA4D95">
        <w:rPr>
          <w:lang w:val="en-GB"/>
        </w:rPr>
        <w:tab/>
      </w:r>
      <w:bookmarkStart w:id="24"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24"/>
    </w:p>
    <w:p w14:paraId="113D3833" w14:textId="6C593D60" w:rsidR="00F10FA2" w:rsidRPr="00DA4D95" w:rsidRDefault="00A949A9" w:rsidP="00DA4D95">
      <w:pPr>
        <w:pStyle w:val="SingleTxtG"/>
      </w:pPr>
      <w:r>
        <w:t>7</w:t>
      </w:r>
      <w:r w:rsidR="006560E2">
        <w:t>4</w:t>
      </w:r>
      <w:r w:rsidR="00F10FA2" w:rsidRPr="00DA4D95">
        <w:t>.</w:t>
      </w:r>
      <w:r w:rsidR="00F10FA2" w:rsidRPr="00DA4D95">
        <w:tab/>
        <w:t>GRPE agreed on the following provisional agenda for its next session:</w:t>
      </w:r>
    </w:p>
    <w:p w14:paraId="74A1A67C" w14:textId="77777777" w:rsidR="00007CEA" w:rsidRPr="00DA4D95" w:rsidRDefault="00007CEA" w:rsidP="00DA4D95">
      <w:pPr>
        <w:pStyle w:val="SingleTxtG"/>
      </w:pPr>
      <w:r w:rsidRPr="00DA4D95">
        <w:t>1.</w:t>
      </w:r>
      <w:r w:rsidRPr="00DA4D95">
        <w:tab/>
        <w:t>Adoption of the agenda.</w:t>
      </w:r>
    </w:p>
    <w:p w14:paraId="787CD875" w14:textId="77777777"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14:paraId="6888F29E" w14:textId="77777777" w:rsidR="00007CEA" w:rsidRPr="00DA4D95" w:rsidRDefault="00007CEA" w:rsidP="00DA4D95">
      <w:pPr>
        <w:pStyle w:val="SingleTxtG"/>
      </w:pPr>
      <w:r w:rsidRPr="00DA4D95">
        <w:t>3.</w:t>
      </w:r>
      <w:r w:rsidRPr="00DA4D95">
        <w:tab/>
        <w:t>Light vehicles:</w:t>
      </w:r>
    </w:p>
    <w:p w14:paraId="68D089D0" w14:textId="044DCF70" w:rsidR="00007CEA" w:rsidRPr="00DA4D95" w:rsidRDefault="00007CEA" w:rsidP="00DD6F4A">
      <w:pPr>
        <w:pStyle w:val="SingleTxtG"/>
        <w:ind w:left="2261" w:hanging="560"/>
      </w:pPr>
      <w:r w:rsidRPr="00DA4D95">
        <w:t>(a)</w:t>
      </w:r>
      <w:r w:rsidRPr="00DA4D95">
        <w:tab/>
      </w:r>
      <w:r w:rsidR="00DD6F4A">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00DD6F4A">
        <w:t xml:space="preserve"> emissions/fuel </w:t>
      </w:r>
      <w:r w:rsidRPr="00DA4D95">
        <w:tab/>
        <w:t>consumption) and 103 (Replacement pollution control devices);</w:t>
      </w:r>
    </w:p>
    <w:p w14:paraId="2343D86A" w14:textId="197D6B89" w:rsidR="00007CEA" w:rsidRPr="00DA4D95" w:rsidRDefault="00007CEA" w:rsidP="00DA4D95">
      <w:pPr>
        <w:pStyle w:val="SingleTxtG"/>
        <w:ind w:left="2261" w:hanging="560"/>
      </w:pPr>
      <w:r w:rsidRPr="00DA4D95">
        <w:t>(b)</w:t>
      </w:r>
      <w:r w:rsidRPr="00DA4D95">
        <w:tab/>
      </w:r>
      <w:r w:rsidR="00DD6F4A">
        <w:t>UN Global Technical Regulations Nos.</w:t>
      </w:r>
      <w:r w:rsidR="00F5083B" w:rsidRPr="00DA4D95">
        <w:t xml:space="preserve">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14:paraId="7CD22AE7" w14:textId="77777777"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14:paraId="25C4DC4D" w14:textId="77777777" w:rsidR="00007CEA" w:rsidRPr="00DA4D95" w:rsidRDefault="00007CEA" w:rsidP="00DA4D95">
      <w:pPr>
        <w:pStyle w:val="SingleTxtG"/>
      </w:pPr>
      <w:r w:rsidRPr="00DA4D95">
        <w:t>4.</w:t>
      </w:r>
      <w:r w:rsidRPr="00DA4D95">
        <w:tab/>
        <w:t>Heavy duty vehicles:</w:t>
      </w:r>
    </w:p>
    <w:p w14:paraId="0C443D88" w14:textId="1F21017D" w:rsidR="00007CEA" w:rsidRPr="00DA4D95" w:rsidRDefault="00007CEA" w:rsidP="00DA4D95">
      <w:pPr>
        <w:pStyle w:val="SingleTxtG"/>
        <w:ind w:left="2261" w:hanging="560"/>
      </w:pPr>
      <w:r w:rsidRPr="00DA4D95">
        <w:t>(a)</w:t>
      </w:r>
      <w:r w:rsidRPr="00DA4D95">
        <w:tab/>
      </w:r>
      <w:r w:rsidR="00DD6F4A">
        <w:t>UN Regulations Nos.</w:t>
      </w:r>
      <w:r w:rsidRPr="00DA4D95">
        <w:t> 49 (Emissions of compression ignition and positive ignition (LPG and CNG) engines) and 132 (Retrofit Emissions Control devices (REC));</w:t>
      </w:r>
    </w:p>
    <w:p w14:paraId="30F94FCB" w14:textId="57511E50" w:rsidR="00007CEA" w:rsidRPr="00DA4D95" w:rsidRDefault="002E79F4" w:rsidP="00DA4D95">
      <w:pPr>
        <w:pStyle w:val="SingleTxtG"/>
        <w:ind w:left="2254" w:hanging="560"/>
      </w:pPr>
      <w:r w:rsidRPr="00DA4D95">
        <w:t>(b)</w:t>
      </w:r>
      <w:r w:rsidRPr="00DA4D95">
        <w:tab/>
      </w:r>
      <w:r w:rsidR="00DD6F4A">
        <w:t>UN Global Technical Regulations Nos.</w:t>
      </w:r>
      <w:r w:rsidR="00007CEA" w:rsidRPr="00DA4D95">
        <w:t xml:space="preserve"> 4 (World-wide harmonized Heavy </w:t>
      </w:r>
      <w:r w:rsidR="00903072">
        <w:t>D</w:t>
      </w:r>
      <w:r w:rsidR="00007CEA" w:rsidRPr="00DA4D95">
        <w:t xml:space="preserve">uty Certification procedure (WHDC)), </w:t>
      </w:r>
      <w:r w:rsidR="00903072">
        <w:t>5 (World-Wide harmonized Heavy D</w:t>
      </w:r>
      <w:r w:rsidR="00007CEA" w:rsidRPr="00DA4D95">
        <w:t>uty On-Board Diagnostic systems (WWH-OBD)) and 10 (Off-Cycle Emissions (OCE))</w:t>
      </w:r>
      <w:r w:rsidR="00CB4003" w:rsidRPr="00DA4D95">
        <w:t>;</w:t>
      </w:r>
    </w:p>
    <w:p w14:paraId="6776D9DD" w14:textId="77777777" w:rsidR="00CB4003" w:rsidRPr="00DA4D95" w:rsidRDefault="00CB4003" w:rsidP="00DA4D95">
      <w:pPr>
        <w:pStyle w:val="SingleTxtG"/>
        <w:ind w:left="2254" w:hanging="560"/>
      </w:pPr>
      <w:r w:rsidRPr="00DA4D95">
        <w:lastRenderedPageBreak/>
        <w:t>(c)</w:t>
      </w:r>
      <w:r w:rsidRPr="00DA4D95">
        <w:tab/>
        <w:t>Worldwide provisions for Heavy Duty vehicles Fuel Economy.</w:t>
      </w:r>
    </w:p>
    <w:p w14:paraId="5590D930" w14:textId="7452FEC2" w:rsidR="00007CEA" w:rsidRPr="00DA4D95" w:rsidRDefault="00007CEA" w:rsidP="00DA4D95">
      <w:pPr>
        <w:pStyle w:val="SingleTxtG"/>
        <w:ind w:left="1694" w:hanging="560"/>
      </w:pPr>
      <w:r w:rsidRPr="00DA4D95">
        <w:t>5.</w:t>
      </w:r>
      <w:r w:rsidRPr="00DA4D95">
        <w:tab/>
      </w:r>
      <w:r w:rsidR="00DD6F4A">
        <w:t xml:space="preserve">UN Regulations </w:t>
      </w:r>
      <w:r w:rsidR="00BF4CCA" w:rsidRPr="00BF4CCA">
        <w:t>Nos. 24 (Visible pollutants, measurement of power of C.I. engines (Diesel smoke))</w:t>
      </w:r>
      <w:r w:rsidR="00BF4CCA">
        <w:t xml:space="preserve">, </w:t>
      </w:r>
      <w:r w:rsidRPr="00DA4D95">
        <w:t>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14:paraId="30E8E17A" w14:textId="77777777" w:rsidR="00007CEA" w:rsidRPr="00DA4D95" w:rsidRDefault="00007CEA" w:rsidP="00DA4D95">
      <w:pPr>
        <w:pStyle w:val="SingleTxtG"/>
      </w:pPr>
      <w:r w:rsidRPr="00DA4D95">
        <w:t>6.</w:t>
      </w:r>
      <w:r w:rsidRPr="00DA4D95">
        <w:tab/>
        <w:t>Agricultural and forestry tractors, non-road mobile machinery:</w:t>
      </w:r>
    </w:p>
    <w:p w14:paraId="711ED365" w14:textId="35BFC61D" w:rsidR="00007CEA" w:rsidRPr="00DA4D95" w:rsidRDefault="00007CEA" w:rsidP="00DA4D95">
      <w:pPr>
        <w:pStyle w:val="SingleTxtG"/>
        <w:ind w:left="2261" w:hanging="560"/>
      </w:pPr>
      <w:r w:rsidRPr="00DA4D95">
        <w:t>(a)</w:t>
      </w:r>
      <w:r w:rsidRPr="00DA4D95">
        <w:tab/>
      </w:r>
      <w:r w:rsidR="00DD6F4A">
        <w:t>UN Regulations Nos.</w:t>
      </w:r>
      <w:r w:rsidRPr="00DA4D95">
        <w:t> 96 (Diesel emission (agricultural tractors)) and 120 (Net power of tractors and non-road mobile machinery);</w:t>
      </w:r>
    </w:p>
    <w:p w14:paraId="46A0ADDF" w14:textId="16845722" w:rsidR="00007CEA" w:rsidRPr="00DA4D95" w:rsidRDefault="002E79F4" w:rsidP="00864F5B">
      <w:pPr>
        <w:pStyle w:val="SingleTxtG"/>
        <w:ind w:left="2261" w:hanging="560"/>
      </w:pPr>
      <w:r w:rsidRPr="00DA4D95">
        <w:t>(b)</w:t>
      </w:r>
      <w:r w:rsidRPr="00DA4D95">
        <w:tab/>
      </w:r>
      <w:r w:rsidR="00DD6F4A">
        <w:t>UN Global Technical Regulation No.</w:t>
      </w:r>
      <w:r w:rsidR="00007CEA" w:rsidRPr="00DA4D95" w:rsidDel="00217342">
        <w:t xml:space="preserve"> </w:t>
      </w:r>
      <w:r w:rsidR="00007CEA" w:rsidRPr="00DA4D95">
        <w:t>11 (Non-road mobile machinery engines).</w:t>
      </w:r>
    </w:p>
    <w:p w14:paraId="1D3B184F" w14:textId="77777777" w:rsidR="00007CEA" w:rsidRPr="00DA4D95" w:rsidRDefault="00007CEA" w:rsidP="00DA4D95">
      <w:pPr>
        <w:pStyle w:val="SingleTxtG"/>
      </w:pPr>
      <w:r w:rsidRPr="00DA4D95">
        <w:t>7.</w:t>
      </w:r>
      <w:r w:rsidRPr="00DA4D95">
        <w:tab/>
        <w:t>Particle Measurement Programme (PMP).</w:t>
      </w:r>
    </w:p>
    <w:p w14:paraId="7F204F6F" w14:textId="77777777" w:rsidR="00007CEA" w:rsidRPr="00DA4D95" w:rsidRDefault="003F5E25" w:rsidP="00DA4D95">
      <w:pPr>
        <w:pStyle w:val="SingleTxtG"/>
      </w:pPr>
      <w:r w:rsidRPr="00DA4D95">
        <w:t>8</w:t>
      </w:r>
      <w:r w:rsidR="00007CEA" w:rsidRPr="00DA4D95">
        <w:t>.</w:t>
      </w:r>
      <w:r w:rsidR="00007CEA" w:rsidRPr="00DA4D95">
        <w:tab/>
        <w:t>Motorcycles and mopeds:</w:t>
      </w:r>
    </w:p>
    <w:p w14:paraId="15945322" w14:textId="7EA3EA45" w:rsidR="004F5C34" w:rsidRPr="00DA4D95" w:rsidRDefault="004F5C34" w:rsidP="00DA4D95">
      <w:pPr>
        <w:pStyle w:val="SingleTxtG"/>
        <w:ind w:left="2261" w:hanging="560"/>
      </w:pPr>
      <w:r w:rsidRPr="00DA4D95">
        <w:t>(a)</w:t>
      </w:r>
      <w:r w:rsidRPr="00DA4D95">
        <w:tab/>
      </w:r>
      <w:r w:rsidR="00DD6F4A">
        <w:t>UN Regulations Nos.</w:t>
      </w:r>
      <w:r w:rsidRPr="00DA4D95">
        <w:t> 40 (Emission of gaseous pollutants by motor cycles) and 47 (Emission of gaseous pollutants of mopeds);</w:t>
      </w:r>
    </w:p>
    <w:p w14:paraId="745F023D" w14:textId="4DE4D73D" w:rsidR="00007CEA" w:rsidRPr="00DA4D95" w:rsidRDefault="002E79F4" w:rsidP="00DA4D95">
      <w:pPr>
        <w:pStyle w:val="SingleTxtG"/>
        <w:ind w:left="2268" w:hanging="567"/>
      </w:pPr>
      <w:r w:rsidRPr="00DA4D95">
        <w:t>(</w:t>
      </w:r>
      <w:r w:rsidR="00031323">
        <w:t>b</w:t>
      </w:r>
      <w:r w:rsidRPr="00DA4D95">
        <w:t>)</w:t>
      </w:r>
      <w:r w:rsidRPr="00DA4D95">
        <w:tab/>
      </w:r>
      <w:r w:rsidR="00DD6F4A">
        <w:t>UN Global Technical Regulations Nos.</w:t>
      </w:r>
      <w:r w:rsidR="00007CEA" w:rsidRPr="00DA4D95">
        <w:t xml:space="preserve">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 and 18 (On-Board</w:t>
      </w:r>
      <w:r w:rsidR="00575D35" w:rsidRPr="00DA4D95">
        <w:t xml:space="preserve"> Diagnostic (OBD) systems </w:t>
      </w:r>
      <w:r w:rsidR="00836198" w:rsidRPr="00DA4D95">
        <w:t>for L-category vehicles)</w:t>
      </w:r>
      <w:r w:rsidR="00441F74">
        <w:t>;</w:t>
      </w:r>
    </w:p>
    <w:p w14:paraId="1869D25A" w14:textId="5F221148" w:rsidR="00031323" w:rsidRPr="00DA4D95" w:rsidRDefault="00031323" w:rsidP="00031323">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rsidR="00441F74">
        <w:t>.</w:t>
      </w:r>
    </w:p>
    <w:p w14:paraId="7BE5C2C9" w14:textId="4CC95C4E" w:rsidR="00007CEA" w:rsidRDefault="006753BD" w:rsidP="00DA4D95">
      <w:pPr>
        <w:pStyle w:val="SingleTxtG"/>
        <w:ind w:left="567" w:firstLine="567"/>
      </w:pPr>
      <w:bookmarkStart w:id="25" w:name="_Hlk354705"/>
      <w:r w:rsidRPr="00DA4D95">
        <w:t>9</w:t>
      </w:r>
      <w:r w:rsidR="00007CEA" w:rsidRPr="00DA4D95">
        <w:t>.</w:t>
      </w:r>
      <w:r w:rsidR="00007CEA" w:rsidRPr="00DA4D95">
        <w:tab/>
        <w:t>Electric Vehicles and the Environment (EVE)</w:t>
      </w:r>
      <w:r w:rsidR="00441F74">
        <w:t>;</w:t>
      </w:r>
    </w:p>
    <w:p w14:paraId="4AC04045" w14:textId="63E6EF5B" w:rsidR="00A41E7C" w:rsidRDefault="00A41E7C" w:rsidP="00DA4D95">
      <w:pPr>
        <w:pStyle w:val="SingleTxtG"/>
        <w:ind w:left="567" w:firstLine="567"/>
      </w:pPr>
      <w:r>
        <w:tab/>
        <w:t>(a)</w:t>
      </w:r>
      <w:r>
        <w:tab/>
        <w:t>UN GTR on the Determination of</w:t>
      </w:r>
      <w:r w:rsidR="0019130F">
        <w:t xml:space="preserve"> Electrified Vehicle Power (DEV</w:t>
      </w:r>
      <w:r>
        <w:t>P)</w:t>
      </w:r>
      <w:r w:rsidR="00441F74">
        <w:t>;</w:t>
      </w:r>
    </w:p>
    <w:p w14:paraId="16F01F49" w14:textId="6D2AA2A0" w:rsidR="0019130F" w:rsidRPr="00DA4D95" w:rsidRDefault="0019130F" w:rsidP="00DA4D95">
      <w:pPr>
        <w:pStyle w:val="SingleTxtG"/>
        <w:ind w:left="567" w:firstLine="567"/>
      </w:pPr>
      <w:r>
        <w:tab/>
        <w:t>(b)</w:t>
      </w:r>
      <w:r>
        <w:tab/>
        <w:t xml:space="preserve">other activities of </w:t>
      </w:r>
      <w:r w:rsidR="00E27A32">
        <w:t>IWG</w:t>
      </w:r>
      <w:r>
        <w:t xml:space="preserve"> on EVE</w:t>
      </w:r>
      <w:r w:rsidR="00441F74">
        <w:t>.</w:t>
      </w:r>
    </w:p>
    <w:bookmarkEnd w:id="25"/>
    <w:p w14:paraId="386E9720" w14:textId="77777777"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14:paraId="05A87514" w14:textId="77777777" w:rsidR="00007CEA" w:rsidRPr="00DA4D95" w:rsidRDefault="008B2579" w:rsidP="00DA4D95">
      <w:pPr>
        <w:pStyle w:val="SingleTxtG"/>
      </w:pPr>
      <w:r w:rsidRPr="00DA4D95">
        <w:t>11</w:t>
      </w:r>
      <w:r w:rsidR="00007CEA" w:rsidRPr="00DA4D95">
        <w:t>.</w:t>
      </w:r>
      <w:r w:rsidR="00007CEA" w:rsidRPr="00DA4D95">
        <w:tab/>
        <w:t>International Whole Vehicle Type Approval (IWVTA).</w:t>
      </w:r>
    </w:p>
    <w:p w14:paraId="2AA03A90" w14:textId="77777777" w:rsidR="00007CEA" w:rsidRPr="00DA4D95" w:rsidRDefault="008B2579" w:rsidP="00DA4D95">
      <w:pPr>
        <w:pStyle w:val="SingleTxtG"/>
      </w:pPr>
      <w:r w:rsidRPr="00DA4D95">
        <w:t>12</w:t>
      </w:r>
      <w:r w:rsidR="00DF2106" w:rsidRPr="00DA4D95">
        <w:t>.</w:t>
      </w:r>
      <w:r w:rsidR="00DF2106" w:rsidRPr="00DA4D95">
        <w:tab/>
        <w:t>Vehicles Interio</w:t>
      </w:r>
      <w:r w:rsidR="00007CEA" w:rsidRPr="00DA4D95">
        <w:t>r Air Quality (VIAQ).</w:t>
      </w:r>
    </w:p>
    <w:p w14:paraId="096F2F50" w14:textId="194FA491" w:rsidR="00D332F8" w:rsidRPr="00DA4D95" w:rsidRDefault="008B2579" w:rsidP="00DA4D95">
      <w:pPr>
        <w:pStyle w:val="SingleTxtG"/>
      </w:pPr>
      <w:r w:rsidRPr="00DA4D95">
        <w:t>13</w:t>
      </w:r>
      <w:r w:rsidR="00007CEA" w:rsidRPr="00DA4D95">
        <w:t>.</w:t>
      </w:r>
      <w:r w:rsidR="00007CEA" w:rsidRPr="00DA4D95">
        <w:tab/>
        <w:t>Exchange of information on emission requirements.</w:t>
      </w:r>
    </w:p>
    <w:p w14:paraId="0EFD23C4" w14:textId="77777777" w:rsidR="008B2555" w:rsidRPr="00DA4D95" w:rsidRDefault="008B2555" w:rsidP="008B2555">
      <w:pPr>
        <w:pStyle w:val="SingleTxtG"/>
      </w:pPr>
      <w:r w:rsidRPr="00DA4D95">
        <w:t>14.</w:t>
      </w:r>
      <w:r w:rsidRPr="00DA4D95">
        <w:tab/>
        <w:t>Election of Officers.</w:t>
      </w:r>
    </w:p>
    <w:p w14:paraId="179A171B" w14:textId="7B2EDB57" w:rsidR="00F10FA2" w:rsidRPr="00DA4D95" w:rsidRDefault="00F97872" w:rsidP="00DA4D95">
      <w:pPr>
        <w:pStyle w:val="SingleTxtG"/>
      </w:pPr>
      <w:r>
        <w:t>1</w:t>
      </w:r>
      <w:r w:rsidR="008B2555">
        <w:t>5</w:t>
      </w:r>
      <w:r w:rsidR="00007CEA" w:rsidRPr="00DA4D95">
        <w:t>.</w:t>
      </w:r>
      <w:r w:rsidR="00007CEA" w:rsidRPr="00DA4D95">
        <w:tab/>
        <w:t>Any other business.</w:t>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26"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26"/>
    </w:p>
    <w:p w14:paraId="63DC8D64" w14:textId="75D922FC" w:rsidR="00F10FA2" w:rsidRPr="00DA4D95" w:rsidRDefault="00A949A9" w:rsidP="00DA4D95">
      <w:pPr>
        <w:pStyle w:val="SingleTxtG"/>
        <w:widowControl w:val="0"/>
      </w:pPr>
      <w:r>
        <w:t>7</w:t>
      </w:r>
      <w:r w:rsidR="006560E2">
        <w:t>5</w:t>
      </w:r>
      <w:r w:rsidR="00F10FA2" w:rsidRPr="00DA4D95">
        <w:t>.</w:t>
      </w:r>
      <w:r w:rsidR="00F10FA2" w:rsidRPr="00DA4D95">
        <w:tab/>
        <w:t xml:space="preserve">The </w:t>
      </w:r>
      <w:r w:rsidR="00D64548">
        <w:t xml:space="preserve">following </w:t>
      </w:r>
      <w:r w:rsidR="00F10FA2" w:rsidRPr="00DA4D95">
        <w:t xml:space="preserve">informal </w:t>
      </w:r>
      <w:r w:rsidR="000A770A" w:rsidRPr="00DA4D95">
        <w:t>meetings</w:t>
      </w:r>
      <w:r w:rsidR="00284A63" w:rsidRPr="00DA4D95">
        <w:t xml:space="preserve"> were scheduled to be held</w:t>
      </w:r>
      <w:r w:rsidR="004E611E" w:rsidRPr="00DA4D95">
        <w:t>, subject to confirmation</w:t>
      </w:r>
      <w:r w:rsidR="000A770A" w:rsidRPr="00DA4D95">
        <w:t>:</w:t>
      </w:r>
    </w:p>
    <w:tbl>
      <w:tblPr>
        <w:tblW w:w="7384" w:type="dxa"/>
        <w:tblInd w:w="1242" w:type="dxa"/>
        <w:tblLook w:val="04A0" w:firstRow="1" w:lastRow="0" w:firstColumn="1" w:lastColumn="0" w:noHBand="0" w:noVBand="1"/>
      </w:tblPr>
      <w:tblGrid>
        <w:gridCol w:w="1243"/>
        <w:gridCol w:w="3435"/>
        <w:gridCol w:w="851"/>
        <w:gridCol w:w="1855"/>
      </w:tblGrid>
      <w:tr w:rsidR="00F10FA2" w:rsidRPr="00DA4D95" w14:paraId="31DC17B6" w14:textId="77777777" w:rsidTr="00623CAC">
        <w:trPr>
          <w:trHeight w:val="450"/>
        </w:trPr>
        <w:tc>
          <w:tcPr>
            <w:tcW w:w="1243" w:type="dxa"/>
            <w:tcBorders>
              <w:top w:val="single" w:sz="4" w:space="0" w:color="auto"/>
              <w:left w:val="nil"/>
              <w:bottom w:val="single" w:sz="12" w:space="0" w:color="auto"/>
              <w:right w:val="nil"/>
            </w:tcBorders>
            <w:shd w:val="clear" w:color="auto" w:fill="auto"/>
          </w:tcPr>
          <w:p w14:paraId="1F292C64"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lastRenderedPageBreak/>
              <w:t>Date</w:t>
            </w:r>
          </w:p>
        </w:tc>
        <w:tc>
          <w:tcPr>
            <w:tcW w:w="3435" w:type="dxa"/>
            <w:tcBorders>
              <w:top w:val="single" w:sz="4" w:space="0" w:color="auto"/>
              <w:left w:val="nil"/>
              <w:bottom w:val="single" w:sz="12" w:space="0" w:color="auto"/>
              <w:right w:val="nil"/>
            </w:tcBorders>
            <w:shd w:val="clear" w:color="auto" w:fill="auto"/>
          </w:tcPr>
          <w:p w14:paraId="0998C3DC"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14:paraId="449E85FF"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14:paraId="10874E86"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Time</w:t>
            </w:r>
          </w:p>
        </w:tc>
      </w:tr>
      <w:tr w:rsidR="00F97872" w:rsidRPr="00DA4D95" w14:paraId="14A1ECDF" w14:textId="77777777" w:rsidTr="000C60B7">
        <w:trPr>
          <w:trHeight w:val="503"/>
        </w:trPr>
        <w:tc>
          <w:tcPr>
            <w:tcW w:w="1243" w:type="dxa"/>
            <w:tcBorders>
              <w:top w:val="single" w:sz="12" w:space="0" w:color="auto"/>
              <w:left w:val="nil"/>
              <w:right w:val="nil"/>
            </w:tcBorders>
            <w:shd w:val="clear" w:color="auto" w:fill="auto"/>
            <w:noWrap/>
            <w:vAlign w:val="center"/>
          </w:tcPr>
          <w:p w14:paraId="63868153" w14:textId="7DD5D64B" w:rsidR="00F97872" w:rsidRPr="00DA4D95" w:rsidRDefault="00F97872" w:rsidP="00F97872">
            <w:pPr>
              <w:keepNext/>
              <w:keepLines/>
              <w:spacing w:line="240" w:lineRule="auto"/>
              <w:rPr>
                <w:sz w:val="18"/>
                <w:szCs w:val="22"/>
                <w:lang w:eastAsia="en-GB"/>
              </w:rPr>
            </w:pPr>
            <w:r w:rsidRPr="00DA4D95">
              <w:rPr>
                <w:sz w:val="18"/>
                <w:szCs w:val="22"/>
                <w:lang w:eastAsia="en-GB"/>
              </w:rPr>
              <w:t xml:space="preserve">Monday, </w:t>
            </w:r>
            <w:r w:rsidR="00BF4CCA">
              <w:rPr>
                <w:sz w:val="18"/>
                <w:szCs w:val="22"/>
                <w:lang w:eastAsia="en-GB"/>
              </w:rPr>
              <w:t>20</w:t>
            </w:r>
            <w:r w:rsidRPr="00DA4D95">
              <w:rPr>
                <w:sz w:val="18"/>
                <w:szCs w:val="22"/>
                <w:lang w:eastAsia="en-GB"/>
              </w:rPr>
              <w:t xml:space="preserve"> </w:t>
            </w:r>
            <w:r w:rsidR="00BF4CCA">
              <w:rPr>
                <w:sz w:val="18"/>
                <w:szCs w:val="22"/>
                <w:lang w:eastAsia="en-GB"/>
              </w:rPr>
              <w:t>M</w:t>
            </w:r>
            <w:r>
              <w:rPr>
                <w:sz w:val="18"/>
                <w:szCs w:val="22"/>
                <w:lang w:eastAsia="en-GB"/>
              </w:rPr>
              <w:t>ay 2019</w:t>
            </w:r>
          </w:p>
        </w:tc>
        <w:tc>
          <w:tcPr>
            <w:tcW w:w="3435" w:type="dxa"/>
            <w:tcBorders>
              <w:top w:val="single" w:sz="12" w:space="0" w:color="auto"/>
              <w:left w:val="nil"/>
              <w:bottom w:val="single" w:sz="4" w:space="0" w:color="auto"/>
              <w:right w:val="nil"/>
            </w:tcBorders>
            <w:shd w:val="clear" w:color="auto" w:fill="auto"/>
            <w:vAlign w:val="center"/>
          </w:tcPr>
          <w:p w14:paraId="3A1C2FAF" w14:textId="77777777" w:rsidR="00F97872" w:rsidRPr="00DA4D95" w:rsidRDefault="00F97872" w:rsidP="00DA4D95">
            <w:pPr>
              <w:keepNext/>
              <w:keepLines/>
              <w:spacing w:line="240" w:lineRule="auto"/>
              <w:rPr>
                <w:sz w:val="18"/>
                <w:szCs w:val="22"/>
                <w:lang w:eastAsia="en-GB"/>
              </w:rPr>
            </w:pPr>
            <w:r w:rsidRPr="00DA4D95">
              <w:rPr>
                <w:sz w:val="18"/>
                <w:szCs w:val="22"/>
                <w:lang w:eastAsia="en-GB"/>
              </w:rPr>
              <w:t>Worldwide harmonized Light vehicles Test Procedure</w:t>
            </w:r>
          </w:p>
        </w:tc>
        <w:tc>
          <w:tcPr>
            <w:tcW w:w="851" w:type="dxa"/>
            <w:tcBorders>
              <w:top w:val="single" w:sz="12" w:space="0" w:color="auto"/>
              <w:left w:val="nil"/>
              <w:bottom w:val="single" w:sz="4" w:space="0" w:color="auto"/>
              <w:right w:val="nil"/>
            </w:tcBorders>
            <w:shd w:val="clear" w:color="auto" w:fill="auto"/>
            <w:vAlign w:val="center"/>
          </w:tcPr>
          <w:p w14:paraId="665E20F1" w14:textId="77777777" w:rsidR="00F97872" w:rsidRPr="00DA4D95" w:rsidRDefault="00F97872" w:rsidP="00DA4D95">
            <w:pPr>
              <w:keepNext/>
              <w:keepLines/>
              <w:spacing w:line="240" w:lineRule="auto"/>
              <w:rPr>
                <w:sz w:val="18"/>
                <w:szCs w:val="22"/>
                <w:lang w:eastAsia="en-GB"/>
              </w:rPr>
            </w:pPr>
            <w:r w:rsidRPr="00DA4D95">
              <w:rPr>
                <w:sz w:val="18"/>
                <w:szCs w:val="22"/>
                <w:lang w:eastAsia="en-GB"/>
              </w:rPr>
              <w:t>WLTP</w:t>
            </w:r>
          </w:p>
        </w:tc>
        <w:tc>
          <w:tcPr>
            <w:tcW w:w="1855" w:type="dxa"/>
            <w:tcBorders>
              <w:top w:val="single" w:sz="12" w:space="0" w:color="auto"/>
              <w:left w:val="nil"/>
              <w:bottom w:val="single" w:sz="4" w:space="0" w:color="auto"/>
              <w:right w:val="nil"/>
            </w:tcBorders>
            <w:shd w:val="clear" w:color="auto" w:fill="auto"/>
            <w:vAlign w:val="center"/>
          </w:tcPr>
          <w:p w14:paraId="4422AB9F" w14:textId="77777777" w:rsidR="00F97872" w:rsidRPr="00DA4D95" w:rsidRDefault="00F97872" w:rsidP="00DA4D95">
            <w:pPr>
              <w:keepNext/>
              <w:keepLines/>
              <w:spacing w:line="240" w:lineRule="auto"/>
              <w:ind w:right="-141"/>
              <w:rPr>
                <w:sz w:val="18"/>
                <w:szCs w:val="22"/>
                <w:lang w:eastAsia="en-GB"/>
              </w:rPr>
            </w:pPr>
            <w:r w:rsidRPr="00DA4D95">
              <w:rPr>
                <w:sz w:val="18"/>
                <w:szCs w:val="22"/>
                <w:lang w:eastAsia="en-GB"/>
              </w:rPr>
              <w:t>9.30 a.m. – 12.30 p.m.</w:t>
            </w:r>
          </w:p>
          <w:p w14:paraId="011EC616" w14:textId="77777777" w:rsidR="00F97872" w:rsidRPr="00DA4D95" w:rsidRDefault="00F97872" w:rsidP="00DA4D95">
            <w:pPr>
              <w:keepNext/>
              <w:keepLines/>
              <w:spacing w:line="240" w:lineRule="auto"/>
              <w:rPr>
                <w:sz w:val="18"/>
                <w:szCs w:val="22"/>
                <w:lang w:eastAsia="en-GB"/>
              </w:rPr>
            </w:pPr>
            <w:r w:rsidRPr="00DA4D95">
              <w:rPr>
                <w:sz w:val="18"/>
                <w:szCs w:val="22"/>
                <w:lang w:eastAsia="en-GB"/>
              </w:rPr>
              <w:t>2.30 p.m. – 5.30 p.m.</w:t>
            </w:r>
          </w:p>
        </w:tc>
      </w:tr>
      <w:tr w:rsidR="000C60B7" w:rsidRPr="00DA4D95" w14:paraId="777BB7DA" w14:textId="77777777" w:rsidTr="000C60B7">
        <w:trPr>
          <w:trHeight w:val="288"/>
        </w:trPr>
        <w:tc>
          <w:tcPr>
            <w:tcW w:w="1243" w:type="dxa"/>
            <w:vMerge w:val="restart"/>
            <w:tcBorders>
              <w:top w:val="single" w:sz="12" w:space="0" w:color="auto"/>
              <w:left w:val="nil"/>
              <w:right w:val="nil"/>
            </w:tcBorders>
            <w:shd w:val="clear" w:color="auto" w:fill="auto"/>
            <w:noWrap/>
            <w:vAlign w:val="center"/>
          </w:tcPr>
          <w:p w14:paraId="0A7C4E37" w14:textId="6B504762" w:rsidR="000C60B7" w:rsidRPr="00DA4D95" w:rsidRDefault="000C60B7" w:rsidP="00DA4D95">
            <w:pPr>
              <w:keepNext/>
              <w:keepLines/>
              <w:spacing w:line="240" w:lineRule="auto"/>
              <w:rPr>
                <w:sz w:val="18"/>
                <w:szCs w:val="22"/>
                <w:lang w:eastAsia="en-GB"/>
              </w:rPr>
            </w:pPr>
            <w:r w:rsidRPr="00DA4D95">
              <w:rPr>
                <w:sz w:val="18"/>
                <w:szCs w:val="22"/>
                <w:lang w:eastAsia="en-GB"/>
              </w:rPr>
              <w:t xml:space="preserve">Tuesday, </w:t>
            </w:r>
            <w:r w:rsidR="00BF4CCA">
              <w:rPr>
                <w:sz w:val="18"/>
                <w:szCs w:val="22"/>
                <w:lang w:eastAsia="en-GB"/>
              </w:rPr>
              <w:t>21</w:t>
            </w:r>
            <w:r w:rsidRPr="00DA4D95">
              <w:rPr>
                <w:sz w:val="18"/>
                <w:szCs w:val="22"/>
                <w:lang w:eastAsia="en-GB"/>
              </w:rPr>
              <w:t xml:space="preserve"> </w:t>
            </w:r>
            <w:r w:rsidR="00BF4CCA">
              <w:rPr>
                <w:sz w:val="18"/>
                <w:szCs w:val="22"/>
                <w:lang w:eastAsia="en-GB"/>
              </w:rPr>
              <w:t>Ma</w:t>
            </w:r>
            <w:r>
              <w:rPr>
                <w:sz w:val="18"/>
                <w:szCs w:val="22"/>
                <w:lang w:eastAsia="en-GB"/>
              </w:rPr>
              <w:t>y 2019</w:t>
            </w:r>
          </w:p>
        </w:tc>
        <w:tc>
          <w:tcPr>
            <w:tcW w:w="3435" w:type="dxa"/>
            <w:tcBorders>
              <w:top w:val="single" w:sz="12" w:space="0" w:color="auto"/>
              <w:left w:val="nil"/>
              <w:bottom w:val="single" w:sz="4" w:space="0" w:color="auto"/>
              <w:right w:val="nil"/>
            </w:tcBorders>
            <w:shd w:val="clear" w:color="auto" w:fill="auto"/>
            <w:vAlign w:val="center"/>
          </w:tcPr>
          <w:p w14:paraId="5DD14129" w14:textId="62FD3947" w:rsidR="000C60B7" w:rsidRPr="00DA4D95" w:rsidRDefault="00BF4CCA" w:rsidP="00DA4D95">
            <w:pPr>
              <w:keepNext/>
              <w:keepLines/>
              <w:spacing w:line="240" w:lineRule="auto"/>
              <w:rPr>
                <w:sz w:val="18"/>
                <w:szCs w:val="22"/>
                <w:lang w:eastAsia="en-GB"/>
              </w:rPr>
            </w:pPr>
            <w:r>
              <w:rPr>
                <w:sz w:val="18"/>
                <w:szCs w:val="22"/>
                <w:lang w:eastAsia="en-GB"/>
              </w:rPr>
              <w:t>WLTP Sub Group EV</w:t>
            </w:r>
          </w:p>
        </w:tc>
        <w:tc>
          <w:tcPr>
            <w:tcW w:w="851" w:type="dxa"/>
            <w:tcBorders>
              <w:top w:val="single" w:sz="12" w:space="0" w:color="auto"/>
              <w:left w:val="nil"/>
              <w:bottom w:val="single" w:sz="4" w:space="0" w:color="auto"/>
              <w:right w:val="nil"/>
            </w:tcBorders>
            <w:shd w:val="clear" w:color="auto" w:fill="auto"/>
            <w:vAlign w:val="center"/>
          </w:tcPr>
          <w:p w14:paraId="3FBDB00A" w14:textId="4530BDCF" w:rsidR="000C60B7" w:rsidRPr="00DA4D95" w:rsidRDefault="00BF4CCA" w:rsidP="00DA4D95">
            <w:pPr>
              <w:keepNext/>
              <w:keepLines/>
              <w:spacing w:line="240" w:lineRule="auto"/>
              <w:rPr>
                <w:sz w:val="18"/>
                <w:szCs w:val="22"/>
                <w:lang w:eastAsia="en-GB"/>
              </w:rPr>
            </w:pPr>
            <w:r>
              <w:rPr>
                <w:sz w:val="18"/>
                <w:szCs w:val="22"/>
                <w:lang w:eastAsia="en-GB"/>
              </w:rPr>
              <w:t>SG EV</w:t>
            </w:r>
          </w:p>
        </w:tc>
        <w:tc>
          <w:tcPr>
            <w:tcW w:w="1855" w:type="dxa"/>
            <w:tcBorders>
              <w:top w:val="single" w:sz="12" w:space="0" w:color="auto"/>
              <w:left w:val="nil"/>
              <w:bottom w:val="single" w:sz="4" w:space="0" w:color="auto"/>
              <w:right w:val="nil"/>
            </w:tcBorders>
            <w:shd w:val="clear" w:color="auto" w:fill="auto"/>
            <w:vAlign w:val="center"/>
          </w:tcPr>
          <w:p w14:paraId="6B1749EB" w14:textId="77777777" w:rsidR="000C60B7" w:rsidRPr="00DA4D95" w:rsidRDefault="000C60B7" w:rsidP="00DA4D95">
            <w:pPr>
              <w:keepNext/>
              <w:keepLines/>
              <w:spacing w:line="240" w:lineRule="auto"/>
              <w:ind w:right="-141"/>
              <w:rPr>
                <w:sz w:val="18"/>
                <w:szCs w:val="22"/>
                <w:lang w:eastAsia="en-GB"/>
              </w:rPr>
            </w:pPr>
            <w:r w:rsidRPr="00DA4D95">
              <w:rPr>
                <w:sz w:val="18"/>
                <w:szCs w:val="22"/>
                <w:lang w:eastAsia="en-GB"/>
              </w:rPr>
              <w:t>9.30 a.m. – 12.30 p.m.</w:t>
            </w:r>
          </w:p>
        </w:tc>
      </w:tr>
      <w:tr w:rsidR="000C60B7" w:rsidRPr="00DA4D95" w14:paraId="0A7715F0" w14:textId="77777777" w:rsidTr="000C60B7">
        <w:trPr>
          <w:trHeight w:val="207"/>
        </w:trPr>
        <w:tc>
          <w:tcPr>
            <w:tcW w:w="1243" w:type="dxa"/>
            <w:vMerge/>
            <w:tcBorders>
              <w:left w:val="nil"/>
              <w:right w:val="nil"/>
            </w:tcBorders>
            <w:shd w:val="clear" w:color="auto" w:fill="auto"/>
            <w:noWrap/>
            <w:vAlign w:val="center"/>
          </w:tcPr>
          <w:p w14:paraId="60490D38" w14:textId="77777777" w:rsidR="000C60B7" w:rsidRPr="00DA4D95" w:rsidRDefault="000C60B7" w:rsidP="00DA4D95">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6D8D1441"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Electric Vehicles and the Environment</w:t>
            </w:r>
          </w:p>
        </w:tc>
        <w:tc>
          <w:tcPr>
            <w:tcW w:w="851" w:type="dxa"/>
            <w:tcBorders>
              <w:top w:val="single" w:sz="4" w:space="0" w:color="auto"/>
              <w:left w:val="nil"/>
              <w:bottom w:val="single" w:sz="4" w:space="0" w:color="auto"/>
              <w:right w:val="nil"/>
            </w:tcBorders>
            <w:shd w:val="clear" w:color="auto" w:fill="auto"/>
            <w:vAlign w:val="center"/>
          </w:tcPr>
          <w:p w14:paraId="584EE591" w14:textId="77777777" w:rsidR="000C60B7" w:rsidRPr="00DA4D95" w:rsidRDefault="000C60B7" w:rsidP="00DA4D95">
            <w:pPr>
              <w:keepNext/>
              <w:keepLines/>
              <w:spacing w:line="240" w:lineRule="auto"/>
              <w:rPr>
                <w:sz w:val="18"/>
                <w:szCs w:val="22"/>
                <w:lang w:eastAsia="en-GB"/>
              </w:rPr>
            </w:pPr>
            <w:r w:rsidRPr="00DA4D95">
              <w:rPr>
                <w:sz w:val="18"/>
                <w:szCs w:val="22"/>
                <w:lang w:eastAsia="en-GB"/>
              </w:rPr>
              <w:t>EVE</w:t>
            </w:r>
          </w:p>
        </w:tc>
        <w:tc>
          <w:tcPr>
            <w:tcW w:w="1855" w:type="dxa"/>
            <w:tcBorders>
              <w:top w:val="single" w:sz="4" w:space="0" w:color="auto"/>
              <w:left w:val="nil"/>
              <w:bottom w:val="single" w:sz="4" w:space="0" w:color="auto"/>
              <w:right w:val="nil"/>
            </w:tcBorders>
            <w:shd w:val="clear" w:color="auto" w:fill="auto"/>
            <w:vAlign w:val="center"/>
          </w:tcPr>
          <w:p w14:paraId="65C9D180" w14:textId="77777777" w:rsidR="000C60B7" w:rsidRPr="00DA4D95" w:rsidRDefault="000C60B7" w:rsidP="00DA4D95">
            <w:pPr>
              <w:keepNext/>
              <w:keepLines/>
              <w:spacing w:line="240" w:lineRule="auto"/>
              <w:ind w:right="-141"/>
              <w:rPr>
                <w:sz w:val="18"/>
                <w:szCs w:val="22"/>
                <w:lang w:eastAsia="en-GB"/>
              </w:rPr>
            </w:pPr>
            <w:r w:rsidRPr="00DA4D95">
              <w:rPr>
                <w:sz w:val="18"/>
                <w:szCs w:val="22"/>
                <w:lang w:eastAsia="en-GB"/>
              </w:rPr>
              <w:t>2.30 p.m. – 5.30 p.m.</w:t>
            </w:r>
          </w:p>
        </w:tc>
      </w:tr>
      <w:tr w:rsidR="00BF4CCA" w:rsidRPr="00DA4D95" w14:paraId="478EB650" w14:textId="77777777" w:rsidTr="000C60B7">
        <w:trPr>
          <w:trHeight w:val="207"/>
        </w:trPr>
        <w:tc>
          <w:tcPr>
            <w:tcW w:w="1243" w:type="dxa"/>
            <w:vMerge/>
            <w:tcBorders>
              <w:left w:val="nil"/>
              <w:right w:val="nil"/>
            </w:tcBorders>
            <w:shd w:val="clear" w:color="auto" w:fill="auto"/>
            <w:noWrap/>
            <w:vAlign w:val="center"/>
          </w:tcPr>
          <w:p w14:paraId="15914406" w14:textId="77777777" w:rsidR="00BF4CCA" w:rsidRPr="00DA4D95" w:rsidRDefault="00BF4CCA" w:rsidP="00BF4CCA">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00EB57A0" w14:textId="25C29A76" w:rsidR="00BF4CCA" w:rsidRPr="00DA4D95" w:rsidRDefault="00BF4CCA" w:rsidP="00BF4CCA">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4" w:space="0" w:color="auto"/>
              <w:left w:val="nil"/>
              <w:bottom w:val="single" w:sz="4" w:space="0" w:color="auto"/>
              <w:right w:val="nil"/>
            </w:tcBorders>
            <w:shd w:val="clear" w:color="auto" w:fill="auto"/>
            <w:vAlign w:val="center"/>
          </w:tcPr>
          <w:p w14:paraId="5F8D4680" w14:textId="32D2BB9C" w:rsidR="00BF4CCA" w:rsidRPr="00DA4D95" w:rsidRDefault="00BF4CCA" w:rsidP="00BF4CCA">
            <w:pPr>
              <w:keepNext/>
              <w:keepLines/>
              <w:spacing w:line="240" w:lineRule="auto"/>
              <w:rPr>
                <w:sz w:val="18"/>
                <w:szCs w:val="22"/>
                <w:lang w:eastAsia="en-GB"/>
              </w:rPr>
            </w:pPr>
            <w:r w:rsidRPr="00DA4D95">
              <w:rPr>
                <w:sz w:val="18"/>
                <w:szCs w:val="22"/>
                <w:lang w:eastAsia="en-GB"/>
              </w:rPr>
              <w:t>EPPR</w:t>
            </w:r>
          </w:p>
        </w:tc>
        <w:tc>
          <w:tcPr>
            <w:tcW w:w="1855" w:type="dxa"/>
            <w:tcBorders>
              <w:top w:val="single" w:sz="4" w:space="0" w:color="auto"/>
              <w:left w:val="nil"/>
              <w:bottom w:val="single" w:sz="4" w:space="0" w:color="auto"/>
              <w:right w:val="nil"/>
            </w:tcBorders>
            <w:shd w:val="clear" w:color="auto" w:fill="auto"/>
            <w:vAlign w:val="center"/>
          </w:tcPr>
          <w:p w14:paraId="58D97337" w14:textId="77777777" w:rsidR="00BF4CCA" w:rsidRPr="00DA4D95" w:rsidRDefault="00BF4CCA" w:rsidP="00BF4CCA">
            <w:pPr>
              <w:keepNext/>
              <w:keepLines/>
              <w:spacing w:line="240" w:lineRule="auto"/>
              <w:ind w:right="-141"/>
              <w:rPr>
                <w:sz w:val="18"/>
                <w:szCs w:val="22"/>
                <w:lang w:eastAsia="en-GB"/>
              </w:rPr>
            </w:pPr>
            <w:r w:rsidRPr="00DA4D95">
              <w:rPr>
                <w:sz w:val="18"/>
                <w:szCs w:val="22"/>
                <w:lang w:eastAsia="en-GB"/>
              </w:rPr>
              <w:t>9.30 a.m. – 12.30 p.m.</w:t>
            </w:r>
          </w:p>
          <w:p w14:paraId="49D6913D" w14:textId="2925FD78" w:rsidR="00BF4CCA" w:rsidRPr="00DA4D95" w:rsidRDefault="00BF4CCA" w:rsidP="00BF4CCA">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7ADAEE2E" w14:textId="77777777" w:rsidTr="000C60B7">
        <w:trPr>
          <w:trHeight w:val="318"/>
        </w:trPr>
        <w:tc>
          <w:tcPr>
            <w:tcW w:w="1243" w:type="dxa"/>
            <w:vMerge w:val="restart"/>
            <w:tcBorders>
              <w:top w:val="single" w:sz="12" w:space="0" w:color="auto"/>
              <w:left w:val="nil"/>
              <w:right w:val="nil"/>
            </w:tcBorders>
            <w:shd w:val="clear" w:color="000000" w:fill="FFFFFF"/>
            <w:noWrap/>
            <w:vAlign w:val="center"/>
          </w:tcPr>
          <w:p w14:paraId="72357C75" w14:textId="06AB7A54" w:rsidR="000C60B7" w:rsidRPr="00DA4D95" w:rsidRDefault="000C60B7" w:rsidP="000C60B7">
            <w:pPr>
              <w:keepNext/>
              <w:keepLines/>
              <w:spacing w:line="240" w:lineRule="auto"/>
              <w:ind w:right="-141"/>
              <w:rPr>
                <w:sz w:val="18"/>
                <w:szCs w:val="22"/>
                <w:lang w:eastAsia="en-GB"/>
              </w:rPr>
            </w:pPr>
            <w:r w:rsidRPr="00DA4D95">
              <w:rPr>
                <w:sz w:val="18"/>
                <w:szCs w:val="22"/>
                <w:lang w:eastAsia="en-GB"/>
              </w:rPr>
              <w:t xml:space="preserve">Wednesday, </w:t>
            </w:r>
            <w:r w:rsidR="00BF4CCA">
              <w:rPr>
                <w:sz w:val="18"/>
                <w:szCs w:val="22"/>
                <w:lang w:eastAsia="en-GB"/>
              </w:rPr>
              <w:t>22</w:t>
            </w:r>
            <w:r w:rsidRPr="00DA4D95">
              <w:rPr>
                <w:sz w:val="18"/>
                <w:szCs w:val="22"/>
                <w:lang w:eastAsia="en-GB"/>
              </w:rPr>
              <w:t xml:space="preserve"> </w:t>
            </w:r>
            <w:r w:rsidR="00BF4CCA">
              <w:rPr>
                <w:sz w:val="18"/>
                <w:szCs w:val="22"/>
                <w:lang w:eastAsia="en-GB"/>
              </w:rPr>
              <w:t>M</w:t>
            </w:r>
            <w:r>
              <w:rPr>
                <w:sz w:val="18"/>
                <w:szCs w:val="22"/>
                <w:lang w:eastAsia="en-GB"/>
              </w:rPr>
              <w:t>ay 2019</w:t>
            </w:r>
          </w:p>
        </w:tc>
        <w:tc>
          <w:tcPr>
            <w:tcW w:w="3435" w:type="dxa"/>
            <w:tcBorders>
              <w:top w:val="single" w:sz="12" w:space="0" w:color="auto"/>
              <w:left w:val="nil"/>
              <w:bottom w:val="single" w:sz="4" w:space="0" w:color="auto"/>
              <w:right w:val="nil"/>
            </w:tcBorders>
            <w:shd w:val="clear" w:color="000000" w:fill="FFFFFF"/>
            <w:vAlign w:val="center"/>
          </w:tcPr>
          <w:p w14:paraId="08F48400"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12" w:space="0" w:color="auto"/>
              <w:left w:val="nil"/>
              <w:bottom w:val="single" w:sz="4" w:space="0" w:color="auto"/>
              <w:right w:val="nil"/>
            </w:tcBorders>
            <w:shd w:val="clear" w:color="000000" w:fill="FFFFFF"/>
            <w:vAlign w:val="center"/>
          </w:tcPr>
          <w:p w14:paraId="2778B244" w14:textId="77777777" w:rsidR="000C60B7" w:rsidRPr="00DA4D95" w:rsidRDefault="000C60B7" w:rsidP="000C60B7">
            <w:pPr>
              <w:keepNext/>
              <w:keepLines/>
              <w:spacing w:line="240" w:lineRule="auto"/>
              <w:rPr>
                <w:sz w:val="18"/>
                <w:szCs w:val="22"/>
                <w:lang w:eastAsia="en-GB"/>
              </w:rPr>
            </w:pPr>
            <w:r w:rsidRPr="00DA4D95">
              <w:rPr>
                <w:sz w:val="18"/>
                <w:szCs w:val="22"/>
                <w:lang w:eastAsia="en-GB"/>
              </w:rPr>
              <w:t>EPPR</w:t>
            </w:r>
          </w:p>
        </w:tc>
        <w:tc>
          <w:tcPr>
            <w:tcW w:w="1855" w:type="dxa"/>
            <w:tcBorders>
              <w:top w:val="single" w:sz="12" w:space="0" w:color="auto"/>
              <w:left w:val="nil"/>
              <w:bottom w:val="single" w:sz="4" w:space="0" w:color="auto"/>
              <w:right w:val="nil"/>
            </w:tcBorders>
            <w:shd w:val="clear" w:color="000000" w:fill="FFFFFF"/>
            <w:vAlign w:val="center"/>
          </w:tcPr>
          <w:p w14:paraId="44D6ADEB" w14:textId="7F1DCC0F" w:rsidR="000C60B7" w:rsidRPr="00DA4D95" w:rsidRDefault="000C60B7" w:rsidP="00BF4CCA">
            <w:pPr>
              <w:keepNext/>
              <w:keepLines/>
              <w:spacing w:line="240" w:lineRule="auto"/>
              <w:ind w:right="-141"/>
              <w:rPr>
                <w:sz w:val="18"/>
                <w:szCs w:val="22"/>
                <w:lang w:eastAsia="en-GB"/>
              </w:rPr>
            </w:pPr>
            <w:r w:rsidRPr="00DA4D95">
              <w:rPr>
                <w:sz w:val="18"/>
                <w:szCs w:val="22"/>
                <w:lang w:eastAsia="en-GB"/>
              </w:rPr>
              <w:t>9.30 a.m. – 12.30 p.m.</w:t>
            </w:r>
          </w:p>
        </w:tc>
      </w:tr>
      <w:tr w:rsidR="00BF4CCA" w:rsidRPr="00DA4D95" w14:paraId="0D243173" w14:textId="77777777" w:rsidTr="000C60B7">
        <w:trPr>
          <w:trHeight w:val="318"/>
        </w:trPr>
        <w:tc>
          <w:tcPr>
            <w:tcW w:w="1243" w:type="dxa"/>
            <w:vMerge/>
            <w:tcBorders>
              <w:left w:val="nil"/>
              <w:bottom w:val="single" w:sz="12" w:space="0" w:color="auto"/>
              <w:right w:val="nil"/>
            </w:tcBorders>
            <w:shd w:val="clear" w:color="000000" w:fill="FFFFFF"/>
            <w:noWrap/>
            <w:vAlign w:val="center"/>
          </w:tcPr>
          <w:p w14:paraId="0FD11DAB" w14:textId="77777777" w:rsidR="00BF4CCA" w:rsidRPr="00DA4D95" w:rsidRDefault="00BF4CCA" w:rsidP="00BF4CCA">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646BF3D3" w14:textId="1D26BD90" w:rsidR="00BF4CCA" w:rsidRPr="00DA4D95" w:rsidRDefault="00BF4CCA" w:rsidP="00BF4CCA">
            <w:pPr>
              <w:keepNext/>
              <w:keepLines/>
              <w:spacing w:line="240" w:lineRule="auto"/>
              <w:rPr>
                <w:sz w:val="18"/>
                <w:szCs w:val="22"/>
                <w:lang w:eastAsia="en-GB"/>
              </w:rPr>
            </w:pPr>
            <w:r>
              <w:rPr>
                <w:sz w:val="18"/>
                <w:szCs w:val="22"/>
                <w:lang w:eastAsia="en-GB"/>
              </w:rPr>
              <w:t>Global Real Driving Emissions</w:t>
            </w:r>
          </w:p>
        </w:tc>
        <w:tc>
          <w:tcPr>
            <w:tcW w:w="851" w:type="dxa"/>
            <w:tcBorders>
              <w:top w:val="single" w:sz="4" w:space="0" w:color="auto"/>
              <w:left w:val="nil"/>
              <w:bottom w:val="single" w:sz="12" w:space="0" w:color="auto"/>
              <w:right w:val="nil"/>
            </w:tcBorders>
            <w:shd w:val="clear" w:color="000000" w:fill="FFFFFF"/>
            <w:vAlign w:val="center"/>
          </w:tcPr>
          <w:p w14:paraId="1C75C32A" w14:textId="11945396" w:rsidR="00BF4CCA" w:rsidRPr="00DA4D95" w:rsidRDefault="00BF4CCA" w:rsidP="00BF4CCA">
            <w:pPr>
              <w:keepNext/>
              <w:keepLines/>
              <w:spacing w:line="240" w:lineRule="auto"/>
              <w:rPr>
                <w:sz w:val="18"/>
                <w:szCs w:val="22"/>
                <w:lang w:eastAsia="en-GB"/>
              </w:rPr>
            </w:pPr>
            <w:r>
              <w:rPr>
                <w:sz w:val="18"/>
                <w:szCs w:val="22"/>
                <w:lang w:eastAsia="en-GB"/>
              </w:rPr>
              <w:t>RDE</w:t>
            </w:r>
          </w:p>
        </w:tc>
        <w:tc>
          <w:tcPr>
            <w:tcW w:w="1855" w:type="dxa"/>
            <w:tcBorders>
              <w:top w:val="single" w:sz="4" w:space="0" w:color="auto"/>
              <w:left w:val="nil"/>
              <w:bottom w:val="single" w:sz="12" w:space="0" w:color="auto"/>
              <w:right w:val="nil"/>
            </w:tcBorders>
            <w:shd w:val="clear" w:color="000000" w:fill="FFFFFF"/>
            <w:vAlign w:val="center"/>
          </w:tcPr>
          <w:p w14:paraId="6CCCF01B" w14:textId="6CBC703E" w:rsidR="00BF4CCA" w:rsidRPr="00DA4D95" w:rsidRDefault="00BF4CCA" w:rsidP="00BF4CCA">
            <w:pPr>
              <w:keepNext/>
              <w:keepLines/>
              <w:spacing w:line="240" w:lineRule="auto"/>
              <w:rPr>
                <w:sz w:val="18"/>
                <w:szCs w:val="22"/>
                <w:lang w:eastAsia="en-GB"/>
              </w:rPr>
            </w:pPr>
            <w:r w:rsidRPr="00DA4D95">
              <w:rPr>
                <w:sz w:val="18"/>
                <w:szCs w:val="22"/>
                <w:lang w:eastAsia="en-GB"/>
              </w:rPr>
              <w:t>9.30 a.m. – 12.30 p.m.</w:t>
            </w:r>
          </w:p>
        </w:tc>
      </w:tr>
    </w:tbl>
    <w:p w14:paraId="4089C326" w14:textId="37815353" w:rsidR="00F10FA2" w:rsidRPr="00DA4D95" w:rsidRDefault="00A949A9" w:rsidP="00DA4D95">
      <w:pPr>
        <w:pStyle w:val="SingleTxtG"/>
        <w:widowControl w:val="0"/>
        <w:spacing w:before="120"/>
      </w:pPr>
      <w:r>
        <w:t>7</w:t>
      </w:r>
      <w:r w:rsidR="006560E2">
        <w:t>6</w:t>
      </w:r>
      <w:r w:rsidR="00F10FA2" w:rsidRPr="00DA4D95">
        <w:t>.</w:t>
      </w:r>
      <w:r w:rsidR="00F10FA2" w:rsidRPr="00DA4D95">
        <w:tab/>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77777777" w:rsidR="00F10FA2" w:rsidRPr="00DA4D95" w:rsidRDefault="00F10FA2" w:rsidP="00DA4D95">
      <w:pPr>
        <w:pStyle w:val="HChG"/>
        <w:spacing w:before="240"/>
        <w:ind w:left="0" w:firstLine="0"/>
        <w:rPr>
          <w:lang w:val="en-GB"/>
        </w:rPr>
      </w:pPr>
      <w:r w:rsidRPr="00DA4D95">
        <w:rPr>
          <w:color w:val="C00000"/>
          <w:lang w:val="en-GB"/>
        </w:rPr>
        <w:br w:type="page"/>
      </w:r>
      <w:bookmarkStart w:id="27" w:name="_Toc314766902"/>
      <w:bookmarkStart w:id="28" w:name="_Toc317520911"/>
      <w:r w:rsidRPr="009C4B6C">
        <w:rPr>
          <w:lang w:val="en-GB"/>
        </w:rPr>
        <w:lastRenderedPageBreak/>
        <w:t>Annex I</w:t>
      </w:r>
      <w:bookmarkEnd w:id="27"/>
      <w:bookmarkEnd w:id="28"/>
    </w:p>
    <w:p w14:paraId="0CC266DA" w14:textId="77777777" w:rsidR="00F10FA2" w:rsidRPr="00DA4D95" w:rsidRDefault="00F10FA2" w:rsidP="00273264">
      <w:pPr>
        <w:pStyle w:val="H1G"/>
        <w:spacing w:line="240" w:lineRule="exact"/>
        <w:rPr>
          <w:lang w:val="en-GB"/>
        </w:rPr>
      </w:pPr>
      <w:r w:rsidRPr="00DA4D95">
        <w:rPr>
          <w:lang w:val="en-GB"/>
        </w:rPr>
        <w:tab/>
      </w:r>
      <w:r w:rsidRPr="00DA4D95">
        <w:rPr>
          <w:lang w:val="en-GB"/>
        </w:rPr>
        <w:tab/>
      </w:r>
      <w:bookmarkStart w:id="29" w:name="_Toc317520912"/>
      <w:r w:rsidRPr="00DA4D95">
        <w:rPr>
          <w:lang w:val="en-GB"/>
        </w:rPr>
        <w:t xml:space="preserve">List of informal documents </w:t>
      </w:r>
      <w:r w:rsidR="00D835A7" w:rsidRPr="00DA4D95">
        <w:rPr>
          <w:lang w:val="en-GB"/>
        </w:rPr>
        <w:t xml:space="preserve">(GRPE-76- ) </w:t>
      </w:r>
      <w:r w:rsidRPr="00DA4D95">
        <w:rPr>
          <w:lang w:val="en-GB"/>
        </w:rPr>
        <w:t>distributed without an official symbol</w:t>
      </w:r>
      <w:bookmarkEnd w:id="29"/>
      <w:r w:rsidR="00D835A7" w:rsidRPr="00DA4D95">
        <w:rPr>
          <w:lang w:val="en-GB"/>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00189C" w:rsidRPr="00DA4D95" w14:paraId="39162B5C" w14:textId="77777777" w:rsidTr="0000189C">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18F08387" w14:textId="77777777" w:rsidR="0000189C" w:rsidRPr="00DA4D95" w:rsidRDefault="0000189C" w:rsidP="00DA4D95">
            <w:pPr>
              <w:pStyle w:val="FootnoteText"/>
              <w:keepNext/>
              <w:keepLines/>
              <w:ind w:left="113" w:right="34" w:firstLine="0"/>
              <w:jc w:val="center"/>
              <w:rPr>
                <w:i/>
                <w:lang w:val="en-GB" w:eastAsia="en-GB"/>
              </w:rPr>
            </w:pPr>
            <w:r w:rsidRPr="00DA4D95">
              <w:rPr>
                <w:i/>
                <w:lang w:eastAsia="en-GB"/>
              </w:rPr>
              <w:t>No.</w:t>
            </w:r>
          </w:p>
        </w:tc>
        <w:tc>
          <w:tcPr>
            <w:tcW w:w="7223" w:type="dxa"/>
            <w:tcBorders>
              <w:top w:val="single" w:sz="4" w:space="0" w:color="auto"/>
              <w:left w:val="nil"/>
              <w:bottom w:val="single" w:sz="12" w:space="0" w:color="auto"/>
              <w:right w:val="nil"/>
            </w:tcBorders>
            <w:vAlign w:val="center"/>
            <w:hideMark/>
          </w:tcPr>
          <w:p w14:paraId="5DF29A5E" w14:textId="77777777" w:rsidR="0000189C" w:rsidRPr="00DA4D95" w:rsidRDefault="0000189C" w:rsidP="00DA4D95">
            <w:pPr>
              <w:pStyle w:val="FootnoteText"/>
              <w:keepNext/>
              <w:keepLines/>
              <w:ind w:left="113" w:right="34" w:firstLine="0"/>
              <w:rPr>
                <w:i/>
                <w:lang w:val="en-GB" w:eastAsia="en-GB"/>
              </w:rPr>
            </w:pPr>
            <w:r w:rsidRPr="00DA4D95">
              <w:rPr>
                <w:i/>
                <w:lang w:eastAsia="en-GB"/>
              </w:rPr>
              <w:t>(Author) Title</w:t>
            </w:r>
          </w:p>
        </w:tc>
        <w:tc>
          <w:tcPr>
            <w:tcW w:w="857" w:type="dxa"/>
            <w:tcBorders>
              <w:top w:val="single" w:sz="4" w:space="0" w:color="auto"/>
              <w:left w:val="nil"/>
              <w:bottom w:val="single" w:sz="12" w:space="0" w:color="auto"/>
              <w:right w:val="nil"/>
            </w:tcBorders>
            <w:vAlign w:val="center"/>
            <w:hideMark/>
          </w:tcPr>
          <w:p w14:paraId="3F18E501" w14:textId="77777777" w:rsidR="0000189C" w:rsidRPr="00DA4D95" w:rsidRDefault="0000189C" w:rsidP="00DA4D95">
            <w:pPr>
              <w:pStyle w:val="FootnoteText"/>
              <w:keepNext/>
              <w:keepLines/>
              <w:ind w:left="113" w:right="34" w:firstLine="0"/>
              <w:jc w:val="center"/>
              <w:rPr>
                <w:i/>
                <w:lang w:val="en-GB" w:eastAsia="en-GB"/>
              </w:rPr>
            </w:pPr>
            <w:r w:rsidRPr="00DA4D95">
              <w:rPr>
                <w:i/>
                <w:lang w:eastAsia="en-GB"/>
              </w:rPr>
              <w:t>Follow-up</w:t>
            </w:r>
          </w:p>
        </w:tc>
      </w:tr>
      <w:tr w:rsidR="002923A3" w:rsidRPr="00DA4D95" w14:paraId="44BCC75F" w14:textId="77777777" w:rsidTr="0000189C">
        <w:tc>
          <w:tcPr>
            <w:tcW w:w="568" w:type="dxa"/>
            <w:gridSpan w:val="2"/>
            <w:tcBorders>
              <w:top w:val="single" w:sz="12" w:space="0" w:color="auto"/>
              <w:left w:val="nil"/>
              <w:bottom w:val="nil"/>
              <w:right w:val="nil"/>
            </w:tcBorders>
            <w:hideMark/>
          </w:tcPr>
          <w:p w14:paraId="228A33A7" w14:textId="35DD3E49"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w:t>
            </w:r>
            <w:r>
              <w:rPr>
                <w:sz w:val="18"/>
                <w:szCs w:val="18"/>
                <w:lang w:eastAsia="en-GB"/>
              </w:rPr>
              <w:t>r1</w:t>
            </w:r>
          </w:p>
        </w:tc>
        <w:tc>
          <w:tcPr>
            <w:tcW w:w="7230" w:type="dxa"/>
            <w:gridSpan w:val="2"/>
            <w:tcBorders>
              <w:top w:val="single" w:sz="12" w:space="0" w:color="auto"/>
              <w:left w:val="nil"/>
              <w:bottom w:val="nil"/>
              <w:right w:val="nil"/>
            </w:tcBorders>
          </w:tcPr>
          <w:p w14:paraId="2AEC4F3B" w14:textId="5E75E83F" w:rsidR="002923A3" w:rsidRPr="00DA4D95" w:rsidRDefault="002923A3" w:rsidP="002923A3">
            <w:pPr>
              <w:pStyle w:val="FootnoteText"/>
              <w:spacing w:before="30" w:after="30"/>
              <w:ind w:left="113" w:right="34" w:firstLine="0"/>
              <w:rPr>
                <w:szCs w:val="18"/>
                <w:lang w:val="en-GB" w:eastAsia="en-GB"/>
              </w:rPr>
            </w:pPr>
            <w:r w:rsidRPr="00DA4D95">
              <w:rPr>
                <w:szCs w:val="18"/>
                <w:lang w:eastAsia="en-GB"/>
              </w:rPr>
              <w:t>(Secretariat) Informal meetings in conjunction with the GRPE (proper) session: schedule and rooms reservation</w:t>
            </w:r>
          </w:p>
        </w:tc>
        <w:tc>
          <w:tcPr>
            <w:tcW w:w="857" w:type="dxa"/>
            <w:tcBorders>
              <w:top w:val="single" w:sz="12" w:space="0" w:color="auto"/>
              <w:left w:val="nil"/>
              <w:bottom w:val="nil"/>
              <w:right w:val="nil"/>
            </w:tcBorders>
            <w:hideMark/>
          </w:tcPr>
          <w:p w14:paraId="46A861CD" w14:textId="77777777" w:rsidR="002923A3" w:rsidRPr="00DA4D95" w:rsidRDefault="002923A3" w:rsidP="002923A3">
            <w:pPr>
              <w:widowControl w:val="0"/>
              <w:spacing w:before="30" w:after="30"/>
              <w:ind w:left="1" w:right="-2"/>
              <w:jc w:val="center"/>
              <w:rPr>
                <w:sz w:val="18"/>
                <w:szCs w:val="18"/>
                <w:lang w:eastAsia="en-GB"/>
              </w:rPr>
            </w:pPr>
            <w:r w:rsidRPr="00DA4D95">
              <w:rPr>
                <w:sz w:val="18"/>
                <w:szCs w:val="18"/>
                <w:lang w:eastAsia="en-GB"/>
              </w:rPr>
              <w:t>A</w:t>
            </w:r>
          </w:p>
        </w:tc>
      </w:tr>
      <w:tr w:rsidR="002923A3" w:rsidRPr="00DA4D95" w14:paraId="094991E7" w14:textId="77777777" w:rsidTr="0000189C">
        <w:tc>
          <w:tcPr>
            <w:tcW w:w="568" w:type="dxa"/>
            <w:gridSpan w:val="2"/>
            <w:hideMark/>
          </w:tcPr>
          <w:p w14:paraId="19394F72" w14:textId="13B091DC"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w:t>
            </w:r>
          </w:p>
        </w:tc>
        <w:tc>
          <w:tcPr>
            <w:tcW w:w="7230" w:type="dxa"/>
            <w:gridSpan w:val="2"/>
          </w:tcPr>
          <w:p w14:paraId="46A98A47" w14:textId="455069DC" w:rsidR="002923A3" w:rsidRPr="00DA4D95" w:rsidRDefault="002923A3" w:rsidP="002923A3">
            <w:pPr>
              <w:widowControl w:val="0"/>
              <w:spacing w:before="30" w:after="30"/>
              <w:ind w:left="113"/>
              <w:rPr>
                <w:sz w:val="18"/>
                <w:szCs w:val="18"/>
                <w:lang w:eastAsia="en-GB"/>
              </w:rPr>
            </w:pPr>
            <w:r w:rsidRPr="00DA4D95">
              <w:rPr>
                <w:sz w:val="18"/>
                <w:szCs w:val="18"/>
                <w:lang w:eastAsia="en-GB"/>
              </w:rPr>
              <w:t>(Secretariat) General information</w:t>
            </w:r>
          </w:p>
        </w:tc>
        <w:tc>
          <w:tcPr>
            <w:tcW w:w="857" w:type="dxa"/>
            <w:hideMark/>
          </w:tcPr>
          <w:p w14:paraId="712A92AB" w14:textId="7D215F9F"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2759CF5F" w14:textId="77777777" w:rsidTr="0000189C">
        <w:tc>
          <w:tcPr>
            <w:tcW w:w="568" w:type="dxa"/>
            <w:gridSpan w:val="2"/>
            <w:hideMark/>
          </w:tcPr>
          <w:p w14:paraId="666EEE0F" w14:textId="68C16568"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3</w:t>
            </w:r>
            <w:r>
              <w:rPr>
                <w:sz w:val="18"/>
                <w:szCs w:val="18"/>
                <w:lang w:eastAsia="en-GB"/>
              </w:rPr>
              <w:t>r1</w:t>
            </w:r>
          </w:p>
        </w:tc>
        <w:tc>
          <w:tcPr>
            <w:tcW w:w="7230" w:type="dxa"/>
            <w:gridSpan w:val="2"/>
          </w:tcPr>
          <w:p w14:paraId="48AF968E" w14:textId="11B7EA47" w:rsidR="002923A3" w:rsidRPr="00DA4D95" w:rsidRDefault="002923A3" w:rsidP="002923A3">
            <w:pPr>
              <w:widowControl w:val="0"/>
              <w:spacing w:before="30" w:after="30"/>
              <w:ind w:left="113"/>
              <w:rPr>
                <w:sz w:val="18"/>
                <w:szCs w:val="18"/>
                <w:lang w:eastAsia="en-GB"/>
              </w:rPr>
            </w:pPr>
            <w:r>
              <w:rPr>
                <w:sz w:val="18"/>
                <w:szCs w:val="18"/>
                <w:lang w:eastAsia="en-GB"/>
              </w:rPr>
              <w:t xml:space="preserve">(WLTP) </w:t>
            </w:r>
            <w:r w:rsidRPr="009D4F5F">
              <w:rPr>
                <w:sz w:val="18"/>
                <w:szCs w:val="18"/>
                <w:lang w:eastAsia="en-GB"/>
              </w:rPr>
              <w:t xml:space="preserve">Technical report on the development of Amendment 5 to </w:t>
            </w:r>
            <w:r>
              <w:rPr>
                <w:sz w:val="18"/>
                <w:szCs w:val="18"/>
                <w:lang w:eastAsia="en-GB"/>
              </w:rPr>
              <w:t>UN GTR</w:t>
            </w:r>
            <w:r w:rsidRPr="009D4F5F">
              <w:rPr>
                <w:sz w:val="18"/>
                <w:szCs w:val="18"/>
                <w:lang w:eastAsia="en-GB"/>
              </w:rPr>
              <w:t xml:space="preserve"> No. 15</w:t>
            </w:r>
          </w:p>
        </w:tc>
        <w:tc>
          <w:tcPr>
            <w:tcW w:w="857" w:type="dxa"/>
            <w:hideMark/>
          </w:tcPr>
          <w:p w14:paraId="132FAF03" w14:textId="77777777"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75B2F574" w14:textId="77777777" w:rsidTr="0000189C">
        <w:tc>
          <w:tcPr>
            <w:tcW w:w="568" w:type="dxa"/>
            <w:gridSpan w:val="2"/>
            <w:hideMark/>
          </w:tcPr>
          <w:p w14:paraId="3B753BB7" w14:textId="331CE14A"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4</w:t>
            </w:r>
          </w:p>
        </w:tc>
        <w:tc>
          <w:tcPr>
            <w:tcW w:w="7230" w:type="dxa"/>
            <w:gridSpan w:val="2"/>
          </w:tcPr>
          <w:p w14:paraId="1B80AAE8" w14:textId="4F8FCE8E" w:rsidR="002923A3" w:rsidRPr="00DA4D95" w:rsidRDefault="002923A3" w:rsidP="002923A3">
            <w:pPr>
              <w:widowControl w:val="0"/>
              <w:spacing w:before="30" w:after="30"/>
              <w:ind w:left="113"/>
              <w:rPr>
                <w:sz w:val="18"/>
                <w:szCs w:val="18"/>
                <w:lang w:eastAsia="en-GB"/>
              </w:rPr>
            </w:pPr>
            <w:r>
              <w:rPr>
                <w:sz w:val="18"/>
                <w:szCs w:val="18"/>
                <w:lang w:eastAsia="en-GB"/>
              </w:rPr>
              <w:t xml:space="preserve">(CITA) </w:t>
            </w:r>
            <w:r w:rsidRPr="009D4F5F">
              <w:rPr>
                <w:sz w:val="18"/>
                <w:szCs w:val="18"/>
                <w:lang w:eastAsia="en-GB"/>
              </w:rPr>
              <w:t>Tampering of Emission Control Systems</w:t>
            </w:r>
          </w:p>
        </w:tc>
        <w:tc>
          <w:tcPr>
            <w:tcW w:w="857" w:type="dxa"/>
            <w:hideMark/>
          </w:tcPr>
          <w:p w14:paraId="32294E70" w14:textId="77777777"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1456518C" w14:textId="77777777" w:rsidTr="0000189C">
        <w:tc>
          <w:tcPr>
            <w:tcW w:w="568" w:type="dxa"/>
            <w:gridSpan w:val="2"/>
          </w:tcPr>
          <w:p w14:paraId="6D7F4A04" w14:textId="5EEBC54D"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5</w:t>
            </w:r>
          </w:p>
        </w:tc>
        <w:tc>
          <w:tcPr>
            <w:tcW w:w="7230" w:type="dxa"/>
            <w:gridSpan w:val="2"/>
          </w:tcPr>
          <w:p w14:paraId="4747646D" w14:textId="23DB6627" w:rsidR="002923A3" w:rsidRPr="00DA4D95" w:rsidRDefault="002923A3" w:rsidP="002923A3">
            <w:pPr>
              <w:widowControl w:val="0"/>
              <w:spacing w:before="30" w:after="30"/>
              <w:ind w:left="113"/>
              <w:rPr>
                <w:sz w:val="18"/>
                <w:szCs w:val="18"/>
                <w:lang w:eastAsia="en-GB"/>
              </w:rPr>
            </w:pPr>
            <w:r>
              <w:rPr>
                <w:sz w:val="18"/>
                <w:szCs w:val="18"/>
                <w:lang w:eastAsia="en-GB"/>
              </w:rPr>
              <w:t xml:space="preserve">(IWVTA Ambassador) </w:t>
            </w:r>
            <w:r w:rsidRPr="00AF3F60">
              <w:rPr>
                <w:sz w:val="18"/>
                <w:szCs w:val="18"/>
                <w:lang w:val="de-DE" w:eastAsia="en-GB"/>
              </w:rPr>
              <w:t>Candidate Regulations for IWVTA</w:t>
            </w:r>
          </w:p>
        </w:tc>
        <w:tc>
          <w:tcPr>
            <w:tcW w:w="857" w:type="dxa"/>
          </w:tcPr>
          <w:p w14:paraId="18E495DF" w14:textId="4B1A9AFC"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C</w:t>
            </w:r>
          </w:p>
        </w:tc>
      </w:tr>
      <w:tr w:rsidR="002923A3" w:rsidRPr="00DA4D95" w14:paraId="11D42EAE" w14:textId="77777777" w:rsidTr="0000189C">
        <w:tc>
          <w:tcPr>
            <w:tcW w:w="568" w:type="dxa"/>
            <w:gridSpan w:val="2"/>
          </w:tcPr>
          <w:p w14:paraId="4E8330EA" w14:textId="6D7C9BF4"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6</w:t>
            </w:r>
          </w:p>
        </w:tc>
        <w:tc>
          <w:tcPr>
            <w:tcW w:w="7230" w:type="dxa"/>
            <w:gridSpan w:val="2"/>
          </w:tcPr>
          <w:p w14:paraId="19F85EAC" w14:textId="72856B32" w:rsidR="002923A3" w:rsidRPr="00DA4D95" w:rsidRDefault="002923A3" w:rsidP="002923A3">
            <w:pPr>
              <w:widowControl w:val="0"/>
              <w:spacing w:before="30" w:after="30"/>
              <w:ind w:left="113"/>
              <w:rPr>
                <w:sz w:val="18"/>
                <w:szCs w:val="18"/>
                <w:lang w:eastAsia="en-GB"/>
              </w:rPr>
            </w:pPr>
            <w:r>
              <w:rPr>
                <w:sz w:val="18"/>
                <w:szCs w:val="18"/>
                <w:lang w:eastAsia="en-GB"/>
              </w:rPr>
              <w:t xml:space="preserve">(IWVTA Ambassador) </w:t>
            </w:r>
            <w:r w:rsidRPr="00D972FA">
              <w:rPr>
                <w:sz w:val="18"/>
                <w:szCs w:val="18"/>
                <w:lang w:eastAsia="en-GB"/>
              </w:rPr>
              <w:t>Compliance of GRPE Regulations with Schedule 4</w:t>
            </w:r>
          </w:p>
        </w:tc>
        <w:tc>
          <w:tcPr>
            <w:tcW w:w="857" w:type="dxa"/>
          </w:tcPr>
          <w:p w14:paraId="6854A1E8" w14:textId="56B883FF"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C</w:t>
            </w:r>
          </w:p>
        </w:tc>
      </w:tr>
      <w:tr w:rsidR="002923A3" w:rsidRPr="00DA4D95" w14:paraId="22C37F51" w14:textId="77777777" w:rsidTr="0000189C">
        <w:tc>
          <w:tcPr>
            <w:tcW w:w="568" w:type="dxa"/>
            <w:gridSpan w:val="2"/>
          </w:tcPr>
          <w:p w14:paraId="140F842F" w14:textId="392F3148"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7</w:t>
            </w:r>
          </w:p>
        </w:tc>
        <w:tc>
          <w:tcPr>
            <w:tcW w:w="7230" w:type="dxa"/>
            <w:gridSpan w:val="2"/>
          </w:tcPr>
          <w:p w14:paraId="324EB0AE" w14:textId="40EDDB8B" w:rsidR="002923A3" w:rsidRPr="00DA4D95" w:rsidRDefault="002923A3" w:rsidP="002923A3">
            <w:pPr>
              <w:widowControl w:val="0"/>
              <w:spacing w:before="30" w:after="30"/>
              <w:ind w:left="113"/>
              <w:rPr>
                <w:sz w:val="18"/>
                <w:szCs w:val="18"/>
                <w:lang w:eastAsia="en-GB"/>
              </w:rPr>
            </w:pPr>
            <w:r>
              <w:rPr>
                <w:sz w:val="18"/>
                <w:szCs w:val="18"/>
                <w:lang w:eastAsia="en-GB"/>
              </w:rPr>
              <w:t>(Russia) Proposal amendments to UN Regulation No. 24</w:t>
            </w:r>
          </w:p>
        </w:tc>
        <w:tc>
          <w:tcPr>
            <w:tcW w:w="857" w:type="dxa"/>
          </w:tcPr>
          <w:p w14:paraId="0FDCC022"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20CF4428" w14:textId="77777777" w:rsidTr="0000189C">
        <w:tc>
          <w:tcPr>
            <w:tcW w:w="568" w:type="dxa"/>
            <w:gridSpan w:val="2"/>
          </w:tcPr>
          <w:p w14:paraId="40F80B49" w14:textId="6EB9D382"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8</w:t>
            </w:r>
          </w:p>
        </w:tc>
        <w:tc>
          <w:tcPr>
            <w:tcW w:w="7230" w:type="dxa"/>
            <w:gridSpan w:val="2"/>
          </w:tcPr>
          <w:p w14:paraId="06D5C697" w14:textId="556F5A34" w:rsidR="002923A3" w:rsidRPr="00DA4D95" w:rsidRDefault="002923A3" w:rsidP="002923A3">
            <w:pPr>
              <w:widowControl w:val="0"/>
              <w:spacing w:before="30" w:after="30"/>
              <w:ind w:left="113"/>
              <w:rPr>
                <w:sz w:val="18"/>
                <w:szCs w:val="18"/>
                <w:lang w:eastAsia="en-GB"/>
              </w:rPr>
            </w:pPr>
            <w:r>
              <w:rPr>
                <w:sz w:val="18"/>
                <w:szCs w:val="18"/>
                <w:lang w:eastAsia="en-GB"/>
              </w:rPr>
              <w:t>(Secretariat) Highlights of the WP.29 Sessions of June and November 2018</w:t>
            </w:r>
          </w:p>
        </w:tc>
        <w:tc>
          <w:tcPr>
            <w:tcW w:w="857" w:type="dxa"/>
          </w:tcPr>
          <w:p w14:paraId="523044E1"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2D1AAC84" w14:textId="77777777" w:rsidTr="0000189C">
        <w:tc>
          <w:tcPr>
            <w:tcW w:w="568" w:type="dxa"/>
            <w:gridSpan w:val="2"/>
          </w:tcPr>
          <w:p w14:paraId="4A7672E5" w14:textId="74165C20"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9</w:t>
            </w:r>
          </w:p>
        </w:tc>
        <w:tc>
          <w:tcPr>
            <w:tcW w:w="7230" w:type="dxa"/>
            <w:gridSpan w:val="2"/>
          </w:tcPr>
          <w:p w14:paraId="3D229628" w14:textId="5F3FBD59" w:rsidR="002923A3" w:rsidRPr="00DA4D95" w:rsidRDefault="002923A3" w:rsidP="002923A3">
            <w:pPr>
              <w:widowControl w:val="0"/>
              <w:spacing w:before="30" w:after="30"/>
              <w:ind w:left="113"/>
              <w:rPr>
                <w:sz w:val="18"/>
                <w:szCs w:val="18"/>
                <w:lang w:eastAsia="en-GB"/>
              </w:rPr>
            </w:pPr>
            <w:r>
              <w:rPr>
                <w:sz w:val="18"/>
                <w:szCs w:val="18"/>
                <w:lang w:eastAsia="en-GB"/>
              </w:rPr>
              <w:t xml:space="preserve">(WLTP) </w:t>
            </w:r>
            <w:r w:rsidRPr="009D4F5F">
              <w:rPr>
                <w:sz w:val="18"/>
                <w:szCs w:val="18"/>
                <w:lang w:eastAsia="en-GB"/>
              </w:rPr>
              <w:t xml:space="preserve">Technical report on the development of Amendment </w:t>
            </w:r>
            <w:r>
              <w:rPr>
                <w:sz w:val="18"/>
                <w:szCs w:val="18"/>
                <w:lang w:eastAsia="en-GB"/>
              </w:rPr>
              <w:t>2</w:t>
            </w:r>
            <w:r w:rsidRPr="009D4F5F">
              <w:rPr>
                <w:sz w:val="18"/>
                <w:szCs w:val="18"/>
                <w:lang w:eastAsia="en-GB"/>
              </w:rPr>
              <w:t xml:space="preserve"> to </w:t>
            </w:r>
            <w:r>
              <w:rPr>
                <w:sz w:val="18"/>
                <w:szCs w:val="18"/>
                <w:lang w:eastAsia="en-GB"/>
              </w:rPr>
              <w:t>UN GTR</w:t>
            </w:r>
            <w:r w:rsidRPr="009D4F5F">
              <w:rPr>
                <w:sz w:val="18"/>
                <w:szCs w:val="18"/>
                <w:lang w:eastAsia="en-GB"/>
              </w:rPr>
              <w:t xml:space="preserve"> No. 1</w:t>
            </w:r>
            <w:r>
              <w:rPr>
                <w:sz w:val="18"/>
                <w:szCs w:val="18"/>
                <w:lang w:eastAsia="en-GB"/>
              </w:rPr>
              <w:t>9</w:t>
            </w:r>
          </w:p>
        </w:tc>
        <w:tc>
          <w:tcPr>
            <w:tcW w:w="857" w:type="dxa"/>
          </w:tcPr>
          <w:p w14:paraId="72E743A3" w14:textId="1B6AC2DE"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40AF1816" w14:textId="77777777" w:rsidTr="0000189C">
        <w:tc>
          <w:tcPr>
            <w:tcW w:w="568" w:type="dxa"/>
            <w:gridSpan w:val="2"/>
          </w:tcPr>
          <w:p w14:paraId="735917CC" w14:textId="30C9E47A"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10</w:t>
            </w:r>
          </w:p>
        </w:tc>
        <w:tc>
          <w:tcPr>
            <w:tcW w:w="7230" w:type="dxa"/>
            <w:gridSpan w:val="2"/>
          </w:tcPr>
          <w:p w14:paraId="3BF2D0C4" w14:textId="0B40C057" w:rsidR="002923A3" w:rsidRPr="00DA4D95" w:rsidRDefault="002923A3" w:rsidP="002923A3">
            <w:pPr>
              <w:widowControl w:val="0"/>
              <w:spacing w:before="30" w:after="30"/>
              <w:ind w:left="113"/>
              <w:rPr>
                <w:sz w:val="18"/>
                <w:szCs w:val="18"/>
                <w:lang w:eastAsia="en-GB"/>
              </w:rPr>
            </w:pPr>
            <w:r>
              <w:rPr>
                <w:sz w:val="18"/>
                <w:szCs w:val="18"/>
                <w:lang w:eastAsia="en-GB"/>
              </w:rPr>
              <w:t>(Secretariat) Proposal for Corrigendum 1 to Revision 5 – Amendment 8 to UN Regulation No. 83</w:t>
            </w:r>
          </w:p>
        </w:tc>
        <w:tc>
          <w:tcPr>
            <w:tcW w:w="857" w:type="dxa"/>
          </w:tcPr>
          <w:p w14:paraId="6D3FB928" w14:textId="3AFF1E0B"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5B70606D" w14:textId="77777777" w:rsidTr="0000189C">
        <w:tc>
          <w:tcPr>
            <w:tcW w:w="568" w:type="dxa"/>
            <w:gridSpan w:val="2"/>
          </w:tcPr>
          <w:p w14:paraId="183BD4D8" w14:textId="27B28FF3" w:rsidR="002923A3" w:rsidRPr="00DC4508" w:rsidRDefault="002923A3" w:rsidP="002923A3">
            <w:pPr>
              <w:widowControl w:val="0"/>
              <w:spacing w:before="30" w:after="30"/>
              <w:ind w:left="113"/>
              <w:jc w:val="center"/>
              <w:rPr>
                <w:sz w:val="18"/>
                <w:szCs w:val="18"/>
                <w:lang w:eastAsia="en-GB"/>
              </w:rPr>
            </w:pPr>
            <w:r w:rsidRPr="00DC4508">
              <w:rPr>
                <w:sz w:val="18"/>
                <w:szCs w:val="18"/>
                <w:lang w:eastAsia="en-GB"/>
              </w:rPr>
              <w:t>11</w:t>
            </w:r>
            <w:r>
              <w:rPr>
                <w:sz w:val="18"/>
                <w:szCs w:val="18"/>
                <w:lang w:eastAsia="en-GB"/>
              </w:rPr>
              <w:t>r3</w:t>
            </w:r>
          </w:p>
        </w:tc>
        <w:tc>
          <w:tcPr>
            <w:tcW w:w="7230" w:type="dxa"/>
            <w:gridSpan w:val="2"/>
          </w:tcPr>
          <w:p w14:paraId="4A611592" w14:textId="7BC02C79" w:rsidR="002923A3" w:rsidRPr="00DC4508" w:rsidRDefault="002923A3" w:rsidP="002923A3">
            <w:pPr>
              <w:widowControl w:val="0"/>
              <w:spacing w:before="30" w:after="30"/>
              <w:ind w:left="113"/>
              <w:rPr>
                <w:sz w:val="18"/>
                <w:szCs w:val="18"/>
                <w:lang w:eastAsia="en-GB"/>
              </w:rPr>
            </w:pPr>
            <w:r>
              <w:rPr>
                <w:sz w:val="18"/>
                <w:szCs w:val="18"/>
                <w:lang w:eastAsia="en-GB"/>
              </w:rPr>
              <w:t>(Secretariat) Provisional Annotated Agenda</w:t>
            </w:r>
          </w:p>
        </w:tc>
        <w:tc>
          <w:tcPr>
            <w:tcW w:w="857" w:type="dxa"/>
          </w:tcPr>
          <w:p w14:paraId="0985573C" w14:textId="4162B8FF"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2875179C" w14:textId="77777777" w:rsidTr="0000189C">
        <w:tc>
          <w:tcPr>
            <w:tcW w:w="568" w:type="dxa"/>
            <w:gridSpan w:val="2"/>
          </w:tcPr>
          <w:p w14:paraId="01302851" w14:textId="714E8DEA"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12</w:t>
            </w:r>
            <w:r>
              <w:rPr>
                <w:sz w:val="18"/>
                <w:szCs w:val="18"/>
                <w:lang w:eastAsia="en-GB"/>
              </w:rPr>
              <w:t>r1</w:t>
            </w:r>
          </w:p>
        </w:tc>
        <w:tc>
          <w:tcPr>
            <w:tcW w:w="7230" w:type="dxa"/>
            <w:gridSpan w:val="2"/>
          </w:tcPr>
          <w:p w14:paraId="2F87626D" w14:textId="43C3035D" w:rsidR="002923A3" w:rsidRPr="00DA4D95" w:rsidRDefault="002923A3" w:rsidP="002923A3">
            <w:pPr>
              <w:widowControl w:val="0"/>
              <w:spacing w:before="30" w:after="30"/>
              <w:ind w:left="113"/>
              <w:rPr>
                <w:sz w:val="18"/>
                <w:szCs w:val="18"/>
                <w:lang w:eastAsia="en-GB"/>
              </w:rPr>
            </w:pPr>
            <w:r>
              <w:rPr>
                <w:sz w:val="18"/>
                <w:szCs w:val="18"/>
                <w:lang w:eastAsia="en-GB"/>
              </w:rPr>
              <w:t>(PMP) IWG on PMP status report</w:t>
            </w:r>
          </w:p>
        </w:tc>
        <w:tc>
          <w:tcPr>
            <w:tcW w:w="857" w:type="dxa"/>
          </w:tcPr>
          <w:p w14:paraId="77D7AF82" w14:textId="222D7F28"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03108F4F" w14:textId="77777777" w:rsidTr="0000189C">
        <w:tc>
          <w:tcPr>
            <w:tcW w:w="568" w:type="dxa"/>
            <w:gridSpan w:val="2"/>
          </w:tcPr>
          <w:p w14:paraId="2F1783D4" w14:textId="59579CCB"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13</w:t>
            </w:r>
          </w:p>
        </w:tc>
        <w:tc>
          <w:tcPr>
            <w:tcW w:w="7230" w:type="dxa"/>
            <w:gridSpan w:val="2"/>
          </w:tcPr>
          <w:p w14:paraId="342932C9" w14:textId="2116F640" w:rsidR="002923A3" w:rsidRPr="00DA4D95" w:rsidRDefault="002923A3" w:rsidP="002923A3">
            <w:pPr>
              <w:widowControl w:val="0"/>
              <w:spacing w:before="30" w:after="30"/>
              <w:ind w:left="113"/>
              <w:rPr>
                <w:sz w:val="18"/>
                <w:szCs w:val="18"/>
                <w:lang w:eastAsia="en-GB"/>
              </w:rPr>
            </w:pPr>
            <w:r>
              <w:rPr>
                <w:sz w:val="18"/>
                <w:szCs w:val="18"/>
                <w:lang w:eastAsia="en-GB"/>
              </w:rPr>
              <w:t xml:space="preserve">(WLTP) IWG on </w:t>
            </w:r>
            <w:r w:rsidRPr="001E53A9">
              <w:rPr>
                <w:sz w:val="18"/>
                <w:szCs w:val="18"/>
                <w:lang w:eastAsia="en-GB"/>
              </w:rPr>
              <w:t>WLTP status report</w:t>
            </w:r>
          </w:p>
        </w:tc>
        <w:tc>
          <w:tcPr>
            <w:tcW w:w="857" w:type="dxa"/>
          </w:tcPr>
          <w:p w14:paraId="2B8E0989" w14:textId="77777777"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0B81EC9A" w14:textId="77777777" w:rsidTr="0000189C">
        <w:tc>
          <w:tcPr>
            <w:tcW w:w="568" w:type="dxa"/>
            <w:gridSpan w:val="2"/>
          </w:tcPr>
          <w:p w14:paraId="2D568891" w14:textId="39CBBA47"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14</w:t>
            </w:r>
          </w:p>
        </w:tc>
        <w:tc>
          <w:tcPr>
            <w:tcW w:w="7230" w:type="dxa"/>
            <w:gridSpan w:val="2"/>
          </w:tcPr>
          <w:p w14:paraId="6BC1E55D" w14:textId="7DA2559B" w:rsidR="002923A3" w:rsidRPr="00DA4D95" w:rsidRDefault="002923A3" w:rsidP="002923A3">
            <w:pPr>
              <w:widowControl w:val="0"/>
              <w:spacing w:before="30" w:after="30"/>
              <w:ind w:left="113"/>
              <w:rPr>
                <w:sz w:val="18"/>
                <w:szCs w:val="18"/>
                <w:lang w:eastAsia="en-GB"/>
              </w:rPr>
            </w:pPr>
            <w:r>
              <w:rPr>
                <w:sz w:val="18"/>
                <w:szCs w:val="18"/>
                <w:lang w:eastAsia="en-GB"/>
              </w:rPr>
              <w:t xml:space="preserve">(WLTP) </w:t>
            </w:r>
            <w:r w:rsidRPr="001E53A9">
              <w:rPr>
                <w:sz w:val="18"/>
                <w:szCs w:val="18"/>
                <w:lang w:eastAsia="en-GB"/>
              </w:rPr>
              <w:t xml:space="preserve">Transposition </w:t>
            </w:r>
            <w:r>
              <w:rPr>
                <w:sz w:val="18"/>
                <w:szCs w:val="18"/>
                <w:lang w:eastAsia="en-GB"/>
              </w:rPr>
              <w:t xml:space="preserve">Task Force status </w:t>
            </w:r>
            <w:r w:rsidRPr="001E53A9">
              <w:rPr>
                <w:sz w:val="18"/>
                <w:szCs w:val="18"/>
                <w:lang w:eastAsia="en-GB"/>
              </w:rPr>
              <w:t>report</w:t>
            </w:r>
          </w:p>
        </w:tc>
        <w:tc>
          <w:tcPr>
            <w:tcW w:w="857" w:type="dxa"/>
          </w:tcPr>
          <w:p w14:paraId="08890498" w14:textId="77777777"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721A3DAF" w14:textId="77777777" w:rsidTr="0000189C">
        <w:tc>
          <w:tcPr>
            <w:tcW w:w="568" w:type="dxa"/>
            <w:gridSpan w:val="2"/>
          </w:tcPr>
          <w:p w14:paraId="125E77F6" w14:textId="4237AA06"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15</w:t>
            </w:r>
          </w:p>
        </w:tc>
        <w:tc>
          <w:tcPr>
            <w:tcW w:w="7230" w:type="dxa"/>
            <w:gridSpan w:val="2"/>
          </w:tcPr>
          <w:p w14:paraId="4D2CCBB1" w14:textId="659D6D2B" w:rsidR="002923A3" w:rsidRPr="00DA4D95" w:rsidRDefault="002923A3" w:rsidP="002923A3">
            <w:pPr>
              <w:widowControl w:val="0"/>
              <w:spacing w:before="30" w:after="30"/>
              <w:ind w:left="113"/>
              <w:rPr>
                <w:sz w:val="18"/>
                <w:szCs w:val="18"/>
                <w:lang w:eastAsia="en-GB"/>
              </w:rPr>
            </w:pPr>
            <w:r>
              <w:rPr>
                <w:sz w:val="18"/>
                <w:szCs w:val="18"/>
                <w:lang w:eastAsia="en-GB"/>
              </w:rPr>
              <w:t>(OICA) HDV FE workshop highlights</w:t>
            </w:r>
          </w:p>
        </w:tc>
        <w:tc>
          <w:tcPr>
            <w:tcW w:w="857" w:type="dxa"/>
          </w:tcPr>
          <w:p w14:paraId="4A8F2F66"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0870A3B0" w14:textId="77777777" w:rsidTr="0000189C">
        <w:tc>
          <w:tcPr>
            <w:tcW w:w="568" w:type="dxa"/>
            <w:gridSpan w:val="2"/>
          </w:tcPr>
          <w:p w14:paraId="73BD5669" w14:textId="258F7AEF"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16</w:t>
            </w:r>
          </w:p>
        </w:tc>
        <w:tc>
          <w:tcPr>
            <w:tcW w:w="7230" w:type="dxa"/>
            <w:gridSpan w:val="2"/>
          </w:tcPr>
          <w:p w14:paraId="41A8F374" w14:textId="242AEA0E" w:rsidR="002923A3" w:rsidRPr="00DA4D95" w:rsidRDefault="002923A3" w:rsidP="002923A3">
            <w:pPr>
              <w:widowControl w:val="0"/>
              <w:spacing w:before="30" w:after="30"/>
              <w:ind w:left="113"/>
              <w:rPr>
                <w:sz w:val="18"/>
                <w:szCs w:val="18"/>
                <w:lang w:eastAsia="en-GB"/>
              </w:rPr>
            </w:pPr>
            <w:r>
              <w:rPr>
                <w:sz w:val="18"/>
                <w:szCs w:val="18"/>
                <w:lang w:eastAsia="en-GB"/>
              </w:rPr>
              <w:t xml:space="preserve">(OICA) Amendments to </w:t>
            </w:r>
            <w:bookmarkStart w:id="30" w:name="_Hlk534812483"/>
            <w:r w:rsidRPr="008907EC">
              <w:rPr>
                <w:sz w:val="18"/>
                <w:szCs w:val="18"/>
                <w:lang w:eastAsia="en-GB"/>
              </w:rPr>
              <w:t>ECE/TRANS/WP.29/GRPE/2019/8</w:t>
            </w:r>
            <w:r>
              <w:rPr>
                <w:sz w:val="18"/>
                <w:szCs w:val="18"/>
                <w:lang w:eastAsia="en-GB"/>
              </w:rPr>
              <w:t xml:space="preserve"> </w:t>
            </w:r>
            <w:bookmarkEnd w:id="30"/>
            <w:r>
              <w:rPr>
                <w:sz w:val="18"/>
                <w:szCs w:val="18"/>
                <w:lang w:eastAsia="en-GB"/>
              </w:rPr>
              <w:t>and to UN Regulation No.83</w:t>
            </w:r>
          </w:p>
        </w:tc>
        <w:tc>
          <w:tcPr>
            <w:tcW w:w="857" w:type="dxa"/>
          </w:tcPr>
          <w:p w14:paraId="099085FB" w14:textId="2FE1AF74"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69E9FFA2" w14:textId="77777777" w:rsidTr="0000189C">
        <w:tc>
          <w:tcPr>
            <w:tcW w:w="568" w:type="dxa"/>
            <w:gridSpan w:val="2"/>
          </w:tcPr>
          <w:p w14:paraId="64443E93" w14:textId="4EDEDDB9"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17</w:t>
            </w:r>
          </w:p>
        </w:tc>
        <w:tc>
          <w:tcPr>
            <w:tcW w:w="7230" w:type="dxa"/>
            <w:gridSpan w:val="2"/>
          </w:tcPr>
          <w:p w14:paraId="29216A9D" w14:textId="56E813DC" w:rsidR="002923A3" w:rsidRPr="00DA4D95" w:rsidRDefault="002923A3" w:rsidP="002923A3">
            <w:pPr>
              <w:widowControl w:val="0"/>
              <w:spacing w:before="30" w:after="30"/>
              <w:ind w:left="113"/>
              <w:rPr>
                <w:sz w:val="18"/>
                <w:szCs w:val="18"/>
                <w:lang w:eastAsia="en-GB"/>
              </w:rPr>
            </w:pPr>
            <w:r>
              <w:rPr>
                <w:sz w:val="18"/>
                <w:szCs w:val="18"/>
                <w:lang w:eastAsia="en-GB"/>
              </w:rPr>
              <w:t xml:space="preserve">(OICA) </w:t>
            </w:r>
            <w:r w:rsidRPr="00DC059A">
              <w:rPr>
                <w:sz w:val="18"/>
                <w:szCs w:val="18"/>
                <w:lang w:eastAsia="en-GB"/>
              </w:rPr>
              <w:t>Request for a Task Force to Maintain M</w:t>
            </w:r>
            <w:r>
              <w:rPr>
                <w:sz w:val="18"/>
                <w:szCs w:val="18"/>
                <w:lang w:eastAsia="en-GB"/>
              </w:rPr>
              <w:t>.</w:t>
            </w:r>
            <w:r w:rsidRPr="00DC059A">
              <w:rPr>
                <w:sz w:val="18"/>
                <w:szCs w:val="18"/>
                <w:lang w:eastAsia="en-GB"/>
              </w:rPr>
              <w:t>R</w:t>
            </w:r>
            <w:r>
              <w:rPr>
                <w:sz w:val="18"/>
                <w:szCs w:val="18"/>
                <w:lang w:eastAsia="en-GB"/>
              </w:rPr>
              <w:t>.</w:t>
            </w:r>
            <w:r w:rsidRPr="00DC059A">
              <w:rPr>
                <w:sz w:val="18"/>
                <w:szCs w:val="18"/>
                <w:lang w:eastAsia="en-GB"/>
              </w:rPr>
              <w:t>2</w:t>
            </w:r>
          </w:p>
        </w:tc>
        <w:tc>
          <w:tcPr>
            <w:tcW w:w="857" w:type="dxa"/>
          </w:tcPr>
          <w:p w14:paraId="0203E161" w14:textId="40A3D670"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404540AF" w14:textId="77777777" w:rsidTr="0000189C">
        <w:tc>
          <w:tcPr>
            <w:tcW w:w="568" w:type="dxa"/>
            <w:gridSpan w:val="2"/>
          </w:tcPr>
          <w:p w14:paraId="5100C8F0" w14:textId="07F3186E"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18</w:t>
            </w:r>
          </w:p>
        </w:tc>
        <w:tc>
          <w:tcPr>
            <w:tcW w:w="7230" w:type="dxa"/>
            <w:gridSpan w:val="2"/>
          </w:tcPr>
          <w:p w14:paraId="26297CED" w14:textId="66089F39" w:rsidR="002923A3" w:rsidRPr="00DA4D95" w:rsidRDefault="002923A3" w:rsidP="002923A3">
            <w:pPr>
              <w:widowControl w:val="0"/>
              <w:spacing w:before="30" w:after="30"/>
              <w:ind w:left="113"/>
              <w:rPr>
                <w:sz w:val="18"/>
                <w:szCs w:val="18"/>
                <w:lang w:eastAsia="en-GB"/>
              </w:rPr>
            </w:pPr>
            <w:r>
              <w:rPr>
                <w:sz w:val="18"/>
                <w:szCs w:val="18"/>
                <w:lang w:eastAsia="en-GB"/>
              </w:rPr>
              <w:t xml:space="preserve">(OICA) </w:t>
            </w:r>
            <w:r w:rsidRPr="004E33AF">
              <w:rPr>
                <w:sz w:val="18"/>
                <w:szCs w:val="18"/>
                <w:lang w:eastAsia="en-GB"/>
              </w:rPr>
              <w:t>Appendix 1 for MR2 - Hybrid definitions</w:t>
            </w:r>
          </w:p>
        </w:tc>
        <w:tc>
          <w:tcPr>
            <w:tcW w:w="857" w:type="dxa"/>
          </w:tcPr>
          <w:p w14:paraId="20AA4C7E" w14:textId="1B05B3EB"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0D0F91F7" w14:textId="77777777" w:rsidTr="0000189C">
        <w:tc>
          <w:tcPr>
            <w:tcW w:w="568" w:type="dxa"/>
            <w:gridSpan w:val="2"/>
          </w:tcPr>
          <w:p w14:paraId="3BCF5B48" w14:textId="3C9E983C"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19</w:t>
            </w:r>
          </w:p>
        </w:tc>
        <w:tc>
          <w:tcPr>
            <w:tcW w:w="7230" w:type="dxa"/>
            <w:gridSpan w:val="2"/>
          </w:tcPr>
          <w:p w14:paraId="1CEDAD9A" w14:textId="46B03267" w:rsidR="002923A3" w:rsidRPr="00DA4D95" w:rsidRDefault="002923A3" w:rsidP="002923A3">
            <w:pPr>
              <w:widowControl w:val="0"/>
              <w:spacing w:before="30" w:after="30"/>
              <w:ind w:left="113"/>
              <w:rPr>
                <w:sz w:val="18"/>
                <w:szCs w:val="18"/>
                <w:lang w:eastAsia="en-GB"/>
              </w:rPr>
            </w:pPr>
            <w:r>
              <w:rPr>
                <w:sz w:val="18"/>
                <w:szCs w:val="18"/>
                <w:lang w:eastAsia="en-GB"/>
              </w:rPr>
              <w:t xml:space="preserve">(OICA) </w:t>
            </w:r>
            <w:r w:rsidRPr="000D6C04">
              <w:rPr>
                <w:sz w:val="18"/>
                <w:szCs w:val="18"/>
                <w:lang w:eastAsia="en-GB"/>
              </w:rPr>
              <w:t>Appendix 2 for MR2 - Definitions</w:t>
            </w:r>
          </w:p>
        </w:tc>
        <w:tc>
          <w:tcPr>
            <w:tcW w:w="857" w:type="dxa"/>
          </w:tcPr>
          <w:p w14:paraId="6529BB9E"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351DA807" w14:textId="77777777" w:rsidTr="0000189C">
        <w:tc>
          <w:tcPr>
            <w:tcW w:w="568" w:type="dxa"/>
            <w:gridSpan w:val="2"/>
          </w:tcPr>
          <w:p w14:paraId="295F63FC" w14:textId="0CDBA0FA"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20</w:t>
            </w:r>
          </w:p>
        </w:tc>
        <w:tc>
          <w:tcPr>
            <w:tcW w:w="7230" w:type="dxa"/>
            <w:gridSpan w:val="2"/>
          </w:tcPr>
          <w:p w14:paraId="4B8B7750" w14:textId="0C1E1749" w:rsidR="002923A3" w:rsidRPr="00DA4D95" w:rsidRDefault="002923A3" w:rsidP="002923A3">
            <w:pPr>
              <w:widowControl w:val="0"/>
              <w:spacing w:before="30" w:after="30"/>
              <w:ind w:left="113"/>
              <w:rPr>
                <w:sz w:val="18"/>
                <w:szCs w:val="18"/>
                <w:lang w:eastAsia="en-GB"/>
              </w:rPr>
            </w:pPr>
            <w:r>
              <w:rPr>
                <w:sz w:val="18"/>
                <w:szCs w:val="18"/>
                <w:lang w:eastAsia="en-GB"/>
              </w:rPr>
              <w:t xml:space="preserve">(OICA) </w:t>
            </w:r>
            <w:r w:rsidRPr="004E33AF">
              <w:rPr>
                <w:sz w:val="18"/>
                <w:szCs w:val="18"/>
                <w:lang w:eastAsia="en-GB"/>
              </w:rPr>
              <w:t>Proposal for Amendment of UN R101-NEDC2</w:t>
            </w:r>
          </w:p>
        </w:tc>
        <w:tc>
          <w:tcPr>
            <w:tcW w:w="857" w:type="dxa"/>
          </w:tcPr>
          <w:p w14:paraId="406D1DD1"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6500BA22" w14:textId="77777777" w:rsidTr="0000189C">
        <w:tc>
          <w:tcPr>
            <w:tcW w:w="568" w:type="dxa"/>
            <w:gridSpan w:val="2"/>
          </w:tcPr>
          <w:p w14:paraId="4DC3EADC" w14:textId="58850F15"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21</w:t>
            </w:r>
            <w:r>
              <w:rPr>
                <w:sz w:val="18"/>
                <w:szCs w:val="18"/>
                <w:lang w:eastAsia="en-GB"/>
              </w:rPr>
              <w:t>r1</w:t>
            </w:r>
          </w:p>
        </w:tc>
        <w:tc>
          <w:tcPr>
            <w:tcW w:w="7230" w:type="dxa"/>
            <w:gridSpan w:val="2"/>
          </w:tcPr>
          <w:p w14:paraId="7015DD59" w14:textId="40F78D5D" w:rsidR="002923A3" w:rsidRPr="00DA4D95" w:rsidRDefault="002923A3" w:rsidP="002923A3">
            <w:pPr>
              <w:widowControl w:val="0"/>
              <w:spacing w:before="30" w:after="30"/>
              <w:ind w:left="113"/>
              <w:rPr>
                <w:sz w:val="18"/>
                <w:szCs w:val="18"/>
                <w:lang w:eastAsia="en-GB"/>
              </w:rPr>
            </w:pPr>
            <w:r>
              <w:rPr>
                <w:sz w:val="18"/>
                <w:szCs w:val="18"/>
                <w:lang w:eastAsia="en-GB"/>
              </w:rPr>
              <w:t>(WLTP) Proposal for Amendments to Amendment 5 to UN GTR No.15</w:t>
            </w:r>
          </w:p>
        </w:tc>
        <w:tc>
          <w:tcPr>
            <w:tcW w:w="857" w:type="dxa"/>
          </w:tcPr>
          <w:p w14:paraId="11D9A0F6" w14:textId="1F00CA73"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59F3E8CC" w14:textId="77777777" w:rsidTr="0000189C">
        <w:tc>
          <w:tcPr>
            <w:tcW w:w="568" w:type="dxa"/>
            <w:gridSpan w:val="2"/>
          </w:tcPr>
          <w:p w14:paraId="67F1901A" w14:textId="673AB9A3"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22</w:t>
            </w:r>
          </w:p>
        </w:tc>
        <w:tc>
          <w:tcPr>
            <w:tcW w:w="7230" w:type="dxa"/>
            <w:gridSpan w:val="2"/>
          </w:tcPr>
          <w:p w14:paraId="393228E9" w14:textId="73F2BBC8" w:rsidR="002923A3" w:rsidRPr="00DA4D95" w:rsidRDefault="002923A3" w:rsidP="002923A3">
            <w:pPr>
              <w:widowControl w:val="0"/>
              <w:spacing w:before="30" w:after="30"/>
              <w:ind w:left="113"/>
              <w:rPr>
                <w:sz w:val="18"/>
                <w:szCs w:val="18"/>
                <w:lang w:eastAsia="en-GB"/>
              </w:rPr>
            </w:pPr>
            <w:r>
              <w:rPr>
                <w:sz w:val="18"/>
                <w:szCs w:val="18"/>
                <w:lang w:eastAsia="en-GB"/>
              </w:rPr>
              <w:t>(EC) Proposal for amendments to the 06 and 07 Series of Amendments to UN Regulation No. 83</w:t>
            </w:r>
          </w:p>
        </w:tc>
        <w:tc>
          <w:tcPr>
            <w:tcW w:w="857" w:type="dxa"/>
          </w:tcPr>
          <w:p w14:paraId="545848F6" w14:textId="5A612AE1"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78CA6B11" w14:textId="77777777" w:rsidTr="0000189C">
        <w:tc>
          <w:tcPr>
            <w:tcW w:w="568" w:type="dxa"/>
            <w:gridSpan w:val="2"/>
          </w:tcPr>
          <w:p w14:paraId="7D36B55E" w14:textId="1D43746A"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23</w:t>
            </w:r>
          </w:p>
        </w:tc>
        <w:tc>
          <w:tcPr>
            <w:tcW w:w="7230" w:type="dxa"/>
            <w:gridSpan w:val="2"/>
          </w:tcPr>
          <w:p w14:paraId="36D8E07E" w14:textId="050AAD32" w:rsidR="002923A3" w:rsidRPr="00DA4D95" w:rsidRDefault="002923A3" w:rsidP="002923A3">
            <w:pPr>
              <w:widowControl w:val="0"/>
              <w:spacing w:before="30" w:after="30"/>
              <w:ind w:left="113"/>
              <w:rPr>
                <w:sz w:val="18"/>
                <w:szCs w:val="18"/>
                <w:lang w:eastAsia="en-GB"/>
              </w:rPr>
            </w:pPr>
            <w:r>
              <w:t>(RDE) IWG on RDE status report</w:t>
            </w:r>
          </w:p>
        </w:tc>
        <w:tc>
          <w:tcPr>
            <w:tcW w:w="857" w:type="dxa"/>
          </w:tcPr>
          <w:p w14:paraId="392919AA" w14:textId="77777777"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2E4B6FAD" w14:textId="77777777" w:rsidTr="0000189C">
        <w:tc>
          <w:tcPr>
            <w:tcW w:w="568" w:type="dxa"/>
            <w:gridSpan w:val="2"/>
          </w:tcPr>
          <w:p w14:paraId="087A62FD" w14:textId="5D7F88DB"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24</w:t>
            </w:r>
          </w:p>
        </w:tc>
        <w:tc>
          <w:tcPr>
            <w:tcW w:w="7230" w:type="dxa"/>
            <w:gridSpan w:val="2"/>
          </w:tcPr>
          <w:p w14:paraId="5A344878" w14:textId="4EE63074" w:rsidR="002923A3" w:rsidRPr="00DA4D95" w:rsidRDefault="002923A3" w:rsidP="002923A3">
            <w:pPr>
              <w:widowControl w:val="0"/>
              <w:spacing w:before="30" w:after="30"/>
              <w:ind w:left="113"/>
              <w:rPr>
                <w:sz w:val="18"/>
                <w:szCs w:val="18"/>
                <w:lang w:eastAsia="en-GB"/>
              </w:rPr>
            </w:pPr>
            <w:r>
              <w:t>(RDE) Proposal for the Terms of Reference and rules of procedure for the informal group on Real Driving Emissions (RDE-IWG)</w:t>
            </w:r>
          </w:p>
        </w:tc>
        <w:tc>
          <w:tcPr>
            <w:tcW w:w="857" w:type="dxa"/>
          </w:tcPr>
          <w:p w14:paraId="22CD0527"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30D70422" w14:textId="77777777" w:rsidTr="0000189C">
        <w:tc>
          <w:tcPr>
            <w:tcW w:w="568" w:type="dxa"/>
            <w:gridSpan w:val="2"/>
          </w:tcPr>
          <w:p w14:paraId="1F0816C4" w14:textId="2674B550"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25</w:t>
            </w:r>
            <w:r>
              <w:rPr>
                <w:sz w:val="18"/>
                <w:szCs w:val="18"/>
                <w:lang w:eastAsia="en-GB"/>
              </w:rPr>
              <w:t>r1</w:t>
            </w:r>
          </w:p>
        </w:tc>
        <w:tc>
          <w:tcPr>
            <w:tcW w:w="7230" w:type="dxa"/>
            <w:gridSpan w:val="2"/>
          </w:tcPr>
          <w:p w14:paraId="145E2BA8" w14:textId="06176ECE" w:rsidR="002923A3" w:rsidRPr="00DA4D95" w:rsidRDefault="002923A3" w:rsidP="002923A3">
            <w:pPr>
              <w:widowControl w:val="0"/>
              <w:spacing w:before="30" w:after="30"/>
              <w:ind w:left="113"/>
              <w:rPr>
                <w:sz w:val="18"/>
                <w:szCs w:val="18"/>
                <w:lang w:eastAsia="en-GB"/>
              </w:rPr>
            </w:pPr>
            <w:r>
              <w:rPr>
                <w:sz w:val="18"/>
                <w:szCs w:val="18"/>
                <w:lang w:eastAsia="en-GB"/>
              </w:rPr>
              <w:t>(WLTP) Consolidated Proposal for Amendment 5 to UN GTR No.15</w:t>
            </w:r>
          </w:p>
        </w:tc>
        <w:tc>
          <w:tcPr>
            <w:tcW w:w="857" w:type="dxa"/>
          </w:tcPr>
          <w:p w14:paraId="7BBD8652" w14:textId="488CAB53"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0170910D" w14:textId="77777777" w:rsidTr="0000189C">
        <w:tc>
          <w:tcPr>
            <w:tcW w:w="568" w:type="dxa"/>
            <w:gridSpan w:val="2"/>
          </w:tcPr>
          <w:p w14:paraId="43C64812" w14:textId="1895F257" w:rsidR="002923A3" w:rsidRPr="00DA4D95" w:rsidRDefault="002923A3" w:rsidP="002923A3">
            <w:pPr>
              <w:widowControl w:val="0"/>
              <w:spacing w:before="30" w:after="30"/>
              <w:ind w:left="113"/>
              <w:jc w:val="center"/>
              <w:rPr>
                <w:sz w:val="18"/>
                <w:szCs w:val="18"/>
                <w:lang w:eastAsia="en-GB"/>
              </w:rPr>
            </w:pPr>
            <w:r>
              <w:rPr>
                <w:sz w:val="18"/>
                <w:szCs w:val="18"/>
                <w:lang w:eastAsia="en-GB"/>
              </w:rPr>
              <w:t>26</w:t>
            </w:r>
          </w:p>
        </w:tc>
        <w:tc>
          <w:tcPr>
            <w:tcW w:w="7230" w:type="dxa"/>
            <w:gridSpan w:val="2"/>
          </w:tcPr>
          <w:p w14:paraId="28C7AB77" w14:textId="56CB0C0E" w:rsidR="002923A3" w:rsidRPr="00DA4D95" w:rsidRDefault="002923A3" w:rsidP="002923A3">
            <w:pPr>
              <w:widowControl w:val="0"/>
              <w:spacing w:before="30" w:after="30"/>
              <w:ind w:left="113"/>
              <w:rPr>
                <w:sz w:val="18"/>
                <w:szCs w:val="18"/>
                <w:lang w:eastAsia="en-GB"/>
              </w:rPr>
            </w:pPr>
            <w:r>
              <w:rPr>
                <w:sz w:val="18"/>
                <w:szCs w:val="18"/>
                <w:lang w:eastAsia="en-GB"/>
              </w:rPr>
              <w:t>(EPPR) IWG on EPPR</w:t>
            </w:r>
            <w:r w:rsidRPr="001E53A9">
              <w:rPr>
                <w:sz w:val="18"/>
                <w:szCs w:val="18"/>
                <w:lang w:eastAsia="en-GB"/>
              </w:rPr>
              <w:t xml:space="preserve"> status report</w:t>
            </w:r>
          </w:p>
        </w:tc>
        <w:tc>
          <w:tcPr>
            <w:tcW w:w="857" w:type="dxa"/>
          </w:tcPr>
          <w:p w14:paraId="0F09AE4E" w14:textId="77777777" w:rsidR="002923A3" w:rsidRPr="00DA4D95" w:rsidRDefault="002923A3"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3759EF8D" w14:textId="77777777" w:rsidTr="0000189C">
        <w:tc>
          <w:tcPr>
            <w:tcW w:w="568" w:type="dxa"/>
            <w:gridSpan w:val="2"/>
          </w:tcPr>
          <w:p w14:paraId="5679415D" w14:textId="2BC3C9E3"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27</w:t>
            </w:r>
          </w:p>
        </w:tc>
        <w:tc>
          <w:tcPr>
            <w:tcW w:w="7230" w:type="dxa"/>
            <w:gridSpan w:val="2"/>
          </w:tcPr>
          <w:p w14:paraId="04CD7BFC" w14:textId="4E4B035A" w:rsidR="002923A3" w:rsidRPr="00DA4D95" w:rsidRDefault="002923A3" w:rsidP="002923A3">
            <w:pPr>
              <w:widowControl w:val="0"/>
              <w:spacing w:before="30" w:after="30"/>
              <w:ind w:left="113"/>
              <w:rPr>
                <w:sz w:val="18"/>
                <w:szCs w:val="18"/>
                <w:lang w:eastAsia="en-GB"/>
              </w:rPr>
            </w:pPr>
            <w:r>
              <w:rPr>
                <w:sz w:val="18"/>
                <w:szCs w:val="18"/>
                <w:lang w:eastAsia="en-GB"/>
              </w:rPr>
              <w:t xml:space="preserve">(OICA) Amendments to </w:t>
            </w:r>
            <w:r w:rsidRPr="008907EC">
              <w:rPr>
                <w:sz w:val="18"/>
                <w:szCs w:val="18"/>
                <w:lang w:eastAsia="en-GB"/>
              </w:rPr>
              <w:t>ECE/TRANS/WP.29/GRPE/2019/8</w:t>
            </w:r>
            <w:r>
              <w:rPr>
                <w:sz w:val="18"/>
                <w:szCs w:val="18"/>
                <w:lang w:eastAsia="en-GB"/>
              </w:rPr>
              <w:t xml:space="preserve"> and to UN Regulation No.83</w:t>
            </w:r>
          </w:p>
        </w:tc>
        <w:tc>
          <w:tcPr>
            <w:tcW w:w="857" w:type="dxa"/>
          </w:tcPr>
          <w:p w14:paraId="5A1A2067" w14:textId="6CC6B570"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239BF694" w14:textId="77777777" w:rsidTr="0000189C">
        <w:tc>
          <w:tcPr>
            <w:tcW w:w="568" w:type="dxa"/>
            <w:gridSpan w:val="2"/>
          </w:tcPr>
          <w:p w14:paraId="1047CFCA" w14:textId="76EB8BE6"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28</w:t>
            </w:r>
          </w:p>
        </w:tc>
        <w:tc>
          <w:tcPr>
            <w:tcW w:w="7230" w:type="dxa"/>
            <w:gridSpan w:val="2"/>
          </w:tcPr>
          <w:p w14:paraId="2DFB2A83" w14:textId="007EC3C8" w:rsidR="002923A3" w:rsidRPr="00DA4D95" w:rsidRDefault="002923A3" w:rsidP="002923A3">
            <w:pPr>
              <w:widowControl w:val="0"/>
              <w:spacing w:before="30" w:after="30"/>
              <w:ind w:left="113"/>
              <w:rPr>
                <w:sz w:val="18"/>
                <w:szCs w:val="18"/>
                <w:lang w:eastAsia="en-GB"/>
              </w:rPr>
            </w:pPr>
            <w:r>
              <w:rPr>
                <w:sz w:val="18"/>
                <w:szCs w:val="18"/>
                <w:lang w:eastAsia="en-GB"/>
              </w:rPr>
              <w:t xml:space="preserve">(WLTP) </w:t>
            </w:r>
            <w:r w:rsidRPr="001A10A2">
              <w:rPr>
                <w:sz w:val="18"/>
                <w:szCs w:val="18"/>
                <w:lang w:eastAsia="en-GB"/>
              </w:rPr>
              <w:t>Proposal for editorial correctio</w:t>
            </w:r>
            <w:r>
              <w:rPr>
                <w:sz w:val="18"/>
                <w:szCs w:val="18"/>
                <w:lang w:eastAsia="en-GB"/>
              </w:rPr>
              <w:t>ns to ECE/TRANS/WP29/GRPE/2019/</w:t>
            </w:r>
            <w:r w:rsidRPr="001A10A2">
              <w:rPr>
                <w:sz w:val="18"/>
                <w:szCs w:val="18"/>
                <w:lang w:eastAsia="en-GB"/>
              </w:rPr>
              <w:t>4</w:t>
            </w:r>
          </w:p>
        </w:tc>
        <w:tc>
          <w:tcPr>
            <w:tcW w:w="857" w:type="dxa"/>
          </w:tcPr>
          <w:p w14:paraId="179AAAED" w14:textId="39C296F2"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B</w:t>
            </w:r>
          </w:p>
        </w:tc>
      </w:tr>
      <w:tr w:rsidR="002923A3" w:rsidRPr="00DA4D95" w14:paraId="2ED38DF3" w14:textId="77777777" w:rsidTr="0000189C">
        <w:tc>
          <w:tcPr>
            <w:tcW w:w="568" w:type="dxa"/>
            <w:gridSpan w:val="2"/>
          </w:tcPr>
          <w:p w14:paraId="314F5340" w14:textId="427C44D9"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29</w:t>
            </w:r>
          </w:p>
        </w:tc>
        <w:tc>
          <w:tcPr>
            <w:tcW w:w="7230" w:type="dxa"/>
            <w:gridSpan w:val="2"/>
          </w:tcPr>
          <w:p w14:paraId="4B397CAA" w14:textId="649BCF35" w:rsidR="002923A3" w:rsidRPr="00DA4D95" w:rsidRDefault="002923A3" w:rsidP="002923A3">
            <w:pPr>
              <w:widowControl w:val="0"/>
              <w:spacing w:before="30" w:after="30"/>
              <w:ind w:left="113"/>
              <w:rPr>
                <w:sz w:val="18"/>
                <w:szCs w:val="18"/>
                <w:lang w:eastAsia="en-GB"/>
              </w:rPr>
            </w:pPr>
            <w:r>
              <w:rPr>
                <w:sz w:val="18"/>
                <w:szCs w:val="18"/>
                <w:lang w:eastAsia="en-GB"/>
              </w:rPr>
              <w:t>(VIAQ) IWG on VIAQ</w:t>
            </w:r>
            <w:r w:rsidRPr="001E53A9">
              <w:rPr>
                <w:sz w:val="18"/>
                <w:szCs w:val="18"/>
                <w:lang w:eastAsia="en-GB"/>
              </w:rPr>
              <w:t xml:space="preserve"> status report</w:t>
            </w:r>
          </w:p>
        </w:tc>
        <w:tc>
          <w:tcPr>
            <w:tcW w:w="857" w:type="dxa"/>
          </w:tcPr>
          <w:p w14:paraId="77706B5C" w14:textId="67E7956C"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A</w:t>
            </w:r>
          </w:p>
        </w:tc>
      </w:tr>
      <w:tr w:rsidR="002923A3" w:rsidRPr="00DA4D95" w14:paraId="339A2A3D" w14:textId="77777777" w:rsidTr="0000189C">
        <w:tc>
          <w:tcPr>
            <w:tcW w:w="568" w:type="dxa"/>
            <w:gridSpan w:val="2"/>
          </w:tcPr>
          <w:p w14:paraId="04F981EA" w14:textId="01ABD095"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30</w:t>
            </w:r>
            <w:r>
              <w:rPr>
                <w:sz w:val="18"/>
                <w:szCs w:val="18"/>
                <w:lang w:eastAsia="en-GB"/>
              </w:rPr>
              <w:t>r1</w:t>
            </w:r>
          </w:p>
        </w:tc>
        <w:tc>
          <w:tcPr>
            <w:tcW w:w="7230" w:type="dxa"/>
            <w:gridSpan w:val="2"/>
          </w:tcPr>
          <w:p w14:paraId="72F9B14A" w14:textId="7FDA03F3" w:rsidR="002923A3" w:rsidRPr="00DA4D95" w:rsidRDefault="002923A3" w:rsidP="002923A3">
            <w:pPr>
              <w:widowControl w:val="0"/>
              <w:spacing w:before="30" w:after="30"/>
              <w:ind w:left="113"/>
              <w:rPr>
                <w:sz w:val="18"/>
                <w:szCs w:val="18"/>
                <w:lang w:eastAsia="en-GB"/>
              </w:rPr>
            </w:pPr>
            <w:r>
              <w:rPr>
                <w:sz w:val="18"/>
                <w:szCs w:val="18"/>
                <w:lang w:eastAsia="en-GB"/>
              </w:rPr>
              <w:t>(EVE) IWG on EVE</w:t>
            </w:r>
            <w:r w:rsidRPr="001E53A9">
              <w:rPr>
                <w:sz w:val="18"/>
                <w:szCs w:val="18"/>
                <w:lang w:eastAsia="en-GB"/>
              </w:rPr>
              <w:t xml:space="preserve"> status report</w:t>
            </w:r>
          </w:p>
        </w:tc>
        <w:tc>
          <w:tcPr>
            <w:tcW w:w="857" w:type="dxa"/>
          </w:tcPr>
          <w:p w14:paraId="7013686E" w14:textId="77777777" w:rsidR="002923A3" w:rsidRPr="00DA4D95" w:rsidRDefault="002923A3" w:rsidP="002923A3">
            <w:pPr>
              <w:widowControl w:val="0"/>
              <w:tabs>
                <w:tab w:val="left" w:pos="469"/>
              </w:tabs>
              <w:spacing w:before="30" w:after="30"/>
              <w:ind w:left="1" w:right="-2"/>
              <w:jc w:val="center"/>
              <w:rPr>
                <w:sz w:val="18"/>
                <w:szCs w:val="18"/>
                <w:lang w:eastAsia="en-GB"/>
              </w:rPr>
            </w:pPr>
            <w:r w:rsidRPr="00DA4D95">
              <w:rPr>
                <w:sz w:val="18"/>
                <w:szCs w:val="18"/>
                <w:lang w:eastAsia="en-GB"/>
              </w:rPr>
              <w:t>A</w:t>
            </w:r>
          </w:p>
        </w:tc>
      </w:tr>
      <w:tr w:rsidR="002923A3" w:rsidRPr="00DA4D95" w14:paraId="6ADC1584" w14:textId="77777777" w:rsidTr="0000189C">
        <w:tc>
          <w:tcPr>
            <w:tcW w:w="568" w:type="dxa"/>
            <w:gridSpan w:val="2"/>
          </w:tcPr>
          <w:p w14:paraId="3C533DC0" w14:textId="632F9481" w:rsidR="002923A3" w:rsidRPr="00DA4D95" w:rsidRDefault="002923A3" w:rsidP="002923A3">
            <w:pPr>
              <w:widowControl w:val="0"/>
              <w:spacing w:before="30" w:after="30"/>
              <w:ind w:left="113"/>
              <w:jc w:val="center"/>
              <w:rPr>
                <w:sz w:val="18"/>
                <w:szCs w:val="18"/>
                <w:lang w:eastAsia="en-GB"/>
              </w:rPr>
            </w:pPr>
            <w:r w:rsidRPr="00DA4D95">
              <w:rPr>
                <w:sz w:val="18"/>
                <w:szCs w:val="18"/>
                <w:lang w:eastAsia="en-GB"/>
              </w:rPr>
              <w:t>31</w:t>
            </w:r>
          </w:p>
        </w:tc>
        <w:tc>
          <w:tcPr>
            <w:tcW w:w="7230" w:type="dxa"/>
            <w:gridSpan w:val="2"/>
          </w:tcPr>
          <w:p w14:paraId="6074D58D" w14:textId="2A8AC6B5" w:rsidR="002923A3" w:rsidRPr="00DA4D95" w:rsidRDefault="002923A3" w:rsidP="002923A3">
            <w:pPr>
              <w:widowControl w:val="0"/>
              <w:spacing w:before="30" w:after="30"/>
              <w:ind w:left="113"/>
              <w:rPr>
                <w:sz w:val="18"/>
                <w:szCs w:val="18"/>
                <w:lang w:eastAsia="en-GB"/>
              </w:rPr>
            </w:pPr>
            <w:r>
              <w:rPr>
                <w:sz w:val="18"/>
                <w:szCs w:val="18"/>
                <w:lang w:eastAsia="en-GB"/>
              </w:rPr>
              <w:t xml:space="preserve">(EPPR) Draft proposal for Amendments to UN GTR No. 2 </w:t>
            </w:r>
          </w:p>
        </w:tc>
        <w:tc>
          <w:tcPr>
            <w:tcW w:w="857" w:type="dxa"/>
          </w:tcPr>
          <w:p w14:paraId="7D316427" w14:textId="6FE024D9" w:rsidR="002923A3" w:rsidRPr="00DA4D95" w:rsidRDefault="0096634A" w:rsidP="002923A3">
            <w:pPr>
              <w:widowControl w:val="0"/>
              <w:tabs>
                <w:tab w:val="left" w:pos="469"/>
              </w:tabs>
              <w:spacing w:before="30" w:after="30"/>
              <w:ind w:left="1" w:right="-2"/>
              <w:jc w:val="center"/>
              <w:rPr>
                <w:sz w:val="18"/>
                <w:szCs w:val="18"/>
                <w:lang w:eastAsia="en-GB"/>
              </w:rPr>
            </w:pPr>
            <w:r>
              <w:rPr>
                <w:sz w:val="18"/>
                <w:szCs w:val="18"/>
                <w:lang w:eastAsia="en-GB"/>
              </w:rPr>
              <w:t>C</w:t>
            </w:r>
          </w:p>
        </w:tc>
      </w:tr>
      <w:tr w:rsidR="0019130F" w:rsidRPr="00DA4D95" w14:paraId="3CE5FE68" w14:textId="77777777" w:rsidTr="0000189C">
        <w:tc>
          <w:tcPr>
            <w:tcW w:w="568" w:type="dxa"/>
            <w:gridSpan w:val="2"/>
          </w:tcPr>
          <w:p w14:paraId="4A881F63" w14:textId="4D4C7814" w:rsidR="0019130F" w:rsidRPr="00DA4D95" w:rsidRDefault="0019130F" w:rsidP="00DA4D95">
            <w:pPr>
              <w:widowControl w:val="0"/>
              <w:spacing w:before="30" w:after="30"/>
              <w:ind w:left="113"/>
              <w:jc w:val="center"/>
              <w:rPr>
                <w:sz w:val="18"/>
                <w:szCs w:val="18"/>
                <w:lang w:eastAsia="en-GB"/>
              </w:rPr>
            </w:pPr>
            <w:r>
              <w:rPr>
                <w:sz w:val="18"/>
                <w:szCs w:val="18"/>
                <w:lang w:eastAsia="en-GB"/>
              </w:rPr>
              <w:t>32</w:t>
            </w:r>
          </w:p>
        </w:tc>
        <w:tc>
          <w:tcPr>
            <w:tcW w:w="7230" w:type="dxa"/>
            <w:gridSpan w:val="2"/>
          </w:tcPr>
          <w:p w14:paraId="63290622" w14:textId="08B30ED4" w:rsidR="0019130F" w:rsidRDefault="0019130F" w:rsidP="00DA4D95">
            <w:pPr>
              <w:widowControl w:val="0"/>
              <w:spacing w:before="30" w:after="30"/>
              <w:ind w:left="113"/>
            </w:pPr>
            <w:r>
              <w:t xml:space="preserve">(EC) </w:t>
            </w:r>
            <w:r w:rsidRPr="0019130F">
              <w:t>Towards post-EURO 6/VI</w:t>
            </w:r>
          </w:p>
        </w:tc>
        <w:tc>
          <w:tcPr>
            <w:tcW w:w="857" w:type="dxa"/>
          </w:tcPr>
          <w:p w14:paraId="37DD3924" w14:textId="584C8C04" w:rsidR="0019130F" w:rsidRDefault="0019130F" w:rsidP="00DA4D95">
            <w:pPr>
              <w:widowControl w:val="0"/>
              <w:tabs>
                <w:tab w:val="left" w:pos="469"/>
              </w:tabs>
              <w:spacing w:before="30" w:after="30"/>
              <w:ind w:left="1" w:right="-2"/>
              <w:jc w:val="center"/>
              <w:rPr>
                <w:sz w:val="18"/>
                <w:szCs w:val="18"/>
                <w:lang w:eastAsia="en-GB"/>
              </w:rPr>
            </w:pPr>
            <w:r>
              <w:rPr>
                <w:sz w:val="18"/>
                <w:szCs w:val="18"/>
                <w:lang w:eastAsia="en-GB"/>
              </w:rPr>
              <w:t>A</w:t>
            </w:r>
          </w:p>
        </w:tc>
      </w:tr>
    </w:tbl>
    <w:p w14:paraId="183251C8" w14:textId="77777777" w:rsidR="00F10FA2" w:rsidRPr="00DA4D95" w:rsidRDefault="00F10FA2" w:rsidP="00DA4D95">
      <w:pPr>
        <w:pStyle w:val="SingleTxtG"/>
        <w:spacing w:before="40" w:after="0" w:line="220" w:lineRule="exact"/>
        <w:ind w:left="0" w:right="113"/>
        <w:jc w:val="left"/>
        <w:rPr>
          <w:i/>
          <w:sz w:val="18"/>
          <w:szCs w:val="18"/>
        </w:rPr>
      </w:pPr>
      <w:r w:rsidRPr="00DA4D95">
        <w:rPr>
          <w:i/>
          <w:sz w:val="18"/>
          <w:szCs w:val="18"/>
        </w:rPr>
        <w:t>Notes:</w:t>
      </w:r>
    </w:p>
    <w:p w14:paraId="5D781DA0" w14:textId="77777777" w:rsidR="00F10FA2" w:rsidRPr="00DA4D95" w:rsidRDefault="00F10FA2" w:rsidP="00DA4D95">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r w:rsidR="00C62FCC" w:rsidRPr="00DA4D95">
        <w:rPr>
          <w:sz w:val="18"/>
          <w:szCs w:val="18"/>
        </w:rPr>
        <w:t>;</w:t>
      </w:r>
    </w:p>
    <w:p w14:paraId="64157743" w14:textId="77777777" w:rsidR="00883549" w:rsidRPr="00DA4D95" w:rsidRDefault="00F10FA2" w:rsidP="00DA4D95">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bookmarkStart w:id="31" w:name="_Toc314766904"/>
      <w:r w:rsidR="00C62FCC" w:rsidRPr="00DA4D95">
        <w:rPr>
          <w:sz w:val="18"/>
          <w:szCs w:val="18"/>
        </w:rPr>
        <w:t>;</w:t>
      </w:r>
    </w:p>
    <w:p w14:paraId="268D3403" w14:textId="1BFBD05E" w:rsidR="00CB4003" w:rsidRPr="00DA4D95" w:rsidRDefault="00CB4003" w:rsidP="00DA4D95">
      <w:pPr>
        <w:pStyle w:val="SingleTxtG"/>
        <w:spacing w:after="0" w:line="220" w:lineRule="exact"/>
        <w:ind w:left="0" w:right="113"/>
        <w:jc w:val="left"/>
        <w:rPr>
          <w:sz w:val="18"/>
          <w:szCs w:val="18"/>
        </w:rPr>
      </w:pPr>
      <w:r w:rsidRPr="00DA4D95">
        <w:rPr>
          <w:sz w:val="18"/>
          <w:szCs w:val="18"/>
        </w:rPr>
        <w:t>C</w:t>
      </w:r>
      <w:r w:rsidRPr="00DA4D95">
        <w:rPr>
          <w:sz w:val="18"/>
          <w:szCs w:val="18"/>
        </w:rPr>
        <w:tab/>
        <w:t>Further consideration on the basis of a revised proposal</w:t>
      </w:r>
      <w:r w:rsidR="00D952B6">
        <w:rPr>
          <w:sz w:val="18"/>
          <w:szCs w:val="18"/>
        </w:rPr>
        <w:t>.</w:t>
      </w:r>
    </w:p>
    <w:p w14:paraId="346FFB99" w14:textId="77777777" w:rsidR="00F10FA2" w:rsidRPr="00DA4D95" w:rsidRDefault="00F10FA2" w:rsidP="0043425B">
      <w:pPr>
        <w:pStyle w:val="HChG"/>
        <w:rPr>
          <w:sz w:val="18"/>
          <w:szCs w:val="18"/>
        </w:rPr>
      </w:pPr>
      <w:r w:rsidRPr="00DA4D95">
        <w:rPr>
          <w:color w:val="C00000"/>
        </w:rPr>
        <w:br w:type="page"/>
      </w:r>
      <w:bookmarkStart w:id="32" w:name="_Toc314155952"/>
      <w:bookmarkStart w:id="33" w:name="_Toc314766905"/>
      <w:bookmarkStart w:id="34" w:name="_Toc317520913"/>
      <w:r w:rsidRPr="00201BCD">
        <w:rPr>
          <w:lang w:val="en-GB"/>
        </w:rPr>
        <w:lastRenderedPageBreak/>
        <w:t>Annex II</w:t>
      </w:r>
      <w:bookmarkEnd w:id="31"/>
      <w:bookmarkEnd w:id="32"/>
      <w:bookmarkEnd w:id="33"/>
      <w:bookmarkEnd w:id="34"/>
    </w:p>
    <w:p w14:paraId="4713DFDE" w14:textId="77777777" w:rsidR="00F10FA2" w:rsidRPr="00DA4D95" w:rsidRDefault="00F10FA2" w:rsidP="00DA4D95">
      <w:pPr>
        <w:pStyle w:val="H1G"/>
        <w:rPr>
          <w:lang w:val="en-GB"/>
        </w:rPr>
      </w:pPr>
      <w:r w:rsidRPr="00DA4D95">
        <w:rPr>
          <w:lang w:val="en-GB"/>
        </w:rPr>
        <w:tab/>
      </w:r>
      <w:r w:rsidRPr="00DA4D95">
        <w:rPr>
          <w:lang w:val="en-GB"/>
        </w:rPr>
        <w:tab/>
      </w:r>
      <w:bookmarkStart w:id="35" w:name="_Toc317520914"/>
      <w:r w:rsidRPr="00DA4D95">
        <w:rPr>
          <w:lang w:val="en-GB"/>
        </w:rPr>
        <w:t>Informal meetings held in conjunction with the GRPE</w:t>
      </w:r>
      <w:bookmarkEnd w:id="35"/>
      <w:r w:rsidRPr="00DA4D95">
        <w:rPr>
          <w:lang w:val="en-GB"/>
        </w:rPr>
        <w:t xml:space="preserve"> session</w:t>
      </w:r>
    </w:p>
    <w:tbl>
      <w:tblPr>
        <w:tblW w:w="9087" w:type="dxa"/>
        <w:tblInd w:w="93" w:type="dxa"/>
        <w:tblLook w:val="04A0" w:firstRow="1" w:lastRow="0" w:firstColumn="1" w:lastColumn="0" w:noHBand="0" w:noVBand="1"/>
      </w:tblPr>
      <w:tblGrid>
        <w:gridCol w:w="1716"/>
        <w:gridCol w:w="2268"/>
        <w:gridCol w:w="4110"/>
        <w:gridCol w:w="993"/>
      </w:tblGrid>
      <w:tr w:rsidR="00F82E0E" w:rsidRPr="00DA4D95" w14:paraId="1CF9BC27" w14:textId="77777777" w:rsidTr="00F82E0E">
        <w:trPr>
          <w:trHeight w:val="225"/>
        </w:trPr>
        <w:tc>
          <w:tcPr>
            <w:tcW w:w="1716" w:type="dxa"/>
            <w:tcBorders>
              <w:top w:val="single" w:sz="4" w:space="0" w:color="auto"/>
              <w:left w:val="nil"/>
              <w:bottom w:val="single" w:sz="12" w:space="0" w:color="auto"/>
              <w:right w:val="nil"/>
            </w:tcBorders>
            <w:shd w:val="clear" w:color="auto" w:fill="auto"/>
            <w:vAlign w:val="center"/>
          </w:tcPr>
          <w:p w14:paraId="608025D5"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Date</w:t>
            </w:r>
          </w:p>
        </w:tc>
        <w:tc>
          <w:tcPr>
            <w:tcW w:w="2268" w:type="dxa"/>
            <w:tcBorders>
              <w:top w:val="single" w:sz="4" w:space="0" w:color="auto"/>
              <w:left w:val="nil"/>
              <w:bottom w:val="single" w:sz="12" w:space="0" w:color="auto"/>
              <w:right w:val="nil"/>
            </w:tcBorders>
            <w:shd w:val="clear" w:color="auto" w:fill="auto"/>
            <w:vAlign w:val="center"/>
          </w:tcPr>
          <w:p w14:paraId="2F384295"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Time</w:t>
            </w:r>
          </w:p>
        </w:tc>
        <w:tc>
          <w:tcPr>
            <w:tcW w:w="4110" w:type="dxa"/>
            <w:tcBorders>
              <w:top w:val="single" w:sz="4" w:space="0" w:color="auto"/>
              <w:left w:val="nil"/>
              <w:bottom w:val="single" w:sz="12" w:space="0" w:color="auto"/>
              <w:right w:val="nil"/>
            </w:tcBorders>
            <w:shd w:val="clear" w:color="auto" w:fill="auto"/>
            <w:vAlign w:val="center"/>
          </w:tcPr>
          <w:p w14:paraId="1C5F1EAE"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Group</w:t>
            </w:r>
          </w:p>
        </w:tc>
        <w:tc>
          <w:tcPr>
            <w:tcW w:w="993" w:type="dxa"/>
            <w:tcBorders>
              <w:top w:val="single" w:sz="4" w:space="0" w:color="auto"/>
              <w:left w:val="nil"/>
              <w:bottom w:val="single" w:sz="12" w:space="0" w:color="auto"/>
              <w:right w:val="nil"/>
            </w:tcBorders>
            <w:shd w:val="clear" w:color="auto" w:fill="auto"/>
          </w:tcPr>
          <w:p w14:paraId="0828B6CE" w14:textId="77777777" w:rsidR="00F82E0E" w:rsidRPr="00DA4D95" w:rsidRDefault="00F82E0E" w:rsidP="00DA4D95">
            <w:pPr>
              <w:spacing w:line="240" w:lineRule="auto"/>
              <w:rPr>
                <w:i/>
                <w:iCs/>
                <w:sz w:val="18"/>
                <w:szCs w:val="18"/>
                <w:lang w:val="en-US" w:eastAsia="en-GB"/>
              </w:rPr>
            </w:pPr>
            <w:r w:rsidRPr="00DA4D95">
              <w:rPr>
                <w:i/>
                <w:iCs/>
                <w:sz w:val="18"/>
                <w:szCs w:val="18"/>
                <w:lang w:val="en-US" w:eastAsia="en-GB"/>
              </w:rPr>
              <w:t>Acronym</w:t>
            </w:r>
          </w:p>
        </w:tc>
      </w:tr>
      <w:tr w:rsidR="00326CA0" w:rsidRPr="00DA4D95" w14:paraId="637C3A48" w14:textId="77777777" w:rsidTr="00425075">
        <w:trPr>
          <w:trHeight w:val="255"/>
        </w:trPr>
        <w:tc>
          <w:tcPr>
            <w:tcW w:w="1716" w:type="dxa"/>
            <w:tcBorders>
              <w:top w:val="single" w:sz="4" w:space="0" w:color="auto"/>
              <w:left w:val="nil"/>
              <w:right w:val="nil"/>
            </w:tcBorders>
            <w:shd w:val="clear" w:color="auto" w:fill="auto"/>
          </w:tcPr>
          <w:p w14:paraId="33B3EA4D" w14:textId="1F66DA6B"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7 January 2019</w:t>
            </w:r>
          </w:p>
        </w:tc>
        <w:tc>
          <w:tcPr>
            <w:tcW w:w="2268" w:type="dxa"/>
            <w:tcBorders>
              <w:top w:val="single" w:sz="4" w:space="0" w:color="auto"/>
              <w:left w:val="nil"/>
              <w:bottom w:val="single" w:sz="4" w:space="0" w:color="auto"/>
              <w:right w:val="nil"/>
            </w:tcBorders>
            <w:shd w:val="clear" w:color="auto" w:fill="auto"/>
          </w:tcPr>
          <w:p w14:paraId="1830666A" w14:textId="76DA8A58"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9:30 a.m. - 12:30 p.m.</w:t>
            </w:r>
            <w:r w:rsidRPr="00A47946">
              <w:rPr>
                <w:rFonts w:asciiTheme="majorBidi" w:hAnsiTheme="majorBidi" w:cstheme="majorBidi"/>
                <w:lang w:val="en-US" w:eastAsia="en-GB"/>
              </w:rPr>
              <w:br/>
              <w:t>2:30 p.m. - 5:30 p.m</w:t>
            </w:r>
          </w:p>
        </w:tc>
        <w:tc>
          <w:tcPr>
            <w:tcW w:w="4110" w:type="dxa"/>
            <w:tcBorders>
              <w:top w:val="single" w:sz="4" w:space="0" w:color="auto"/>
              <w:left w:val="nil"/>
              <w:bottom w:val="single" w:sz="4" w:space="0" w:color="auto"/>
              <w:right w:val="nil"/>
            </w:tcBorders>
            <w:shd w:val="clear" w:color="auto" w:fill="auto"/>
          </w:tcPr>
          <w:p w14:paraId="13D5AD34" w14:textId="743B0A3B"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Worldwide harmonized Light vehicles Test Procedure</w:t>
            </w:r>
          </w:p>
        </w:tc>
        <w:tc>
          <w:tcPr>
            <w:tcW w:w="993" w:type="dxa"/>
            <w:tcBorders>
              <w:top w:val="single" w:sz="4" w:space="0" w:color="auto"/>
              <w:left w:val="nil"/>
              <w:bottom w:val="single" w:sz="4" w:space="0" w:color="auto"/>
              <w:right w:val="nil"/>
            </w:tcBorders>
          </w:tcPr>
          <w:p w14:paraId="07625C51" w14:textId="7DEF1D11"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WLTP</w:t>
            </w:r>
          </w:p>
        </w:tc>
      </w:tr>
      <w:tr w:rsidR="00326CA0" w:rsidRPr="00DA4D95" w14:paraId="52997A9E" w14:textId="77777777" w:rsidTr="006F67D3">
        <w:trPr>
          <w:trHeight w:val="255"/>
        </w:trPr>
        <w:tc>
          <w:tcPr>
            <w:tcW w:w="1716" w:type="dxa"/>
            <w:tcBorders>
              <w:left w:val="nil"/>
              <w:bottom w:val="single" w:sz="4" w:space="0" w:color="auto"/>
              <w:right w:val="nil"/>
            </w:tcBorders>
            <w:shd w:val="clear" w:color="auto" w:fill="auto"/>
          </w:tcPr>
          <w:p w14:paraId="2FD4D877" w14:textId="7777777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4" w:space="0" w:color="auto"/>
              <w:right w:val="nil"/>
            </w:tcBorders>
            <w:shd w:val="clear" w:color="auto" w:fill="auto"/>
          </w:tcPr>
          <w:p w14:paraId="13810DD2" w14:textId="4879B589"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9:30 a.m. - 12:30 p.m.</w:t>
            </w:r>
            <w:r w:rsidRPr="00A47946">
              <w:rPr>
                <w:rFonts w:asciiTheme="majorBidi" w:hAnsiTheme="majorBidi" w:cstheme="majorBidi"/>
                <w:lang w:val="en-US" w:eastAsia="en-GB"/>
              </w:rPr>
              <w:br/>
              <w:t>2:30 p.m. - 5:30 p.m</w:t>
            </w:r>
          </w:p>
        </w:tc>
        <w:tc>
          <w:tcPr>
            <w:tcW w:w="4110" w:type="dxa"/>
            <w:tcBorders>
              <w:top w:val="single" w:sz="4" w:space="0" w:color="auto"/>
              <w:left w:val="nil"/>
              <w:bottom w:val="single" w:sz="4" w:space="0" w:color="auto"/>
              <w:right w:val="nil"/>
            </w:tcBorders>
            <w:shd w:val="clear" w:color="auto" w:fill="auto"/>
            <w:vAlign w:val="center"/>
          </w:tcPr>
          <w:p w14:paraId="58FBFACB" w14:textId="3ACE8A55"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Heavy Duty Fuel Economy measurement Workshop *</w:t>
            </w:r>
          </w:p>
        </w:tc>
        <w:tc>
          <w:tcPr>
            <w:tcW w:w="993" w:type="dxa"/>
            <w:tcBorders>
              <w:top w:val="single" w:sz="4" w:space="0" w:color="auto"/>
              <w:left w:val="nil"/>
              <w:bottom w:val="single" w:sz="4" w:space="0" w:color="auto"/>
              <w:right w:val="nil"/>
            </w:tcBorders>
          </w:tcPr>
          <w:p w14:paraId="55D11EDA" w14:textId="5C403C5C"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HDFE</w:t>
            </w:r>
          </w:p>
        </w:tc>
      </w:tr>
      <w:tr w:rsidR="00326CA0" w:rsidRPr="00DA4D95" w14:paraId="5C3304E0" w14:textId="77777777" w:rsidTr="00425075">
        <w:trPr>
          <w:trHeight w:val="255"/>
        </w:trPr>
        <w:tc>
          <w:tcPr>
            <w:tcW w:w="1716" w:type="dxa"/>
            <w:tcBorders>
              <w:top w:val="single" w:sz="4" w:space="0" w:color="auto"/>
              <w:left w:val="nil"/>
              <w:right w:val="nil"/>
            </w:tcBorders>
            <w:shd w:val="clear" w:color="auto" w:fill="auto"/>
          </w:tcPr>
          <w:p w14:paraId="6501EF0A" w14:textId="08CAB6D5"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8 January 2019</w:t>
            </w:r>
          </w:p>
        </w:tc>
        <w:tc>
          <w:tcPr>
            <w:tcW w:w="2268" w:type="dxa"/>
            <w:tcBorders>
              <w:top w:val="single" w:sz="4" w:space="0" w:color="auto"/>
              <w:left w:val="nil"/>
              <w:bottom w:val="single" w:sz="4" w:space="0" w:color="auto"/>
              <w:right w:val="nil"/>
            </w:tcBorders>
            <w:shd w:val="clear" w:color="auto" w:fill="auto"/>
          </w:tcPr>
          <w:p w14:paraId="163C4533" w14:textId="72CB55D3"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9:30 a.m. - 12:30 p.m.</w:t>
            </w:r>
            <w:r w:rsidRPr="00A47946">
              <w:rPr>
                <w:rFonts w:asciiTheme="majorBidi" w:hAnsiTheme="majorBidi" w:cstheme="majorBidi"/>
                <w:lang w:val="en-US" w:eastAsia="en-GB"/>
              </w:rPr>
              <w:br/>
            </w:r>
          </w:p>
        </w:tc>
        <w:tc>
          <w:tcPr>
            <w:tcW w:w="4110" w:type="dxa"/>
            <w:tcBorders>
              <w:top w:val="single" w:sz="4" w:space="0" w:color="auto"/>
              <w:left w:val="nil"/>
              <w:bottom w:val="single" w:sz="4" w:space="0" w:color="auto"/>
              <w:right w:val="nil"/>
            </w:tcBorders>
            <w:shd w:val="clear" w:color="auto" w:fill="auto"/>
          </w:tcPr>
          <w:p w14:paraId="213784F4" w14:textId="412D09B0"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Worldwide harmonized Light vehicles Test Procedure</w:t>
            </w:r>
          </w:p>
        </w:tc>
        <w:tc>
          <w:tcPr>
            <w:tcW w:w="993" w:type="dxa"/>
            <w:tcBorders>
              <w:top w:val="single" w:sz="4" w:space="0" w:color="auto"/>
              <w:left w:val="nil"/>
              <w:bottom w:val="single" w:sz="4" w:space="0" w:color="auto"/>
              <w:right w:val="nil"/>
            </w:tcBorders>
          </w:tcPr>
          <w:p w14:paraId="69F44CCB" w14:textId="6C09FF2C"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WLTP</w:t>
            </w:r>
          </w:p>
        </w:tc>
      </w:tr>
      <w:tr w:rsidR="00326CA0" w:rsidRPr="00DA4D95" w14:paraId="343CEDC1" w14:textId="77777777" w:rsidTr="00326CA0">
        <w:trPr>
          <w:trHeight w:val="510"/>
        </w:trPr>
        <w:tc>
          <w:tcPr>
            <w:tcW w:w="1716" w:type="dxa"/>
            <w:tcBorders>
              <w:left w:val="nil"/>
              <w:right w:val="nil"/>
            </w:tcBorders>
            <w:shd w:val="clear" w:color="auto" w:fill="auto"/>
          </w:tcPr>
          <w:p w14:paraId="2C4EEC41" w14:textId="7777777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4" w:space="0" w:color="auto"/>
              <w:right w:val="nil"/>
            </w:tcBorders>
            <w:shd w:val="clear" w:color="auto" w:fill="auto"/>
          </w:tcPr>
          <w:p w14:paraId="6ACA3C26" w14:textId="4D9F8C0D"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2:30 p.m. - 5:30 p.m.</w:t>
            </w:r>
          </w:p>
        </w:tc>
        <w:tc>
          <w:tcPr>
            <w:tcW w:w="4110" w:type="dxa"/>
            <w:tcBorders>
              <w:top w:val="single" w:sz="4" w:space="0" w:color="auto"/>
              <w:left w:val="nil"/>
              <w:bottom w:val="single" w:sz="4" w:space="0" w:color="auto"/>
              <w:right w:val="nil"/>
            </w:tcBorders>
            <w:shd w:val="clear" w:color="auto" w:fill="auto"/>
          </w:tcPr>
          <w:p w14:paraId="6B726308" w14:textId="506EA4E0"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EVE</w:t>
            </w:r>
          </w:p>
        </w:tc>
        <w:tc>
          <w:tcPr>
            <w:tcW w:w="993" w:type="dxa"/>
            <w:tcBorders>
              <w:top w:val="single" w:sz="4" w:space="0" w:color="auto"/>
              <w:left w:val="nil"/>
              <w:bottom w:val="single" w:sz="4" w:space="0" w:color="auto"/>
              <w:right w:val="nil"/>
            </w:tcBorders>
          </w:tcPr>
          <w:p w14:paraId="1E4E1308" w14:textId="10CC7266"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EVE</w:t>
            </w:r>
          </w:p>
        </w:tc>
      </w:tr>
      <w:tr w:rsidR="00326CA0" w:rsidRPr="00DA4D95" w14:paraId="07A6F851" w14:textId="77777777" w:rsidTr="00326CA0">
        <w:trPr>
          <w:trHeight w:val="510"/>
        </w:trPr>
        <w:tc>
          <w:tcPr>
            <w:tcW w:w="1716" w:type="dxa"/>
            <w:tcBorders>
              <w:left w:val="nil"/>
              <w:right w:val="nil"/>
            </w:tcBorders>
            <w:shd w:val="clear" w:color="auto" w:fill="auto"/>
          </w:tcPr>
          <w:p w14:paraId="2079C268" w14:textId="2A82EF3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4" w:space="0" w:color="auto"/>
              <w:right w:val="nil"/>
            </w:tcBorders>
            <w:shd w:val="clear" w:color="auto" w:fill="auto"/>
          </w:tcPr>
          <w:p w14:paraId="7A23D995" w14:textId="4915D014"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2:30 p.m. - 5:30 p.m.</w:t>
            </w:r>
          </w:p>
        </w:tc>
        <w:tc>
          <w:tcPr>
            <w:tcW w:w="4110" w:type="dxa"/>
            <w:tcBorders>
              <w:top w:val="single" w:sz="4" w:space="0" w:color="auto"/>
              <w:left w:val="nil"/>
              <w:bottom w:val="single" w:sz="4" w:space="0" w:color="auto"/>
              <w:right w:val="nil"/>
            </w:tcBorders>
            <w:shd w:val="clear" w:color="auto" w:fill="auto"/>
            <w:vAlign w:val="center"/>
          </w:tcPr>
          <w:p w14:paraId="4C5F261C" w14:textId="794E24BB"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Environmental and Propulsion Performance Requirements of L-category vehicles – OBD2</w:t>
            </w:r>
          </w:p>
        </w:tc>
        <w:tc>
          <w:tcPr>
            <w:tcW w:w="993" w:type="dxa"/>
            <w:tcBorders>
              <w:top w:val="single" w:sz="4" w:space="0" w:color="auto"/>
              <w:left w:val="nil"/>
              <w:bottom w:val="single" w:sz="4" w:space="0" w:color="auto"/>
              <w:right w:val="nil"/>
            </w:tcBorders>
            <w:vAlign w:val="center"/>
          </w:tcPr>
          <w:p w14:paraId="7945D91C" w14:textId="5C696FD6"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EPPR-OBD2</w:t>
            </w:r>
          </w:p>
        </w:tc>
      </w:tr>
      <w:tr w:rsidR="00326CA0" w:rsidRPr="00DA4D95" w14:paraId="51C8D148" w14:textId="77777777" w:rsidTr="00326CA0">
        <w:trPr>
          <w:trHeight w:val="510"/>
        </w:trPr>
        <w:tc>
          <w:tcPr>
            <w:tcW w:w="1716" w:type="dxa"/>
            <w:tcBorders>
              <w:left w:val="nil"/>
              <w:bottom w:val="single" w:sz="4" w:space="0" w:color="auto"/>
              <w:right w:val="nil"/>
            </w:tcBorders>
            <w:shd w:val="clear" w:color="auto" w:fill="auto"/>
          </w:tcPr>
          <w:p w14:paraId="2B90F9B1" w14:textId="7777777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4" w:space="0" w:color="auto"/>
              <w:right w:val="nil"/>
            </w:tcBorders>
            <w:shd w:val="clear" w:color="auto" w:fill="auto"/>
          </w:tcPr>
          <w:p w14:paraId="53F53B80" w14:textId="576310FA"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2:30 p.m. - 5:30 p.m.</w:t>
            </w:r>
          </w:p>
        </w:tc>
        <w:tc>
          <w:tcPr>
            <w:tcW w:w="4110" w:type="dxa"/>
            <w:tcBorders>
              <w:top w:val="single" w:sz="4" w:space="0" w:color="auto"/>
              <w:left w:val="nil"/>
              <w:bottom w:val="single" w:sz="4" w:space="0" w:color="auto"/>
              <w:right w:val="nil"/>
            </w:tcBorders>
            <w:shd w:val="clear" w:color="auto" w:fill="auto"/>
            <w:vAlign w:val="center"/>
          </w:tcPr>
          <w:p w14:paraId="01F87B64" w14:textId="7BAA554D"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 xml:space="preserve">Particle Measurement Programme </w:t>
            </w:r>
          </w:p>
        </w:tc>
        <w:tc>
          <w:tcPr>
            <w:tcW w:w="993" w:type="dxa"/>
            <w:tcBorders>
              <w:top w:val="single" w:sz="4" w:space="0" w:color="auto"/>
              <w:left w:val="nil"/>
              <w:bottom w:val="single" w:sz="4" w:space="0" w:color="auto"/>
              <w:right w:val="nil"/>
            </w:tcBorders>
            <w:vAlign w:val="center"/>
          </w:tcPr>
          <w:p w14:paraId="34A24F4B" w14:textId="5A1D2482"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PMP</w:t>
            </w:r>
          </w:p>
        </w:tc>
      </w:tr>
      <w:tr w:rsidR="00326CA0" w:rsidRPr="00DA4D95" w14:paraId="12D690AD" w14:textId="77777777" w:rsidTr="00326CA0">
        <w:trPr>
          <w:trHeight w:val="510"/>
        </w:trPr>
        <w:tc>
          <w:tcPr>
            <w:tcW w:w="1716" w:type="dxa"/>
            <w:tcBorders>
              <w:top w:val="single" w:sz="4" w:space="0" w:color="auto"/>
              <w:left w:val="nil"/>
              <w:right w:val="nil"/>
            </w:tcBorders>
            <w:shd w:val="clear" w:color="auto" w:fill="auto"/>
          </w:tcPr>
          <w:p w14:paraId="20118A41" w14:textId="63519DCD"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 January 2019</w:t>
            </w:r>
          </w:p>
        </w:tc>
        <w:tc>
          <w:tcPr>
            <w:tcW w:w="2268" w:type="dxa"/>
            <w:tcBorders>
              <w:top w:val="single" w:sz="4" w:space="0" w:color="auto"/>
              <w:left w:val="nil"/>
              <w:bottom w:val="single" w:sz="4" w:space="0" w:color="auto"/>
              <w:right w:val="nil"/>
            </w:tcBorders>
            <w:shd w:val="clear" w:color="auto" w:fill="auto"/>
          </w:tcPr>
          <w:p w14:paraId="5BF1A3F2" w14:textId="58B29DF8"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9:30 a.m. - 12:30 p.m.</w:t>
            </w:r>
            <w:r w:rsidRPr="00A47946">
              <w:rPr>
                <w:rFonts w:asciiTheme="majorBidi" w:hAnsiTheme="majorBidi" w:cstheme="majorBidi"/>
                <w:lang w:val="en-US" w:eastAsia="en-GB"/>
              </w:rPr>
              <w:br/>
              <w:t>2:30 p.m. - 5:30 p.m.</w:t>
            </w:r>
          </w:p>
        </w:tc>
        <w:tc>
          <w:tcPr>
            <w:tcW w:w="4110" w:type="dxa"/>
            <w:tcBorders>
              <w:top w:val="single" w:sz="4" w:space="0" w:color="auto"/>
              <w:left w:val="nil"/>
              <w:bottom w:val="single" w:sz="4" w:space="0" w:color="auto"/>
              <w:right w:val="nil"/>
            </w:tcBorders>
            <w:shd w:val="clear" w:color="auto" w:fill="auto"/>
          </w:tcPr>
          <w:p w14:paraId="602B6DED" w14:textId="779760ED"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Environmental and Propulsion Performance Requirements of L-category vehicles</w:t>
            </w:r>
          </w:p>
        </w:tc>
        <w:tc>
          <w:tcPr>
            <w:tcW w:w="993" w:type="dxa"/>
            <w:tcBorders>
              <w:top w:val="single" w:sz="4" w:space="0" w:color="auto"/>
              <w:left w:val="nil"/>
              <w:bottom w:val="single" w:sz="4" w:space="0" w:color="auto"/>
              <w:right w:val="nil"/>
            </w:tcBorders>
          </w:tcPr>
          <w:p w14:paraId="7D251654" w14:textId="76D1324E"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EPPR</w:t>
            </w:r>
          </w:p>
        </w:tc>
      </w:tr>
      <w:tr w:rsidR="00326CA0" w:rsidRPr="00DA4D95" w14:paraId="0441016A" w14:textId="77777777" w:rsidTr="00326CA0">
        <w:trPr>
          <w:trHeight w:val="510"/>
        </w:trPr>
        <w:tc>
          <w:tcPr>
            <w:tcW w:w="1716" w:type="dxa"/>
            <w:tcBorders>
              <w:left w:val="nil"/>
              <w:right w:val="nil"/>
            </w:tcBorders>
            <w:shd w:val="clear" w:color="auto" w:fill="auto"/>
          </w:tcPr>
          <w:p w14:paraId="41CF5C80" w14:textId="7777777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4" w:space="0" w:color="auto"/>
              <w:right w:val="nil"/>
            </w:tcBorders>
            <w:shd w:val="clear" w:color="auto" w:fill="auto"/>
          </w:tcPr>
          <w:p w14:paraId="4B1C7756" w14:textId="23787F17"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9:30 a.m. - 12:30 p.m.</w:t>
            </w:r>
            <w:r w:rsidRPr="00A47946">
              <w:rPr>
                <w:rFonts w:asciiTheme="majorBidi" w:hAnsiTheme="majorBidi" w:cstheme="majorBidi"/>
                <w:lang w:val="en-US" w:eastAsia="en-GB"/>
              </w:rPr>
              <w:br/>
              <w:t>2:30 p.m. - 5:30 p.m.</w:t>
            </w:r>
          </w:p>
        </w:tc>
        <w:tc>
          <w:tcPr>
            <w:tcW w:w="4110" w:type="dxa"/>
            <w:tcBorders>
              <w:top w:val="single" w:sz="4" w:space="0" w:color="auto"/>
              <w:left w:val="nil"/>
              <w:bottom w:val="single" w:sz="4" w:space="0" w:color="auto"/>
              <w:right w:val="nil"/>
            </w:tcBorders>
            <w:shd w:val="clear" w:color="auto" w:fill="auto"/>
          </w:tcPr>
          <w:p w14:paraId="1E1AFA1B" w14:textId="6ABDCD4F"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Global Real Driving Emissions</w:t>
            </w:r>
          </w:p>
        </w:tc>
        <w:tc>
          <w:tcPr>
            <w:tcW w:w="993" w:type="dxa"/>
            <w:tcBorders>
              <w:top w:val="single" w:sz="4" w:space="0" w:color="auto"/>
              <w:left w:val="nil"/>
              <w:bottom w:val="single" w:sz="4" w:space="0" w:color="auto"/>
              <w:right w:val="nil"/>
            </w:tcBorders>
          </w:tcPr>
          <w:p w14:paraId="0BF9ABD0" w14:textId="038F1728"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RDE</w:t>
            </w:r>
          </w:p>
        </w:tc>
      </w:tr>
      <w:tr w:rsidR="00326CA0" w:rsidRPr="00DA4D95" w14:paraId="712C7ADC" w14:textId="77777777" w:rsidTr="00326CA0">
        <w:trPr>
          <w:trHeight w:val="510"/>
        </w:trPr>
        <w:tc>
          <w:tcPr>
            <w:tcW w:w="1716" w:type="dxa"/>
            <w:tcBorders>
              <w:left w:val="nil"/>
              <w:right w:val="nil"/>
            </w:tcBorders>
            <w:shd w:val="clear" w:color="auto" w:fill="auto"/>
          </w:tcPr>
          <w:p w14:paraId="30BD4E5F" w14:textId="7777777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4" w:space="0" w:color="auto"/>
              <w:right w:val="nil"/>
            </w:tcBorders>
            <w:shd w:val="clear" w:color="auto" w:fill="auto"/>
          </w:tcPr>
          <w:p w14:paraId="69746E39" w14:textId="23780FA2"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9:30 a.m. - 12:30 p.m.</w:t>
            </w:r>
          </w:p>
        </w:tc>
        <w:tc>
          <w:tcPr>
            <w:tcW w:w="4110" w:type="dxa"/>
            <w:tcBorders>
              <w:top w:val="single" w:sz="4" w:space="0" w:color="auto"/>
              <w:left w:val="nil"/>
              <w:bottom w:val="single" w:sz="4" w:space="0" w:color="auto"/>
              <w:right w:val="nil"/>
            </w:tcBorders>
            <w:shd w:val="clear" w:color="auto" w:fill="auto"/>
          </w:tcPr>
          <w:p w14:paraId="32B57E23" w14:textId="4FFC72DF"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EVE Sub-Group on System Power</w:t>
            </w:r>
          </w:p>
        </w:tc>
        <w:tc>
          <w:tcPr>
            <w:tcW w:w="993" w:type="dxa"/>
            <w:tcBorders>
              <w:top w:val="single" w:sz="4" w:space="0" w:color="auto"/>
              <w:left w:val="nil"/>
              <w:bottom w:val="single" w:sz="4" w:space="0" w:color="auto"/>
              <w:right w:val="nil"/>
            </w:tcBorders>
          </w:tcPr>
          <w:p w14:paraId="77B4E119" w14:textId="22CFB79F"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SG SP</w:t>
            </w:r>
          </w:p>
        </w:tc>
      </w:tr>
      <w:tr w:rsidR="00326CA0" w:rsidRPr="00DA4D95" w14:paraId="1AB3F647" w14:textId="77777777" w:rsidTr="00326CA0">
        <w:trPr>
          <w:trHeight w:val="510"/>
        </w:trPr>
        <w:tc>
          <w:tcPr>
            <w:tcW w:w="1716" w:type="dxa"/>
            <w:tcBorders>
              <w:left w:val="nil"/>
              <w:bottom w:val="single" w:sz="12" w:space="0" w:color="auto"/>
              <w:right w:val="nil"/>
            </w:tcBorders>
            <w:shd w:val="clear" w:color="auto" w:fill="auto"/>
          </w:tcPr>
          <w:p w14:paraId="75241091" w14:textId="77777777" w:rsidR="00326CA0" w:rsidRPr="00A47946" w:rsidRDefault="00326CA0" w:rsidP="00326CA0">
            <w:pPr>
              <w:spacing w:after="120" w:line="240" w:lineRule="auto"/>
              <w:rPr>
                <w:rFonts w:asciiTheme="majorBidi" w:hAnsiTheme="majorBidi" w:cstheme="majorBidi"/>
                <w:lang w:val="en-US" w:eastAsia="en-GB"/>
              </w:rPr>
            </w:pPr>
          </w:p>
        </w:tc>
        <w:tc>
          <w:tcPr>
            <w:tcW w:w="2268" w:type="dxa"/>
            <w:tcBorders>
              <w:top w:val="single" w:sz="4" w:space="0" w:color="auto"/>
              <w:left w:val="nil"/>
              <w:bottom w:val="single" w:sz="12" w:space="0" w:color="auto"/>
              <w:right w:val="nil"/>
            </w:tcBorders>
            <w:shd w:val="clear" w:color="auto" w:fill="auto"/>
          </w:tcPr>
          <w:p w14:paraId="039C881C" w14:textId="15C403BD"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2:30 p.m. - 5:30 p.m.</w:t>
            </w:r>
          </w:p>
        </w:tc>
        <w:tc>
          <w:tcPr>
            <w:tcW w:w="4110" w:type="dxa"/>
            <w:tcBorders>
              <w:top w:val="single" w:sz="4" w:space="0" w:color="auto"/>
              <w:left w:val="nil"/>
              <w:bottom w:val="single" w:sz="12" w:space="0" w:color="auto"/>
              <w:right w:val="nil"/>
            </w:tcBorders>
            <w:shd w:val="clear" w:color="auto" w:fill="auto"/>
          </w:tcPr>
          <w:p w14:paraId="271E5059" w14:textId="1BD02D3F" w:rsidR="00326CA0" w:rsidRPr="00A47946" w:rsidRDefault="00326CA0" w:rsidP="00326CA0">
            <w:pPr>
              <w:spacing w:after="120" w:line="240" w:lineRule="auto"/>
              <w:rPr>
                <w:rFonts w:asciiTheme="majorBidi" w:hAnsiTheme="majorBidi" w:cstheme="majorBidi"/>
                <w:lang w:val="en-US" w:eastAsia="en-GB"/>
              </w:rPr>
            </w:pPr>
            <w:r w:rsidRPr="00A47946">
              <w:rPr>
                <w:rFonts w:asciiTheme="majorBidi" w:hAnsiTheme="majorBidi" w:cstheme="majorBidi"/>
                <w:lang w:val="en-US" w:eastAsia="en-GB"/>
              </w:rPr>
              <w:t>Vehicle Interior Air Quality</w:t>
            </w:r>
          </w:p>
        </w:tc>
        <w:tc>
          <w:tcPr>
            <w:tcW w:w="993" w:type="dxa"/>
            <w:tcBorders>
              <w:top w:val="single" w:sz="4" w:space="0" w:color="auto"/>
              <w:left w:val="nil"/>
              <w:bottom w:val="single" w:sz="12" w:space="0" w:color="auto"/>
              <w:right w:val="nil"/>
            </w:tcBorders>
          </w:tcPr>
          <w:p w14:paraId="50FD2652" w14:textId="1C649D96" w:rsidR="00326CA0" w:rsidRPr="00A47946" w:rsidRDefault="00326CA0" w:rsidP="00326CA0">
            <w:pPr>
              <w:spacing w:after="120" w:line="240" w:lineRule="auto"/>
              <w:jc w:val="center"/>
              <w:rPr>
                <w:rFonts w:asciiTheme="majorBidi" w:hAnsiTheme="majorBidi" w:cstheme="majorBidi"/>
                <w:lang w:val="en-US" w:eastAsia="en-GB"/>
              </w:rPr>
            </w:pPr>
            <w:r w:rsidRPr="00A47946">
              <w:rPr>
                <w:rFonts w:asciiTheme="majorBidi" w:hAnsiTheme="majorBidi" w:cstheme="majorBidi"/>
                <w:lang w:val="en-US" w:eastAsia="en-GB"/>
              </w:rPr>
              <w:t>VIAQ</w:t>
            </w:r>
          </w:p>
        </w:tc>
      </w:tr>
    </w:tbl>
    <w:p w14:paraId="4C78EF93" w14:textId="77777777" w:rsidR="00E64E70" w:rsidRPr="00DA4D95" w:rsidRDefault="00E64E70" w:rsidP="00DA4D95">
      <w:pPr>
        <w:pStyle w:val="SingleTxtG"/>
      </w:pPr>
    </w:p>
    <w:p w14:paraId="568BB31E" w14:textId="77777777" w:rsidR="00F10FA2" w:rsidRPr="00DA4D95" w:rsidRDefault="00F10FA2" w:rsidP="0043425B">
      <w:pPr>
        <w:pStyle w:val="HChG"/>
        <w:rPr>
          <w:lang w:val="en-GB"/>
        </w:rPr>
      </w:pPr>
      <w:r w:rsidRPr="00DA4D95">
        <w:rPr>
          <w:color w:val="C00000"/>
          <w:lang w:val="en-GB"/>
        </w:rPr>
        <w:br w:type="page"/>
      </w:r>
      <w:r w:rsidRPr="00201BCD">
        <w:rPr>
          <w:lang w:val="en-GB"/>
        </w:rPr>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DA4D95" w14:paraId="77E8BFFB" w14:textId="77777777" w:rsidTr="00706066">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706066">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Adolfo Perujo,</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2020</w:t>
            </w:r>
          </w:p>
        </w:tc>
      </w:tr>
      <w:tr w:rsidR="00407543" w:rsidRPr="003B2764" w14:paraId="4F8D0BBF" w14:textId="77777777" w:rsidTr="00706066">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77777777" w:rsidR="00407543" w:rsidRPr="00DA4D95" w:rsidRDefault="00407543" w:rsidP="00DA4D95">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14:paraId="2B5C8676" w14:textId="77777777" w:rsidR="00407543" w:rsidRPr="00981638" w:rsidRDefault="000D3B79" w:rsidP="00DA4D95">
            <w:pPr>
              <w:suppressAutoHyphens w:val="0"/>
              <w:spacing w:beforeLines="20" w:before="48" w:line="240" w:lineRule="auto"/>
              <w:rPr>
                <w:sz w:val="18"/>
                <w:szCs w:val="18"/>
                <w:lang w:val="nl-NL" w:eastAsia="en-GB"/>
              </w:rPr>
            </w:pPr>
            <w:r w:rsidRPr="00981638">
              <w:rPr>
                <w:sz w:val="18"/>
                <w:szCs w:val="18"/>
                <w:lang w:val="nl-NL"/>
              </w:rPr>
              <w:t>Hardik</w:t>
            </w:r>
            <w:r w:rsidR="00407543" w:rsidRPr="00981638">
              <w:rPr>
                <w:sz w:val="18"/>
                <w:szCs w:val="18"/>
                <w:lang w:val="nl-NL"/>
              </w:rPr>
              <w:t xml:space="preserve"> Makhija,</w:t>
            </w:r>
            <w:r w:rsidR="006705D6" w:rsidRPr="00981638">
              <w:rPr>
                <w:sz w:val="18"/>
                <w:szCs w:val="18"/>
                <w:lang w:val="nl-NL" w:eastAsia="en-GB"/>
              </w:rPr>
              <w:t xml:space="preserve"> </w:t>
            </w:r>
            <w:r w:rsidR="006705D6" w:rsidRPr="00981638">
              <w:rPr>
                <w:sz w:val="18"/>
                <w:szCs w:val="18"/>
                <w:lang w:val="nl-NL" w:eastAsia="en-GB"/>
              </w:rPr>
              <w:br/>
            </w:r>
            <w:r w:rsidR="00407543" w:rsidRPr="00981638">
              <w:rPr>
                <w:sz w:val="18"/>
                <w:szCs w:val="18"/>
                <w:lang w:val="nl-NL" w:eastAsia="en-GB"/>
              </w:rPr>
              <w:t>hardik@siam.in</w:t>
            </w: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706066">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77777777"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r w:rsidRPr="00DA4D95">
              <w:rPr>
                <w:sz w:val="18"/>
                <w:lang w:val="en-US" w:eastAsia="en-GB"/>
              </w:rPr>
              <w:t>Giallonardo,</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@ec.gc.ca</w:t>
            </w:r>
          </w:p>
        </w:tc>
        <w:tc>
          <w:tcPr>
            <w:tcW w:w="1420" w:type="dxa"/>
            <w:tcBorders>
              <w:top w:val="nil"/>
              <w:left w:val="nil"/>
              <w:bottom w:val="nil"/>
              <w:right w:val="nil"/>
            </w:tcBorders>
            <w:shd w:val="clear" w:color="auto" w:fill="auto"/>
          </w:tcPr>
          <w:p w14:paraId="5C7C2A01"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November 201</w:t>
            </w:r>
            <w:r w:rsidR="00187F4D" w:rsidRPr="00DA4D95">
              <w:rPr>
                <w:sz w:val="18"/>
                <w:lang w:eastAsia="en-GB"/>
              </w:rPr>
              <w:t>9</w:t>
            </w:r>
          </w:p>
        </w:tc>
      </w:tr>
      <w:tr w:rsidR="00F10FA2" w:rsidRPr="003B2764" w14:paraId="7A41A3E7" w14:textId="77777777" w:rsidTr="00706066">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7777777"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Chen Chunmei (vice-Chair),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706066">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Kazuyuki Narusawa (vice-Chair),</w:t>
            </w:r>
            <w:r w:rsidRPr="00DA4D95">
              <w:rPr>
                <w:sz w:val="18"/>
                <w:lang w:eastAsia="en-GB"/>
              </w:rPr>
              <w:br/>
              <w:t>narusawa@ntsel.go.jp</w:t>
            </w:r>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706066">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19AF1E14" w:rsidR="00F10FA2" w:rsidRPr="00DA4D95" w:rsidRDefault="00F10FA2" w:rsidP="00DA4D95">
            <w:pPr>
              <w:suppressAutoHyphens w:val="0"/>
              <w:spacing w:beforeLines="20" w:before="48" w:line="240" w:lineRule="auto"/>
              <w:rPr>
                <w:sz w:val="18"/>
              </w:rPr>
            </w:pPr>
            <w:r w:rsidRPr="00DA4D95">
              <w:rPr>
                <w:sz w:val="18"/>
              </w:rPr>
              <w:t>Gior</w:t>
            </w:r>
            <w:r w:rsidR="000A4559">
              <w:rPr>
                <w:sz w:val="18"/>
              </w:rPr>
              <w:t>gio Martini,</w:t>
            </w:r>
            <w:r w:rsidR="000A4559">
              <w:rPr>
                <w:sz w:val="18"/>
              </w:rPr>
              <w:br/>
              <w:t>giorgio.martini@</w:t>
            </w:r>
            <w:r w:rsidRPr="00DA4D95">
              <w:rPr>
                <w:sz w:val="18"/>
              </w:rPr>
              <w:t>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77777777" w:rsidR="00F10FA2" w:rsidRPr="00DA4D95" w:rsidRDefault="00353266" w:rsidP="00DA4D95">
            <w:pPr>
              <w:suppressAutoHyphens w:val="0"/>
              <w:spacing w:beforeLines="20" w:before="48" w:line="240" w:lineRule="auto"/>
              <w:rPr>
                <w:sz w:val="18"/>
                <w:lang w:eastAsia="en-GB"/>
              </w:rPr>
            </w:pPr>
            <w:r w:rsidRPr="00DA4D95">
              <w:rPr>
                <w:sz w:val="18"/>
                <w:lang w:eastAsia="en-GB"/>
              </w:rPr>
              <w:t>June 2019</w:t>
            </w:r>
          </w:p>
        </w:tc>
      </w:tr>
      <w:tr w:rsidR="00086CB0" w:rsidRPr="00DA4D95" w14:paraId="6C1EFC48" w14:textId="77777777" w:rsidTr="00706066">
        <w:trPr>
          <w:trHeight w:val="765"/>
        </w:trPr>
        <w:tc>
          <w:tcPr>
            <w:tcW w:w="1873" w:type="dxa"/>
            <w:tcBorders>
              <w:top w:val="nil"/>
              <w:left w:val="nil"/>
              <w:bottom w:val="single" w:sz="4" w:space="0" w:color="auto"/>
              <w:right w:val="nil"/>
            </w:tcBorders>
            <w:shd w:val="clear" w:color="auto" w:fill="auto"/>
          </w:tcPr>
          <w:p w14:paraId="5C1E84D0" w14:textId="77777777"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77777777" w:rsidR="002671BA" w:rsidRDefault="00091461" w:rsidP="00DA4D95">
            <w:pPr>
              <w:suppressAutoHyphens w:val="0"/>
              <w:spacing w:beforeLines="20" w:before="48" w:line="240" w:lineRule="auto"/>
              <w:rPr>
                <w:sz w:val="18"/>
                <w:szCs w:val="18"/>
              </w:rPr>
            </w:pPr>
            <w:hyperlink r:id="rId9" w:history="1">
              <w:r w:rsidR="002671BA" w:rsidRPr="00DA2689">
                <w:rPr>
                  <w:rStyle w:val="Hyperlink"/>
                  <w:sz w:val="18"/>
                  <w:szCs w:val="18"/>
                </w:rPr>
                <w:t>a.kozlov@nami.ru</w:t>
              </w:r>
            </w:hyperlink>
            <w:r w:rsidR="00CE717E">
              <w:rPr>
                <w:sz w:val="18"/>
                <w:szCs w:val="18"/>
              </w:rPr>
              <w:br/>
            </w:r>
          </w:p>
          <w:p w14:paraId="7DD8A9A6" w14:textId="77777777"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0"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105AF85A" w14:textId="19EC53D8" w:rsidR="00DB6C4F" w:rsidRPr="00DB6C4F" w:rsidRDefault="00DB6C4F" w:rsidP="00DB6C4F">
            <w:pPr>
              <w:rPr>
                <w:sz w:val="18"/>
              </w:rPr>
            </w:pPr>
            <w:r w:rsidRPr="00DB6C4F">
              <w:rPr>
                <w:sz w:val="18"/>
              </w:rPr>
              <w:t>Mark Polster</w:t>
            </w:r>
          </w:p>
          <w:p w14:paraId="0CF64421" w14:textId="77777777" w:rsidR="00DB6C4F" w:rsidRPr="00DB6C4F" w:rsidRDefault="00DB6C4F" w:rsidP="00DB6C4F">
            <w:pPr>
              <w:rPr>
                <w:sz w:val="18"/>
              </w:rPr>
            </w:pPr>
            <w:r w:rsidRPr="00DB6C4F">
              <w:rPr>
                <w:sz w:val="18"/>
              </w:rPr>
              <w:t>mpolster@ford.com</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77777777"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2020</w:t>
            </w:r>
          </w:p>
        </w:tc>
      </w:tr>
      <w:tr w:rsidR="00326CA0" w:rsidRPr="00DA4D95" w14:paraId="07E3CA28" w14:textId="77777777" w:rsidTr="00706066">
        <w:trPr>
          <w:trHeight w:val="765"/>
        </w:trPr>
        <w:tc>
          <w:tcPr>
            <w:tcW w:w="1873" w:type="dxa"/>
            <w:tcBorders>
              <w:top w:val="nil"/>
              <w:left w:val="nil"/>
              <w:bottom w:val="single" w:sz="4" w:space="0" w:color="auto"/>
              <w:right w:val="nil"/>
            </w:tcBorders>
            <w:shd w:val="clear" w:color="auto" w:fill="auto"/>
          </w:tcPr>
          <w:p w14:paraId="1165A7D8" w14:textId="51EACA6F" w:rsidR="00326CA0" w:rsidRPr="00DA4D95" w:rsidRDefault="00326CA0" w:rsidP="00326CA0">
            <w:pPr>
              <w:suppressAutoHyphens w:val="0"/>
              <w:spacing w:beforeLines="20" w:before="48" w:line="240" w:lineRule="auto"/>
              <w:rPr>
                <w:sz w:val="18"/>
                <w:lang w:eastAsia="en-GB"/>
              </w:rPr>
            </w:pPr>
            <w:r w:rsidRPr="00DA4D95">
              <w:rPr>
                <w:sz w:val="18"/>
                <w:lang w:eastAsia="en-GB"/>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3764DDA4" w14:textId="77777777" w:rsidR="00326CA0" w:rsidRPr="00DA4D95" w:rsidRDefault="00326CA0" w:rsidP="00326CA0">
            <w:pPr>
              <w:suppressAutoHyphens w:val="0"/>
              <w:spacing w:beforeLines="20" w:before="48" w:line="240" w:lineRule="auto"/>
              <w:rPr>
                <w:sz w:val="18"/>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14:paraId="03E4B634" w14:textId="3397A3D6" w:rsidR="00326CA0" w:rsidRPr="00AF3F60" w:rsidRDefault="00326CA0" w:rsidP="00326CA0">
            <w:pPr>
              <w:suppressAutoHyphens w:val="0"/>
              <w:spacing w:beforeLines="20" w:before="48" w:line="240" w:lineRule="auto"/>
              <w:rPr>
                <w:sz w:val="18"/>
                <w:szCs w:val="18"/>
              </w:rPr>
            </w:pPr>
            <w:r w:rsidRPr="00981638">
              <w:rPr>
                <w:sz w:val="18"/>
                <w:lang w:val="nl-NL" w:eastAsia="en-GB"/>
              </w:rPr>
              <w:t>Daisuke Kawano (vice-Chair),</w:t>
            </w:r>
            <w:r w:rsidRPr="00981638">
              <w:rPr>
                <w:sz w:val="18"/>
                <w:lang w:val="nl-NL" w:eastAsia="en-GB"/>
              </w:rPr>
              <w:br/>
            </w:r>
            <w:r w:rsidRPr="00981638">
              <w:rPr>
                <w:sz w:val="18"/>
                <w:szCs w:val="18"/>
                <w:lang w:val="nl-NL"/>
              </w:rPr>
              <w:t>kawano@ntsel.go.jp</w:t>
            </w:r>
          </w:p>
        </w:tc>
        <w:tc>
          <w:tcPr>
            <w:tcW w:w="3250" w:type="dxa"/>
            <w:tcBorders>
              <w:top w:val="nil"/>
              <w:left w:val="nil"/>
              <w:bottom w:val="single" w:sz="4" w:space="0" w:color="auto"/>
              <w:right w:val="nil"/>
            </w:tcBorders>
            <w:shd w:val="clear" w:color="auto" w:fill="auto"/>
            <w:noWrap/>
          </w:tcPr>
          <w:p w14:paraId="5B75189D" w14:textId="77777777"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1" w:history="1">
              <w:r w:rsidRPr="00DA4D95">
                <w:rPr>
                  <w:rStyle w:val="Hyperlink"/>
                  <w:sz w:val="18"/>
                  <w:lang w:eastAsia="en-GB"/>
                </w:rPr>
                <w:t>noriyuki_ichikawa@mail.toyota.co.jp</w:t>
              </w:r>
            </w:hyperlink>
          </w:p>
          <w:p w14:paraId="782EAD39" w14:textId="363E3101" w:rsidR="00326CA0" w:rsidRPr="00DB6C4F" w:rsidRDefault="00326CA0" w:rsidP="00326CA0">
            <w:pPr>
              <w:rPr>
                <w:sz w:val="18"/>
              </w:rPr>
            </w:pPr>
            <w:r w:rsidRPr="00DA4D95">
              <w:rPr>
                <w:sz w:val="18"/>
                <w:szCs w:val="18"/>
              </w:rPr>
              <w:t xml:space="preserve">Markus Bergmann </w:t>
            </w:r>
            <w:r w:rsidRPr="00DA4D95">
              <w:rPr>
                <w:sz w:val="18"/>
                <w:szCs w:val="18"/>
                <w:lang w:eastAsia="en-GB"/>
              </w:rPr>
              <w:t>(co-Technical Secretary),</w:t>
            </w:r>
            <w:r w:rsidRPr="00DA4D95">
              <w:rPr>
                <w:sz w:val="18"/>
                <w:szCs w:val="18"/>
                <w:lang w:eastAsia="en-GB"/>
              </w:rPr>
              <w:br/>
            </w:r>
            <w:r w:rsidRPr="00DA4D95">
              <w:rPr>
                <w:sz w:val="18"/>
                <w:szCs w:val="18"/>
                <w:lang w:val="en-US"/>
              </w:rPr>
              <w:t>markus.bergmann@audi.de</w:t>
            </w:r>
          </w:p>
        </w:tc>
        <w:tc>
          <w:tcPr>
            <w:tcW w:w="1420" w:type="dxa"/>
            <w:tcBorders>
              <w:top w:val="nil"/>
              <w:left w:val="nil"/>
              <w:bottom w:val="single" w:sz="4" w:space="0" w:color="auto"/>
              <w:right w:val="nil"/>
            </w:tcBorders>
            <w:shd w:val="clear" w:color="auto" w:fill="auto"/>
          </w:tcPr>
          <w:p w14:paraId="31B856B9" w14:textId="0AEAB168" w:rsidR="00326CA0" w:rsidRPr="00DA4D95" w:rsidRDefault="00326CA0" w:rsidP="00326CA0">
            <w:pPr>
              <w:suppressAutoHyphens w:val="0"/>
              <w:spacing w:beforeLines="20" w:before="48" w:line="240" w:lineRule="auto"/>
              <w:rPr>
                <w:sz w:val="18"/>
                <w:lang w:eastAsia="en-GB"/>
              </w:rPr>
            </w:pPr>
            <w:r w:rsidRPr="00DA4D95">
              <w:rPr>
                <w:sz w:val="18"/>
                <w:lang w:eastAsia="en-GB"/>
              </w:rPr>
              <w:t xml:space="preserve">December 2019 </w:t>
            </w:r>
          </w:p>
        </w:tc>
      </w:tr>
      <w:tr w:rsidR="00326CA0" w:rsidRPr="00DA4D95" w14:paraId="4120D624" w14:textId="77777777" w:rsidTr="00014FD5">
        <w:trPr>
          <w:trHeight w:val="1281"/>
        </w:trPr>
        <w:tc>
          <w:tcPr>
            <w:tcW w:w="1873" w:type="dxa"/>
            <w:tcBorders>
              <w:top w:val="single" w:sz="4" w:space="0" w:color="auto"/>
              <w:left w:val="nil"/>
              <w:right w:val="nil"/>
            </w:tcBorders>
            <w:shd w:val="clear" w:color="auto" w:fill="auto"/>
          </w:tcPr>
          <w:p w14:paraId="7BC1589A" w14:textId="61DEB266" w:rsidR="00326CA0" w:rsidRPr="00DA4D95" w:rsidRDefault="00326CA0" w:rsidP="00326CA0">
            <w:pPr>
              <w:suppressAutoHyphens w:val="0"/>
              <w:spacing w:beforeLines="20" w:before="48" w:line="240" w:lineRule="auto"/>
              <w:rPr>
                <w:sz w:val="18"/>
                <w:lang w:eastAsia="en-GB"/>
              </w:rPr>
            </w:pPr>
            <w:r>
              <w:rPr>
                <w:sz w:val="18"/>
                <w:lang w:eastAsia="en-GB"/>
              </w:rPr>
              <w:t>Global Real Driving Emissions (RDE)</w:t>
            </w:r>
            <w:r w:rsidR="003F46D4">
              <w:rPr>
                <w:sz w:val="18"/>
                <w:lang w:eastAsia="en-GB"/>
              </w:rPr>
              <w:t xml:space="preserve"> (group)</w:t>
            </w:r>
          </w:p>
        </w:tc>
        <w:tc>
          <w:tcPr>
            <w:tcW w:w="3177" w:type="dxa"/>
            <w:tcBorders>
              <w:top w:val="single" w:sz="4" w:space="0" w:color="auto"/>
              <w:left w:val="nil"/>
              <w:right w:val="nil"/>
            </w:tcBorders>
            <w:shd w:val="clear" w:color="auto" w:fill="auto"/>
          </w:tcPr>
          <w:p w14:paraId="4371154A" w14:textId="67DC39DA" w:rsidR="00326CA0" w:rsidRPr="00DA4D95" w:rsidRDefault="00522D91" w:rsidP="00326CA0">
            <w:pPr>
              <w:suppressAutoHyphens w:val="0"/>
              <w:spacing w:beforeLines="20" w:before="48" w:line="240" w:lineRule="auto"/>
              <w:rPr>
                <w:sz w:val="18"/>
                <w:lang w:val="es-ES" w:eastAsia="en-GB"/>
              </w:rPr>
            </w:pPr>
            <w:r>
              <w:rPr>
                <w:sz w:val="18"/>
                <w:lang w:val="es-ES" w:eastAsia="en-GB"/>
              </w:rPr>
              <w:t>Panagiota</w:t>
            </w:r>
            <w:r w:rsidR="00326CA0" w:rsidRPr="00DA4D95">
              <w:rPr>
                <w:sz w:val="18"/>
                <w:lang w:val="es-ES" w:eastAsia="en-GB"/>
              </w:rPr>
              <w:t xml:space="preserve"> </w:t>
            </w:r>
            <w:r>
              <w:rPr>
                <w:sz w:val="18"/>
                <w:lang w:val="es-ES" w:eastAsia="en-GB"/>
              </w:rPr>
              <w:t>Dilara</w:t>
            </w:r>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1F9FF590" w14:textId="77777777" w:rsidR="00326CA0" w:rsidRPr="00AF3F60" w:rsidRDefault="00522D91" w:rsidP="00326CA0">
            <w:pPr>
              <w:suppressAutoHyphens w:val="0"/>
              <w:spacing w:beforeLines="20" w:before="48" w:line="240" w:lineRule="auto"/>
              <w:rPr>
                <w:sz w:val="18"/>
                <w:szCs w:val="18"/>
                <w:lang w:val="nl-NL"/>
              </w:rPr>
            </w:pPr>
            <w:r w:rsidRPr="00AF3F60">
              <w:rPr>
                <w:sz w:val="18"/>
                <w:lang w:val="nl-NL" w:eastAsia="en-GB"/>
              </w:rPr>
              <w:t>Yoshiaki Kono</w:t>
            </w:r>
            <w:r w:rsidR="00326CA0" w:rsidRPr="00AF3F60">
              <w:rPr>
                <w:sz w:val="18"/>
                <w:lang w:val="nl-NL" w:eastAsia="en-GB"/>
              </w:rPr>
              <w:t xml:space="preserve"> (vice-Chair),</w:t>
            </w:r>
            <w:r w:rsidR="00326CA0" w:rsidRPr="00AF3F60">
              <w:rPr>
                <w:sz w:val="18"/>
                <w:lang w:val="nl-NL" w:eastAsia="en-GB"/>
              </w:rPr>
              <w:br/>
            </w:r>
            <w:hyperlink r:id="rId12" w:history="1">
              <w:r w:rsidRPr="00AF3F60">
                <w:rPr>
                  <w:rStyle w:val="Hyperlink"/>
                  <w:sz w:val="18"/>
                  <w:szCs w:val="18"/>
                  <w:lang w:val="nl-NL"/>
                </w:rPr>
                <w:t>kohno-y2jc@mlit.go.jp</w:t>
              </w:r>
            </w:hyperlink>
            <w:r w:rsidRPr="00AF3F60">
              <w:rPr>
                <w:sz w:val="18"/>
                <w:szCs w:val="18"/>
                <w:lang w:val="nl-NL"/>
              </w:rPr>
              <w:br/>
            </w:r>
          </w:p>
          <w:p w14:paraId="044824AE" w14:textId="2DFF693E" w:rsidR="00522D91" w:rsidRPr="00D952B6" w:rsidRDefault="00522D91" w:rsidP="00326CA0">
            <w:pPr>
              <w:suppressAutoHyphens w:val="0"/>
              <w:spacing w:beforeLines="20" w:before="48" w:line="240" w:lineRule="auto"/>
              <w:rPr>
                <w:sz w:val="18"/>
                <w:szCs w:val="18"/>
                <w:lang w:val="nl-NL"/>
              </w:rPr>
            </w:pPr>
            <w:r w:rsidRPr="00D952B6">
              <w:rPr>
                <w:sz w:val="18"/>
                <w:szCs w:val="18"/>
                <w:lang w:val="nl-NL"/>
              </w:rPr>
              <w:t>Junhong Park (vice-Chair)</w:t>
            </w:r>
            <w:r w:rsidRPr="00D952B6">
              <w:rPr>
                <w:sz w:val="18"/>
                <w:szCs w:val="18"/>
                <w:lang w:val="nl-NL"/>
              </w:rPr>
              <w:br/>
            </w:r>
            <w:hyperlink r:id="rId13" w:history="1">
              <w:r w:rsidRPr="00D952B6">
                <w:rPr>
                  <w:rStyle w:val="Hyperlink"/>
                  <w:sz w:val="18"/>
                  <w:szCs w:val="18"/>
                  <w:lang w:val="nl-NL"/>
                </w:rPr>
                <w:t>pjhy98@korea.kr</w:t>
              </w:r>
            </w:hyperlink>
          </w:p>
          <w:p w14:paraId="644A8FC6" w14:textId="527F9A1D" w:rsidR="00522D91" w:rsidRPr="00AF3F60" w:rsidRDefault="00522D91" w:rsidP="00326CA0">
            <w:pPr>
              <w:suppressAutoHyphens w:val="0"/>
              <w:spacing w:beforeLines="20" w:before="48" w:line="240" w:lineRule="auto"/>
              <w:rPr>
                <w:lang w:val="nl-NL"/>
              </w:rPr>
            </w:pPr>
          </w:p>
        </w:tc>
        <w:tc>
          <w:tcPr>
            <w:tcW w:w="3250" w:type="dxa"/>
            <w:tcBorders>
              <w:top w:val="single" w:sz="4" w:space="0" w:color="auto"/>
              <w:left w:val="nil"/>
              <w:right w:val="nil"/>
            </w:tcBorders>
            <w:shd w:val="clear" w:color="auto" w:fill="auto"/>
          </w:tcPr>
          <w:p w14:paraId="1B7A7B3E" w14:textId="77777777"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4" w:history="1">
              <w:r w:rsidRPr="00DA4D95">
                <w:rPr>
                  <w:rStyle w:val="Hyperlink"/>
                  <w:sz w:val="18"/>
                  <w:lang w:eastAsia="en-GB"/>
                </w:rPr>
                <w:t>noriyuki_ichikawa@mail.toyota.co.jp</w:t>
              </w:r>
            </w:hyperlink>
          </w:p>
          <w:p w14:paraId="40080C68" w14:textId="51980441" w:rsidR="00326CA0" w:rsidRDefault="00522D91" w:rsidP="00326CA0">
            <w:pPr>
              <w:suppressAutoHyphens w:val="0"/>
              <w:spacing w:beforeLines="20" w:before="48" w:line="240" w:lineRule="auto"/>
              <w:rPr>
                <w:sz w:val="18"/>
                <w:szCs w:val="18"/>
                <w:lang w:val="es-ES"/>
              </w:rPr>
            </w:pPr>
            <w:r w:rsidRPr="00522D91">
              <w:rPr>
                <w:sz w:val="18"/>
                <w:szCs w:val="18"/>
                <w:lang w:val="es-ES"/>
              </w:rPr>
              <w:t>Pablo Mendoza Villafuerte</w:t>
            </w:r>
            <w:r w:rsidR="00326CA0" w:rsidRPr="00522D91">
              <w:rPr>
                <w:sz w:val="18"/>
                <w:szCs w:val="18"/>
                <w:lang w:val="es-ES"/>
              </w:rPr>
              <w:t xml:space="preserve"> </w:t>
            </w:r>
            <w:r w:rsidR="00326CA0" w:rsidRPr="00522D91">
              <w:rPr>
                <w:sz w:val="18"/>
                <w:szCs w:val="18"/>
                <w:lang w:val="es-ES" w:eastAsia="en-GB"/>
              </w:rPr>
              <w:t>(co-Technical Secretary),</w:t>
            </w:r>
            <w:r w:rsidR="00326CA0" w:rsidRPr="00522D91">
              <w:rPr>
                <w:sz w:val="18"/>
                <w:szCs w:val="18"/>
                <w:lang w:val="es-ES" w:eastAsia="en-GB"/>
              </w:rPr>
              <w:br/>
            </w:r>
            <w:hyperlink r:id="rId15" w:history="1">
              <w:r w:rsidRPr="00A6570F">
                <w:rPr>
                  <w:rStyle w:val="Hyperlink"/>
                  <w:sz w:val="18"/>
                  <w:szCs w:val="18"/>
                  <w:lang w:val="es-ES"/>
                </w:rPr>
                <w:t>pablo.mendoza-villafuerte@cnhind.com</w:t>
              </w:r>
            </w:hyperlink>
          </w:p>
          <w:p w14:paraId="44D6CAF8" w14:textId="3A7545EB" w:rsidR="00522D91" w:rsidRPr="00522D91" w:rsidRDefault="00522D91" w:rsidP="00326CA0">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F3576F0" w14:textId="5A057549" w:rsidR="00326CA0" w:rsidRPr="00DA4D95" w:rsidRDefault="003F46D4" w:rsidP="00326CA0">
            <w:pPr>
              <w:suppressAutoHyphens w:val="0"/>
              <w:spacing w:beforeLines="20" w:before="48" w:line="240" w:lineRule="auto"/>
              <w:rPr>
                <w:sz w:val="18"/>
                <w:lang w:eastAsia="en-GB"/>
              </w:rPr>
            </w:pPr>
            <w:r>
              <w:rPr>
                <w:sz w:val="18"/>
                <w:lang w:eastAsia="en-GB"/>
              </w:rPr>
              <w:t>January 2021</w:t>
            </w:r>
            <w:r w:rsidR="00326CA0" w:rsidRPr="00DA4D95">
              <w:rPr>
                <w:sz w:val="18"/>
                <w:lang w:eastAsia="en-GB"/>
              </w:rPr>
              <w:t xml:space="preserve"> </w:t>
            </w:r>
          </w:p>
        </w:tc>
      </w:tr>
      <w:tr w:rsidR="00326CA0" w:rsidRPr="00DA4D95" w14:paraId="0E0E6705" w14:textId="77777777" w:rsidTr="00014FD5">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77777777" w:rsidR="00E033A0" w:rsidRPr="00DA4D95" w:rsidRDefault="00E033A0" w:rsidP="0043425B">
      <w:pPr>
        <w:pStyle w:val="HChG"/>
        <w:rPr>
          <w:lang w:val="en-GB"/>
        </w:rPr>
      </w:pPr>
      <w:r w:rsidRPr="00201BCD">
        <w:rPr>
          <w:lang w:val="en-GB"/>
        </w:rPr>
        <w:lastRenderedPageBreak/>
        <w:t>Annex I</w:t>
      </w:r>
      <w:r w:rsidR="001C4E2E" w:rsidRPr="00201BCD">
        <w:rPr>
          <w:lang w:val="en-GB"/>
        </w:rPr>
        <w:t>V</w:t>
      </w:r>
    </w:p>
    <w:p w14:paraId="2231FF38" w14:textId="5A1A8B92"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2019</w:t>
      </w:r>
      <w:r w:rsidR="006F67D3">
        <w:rPr>
          <w:lang w:val="en-US"/>
        </w:rPr>
        <w:t>/8</w:t>
      </w:r>
    </w:p>
    <w:p w14:paraId="7318C934" w14:textId="73B431F0" w:rsidR="005A57CD" w:rsidRPr="00DA4D95" w:rsidRDefault="005A57CD" w:rsidP="0043425B">
      <w:pPr>
        <w:pStyle w:val="H23G"/>
        <w:rPr>
          <w:lang w:val="en-GB"/>
        </w:rPr>
      </w:pPr>
      <w:r w:rsidRPr="00DA4D95">
        <w:rPr>
          <w:lang w:val="en-GB"/>
        </w:rPr>
        <w:tab/>
      </w:r>
      <w:r w:rsidRPr="00DA4D95">
        <w:rPr>
          <w:lang w:val="en-GB"/>
        </w:rPr>
        <w:tab/>
        <w:t xml:space="preserve">Adopted on the basis of </w:t>
      </w:r>
      <w:r w:rsidR="00843C2D" w:rsidRPr="00DA4D95">
        <w:rPr>
          <w:lang w:val="en-GB"/>
        </w:rPr>
        <w:t>GRPE-</w:t>
      </w:r>
      <w:r w:rsidR="003B744D" w:rsidRPr="00DA4D95">
        <w:rPr>
          <w:lang w:val="en-GB"/>
        </w:rPr>
        <w:t>7</w:t>
      </w:r>
      <w:r w:rsidR="006F67D3">
        <w:rPr>
          <w:lang w:val="en-GB"/>
        </w:rPr>
        <w:t>8</w:t>
      </w:r>
      <w:r w:rsidR="003B744D" w:rsidRPr="00DA4D95">
        <w:rPr>
          <w:lang w:val="en-GB"/>
        </w:rPr>
        <w:t>-</w:t>
      </w:r>
      <w:r w:rsidR="00853799">
        <w:rPr>
          <w:lang w:val="en-GB"/>
        </w:rPr>
        <w:t>2</w:t>
      </w:r>
      <w:r w:rsidR="006F67D3">
        <w:rPr>
          <w:lang w:val="en-GB"/>
        </w:rPr>
        <w:t>7</w:t>
      </w:r>
      <w:r w:rsidR="006A55EF">
        <w:rPr>
          <w:lang w:val="en-GB"/>
        </w:rPr>
        <w:t>, as amended</w:t>
      </w:r>
      <w:r w:rsidRPr="00DA4D95">
        <w:rPr>
          <w:lang w:val="en-GB"/>
        </w:rPr>
        <w:t xml:space="preserve"> (see para. </w:t>
      </w:r>
      <w:r w:rsidR="006F67D3">
        <w:rPr>
          <w:lang w:val="en-GB"/>
        </w:rPr>
        <w:t>7</w:t>
      </w:r>
      <w:r w:rsidR="003B744D" w:rsidRPr="00DA4D95">
        <w:rPr>
          <w:lang w:val="en-GB"/>
        </w:rPr>
        <w:t>)</w:t>
      </w:r>
    </w:p>
    <w:p w14:paraId="18EBC322" w14:textId="5856FF3A" w:rsidR="00853799" w:rsidRDefault="0022064B" w:rsidP="00DC4508">
      <w:pPr>
        <w:pStyle w:val="H1G"/>
        <w:spacing w:before="0" w:after="120"/>
        <w:rPr>
          <w:lang w:val="en-GB"/>
        </w:rPr>
      </w:pPr>
      <w:r>
        <w:rPr>
          <w:lang w:val="en-GB"/>
        </w:rPr>
        <w:tab/>
      </w:r>
      <w:r>
        <w:rPr>
          <w:lang w:val="en-GB"/>
        </w:rPr>
        <w:tab/>
      </w:r>
      <w:r w:rsidR="00853799">
        <w:rPr>
          <w:lang w:val="en-GB"/>
        </w:rPr>
        <w:t xml:space="preserve">A </w:t>
      </w:r>
      <w:r w:rsidR="00853799" w:rsidRPr="006911EA">
        <w:t>new</w:t>
      </w:r>
      <w:r w:rsidR="00853799" w:rsidRPr="0042358E">
        <w:rPr>
          <w:lang w:val="en-GB"/>
        </w:rPr>
        <w:t xml:space="preserve"> Supplement </w:t>
      </w:r>
      <w:r w:rsidR="00853799">
        <w:rPr>
          <w:lang w:val="en-GB"/>
        </w:rPr>
        <w:t>to the 0</w:t>
      </w:r>
      <w:r>
        <w:rPr>
          <w:lang w:val="en-GB"/>
        </w:rPr>
        <w:t>7</w:t>
      </w:r>
      <w:r w:rsidR="00853799">
        <w:rPr>
          <w:lang w:val="en-GB"/>
        </w:rPr>
        <w:t xml:space="preserve"> series of amendments</w:t>
      </w:r>
      <w:r w:rsidR="0096634A">
        <w:rPr>
          <w:lang w:val="en-GB"/>
        </w:rPr>
        <w:t xml:space="preserve"> </w:t>
      </w:r>
      <w:r w:rsidR="0096634A">
        <w:rPr>
          <w:lang w:val="en-US"/>
        </w:rPr>
        <w:t>to UN Regulation No. 83</w:t>
      </w:r>
    </w:p>
    <w:p w14:paraId="4C39BB72" w14:textId="4DEA6324" w:rsidR="002354A8" w:rsidRDefault="002354A8" w:rsidP="0022064B">
      <w:pPr>
        <w:pStyle w:val="para"/>
        <w:spacing w:line="240" w:lineRule="auto"/>
        <w:jc w:val="left"/>
        <w:rPr>
          <w:iCs/>
          <w:lang w:val="en-US"/>
        </w:rPr>
      </w:pPr>
      <w:r>
        <w:rPr>
          <w:i/>
          <w:lang w:val="en-US"/>
        </w:rPr>
        <w:t xml:space="preserve">Paragraph 5.2., Table A, footnote 7, </w:t>
      </w:r>
      <w:r>
        <w:rPr>
          <w:iCs/>
          <w:lang w:val="en-US"/>
        </w:rPr>
        <w:t>amend to read:</w:t>
      </w:r>
    </w:p>
    <w:p w14:paraId="5A379A47" w14:textId="77777777" w:rsidR="002354A8" w:rsidRDefault="002354A8" w:rsidP="002354A8">
      <w:pPr>
        <w:suppressAutoHyphens w:val="0"/>
        <w:autoSpaceDE w:val="0"/>
        <w:autoSpaceDN w:val="0"/>
        <w:adjustRightInd w:val="0"/>
        <w:spacing w:line="240" w:lineRule="auto"/>
        <w:ind w:left="1701" w:hanging="567"/>
        <w:rPr>
          <w:strike/>
          <w:szCs w:val="16"/>
          <w:lang w:eastAsia="en-GB"/>
        </w:rPr>
      </w:pPr>
      <w:r>
        <w:t>"</w:t>
      </w:r>
      <w:r>
        <w:rPr>
          <w:vertAlign w:val="superscript"/>
          <w:lang w:eastAsia="en-GB"/>
        </w:rPr>
        <w:t>7</w:t>
      </w:r>
      <w:r>
        <w:rPr>
          <w:sz w:val="10"/>
          <w:szCs w:val="10"/>
          <w:lang w:eastAsia="en-GB"/>
        </w:rPr>
        <w:t xml:space="preserve"> </w:t>
      </w:r>
      <w:r>
        <w:rPr>
          <w:sz w:val="10"/>
          <w:szCs w:val="10"/>
          <w:lang w:eastAsia="en-GB"/>
        </w:rPr>
        <w:tab/>
      </w:r>
      <w:r>
        <w:rPr>
          <w:szCs w:val="16"/>
          <w:lang w:eastAsia="en-GB"/>
        </w:rPr>
        <w:t xml:space="preserve">Upon the choice of the manufacturer vehicles with positive and compression ignition engines may be tested with either E5 or E10 and either B5 or B7 fuels, respectively. </w:t>
      </w:r>
      <w:r>
        <w:rPr>
          <w:b/>
          <w:szCs w:val="16"/>
          <w:lang w:eastAsia="en-GB"/>
        </w:rPr>
        <w:t>This decision shall be reflected where applicable in the approval character as described in Table A3/1</w:t>
      </w:r>
      <w:r>
        <w:rPr>
          <w:strike/>
          <w:szCs w:val="16"/>
          <w:lang w:eastAsia="en-GB"/>
        </w:rPr>
        <w:t>However:</w:t>
      </w:r>
    </w:p>
    <w:p w14:paraId="22267B53" w14:textId="77777777" w:rsidR="002354A8" w:rsidRDefault="002354A8" w:rsidP="002354A8">
      <w:pPr>
        <w:suppressAutoHyphens w:val="0"/>
        <w:autoSpaceDE w:val="0"/>
        <w:autoSpaceDN w:val="0"/>
        <w:adjustRightInd w:val="0"/>
        <w:spacing w:line="240" w:lineRule="auto"/>
        <w:ind w:left="1701"/>
        <w:rPr>
          <w:strike/>
          <w:szCs w:val="16"/>
          <w:lang w:eastAsia="en-GB"/>
        </w:rPr>
      </w:pPr>
      <w:r>
        <w:rPr>
          <w:strike/>
          <w:szCs w:val="16"/>
          <w:lang w:eastAsia="en-GB"/>
        </w:rPr>
        <w:t>- not later than sixteen months after the dates set out in point 12.2.1., new type approvals shall only be performed with E10 and B7 fuels;</w:t>
      </w:r>
    </w:p>
    <w:p w14:paraId="3955D759" w14:textId="77777777" w:rsidR="002354A8" w:rsidRDefault="002354A8" w:rsidP="002354A8">
      <w:pPr>
        <w:keepNext/>
        <w:keepLines/>
        <w:spacing w:after="120" w:line="240" w:lineRule="auto"/>
        <w:ind w:left="1701" w:right="1134"/>
        <w:rPr>
          <w:lang w:eastAsia="en-GB"/>
        </w:rPr>
      </w:pPr>
      <w:r>
        <w:rPr>
          <w:strike/>
          <w:szCs w:val="16"/>
          <w:lang w:eastAsia="en-GB"/>
        </w:rPr>
        <w:t>- not later than as from dates set out in point 12.2.4., all new vehicles shall be approved with E10 and B7 fuels.</w:t>
      </w:r>
      <w:r>
        <w:t xml:space="preserve"> "</w:t>
      </w:r>
    </w:p>
    <w:p w14:paraId="78E2858C" w14:textId="79EADFE8" w:rsidR="002354A8" w:rsidRDefault="002354A8" w:rsidP="002354A8">
      <w:pPr>
        <w:pStyle w:val="para"/>
        <w:spacing w:line="240" w:lineRule="auto"/>
        <w:ind w:left="1134" w:firstLine="0"/>
        <w:rPr>
          <w:i/>
          <w:lang w:val="en-US"/>
        </w:rPr>
      </w:pPr>
      <w:r>
        <w:rPr>
          <w:i/>
          <w:lang w:val="en-US"/>
        </w:rPr>
        <w:t>Paragraph 5.3.1.4., Table 1, footnote 2,</w:t>
      </w:r>
      <w:r w:rsidR="00792328">
        <w:rPr>
          <w:i/>
          <w:lang w:val="en-US"/>
        </w:rPr>
        <w:t xml:space="preserve"> </w:t>
      </w:r>
      <w:r>
        <w:rPr>
          <w:iCs/>
          <w:lang w:val="en-US"/>
        </w:rPr>
        <w:t>amend</w:t>
      </w:r>
      <w:r>
        <w:rPr>
          <w:i/>
          <w:lang w:val="en-US"/>
        </w:rPr>
        <w:t xml:space="preserve"> </w:t>
      </w:r>
      <w:r>
        <w:rPr>
          <w:lang w:val="en-US"/>
        </w:rPr>
        <w:t>to read</w:t>
      </w:r>
      <w:r>
        <w:rPr>
          <w:i/>
          <w:lang w:val="en-US"/>
        </w:rPr>
        <w:t>:</w:t>
      </w:r>
    </w:p>
    <w:p w14:paraId="252A4159" w14:textId="77777777" w:rsidR="002354A8" w:rsidRDefault="002354A8" w:rsidP="002354A8">
      <w:pPr>
        <w:suppressAutoHyphens w:val="0"/>
        <w:autoSpaceDE w:val="0"/>
        <w:autoSpaceDN w:val="0"/>
        <w:adjustRightInd w:val="0"/>
        <w:spacing w:line="240" w:lineRule="auto"/>
        <w:ind w:left="1701" w:hanging="567"/>
        <w:rPr>
          <w:lang w:eastAsia="en-GB"/>
        </w:rPr>
      </w:pPr>
      <w:r>
        <w:t>"</w:t>
      </w:r>
      <w:r>
        <w:rPr>
          <w:vertAlign w:val="superscript"/>
          <w:lang w:eastAsia="en-GB"/>
        </w:rPr>
        <w:t>2</w:t>
      </w:r>
      <w:r>
        <w:rPr>
          <w:lang w:eastAsia="en-GB"/>
        </w:rPr>
        <w:t xml:space="preserve"> </w:t>
      </w:r>
      <w:r>
        <w:rPr>
          <w:lang w:eastAsia="en-GB"/>
        </w:rPr>
        <w:tab/>
      </w:r>
      <w:r>
        <w:rPr>
          <w:strike/>
          <w:lang w:eastAsia="en-GB"/>
        </w:rPr>
        <w:t>Until three years after the dates specified in paragraphs 12.2.1. and 12.2.2. of this Regulation for new type approvals and new vehicles respectively, a</w:t>
      </w:r>
      <w:r>
        <w:rPr>
          <w:lang w:eastAsia="en-GB"/>
        </w:rPr>
        <w:t xml:space="preserve"> </w:t>
      </w:r>
      <w:r>
        <w:rPr>
          <w:b/>
          <w:lang w:eastAsia="en-GB"/>
        </w:rPr>
        <w:t>A</w:t>
      </w:r>
      <w:r>
        <w:rPr>
          <w:lang w:eastAsia="en-GB"/>
        </w:rPr>
        <w:t xml:space="preserve"> particulate number emission limit of 6.0 × 1012 #/km shall apply to PI direct injection vehicles upon the choice of the manufacturer.  </w:t>
      </w:r>
      <w:r>
        <w:rPr>
          <w:b/>
          <w:szCs w:val="16"/>
          <w:lang w:eastAsia="en-GB"/>
        </w:rPr>
        <w:t>This decision shall be reflected where applicable in the approval character as described in Table A3/1</w:t>
      </w:r>
      <w:r>
        <w:t>"</w:t>
      </w:r>
    </w:p>
    <w:p w14:paraId="0EB8A7AA" w14:textId="0A35C7AC" w:rsidR="0022064B" w:rsidRPr="00D63E2E" w:rsidRDefault="0022064B" w:rsidP="0022064B">
      <w:pPr>
        <w:pStyle w:val="para"/>
        <w:spacing w:line="240" w:lineRule="auto"/>
        <w:jc w:val="left"/>
        <w:rPr>
          <w:strike/>
          <w:lang w:val="en-US"/>
        </w:rPr>
      </w:pPr>
      <w:r>
        <w:rPr>
          <w:i/>
          <w:lang w:val="en-US"/>
        </w:rPr>
        <w:t>Insert a new paragraph 12.2.5.</w:t>
      </w:r>
      <w:r w:rsidR="008A49F3">
        <w:rPr>
          <w:i/>
          <w:lang w:val="en-US"/>
        </w:rPr>
        <w:t>,</w:t>
      </w:r>
      <w:r w:rsidRPr="008A49F3">
        <w:rPr>
          <w:iCs/>
          <w:lang w:val="en-US"/>
        </w:rPr>
        <w:t xml:space="preserve"> to read</w:t>
      </w:r>
      <w:r>
        <w:rPr>
          <w:i/>
          <w:lang w:val="en-US"/>
        </w:rPr>
        <w:t>:</w:t>
      </w:r>
    </w:p>
    <w:p w14:paraId="5D04D875" w14:textId="07C15649" w:rsidR="0022064B" w:rsidRPr="00190745" w:rsidRDefault="00343C3B" w:rsidP="0022064B">
      <w:pPr>
        <w:pStyle w:val="para"/>
        <w:spacing w:line="240" w:lineRule="auto"/>
        <w:rPr>
          <w:lang w:val="en-US"/>
        </w:rPr>
      </w:pPr>
      <w:r w:rsidRPr="0022064B">
        <w:rPr>
          <w:lang w:val="en-US"/>
        </w:rPr>
        <w:t>"</w:t>
      </w:r>
      <w:r w:rsidR="0022064B" w:rsidRPr="00190745">
        <w:rPr>
          <w:b/>
          <w:bCs/>
          <w:lang w:val="en-US"/>
        </w:rPr>
        <w:t>12.2.5.</w:t>
      </w:r>
      <w:r w:rsidR="0022064B" w:rsidRPr="00190745">
        <w:rPr>
          <w:b/>
          <w:bCs/>
          <w:lang w:val="en-US"/>
        </w:rPr>
        <w:tab/>
        <w:t>From</w:t>
      </w:r>
      <w:r w:rsidR="0022064B">
        <w:rPr>
          <w:b/>
          <w:bCs/>
          <w:lang w:val="en-US"/>
        </w:rPr>
        <w:t xml:space="preserve"> the entry into force of this supplement [number to be inserted] the type approvals according to the characters ZD, ZE and ZF shall be considered to be the latest level for the purposes of mutual recognition for their respective vehicle categories</w:t>
      </w:r>
      <w:r w:rsidR="0022064B" w:rsidRPr="00484DBC">
        <w:rPr>
          <w:b/>
          <w:bCs/>
          <w:lang w:val="en-US"/>
        </w:rPr>
        <w:t>.</w:t>
      </w:r>
      <w:r w:rsidRPr="00343C3B">
        <w:rPr>
          <w:lang w:val="en-US"/>
        </w:rPr>
        <w:t xml:space="preserve"> </w:t>
      </w:r>
      <w:r w:rsidRPr="0022064B">
        <w:rPr>
          <w:lang w:val="en-US"/>
        </w:rPr>
        <w:t>"</w:t>
      </w:r>
    </w:p>
    <w:p w14:paraId="1DF0E715" w14:textId="667E4E8A" w:rsidR="0022064B" w:rsidRDefault="0022064B" w:rsidP="0022064B">
      <w:pPr>
        <w:pStyle w:val="para"/>
        <w:spacing w:line="240" w:lineRule="auto"/>
        <w:rPr>
          <w:lang w:val="en-US"/>
        </w:rPr>
      </w:pPr>
      <w:r>
        <w:rPr>
          <w:i/>
          <w:lang w:val="en-US"/>
        </w:rPr>
        <w:t>Paragraph 12.3.1.</w:t>
      </w:r>
      <w:r w:rsidR="008A49F3">
        <w:rPr>
          <w:i/>
          <w:lang w:val="en-US"/>
        </w:rPr>
        <w:t>,</w:t>
      </w:r>
      <w:r w:rsidRPr="008A49F3">
        <w:rPr>
          <w:iCs/>
          <w:lang w:val="en-US"/>
        </w:rPr>
        <w:t xml:space="preserve"> </w:t>
      </w:r>
      <w:r w:rsidR="008A49F3" w:rsidRPr="008A49F3">
        <w:rPr>
          <w:iCs/>
          <w:lang w:val="en-US"/>
        </w:rPr>
        <w:t xml:space="preserve">amend </w:t>
      </w:r>
      <w:r w:rsidRPr="008A49F3">
        <w:rPr>
          <w:iCs/>
          <w:lang w:val="en-US"/>
        </w:rPr>
        <w:t>to read</w:t>
      </w:r>
      <w:r w:rsidR="008A49F3" w:rsidRPr="008A49F3">
        <w:rPr>
          <w:iCs/>
          <w:lang w:val="en-US"/>
        </w:rPr>
        <w:t>:</w:t>
      </w:r>
    </w:p>
    <w:p w14:paraId="3DDDDDA8" w14:textId="320E84B6" w:rsidR="0022064B" w:rsidRDefault="00343C3B" w:rsidP="0022064B">
      <w:pPr>
        <w:pStyle w:val="para"/>
        <w:spacing w:line="240" w:lineRule="auto"/>
        <w:rPr>
          <w:lang w:val="en-US"/>
        </w:rPr>
      </w:pPr>
      <w:r w:rsidRPr="0022064B">
        <w:rPr>
          <w:lang w:val="en-US"/>
        </w:rPr>
        <w:t>"</w:t>
      </w:r>
      <w:r w:rsidR="0022064B" w:rsidRPr="00484DBC">
        <w:rPr>
          <w:lang w:val="en-US"/>
        </w:rPr>
        <w:t xml:space="preserve">12.3.1. </w:t>
      </w:r>
      <w:r w:rsidR="0022064B" w:rsidRPr="00484DBC">
        <w:rPr>
          <w:lang w:val="en-US"/>
        </w:rPr>
        <w:tab/>
        <w:t xml:space="preserve">Contracting Parties applying this Regulation may </w:t>
      </w:r>
      <w:r w:rsidR="0022064B" w:rsidRPr="004F2A33">
        <w:rPr>
          <w:strike/>
          <w:lang w:val="en-US"/>
        </w:rPr>
        <w:t>continue to</w:t>
      </w:r>
      <w:r w:rsidR="0022064B" w:rsidRPr="00484DBC">
        <w:rPr>
          <w:lang w:val="en-US"/>
        </w:rPr>
        <w:t xml:space="preserve"> grant approvals to those vehicles which comply with any previous series of amendments, or to any level of this Regulation, provided that the vehicles are intended for sale or for export to countries that apply the relating requirements in their national legislations.  </w:t>
      </w:r>
      <w:r w:rsidR="0022064B">
        <w:rPr>
          <w:lang w:val="en-US"/>
        </w:rPr>
        <w:t>‘</w:t>
      </w:r>
      <w:r w:rsidR="0022064B" w:rsidRPr="00AF46A2">
        <w:rPr>
          <w:b/>
          <w:bCs/>
          <w:lang w:val="en-US"/>
        </w:rPr>
        <w:t>Any level of this regulation</w:t>
      </w:r>
      <w:r w:rsidR="0022064B">
        <w:rPr>
          <w:b/>
          <w:bCs/>
          <w:lang w:val="en-US"/>
        </w:rPr>
        <w:t>’</w:t>
      </w:r>
      <w:r w:rsidR="0022064B" w:rsidRPr="00AF46A2">
        <w:rPr>
          <w:b/>
          <w:bCs/>
          <w:lang w:val="en-US"/>
        </w:rPr>
        <w:t xml:space="preserve"> shall </w:t>
      </w:r>
      <w:r w:rsidR="0022064B">
        <w:rPr>
          <w:b/>
          <w:bCs/>
          <w:lang w:val="en-US"/>
        </w:rPr>
        <w:t xml:space="preserve">also </w:t>
      </w:r>
      <w:r w:rsidR="0022064B" w:rsidRPr="00AF46A2">
        <w:rPr>
          <w:b/>
          <w:bCs/>
          <w:lang w:val="en-US"/>
        </w:rPr>
        <w:t>be understood to mean any a</w:t>
      </w:r>
      <w:r w:rsidR="0022064B">
        <w:rPr>
          <w:b/>
          <w:bCs/>
          <w:lang w:val="en-US"/>
        </w:rPr>
        <w:t>pproval character in Table A3/1.</w:t>
      </w:r>
      <w:r w:rsidRPr="00343C3B">
        <w:rPr>
          <w:lang w:val="en-US"/>
        </w:rPr>
        <w:t xml:space="preserve"> </w:t>
      </w:r>
      <w:r w:rsidRPr="0022064B">
        <w:rPr>
          <w:lang w:val="en-US"/>
        </w:rPr>
        <w:t>"</w:t>
      </w:r>
    </w:p>
    <w:p w14:paraId="6C0AC8C3" w14:textId="77777777" w:rsidR="00343C3B" w:rsidRPr="0022064B" w:rsidRDefault="00343C3B" w:rsidP="00343C3B">
      <w:pPr>
        <w:pStyle w:val="Default"/>
        <w:ind w:left="1134"/>
        <w:rPr>
          <w:sz w:val="20"/>
          <w:szCs w:val="20"/>
          <w:lang w:val="en-US"/>
        </w:rPr>
      </w:pPr>
      <w:r w:rsidRPr="0022064B">
        <w:rPr>
          <w:i/>
          <w:iCs/>
          <w:sz w:val="20"/>
          <w:szCs w:val="20"/>
          <w:lang w:val="en-US"/>
        </w:rPr>
        <w:t xml:space="preserve">Annex 3, </w:t>
      </w:r>
      <w:r>
        <w:rPr>
          <w:i/>
          <w:iCs/>
          <w:sz w:val="20"/>
          <w:szCs w:val="20"/>
          <w:lang w:val="en-US"/>
        </w:rPr>
        <w:t xml:space="preserve">footnote to </w:t>
      </w:r>
      <w:r w:rsidRPr="0022064B">
        <w:rPr>
          <w:i/>
          <w:iCs/>
          <w:sz w:val="20"/>
          <w:szCs w:val="20"/>
          <w:lang w:val="en-US"/>
        </w:rPr>
        <w:t xml:space="preserve">Table A3/1, </w:t>
      </w:r>
      <w:r>
        <w:rPr>
          <w:sz w:val="20"/>
          <w:szCs w:val="20"/>
          <w:lang w:val="en-US"/>
        </w:rPr>
        <w:t xml:space="preserve">amend </w:t>
      </w:r>
      <w:r w:rsidRPr="0022064B">
        <w:rPr>
          <w:sz w:val="20"/>
          <w:szCs w:val="20"/>
          <w:lang w:val="en-US"/>
        </w:rPr>
        <w:t xml:space="preserve">to read: </w:t>
      </w:r>
    </w:p>
    <w:p w14:paraId="74C4DA72" w14:textId="77777777" w:rsidR="00343C3B" w:rsidRPr="0022064B" w:rsidRDefault="00343C3B" w:rsidP="00D952B6">
      <w:pPr>
        <w:pStyle w:val="Default"/>
        <w:spacing w:before="120"/>
        <w:ind w:left="1134"/>
        <w:rPr>
          <w:sz w:val="20"/>
          <w:szCs w:val="20"/>
          <w:lang w:val="en-US"/>
        </w:rPr>
      </w:pPr>
      <w:r w:rsidRPr="0022064B">
        <w:rPr>
          <w:sz w:val="20"/>
          <w:szCs w:val="20"/>
          <w:lang w:val="en-US"/>
        </w:rPr>
        <w:t xml:space="preserve">"Emissions standard key </w:t>
      </w:r>
    </w:p>
    <w:p w14:paraId="3EFD4020" w14:textId="77777777" w:rsidR="00343C3B" w:rsidRPr="0022064B" w:rsidRDefault="00343C3B" w:rsidP="00D952B6">
      <w:pPr>
        <w:pStyle w:val="Default"/>
        <w:spacing w:before="120"/>
        <w:ind w:left="2268" w:right="1134" w:hanging="567"/>
        <w:jc w:val="both"/>
        <w:rPr>
          <w:sz w:val="20"/>
          <w:szCs w:val="20"/>
          <w:lang w:val="en-US"/>
        </w:rPr>
      </w:pPr>
      <w:r w:rsidRPr="0022064B">
        <w:rPr>
          <w:sz w:val="20"/>
          <w:szCs w:val="20"/>
          <w:lang w:val="en-US"/>
        </w:rPr>
        <w:t xml:space="preserve">A </w:t>
      </w:r>
      <w:r w:rsidRPr="0022064B">
        <w:rPr>
          <w:sz w:val="20"/>
          <w:szCs w:val="20"/>
          <w:lang w:val="en-US"/>
        </w:rPr>
        <w:tab/>
        <w:t xml:space="preserve">Emission requirements according to the limits in Table 1 of paragraph 5.3.1.4. of this Regulation, but allowing </w:t>
      </w:r>
      <w:r w:rsidRPr="0022064B">
        <w:rPr>
          <w:b/>
          <w:bCs/>
          <w:sz w:val="20"/>
          <w:szCs w:val="20"/>
          <w:lang w:val="en-US"/>
        </w:rPr>
        <w:t xml:space="preserve">complying with </w:t>
      </w:r>
      <w:r w:rsidRPr="0022064B">
        <w:rPr>
          <w:sz w:val="20"/>
          <w:szCs w:val="20"/>
          <w:lang w:val="en-US"/>
        </w:rPr>
        <w:t xml:space="preserve">the preliminary values for particulate numbers for PI vehicles as detailed in footnote 2 to that table </w:t>
      </w:r>
      <w:r w:rsidRPr="00343C3B">
        <w:rPr>
          <w:b/>
          <w:bCs/>
          <w:color w:val="auto"/>
          <w:sz w:val="20"/>
          <w:szCs w:val="20"/>
          <w:lang w:val="en-US"/>
        </w:rPr>
        <w:t xml:space="preserve">and </w:t>
      </w:r>
      <w:r w:rsidRPr="0022064B">
        <w:rPr>
          <w:b/>
          <w:bCs/>
          <w:sz w:val="20"/>
          <w:szCs w:val="20"/>
          <w:lang w:val="en-US"/>
        </w:rPr>
        <w:t>using any applicable reference fuel</w:t>
      </w:r>
      <w:r w:rsidRPr="0022064B">
        <w:rPr>
          <w:sz w:val="20"/>
          <w:szCs w:val="20"/>
          <w:lang w:val="en-US"/>
        </w:rPr>
        <w:t xml:space="preserve">; </w:t>
      </w:r>
    </w:p>
    <w:p w14:paraId="39F4F0BC" w14:textId="2B6EFA7B" w:rsidR="00343C3B" w:rsidRDefault="00343C3B" w:rsidP="00343C3B">
      <w:pPr>
        <w:pStyle w:val="para"/>
        <w:spacing w:line="240" w:lineRule="auto"/>
        <w:ind w:hanging="567"/>
      </w:pPr>
      <w:r w:rsidRPr="004A046A">
        <w:t xml:space="preserve">B </w:t>
      </w:r>
      <w:r>
        <w:tab/>
      </w:r>
      <w:r w:rsidRPr="004A046A">
        <w:t xml:space="preserve">Emission requirements according to the limits in Table 1 of paragraph 5.3.1.4. of this Regulation, including </w:t>
      </w:r>
      <w:r w:rsidRPr="004A046A">
        <w:rPr>
          <w:b/>
          <w:bCs/>
        </w:rPr>
        <w:t xml:space="preserve">complying with </w:t>
      </w:r>
      <w:r w:rsidRPr="004A046A">
        <w:t xml:space="preserve">the final particulate number standards for PI vehicles </w:t>
      </w:r>
      <w:r w:rsidRPr="004A046A">
        <w:rPr>
          <w:b/>
          <w:bCs/>
        </w:rPr>
        <w:t xml:space="preserve">in the table without reference to footnote 2 </w:t>
      </w:r>
      <w:r w:rsidRPr="004A046A">
        <w:t>and use of E10 and B7 reference fuel (where applicable). "</w:t>
      </w:r>
    </w:p>
    <w:p w14:paraId="27155329" w14:textId="7A5CE1FF" w:rsidR="002354A8" w:rsidRDefault="002354A8" w:rsidP="002354A8">
      <w:pPr>
        <w:pStyle w:val="H1G"/>
        <w:spacing w:before="0" w:after="120"/>
        <w:rPr>
          <w:lang w:val="en-GB"/>
        </w:rPr>
      </w:pPr>
      <w:r>
        <w:rPr>
          <w:lang w:val="en-GB"/>
        </w:rPr>
        <w:lastRenderedPageBreak/>
        <w:tab/>
      </w:r>
      <w:r>
        <w:rPr>
          <w:lang w:val="en-GB"/>
        </w:rPr>
        <w:tab/>
        <w:t xml:space="preserve">A </w:t>
      </w:r>
      <w:r w:rsidRPr="006911EA">
        <w:t>new</w:t>
      </w:r>
      <w:r w:rsidRPr="0042358E">
        <w:rPr>
          <w:lang w:val="en-GB"/>
        </w:rPr>
        <w:t xml:space="preserve"> Supplement </w:t>
      </w:r>
      <w:r>
        <w:rPr>
          <w:lang w:val="en-GB"/>
        </w:rPr>
        <w:t xml:space="preserve">to the 06 and 07 series of amendments </w:t>
      </w:r>
      <w:r>
        <w:rPr>
          <w:lang w:val="en-US"/>
        </w:rPr>
        <w:t>to UN Regulation No. 83</w:t>
      </w:r>
    </w:p>
    <w:p w14:paraId="039A23E1" w14:textId="46069745" w:rsidR="002354A8" w:rsidRDefault="002354A8" w:rsidP="002354A8">
      <w:pPr>
        <w:keepNext/>
        <w:keepLines/>
        <w:spacing w:after="120" w:line="240" w:lineRule="auto"/>
        <w:ind w:left="2268" w:right="1134" w:hanging="1134"/>
        <w:rPr>
          <w:lang w:val="en-US"/>
        </w:rPr>
      </w:pPr>
      <w:r>
        <w:rPr>
          <w:i/>
          <w:lang w:val="en-US"/>
        </w:rPr>
        <w:t xml:space="preserve">Annex 7, paragraph 4.2.1., </w:t>
      </w:r>
      <w:r>
        <w:rPr>
          <w:iCs/>
          <w:lang w:val="en-US"/>
        </w:rPr>
        <w:t xml:space="preserve">amend </w:t>
      </w:r>
      <w:r>
        <w:rPr>
          <w:lang w:val="en-US"/>
        </w:rPr>
        <w:t>to read:</w:t>
      </w:r>
    </w:p>
    <w:p w14:paraId="4B5F140D" w14:textId="77777777" w:rsidR="002354A8" w:rsidRDefault="002354A8" w:rsidP="002354A8">
      <w:pPr>
        <w:pStyle w:val="SingleTxtG"/>
        <w:ind w:left="2268" w:hanging="1134"/>
      </w:pPr>
      <w:r>
        <w:t>"4.2.1.</w:t>
      </w:r>
      <w:r>
        <w:tab/>
        <w:t>Variable-volume enclosure</w:t>
      </w:r>
    </w:p>
    <w:p w14:paraId="19912219" w14:textId="77777777" w:rsidR="002354A8" w:rsidRDefault="002354A8" w:rsidP="002354A8">
      <w:pPr>
        <w:pStyle w:val="SingleTxtG"/>
        <w:ind w:left="2268" w:hanging="1134"/>
      </w:pPr>
      <w:r>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Appendix 1 to this annex over the specified temperature range.</w:t>
      </w:r>
    </w:p>
    <w:p w14:paraId="6FD5D7B8" w14:textId="77777777" w:rsidR="002354A8" w:rsidRDefault="002354A8" w:rsidP="002354A8">
      <w:pPr>
        <w:pStyle w:val="SingleTxtG"/>
        <w:ind w:left="2268" w:hanging="1134"/>
      </w:pPr>
      <w:r>
        <w:tab/>
        <w:t>Any method of volume accommodation shall limit the differential between the enclosure internal pressure and the barometric pressure to a maximum value of </w:t>
      </w:r>
      <w:r>
        <w:sym w:font="Symbol" w:char="F0B1"/>
      </w:r>
      <w:r>
        <w:t>5 </w:t>
      </w:r>
      <w:r>
        <w:rPr>
          <w:strike/>
        </w:rPr>
        <w:t>kPa</w:t>
      </w:r>
      <w:r>
        <w:t xml:space="preserve"> </w:t>
      </w:r>
      <w:r>
        <w:rPr>
          <w:b/>
          <w:lang w:eastAsia="ja-JP"/>
        </w:rPr>
        <w:t>h</w:t>
      </w:r>
      <w:r>
        <w:rPr>
          <w:b/>
        </w:rPr>
        <w:t>Pa</w:t>
      </w:r>
      <w:r>
        <w:t>.</w:t>
      </w:r>
    </w:p>
    <w:p w14:paraId="79C1A859" w14:textId="77777777" w:rsidR="002354A8" w:rsidRDefault="002354A8" w:rsidP="002354A8">
      <w:pPr>
        <w:pStyle w:val="SingleTxtG"/>
        <w:ind w:left="2268" w:hanging="1134"/>
      </w:pPr>
      <w:r>
        <w:tab/>
        <w:t>The enclosure shall be capable of latching to a fixed volume. A variable volume enclosure shall be capable of accommodating a +7 per cent change from its "nominal volume" (see paragraph 2.1.1. of Appendix 1 to this annex,), taking into account temperature and barometric pressure variation during testing. "</w:t>
      </w:r>
    </w:p>
    <w:p w14:paraId="15645DF0" w14:textId="758E262B" w:rsidR="002354A8" w:rsidRDefault="002354A8" w:rsidP="002354A8">
      <w:pPr>
        <w:keepNext/>
        <w:keepLines/>
        <w:spacing w:after="120" w:line="240" w:lineRule="auto"/>
        <w:ind w:left="2268" w:right="1134" w:hanging="1134"/>
        <w:rPr>
          <w:lang w:val="en-US"/>
        </w:rPr>
      </w:pPr>
      <w:r>
        <w:rPr>
          <w:i/>
          <w:lang w:val="en-US"/>
        </w:rPr>
        <w:t xml:space="preserve">Annex 7, paragraph 4.6.2., </w:t>
      </w:r>
      <w:r w:rsidR="006C298F">
        <w:rPr>
          <w:iCs/>
          <w:lang w:val="en-US"/>
        </w:rPr>
        <w:t xml:space="preserve">amend </w:t>
      </w:r>
      <w:r>
        <w:rPr>
          <w:lang w:val="en-US"/>
        </w:rPr>
        <w:t>to read:</w:t>
      </w:r>
    </w:p>
    <w:p w14:paraId="4674808D" w14:textId="77777777" w:rsidR="002354A8" w:rsidRDefault="002354A8" w:rsidP="002354A8">
      <w:pPr>
        <w:pStyle w:val="SingleTxtG"/>
        <w:ind w:left="2268" w:hanging="1134"/>
      </w:pPr>
      <w:r>
        <w:t>"4.6.2.</w:t>
      </w:r>
      <w:r>
        <w:tab/>
        <w:t xml:space="preserve">The accuracy of the pressure recording system shall be within </w:t>
      </w:r>
      <w:r>
        <w:sym w:font="Symbol" w:char="F0B1"/>
      </w:r>
      <w:r>
        <w:t xml:space="preserve"> </w:t>
      </w:r>
      <w:r>
        <w:rPr>
          <w:strike/>
        </w:rPr>
        <w:t>2</w:t>
      </w:r>
      <w:r>
        <w:t xml:space="preserve"> </w:t>
      </w:r>
      <w:r>
        <w:rPr>
          <w:b/>
          <w:lang w:eastAsia="ja-JP"/>
        </w:rPr>
        <w:t>0.3</w:t>
      </w:r>
      <w:r>
        <w:t xml:space="preserve"> kPa and the pressure shall </w:t>
      </w:r>
      <w:r>
        <w:rPr>
          <w:strike/>
        </w:rPr>
        <w:t xml:space="preserve">be capable of being resolved to </w:t>
      </w:r>
      <w:r>
        <w:rPr>
          <w:strike/>
        </w:rPr>
        <w:sym w:font="Symbol" w:char="F0B1"/>
      </w:r>
      <w:r>
        <w:rPr>
          <w:strike/>
        </w:rPr>
        <w:t xml:space="preserve"> 0.2</w:t>
      </w:r>
      <w:r>
        <w:t xml:space="preserve"> </w:t>
      </w:r>
      <w:r>
        <w:rPr>
          <w:b/>
          <w:lang w:eastAsia="ja-JP"/>
        </w:rPr>
        <w:t>have resolution of 0.025</w:t>
      </w:r>
      <w:r>
        <w:t> kPa. "</w:t>
      </w:r>
    </w:p>
    <w:p w14:paraId="55CD048B" w14:textId="77777777" w:rsidR="002354A8" w:rsidRDefault="002354A8" w:rsidP="002354A8">
      <w:pPr>
        <w:keepNext/>
        <w:keepLines/>
        <w:spacing w:after="120" w:line="240" w:lineRule="auto"/>
        <w:ind w:left="2268" w:right="1134" w:hanging="1134"/>
        <w:rPr>
          <w:lang w:val="en-US"/>
        </w:rPr>
      </w:pPr>
      <w:r>
        <w:rPr>
          <w:i/>
          <w:lang w:val="en-US"/>
        </w:rPr>
        <w:t>Delete Annex 7, paragraphs 4.9. and 4.9.1.</w:t>
      </w:r>
      <w:r>
        <w:rPr>
          <w:lang w:val="en-US"/>
        </w:rPr>
        <w:t>:</w:t>
      </w:r>
    </w:p>
    <w:p w14:paraId="353430DF" w14:textId="77777777" w:rsidR="002354A8" w:rsidRDefault="002354A8" w:rsidP="002354A8">
      <w:pPr>
        <w:pStyle w:val="SingleTxtG"/>
        <w:keepNext/>
        <w:keepLines/>
        <w:ind w:left="2268" w:hanging="1134"/>
        <w:rPr>
          <w:strike/>
        </w:rPr>
      </w:pPr>
      <w:r>
        <w:t>"</w:t>
      </w:r>
      <w:r>
        <w:rPr>
          <w:strike/>
        </w:rPr>
        <w:t>4.9.</w:t>
      </w:r>
      <w:r>
        <w:rPr>
          <w:strike/>
        </w:rPr>
        <w:tab/>
        <w:t>Additional equipment</w:t>
      </w:r>
    </w:p>
    <w:p w14:paraId="2E43B5D4" w14:textId="77777777" w:rsidR="002354A8" w:rsidRDefault="002354A8" w:rsidP="002354A8">
      <w:pPr>
        <w:pStyle w:val="SingleTxtG"/>
        <w:ind w:left="2268" w:hanging="1134"/>
      </w:pPr>
      <w:r>
        <w:rPr>
          <w:strike/>
        </w:rPr>
        <w:t>4.9.1.</w:t>
      </w:r>
      <w:r>
        <w:rPr>
          <w:strike/>
        </w:rPr>
        <w:tab/>
        <w:t xml:space="preserve">The absolute humidity in the test area shall be measurable to within </w:t>
      </w:r>
      <w:r>
        <w:rPr>
          <w:strike/>
        </w:rPr>
        <w:sym w:font="Symbol" w:char="F0B1"/>
      </w:r>
      <w:r>
        <w:rPr>
          <w:strike/>
        </w:rPr>
        <w:t>5 per cent.</w:t>
      </w:r>
      <w:r>
        <w:t xml:space="preserve"> "</w:t>
      </w:r>
    </w:p>
    <w:p w14:paraId="6FBBDE9D" w14:textId="6941439C" w:rsidR="002354A8" w:rsidRDefault="002354A8" w:rsidP="002354A8">
      <w:pPr>
        <w:pStyle w:val="para"/>
        <w:spacing w:line="240" w:lineRule="auto"/>
        <w:ind w:left="1134" w:firstLine="0"/>
        <w:rPr>
          <w:lang w:val="en-US"/>
        </w:rPr>
      </w:pPr>
      <w:r>
        <w:rPr>
          <w:i/>
          <w:lang w:val="en-US"/>
        </w:rPr>
        <w:t>Annex 7, paragraph 6.1.</w:t>
      </w:r>
      <w:r w:rsidR="006C298F">
        <w:rPr>
          <w:i/>
          <w:lang w:val="en-US"/>
        </w:rPr>
        <w:t>,</w:t>
      </w:r>
      <w:r>
        <w:rPr>
          <w:i/>
          <w:lang w:val="en-US"/>
        </w:rPr>
        <w:t xml:space="preserve"> </w:t>
      </w:r>
      <w:r w:rsidR="006C298F" w:rsidRPr="006C298F">
        <w:rPr>
          <w:iCs/>
          <w:lang w:val="en-US"/>
        </w:rPr>
        <w:t>amend</w:t>
      </w:r>
      <w:r w:rsidRPr="006C298F">
        <w:rPr>
          <w:iCs/>
          <w:lang w:val="en-US"/>
        </w:rPr>
        <w:t xml:space="preserve"> </w:t>
      </w:r>
      <w:r>
        <w:rPr>
          <w:lang w:val="en-US"/>
        </w:rPr>
        <w:t>to read:</w:t>
      </w:r>
    </w:p>
    <w:p w14:paraId="155826A6" w14:textId="77777777" w:rsidR="002354A8" w:rsidRDefault="002354A8" w:rsidP="002354A8">
      <w:pPr>
        <w:pStyle w:val="para"/>
        <w:spacing w:line="240" w:lineRule="auto"/>
        <w:rPr>
          <w:b/>
          <w:lang w:val="en-US"/>
        </w:rPr>
      </w:pPr>
      <w:r>
        <w:rPr>
          <w:lang w:val="en-US"/>
        </w:rPr>
        <w:t xml:space="preserve">"6.1. </w:t>
      </w:r>
      <w:r>
        <w:rPr>
          <w:lang w:val="en-US"/>
        </w:rPr>
        <w:tab/>
      </w:r>
      <w:r>
        <w:rPr>
          <w:b/>
          <w:lang w:val="en-US"/>
        </w:rPr>
        <w:t>Calculation of evaporative test results</w:t>
      </w:r>
    </w:p>
    <w:p w14:paraId="71CF5A49" w14:textId="77777777" w:rsidR="002354A8" w:rsidRDefault="002354A8" w:rsidP="002354A8">
      <w:pPr>
        <w:pStyle w:val="para"/>
        <w:spacing w:line="240" w:lineRule="auto"/>
        <w:rPr>
          <w:lang w:val="fr-CH"/>
        </w:rPr>
      </w:pPr>
      <w:r>
        <w:rPr>
          <w:b/>
          <w:lang w:val="en-US"/>
        </w:rPr>
        <w:t>6.1.1.</w:t>
      </w:r>
      <w:r>
        <w:rPr>
          <w:lang w:val="en-US"/>
        </w:rPr>
        <w:tab/>
        <w:t xml:space="preserve">The evaporative emission tests described in paragraph 5. of this annex allow the hydrocarbon emissions from the diurnal and hot soak phases to be calculated. Evaporative losses from each of these phases is calculated using the initial and final hydrocarbon concentrations, temperatures and pressures in the enclosure, together with the net enclosure volume. </w:t>
      </w:r>
      <w:r>
        <w:t>The formula below is used:</w:t>
      </w:r>
    </w:p>
    <w:p w14:paraId="3AC79443" w14:textId="77777777" w:rsidR="002354A8" w:rsidRDefault="002354A8" w:rsidP="002354A8">
      <w:pPr>
        <w:pStyle w:val="para"/>
        <w:spacing w:line="240" w:lineRule="auto"/>
      </w:pPr>
      <w:r>
        <w:tab/>
      </w:r>
      <m:oMath>
        <m:sSub>
          <m:sSubPr>
            <m:ctrlPr>
              <w:rPr>
                <w:rFonts w:ascii="Cambria Math" w:hAnsi="Cambria Math"/>
                <w:i/>
                <w:lang w:val="fr-CH"/>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lang w:val="fr-CH"/>
              </w:rPr>
            </m:ctrlPr>
          </m:sSupPr>
          <m:e>
            <m:r>
              <w:rPr>
                <w:rFonts w:ascii="Cambria Math" w:hAnsi="Cambria Math"/>
              </w:rPr>
              <m:t>10</m:t>
            </m:r>
          </m:e>
          <m:sup>
            <m:r>
              <w:rPr>
                <w:rFonts w:ascii="Cambria Math" w:hAnsi="Cambria Math"/>
              </w:rPr>
              <m:t>-4</m:t>
            </m:r>
          </m:sup>
        </m:sSup>
        <m:d>
          <m:dPr>
            <m:ctrlPr>
              <w:rPr>
                <w:rFonts w:ascii="Cambria Math" w:hAnsi="Cambria Math"/>
                <w:i/>
                <w:lang w:val="fr-CH"/>
              </w:rPr>
            </m:ctrlPr>
          </m:dPr>
          <m:e>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f</m:t>
                    </m:r>
                  </m:sub>
                </m:sSub>
              </m:num>
              <m:den>
                <m:sSub>
                  <m:sSubPr>
                    <m:ctrlPr>
                      <w:rPr>
                        <w:rFonts w:ascii="Cambria Math" w:hAnsi="Cambria Math"/>
                        <w:i/>
                        <w:lang w:val="fr-CH"/>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lang w:val="fr-CH"/>
                  </w:rPr>
                </m:ctrlPr>
              </m:fPr>
              <m:num>
                <m:sSub>
                  <m:sSubPr>
                    <m:ctrlPr>
                      <w:rPr>
                        <w:rFonts w:ascii="Cambria Math" w:hAnsi="Cambria Math"/>
                        <w:i/>
                        <w:lang w:val="fr-CH"/>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lang w:val="fr-CH"/>
                      </w:rPr>
                    </m:ctrlPr>
                  </m:sSubPr>
                  <m:e>
                    <m:r>
                      <w:rPr>
                        <w:rFonts w:ascii="Cambria Math" w:hAnsi="Cambria Math"/>
                      </w:rPr>
                      <m:t>P</m:t>
                    </m:r>
                  </m:e>
                  <m:sub>
                    <m:r>
                      <w:rPr>
                        <w:rFonts w:ascii="Cambria Math" w:hAnsi="Cambria Math"/>
                      </w:rPr>
                      <m:t>i</m:t>
                    </m:r>
                  </m:sub>
                </m:sSub>
              </m:num>
              <m:den>
                <m:sSub>
                  <m:sSubPr>
                    <m:ctrlPr>
                      <w:rPr>
                        <w:rFonts w:ascii="Cambria Math" w:hAnsi="Cambria Math"/>
                        <w:i/>
                        <w:lang w:val="fr-CH"/>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lang w:val="fr-CH"/>
              </w:rPr>
            </m:ctrlPr>
          </m:sSubPr>
          <m:e>
            <m:r>
              <w:rPr>
                <w:rFonts w:ascii="Cambria Math" w:hAnsi="Cambria Math"/>
              </w:rPr>
              <m:t>M</m:t>
            </m:r>
          </m:e>
          <m:sub>
            <m:r>
              <w:rPr>
                <w:rFonts w:ascii="Cambria Math" w:hAnsi="Cambria Math"/>
              </w:rPr>
              <m:t>HC,i</m:t>
            </m:r>
          </m:sub>
        </m:sSub>
      </m:oMath>
    </w:p>
    <w:p w14:paraId="158F9DFE" w14:textId="77777777" w:rsidR="002354A8" w:rsidRDefault="002354A8" w:rsidP="002354A8">
      <w:pPr>
        <w:pStyle w:val="para"/>
        <w:spacing w:line="240" w:lineRule="auto"/>
        <w:ind w:left="3402"/>
        <w:rPr>
          <w:lang w:val="en-US"/>
        </w:rPr>
      </w:pPr>
      <w:r>
        <w:rPr>
          <w:lang w:val="en-US"/>
        </w:rPr>
        <w:t>Where:</w:t>
      </w:r>
    </w:p>
    <w:p w14:paraId="41ACCFF9" w14:textId="77777777" w:rsidR="002354A8" w:rsidRDefault="002354A8" w:rsidP="002354A8">
      <w:pPr>
        <w:pStyle w:val="para"/>
        <w:tabs>
          <w:tab w:val="left" w:pos="3119"/>
        </w:tabs>
        <w:spacing w:line="240" w:lineRule="auto"/>
        <w:ind w:left="3402"/>
        <w:rPr>
          <w:lang w:val="en-US"/>
        </w:rPr>
      </w:pPr>
      <w:r>
        <w:rPr>
          <w:lang w:val="en-US"/>
        </w:rPr>
        <w:t>M</w:t>
      </w:r>
      <w:r>
        <w:rPr>
          <w:vertAlign w:val="subscript"/>
          <w:lang w:val="en-US"/>
        </w:rPr>
        <w:t>HC</w:t>
      </w:r>
      <w:r>
        <w:rPr>
          <w:lang w:val="en-US"/>
        </w:rPr>
        <w:t xml:space="preserve"> </w:t>
      </w:r>
      <w:r>
        <w:rPr>
          <w:lang w:val="en-US"/>
        </w:rPr>
        <w:tab/>
        <w:t xml:space="preserve">= </w:t>
      </w:r>
      <w:r>
        <w:rPr>
          <w:lang w:val="en-US"/>
        </w:rPr>
        <w:tab/>
        <w:t>hydrocarbon mass in grams,</w:t>
      </w:r>
    </w:p>
    <w:p w14:paraId="1DB34DDD" w14:textId="77777777" w:rsidR="002354A8" w:rsidRDefault="002354A8" w:rsidP="002354A8">
      <w:pPr>
        <w:pStyle w:val="para"/>
        <w:tabs>
          <w:tab w:val="left" w:pos="3119"/>
        </w:tabs>
        <w:spacing w:line="240" w:lineRule="auto"/>
        <w:ind w:left="3402"/>
        <w:rPr>
          <w:lang w:val="en-US"/>
        </w:rPr>
      </w:pPr>
      <w:r>
        <w:rPr>
          <w:lang w:val="en-US"/>
        </w:rPr>
        <w:t>M</w:t>
      </w:r>
      <w:r>
        <w:rPr>
          <w:vertAlign w:val="subscript"/>
          <w:lang w:val="en-US"/>
        </w:rPr>
        <w:t>HC,out</w:t>
      </w:r>
      <w:r>
        <w:rPr>
          <w:lang w:val="en-US"/>
        </w:rPr>
        <w:t xml:space="preserve"> </w:t>
      </w:r>
      <w:r>
        <w:rPr>
          <w:lang w:val="en-US"/>
        </w:rPr>
        <w:tab/>
        <w:t xml:space="preserve">= </w:t>
      </w:r>
      <w:r>
        <w:rPr>
          <w:lang w:val="en-US"/>
        </w:rPr>
        <w:tab/>
        <w:t>mass of hydrocarbon exiting the enclosure, in the case of fixed volume enclosures for diurnal emission testing (grams),</w:t>
      </w:r>
    </w:p>
    <w:p w14:paraId="02BED8ED" w14:textId="77777777" w:rsidR="002354A8" w:rsidRDefault="002354A8" w:rsidP="002354A8">
      <w:pPr>
        <w:pStyle w:val="para"/>
        <w:tabs>
          <w:tab w:val="left" w:pos="3119"/>
        </w:tabs>
        <w:spacing w:line="240" w:lineRule="auto"/>
        <w:ind w:left="3402"/>
        <w:rPr>
          <w:lang w:val="en-US"/>
        </w:rPr>
      </w:pPr>
      <w:r>
        <w:rPr>
          <w:lang w:val="en-US"/>
        </w:rPr>
        <w:t>M</w:t>
      </w:r>
      <w:r>
        <w:rPr>
          <w:vertAlign w:val="subscript"/>
          <w:lang w:val="en-US"/>
        </w:rPr>
        <w:t>HC,i</w:t>
      </w:r>
      <w:r>
        <w:rPr>
          <w:lang w:val="en-US"/>
        </w:rPr>
        <w:t xml:space="preserve"> </w:t>
      </w:r>
      <w:r>
        <w:rPr>
          <w:lang w:val="en-US"/>
        </w:rPr>
        <w:tab/>
        <w:t xml:space="preserve">= </w:t>
      </w:r>
      <w:r>
        <w:rPr>
          <w:lang w:val="en-US"/>
        </w:rPr>
        <w:tab/>
        <w:t>mass of hydrocarbon entering the enclosure, in the case of fixed volume enclosures for diurnal emission testing (grams),</w:t>
      </w:r>
    </w:p>
    <w:p w14:paraId="6E94B411" w14:textId="77777777" w:rsidR="002354A8" w:rsidRDefault="002354A8" w:rsidP="002354A8">
      <w:pPr>
        <w:pStyle w:val="para"/>
        <w:tabs>
          <w:tab w:val="left" w:pos="3119"/>
        </w:tabs>
        <w:spacing w:line="240" w:lineRule="auto"/>
        <w:ind w:left="3402"/>
        <w:rPr>
          <w:lang w:val="en-US"/>
        </w:rPr>
      </w:pPr>
      <w:r>
        <w:rPr>
          <w:lang w:val="en-US"/>
        </w:rPr>
        <w:lastRenderedPageBreak/>
        <w:t>C</w:t>
      </w:r>
      <w:r>
        <w:rPr>
          <w:vertAlign w:val="subscript"/>
          <w:lang w:val="en-US"/>
        </w:rPr>
        <w:t>HC</w:t>
      </w:r>
      <w:r>
        <w:rPr>
          <w:lang w:val="en-US"/>
        </w:rPr>
        <w:t xml:space="preserve"> </w:t>
      </w:r>
      <w:r>
        <w:rPr>
          <w:lang w:val="en-US"/>
        </w:rPr>
        <w:tab/>
        <w:t xml:space="preserve">= </w:t>
      </w:r>
      <w:r>
        <w:rPr>
          <w:lang w:val="en-US"/>
        </w:rPr>
        <w:tab/>
        <w:t>measured hydrocarbon concentration in the enclosure (ppm volume in C1 equivalent),</w:t>
      </w:r>
    </w:p>
    <w:p w14:paraId="59CCE451" w14:textId="77777777" w:rsidR="002354A8" w:rsidRDefault="002354A8" w:rsidP="002354A8">
      <w:pPr>
        <w:pStyle w:val="para"/>
        <w:tabs>
          <w:tab w:val="left" w:pos="3119"/>
        </w:tabs>
        <w:spacing w:line="240" w:lineRule="auto"/>
        <w:ind w:left="3402"/>
        <w:rPr>
          <w:lang w:val="en-US"/>
        </w:rPr>
      </w:pPr>
      <w:r>
        <w:rPr>
          <w:lang w:val="en-US"/>
        </w:rPr>
        <w:t xml:space="preserve">V </w:t>
      </w:r>
      <w:r>
        <w:rPr>
          <w:lang w:val="en-US"/>
        </w:rPr>
        <w:tab/>
        <w:t xml:space="preserve">= </w:t>
      </w:r>
      <w:r>
        <w:rPr>
          <w:lang w:val="en-US"/>
        </w:rPr>
        <w:tab/>
        <w:t>net enclosure volume in cubic metres corrected for the volume of the vehicle, with the windows and the luggage compartment open. If the volume of the vehicle is not determined a volume of 1.42 m3 is subtracted,</w:t>
      </w:r>
    </w:p>
    <w:p w14:paraId="245FD6D0" w14:textId="77777777" w:rsidR="002354A8" w:rsidRDefault="002354A8" w:rsidP="002354A8">
      <w:pPr>
        <w:pStyle w:val="para"/>
        <w:tabs>
          <w:tab w:val="left" w:pos="3119"/>
        </w:tabs>
        <w:spacing w:line="240" w:lineRule="auto"/>
        <w:ind w:left="3402"/>
        <w:rPr>
          <w:lang w:val="en-US"/>
        </w:rPr>
      </w:pPr>
      <w:r>
        <w:rPr>
          <w:lang w:val="en-US"/>
        </w:rPr>
        <w:t xml:space="preserve">T </w:t>
      </w:r>
      <w:r>
        <w:rPr>
          <w:lang w:val="en-US"/>
        </w:rPr>
        <w:tab/>
        <w:t xml:space="preserve">= </w:t>
      </w:r>
      <w:r>
        <w:rPr>
          <w:lang w:val="en-US"/>
        </w:rPr>
        <w:tab/>
        <w:t>ambient chamber temperature, in K,</w:t>
      </w:r>
    </w:p>
    <w:p w14:paraId="0BC0A5CF" w14:textId="77777777" w:rsidR="002354A8" w:rsidRDefault="002354A8" w:rsidP="002354A8">
      <w:pPr>
        <w:pStyle w:val="para"/>
        <w:tabs>
          <w:tab w:val="left" w:pos="3119"/>
        </w:tabs>
        <w:spacing w:line="240" w:lineRule="auto"/>
        <w:ind w:left="3402"/>
        <w:rPr>
          <w:lang w:val="en-US"/>
        </w:rPr>
      </w:pPr>
      <w:r>
        <w:rPr>
          <w:lang w:val="en-US"/>
        </w:rPr>
        <w:t xml:space="preserve">P </w:t>
      </w:r>
      <w:r>
        <w:rPr>
          <w:lang w:val="en-US"/>
        </w:rPr>
        <w:tab/>
        <w:t xml:space="preserve">= </w:t>
      </w:r>
      <w:r>
        <w:rPr>
          <w:lang w:val="en-US"/>
        </w:rPr>
        <w:tab/>
        <w:t>barometric pressure in kPa,</w:t>
      </w:r>
    </w:p>
    <w:p w14:paraId="78A5AB2C" w14:textId="77777777" w:rsidR="002354A8" w:rsidRDefault="002354A8" w:rsidP="002354A8">
      <w:pPr>
        <w:pStyle w:val="para"/>
        <w:tabs>
          <w:tab w:val="left" w:pos="3119"/>
        </w:tabs>
        <w:spacing w:line="240" w:lineRule="auto"/>
        <w:ind w:left="3402"/>
        <w:rPr>
          <w:lang w:val="en-US"/>
        </w:rPr>
      </w:pPr>
      <w:r>
        <w:rPr>
          <w:lang w:val="en-US"/>
        </w:rPr>
        <w:t>H/C</w:t>
      </w:r>
      <w:r>
        <w:rPr>
          <w:lang w:val="en-US"/>
        </w:rPr>
        <w:tab/>
        <w:t xml:space="preserve">= </w:t>
      </w:r>
      <w:r>
        <w:rPr>
          <w:lang w:val="en-US"/>
        </w:rPr>
        <w:tab/>
        <w:t>hydrogen to carbon ratio,</w:t>
      </w:r>
    </w:p>
    <w:p w14:paraId="06A4A0F0" w14:textId="77777777" w:rsidR="002354A8" w:rsidRDefault="002354A8" w:rsidP="002354A8">
      <w:pPr>
        <w:pStyle w:val="para"/>
        <w:tabs>
          <w:tab w:val="left" w:pos="3119"/>
        </w:tabs>
        <w:spacing w:line="240" w:lineRule="auto"/>
        <w:ind w:left="3402"/>
        <w:rPr>
          <w:lang w:val="en-US"/>
        </w:rPr>
      </w:pPr>
      <w:r>
        <w:rPr>
          <w:lang w:val="en-US"/>
        </w:rPr>
        <w:t xml:space="preserve">k </w:t>
      </w:r>
      <w:r>
        <w:rPr>
          <w:lang w:val="en-US"/>
        </w:rPr>
        <w:tab/>
        <w:t xml:space="preserve">= </w:t>
      </w:r>
      <w:r>
        <w:rPr>
          <w:lang w:val="en-US"/>
        </w:rPr>
        <w:tab/>
        <w:t>1.2 • (12 + H/C);</w:t>
      </w:r>
    </w:p>
    <w:p w14:paraId="74BEC4AB" w14:textId="77777777" w:rsidR="002354A8" w:rsidRDefault="002354A8" w:rsidP="002354A8">
      <w:pPr>
        <w:pStyle w:val="para"/>
        <w:tabs>
          <w:tab w:val="left" w:pos="3119"/>
        </w:tabs>
        <w:spacing w:line="240" w:lineRule="auto"/>
        <w:ind w:left="3402"/>
        <w:rPr>
          <w:lang w:val="en-US"/>
        </w:rPr>
      </w:pPr>
      <w:r>
        <w:rPr>
          <w:lang w:val="en-US"/>
        </w:rPr>
        <w:t>Where:</w:t>
      </w:r>
    </w:p>
    <w:p w14:paraId="558BB7C6" w14:textId="77777777" w:rsidR="002354A8" w:rsidRDefault="002354A8" w:rsidP="002354A8">
      <w:pPr>
        <w:pStyle w:val="para"/>
        <w:tabs>
          <w:tab w:val="left" w:pos="3119"/>
        </w:tabs>
        <w:spacing w:line="240" w:lineRule="auto"/>
        <w:ind w:left="3402"/>
        <w:rPr>
          <w:lang w:val="en-US"/>
        </w:rPr>
      </w:pPr>
      <w:r>
        <w:rPr>
          <w:lang w:val="en-US"/>
        </w:rPr>
        <w:t xml:space="preserve">i </w:t>
      </w:r>
      <w:r>
        <w:rPr>
          <w:lang w:val="en-US"/>
        </w:rPr>
        <w:tab/>
        <w:t xml:space="preserve">= </w:t>
      </w:r>
      <w:r>
        <w:rPr>
          <w:lang w:val="en-US"/>
        </w:rPr>
        <w:tab/>
        <w:t>is the initial reading,</w:t>
      </w:r>
    </w:p>
    <w:p w14:paraId="6C16173F" w14:textId="77777777" w:rsidR="002354A8" w:rsidRDefault="002354A8" w:rsidP="002354A8">
      <w:pPr>
        <w:pStyle w:val="para"/>
        <w:tabs>
          <w:tab w:val="left" w:pos="3119"/>
        </w:tabs>
        <w:spacing w:line="240" w:lineRule="auto"/>
        <w:ind w:left="3402"/>
        <w:rPr>
          <w:lang w:val="en-US"/>
        </w:rPr>
      </w:pPr>
      <w:r>
        <w:rPr>
          <w:lang w:val="en-US"/>
        </w:rPr>
        <w:t xml:space="preserve">f </w:t>
      </w:r>
      <w:r>
        <w:rPr>
          <w:lang w:val="en-US"/>
        </w:rPr>
        <w:tab/>
        <w:t xml:space="preserve">= </w:t>
      </w:r>
      <w:r>
        <w:rPr>
          <w:lang w:val="en-US"/>
        </w:rPr>
        <w:tab/>
        <w:t>is the final reading,</w:t>
      </w:r>
    </w:p>
    <w:p w14:paraId="2686B071" w14:textId="77777777" w:rsidR="002354A8" w:rsidRDefault="002354A8" w:rsidP="002354A8">
      <w:pPr>
        <w:pStyle w:val="para"/>
        <w:tabs>
          <w:tab w:val="left" w:pos="3119"/>
        </w:tabs>
        <w:spacing w:line="240" w:lineRule="auto"/>
        <w:ind w:left="3402"/>
        <w:rPr>
          <w:lang w:val="en-US"/>
        </w:rPr>
      </w:pPr>
      <w:r>
        <w:rPr>
          <w:lang w:val="en-US"/>
        </w:rPr>
        <w:t xml:space="preserve">H/C </w:t>
      </w:r>
      <w:r>
        <w:rPr>
          <w:lang w:val="en-US"/>
        </w:rPr>
        <w:tab/>
        <w:t xml:space="preserve">= </w:t>
      </w:r>
      <w:r>
        <w:rPr>
          <w:lang w:val="en-US"/>
        </w:rPr>
        <w:tab/>
        <w:t>is taken to be 2.33 for diurnal test losses,</w:t>
      </w:r>
    </w:p>
    <w:p w14:paraId="182BAFE7" w14:textId="77777777" w:rsidR="002354A8" w:rsidRDefault="002354A8" w:rsidP="002354A8">
      <w:pPr>
        <w:pStyle w:val="para"/>
        <w:tabs>
          <w:tab w:val="left" w:pos="3119"/>
        </w:tabs>
        <w:spacing w:line="240" w:lineRule="auto"/>
        <w:ind w:left="3402"/>
        <w:rPr>
          <w:lang w:val="en-US"/>
        </w:rPr>
      </w:pPr>
      <w:r>
        <w:rPr>
          <w:lang w:val="en-US"/>
        </w:rPr>
        <w:t xml:space="preserve">H/C </w:t>
      </w:r>
      <w:r>
        <w:rPr>
          <w:lang w:val="en-US"/>
        </w:rPr>
        <w:tab/>
        <w:t xml:space="preserve">= </w:t>
      </w:r>
      <w:r>
        <w:rPr>
          <w:lang w:val="en-US"/>
        </w:rPr>
        <w:tab/>
        <w:t>is taken to be 2.20 for hot soak losses.</w:t>
      </w:r>
    </w:p>
    <w:p w14:paraId="5F07E404" w14:textId="77777777" w:rsidR="002354A8" w:rsidRDefault="002354A8" w:rsidP="002354A8">
      <w:pPr>
        <w:pStyle w:val="para"/>
        <w:tabs>
          <w:tab w:val="left" w:pos="3119"/>
        </w:tabs>
        <w:spacing w:line="240" w:lineRule="auto"/>
        <w:rPr>
          <w:b/>
          <w:lang w:val="en-US" w:eastAsia="ja-JP"/>
        </w:rPr>
      </w:pPr>
      <w:r>
        <w:rPr>
          <w:b/>
          <w:lang w:val="en-US" w:eastAsia="ja-JP"/>
        </w:rPr>
        <w:t>6.1.2.</w:t>
      </w:r>
      <w:r>
        <w:rPr>
          <w:b/>
          <w:lang w:val="en-US" w:eastAsia="ja-JP"/>
        </w:rPr>
        <w:tab/>
        <w:t>As an alternative to the equation in paragraph 6.1.1. of this Annex, for variable volume enclosures the following equation may be used at the choice of the manufacturer:</w:t>
      </w:r>
    </w:p>
    <w:p w14:paraId="4CC36902" w14:textId="77777777" w:rsidR="002354A8" w:rsidRDefault="002354A8" w:rsidP="002354A8">
      <w:pPr>
        <w:pStyle w:val="SingleTxtG"/>
        <w:spacing w:before="120"/>
        <w:ind w:left="2268"/>
        <w:rPr>
          <w:b/>
          <w:lang w:val="pl-PL" w:eastAsia="ja-JP"/>
        </w:rPr>
      </w:pPr>
      <w:r>
        <w:rPr>
          <w:b/>
          <w:lang w:eastAsia="ja-JP"/>
        </w:rPr>
        <w:tab/>
      </w:r>
      <w:r>
        <w:rPr>
          <w:b/>
          <w:lang w:val="pl-PL" w:eastAsia="ja-JP"/>
        </w:rPr>
        <w:t>M</w:t>
      </w:r>
      <w:r>
        <w:rPr>
          <w:b/>
          <w:vertAlign w:val="subscript"/>
          <w:lang w:val="pl-PL" w:eastAsia="ja-JP"/>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14:paraId="7FA05FB8" w14:textId="77777777" w:rsidR="002354A8" w:rsidRDefault="002354A8" w:rsidP="002354A8">
      <w:pPr>
        <w:spacing w:before="120" w:after="120"/>
        <w:ind w:left="2268" w:right="1134"/>
        <w:jc w:val="both"/>
        <w:rPr>
          <w:b/>
          <w:lang w:eastAsia="ja-JP"/>
        </w:rPr>
      </w:pPr>
      <w:r>
        <w:rPr>
          <w:b/>
          <w:lang w:eastAsia="ja-JP"/>
        </w:rPr>
        <w:t>where:</w:t>
      </w:r>
    </w:p>
    <w:p w14:paraId="4685088F" w14:textId="77777777" w:rsidR="002354A8" w:rsidRDefault="002354A8" w:rsidP="002354A8">
      <w:pPr>
        <w:tabs>
          <w:tab w:val="left" w:pos="3119"/>
        </w:tabs>
        <w:spacing w:before="120" w:after="120"/>
        <w:ind w:left="3402" w:right="1134" w:hanging="1134"/>
        <w:rPr>
          <w:b/>
          <w:lang w:eastAsia="ja-JP"/>
        </w:rPr>
      </w:pPr>
      <w:r>
        <w:rPr>
          <w:b/>
          <w:lang w:eastAsia="ja-JP"/>
        </w:rPr>
        <w:t>M</w:t>
      </w:r>
      <w:r>
        <w:rPr>
          <w:b/>
          <w:vertAlign w:val="subscript"/>
          <w:lang w:eastAsia="ja-JP"/>
        </w:rPr>
        <w:t>HC</w:t>
      </w:r>
      <w:r>
        <w:rPr>
          <w:b/>
          <w:lang w:eastAsia="ja-JP"/>
        </w:rPr>
        <w:t xml:space="preserve"> </w:t>
      </w:r>
      <w:r>
        <w:rPr>
          <w:b/>
          <w:lang w:eastAsia="ja-JP"/>
        </w:rPr>
        <w:tab/>
        <w:t>=</w:t>
      </w:r>
      <w:r>
        <w:rPr>
          <w:b/>
          <w:lang w:eastAsia="ja-JP"/>
        </w:rPr>
        <w:tab/>
        <w:t>hydrocarbon mass in grams,</w:t>
      </w:r>
    </w:p>
    <w:p w14:paraId="78A63362" w14:textId="77777777" w:rsidR="002354A8" w:rsidRDefault="002354A8" w:rsidP="002354A8">
      <w:pPr>
        <w:tabs>
          <w:tab w:val="left" w:pos="3119"/>
        </w:tabs>
        <w:spacing w:before="120" w:after="120"/>
        <w:ind w:left="3402" w:right="1134" w:hanging="1134"/>
        <w:rPr>
          <w:b/>
          <w:lang w:eastAsia="ja-JP"/>
        </w:rPr>
      </w:pPr>
      <w:r>
        <w:rPr>
          <w:b/>
          <w:lang w:eastAsia="ja-JP"/>
        </w:rPr>
        <w:t>C</w:t>
      </w:r>
      <w:r>
        <w:rPr>
          <w:b/>
          <w:vertAlign w:val="subscript"/>
          <w:lang w:eastAsia="ja-JP"/>
        </w:rPr>
        <w:t>HC</w:t>
      </w:r>
      <w:r>
        <w:rPr>
          <w:b/>
          <w:lang w:eastAsia="ja-JP"/>
        </w:rPr>
        <w:t xml:space="preserve"> </w:t>
      </w:r>
      <w:r>
        <w:rPr>
          <w:b/>
          <w:lang w:eastAsia="ja-JP"/>
        </w:rPr>
        <w:tab/>
        <w:t>=</w:t>
      </w:r>
      <w:r>
        <w:rPr>
          <w:b/>
          <w:lang w:eastAsia="ja-JP"/>
        </w:rPr>
        <w:tab/>
        <w:t>measured hydrocarbon concentration in the enclosure (ppm volume in C</w:t>
      </w:r>
      <w:r>
        <w:rPr>
          <w:b/>
          <w:vertAlign w:val="subscript"/>
          <w:lang w:eastAsia="ja-JP"/>
        </w:rPr>
        <w:t>1</w:t>
      </w:r>
      <w:r>
        <w:rPr>
          <w:b/>
          <w:lang w:eastAsia="ja-JP"/>
        </w:rPr>
        <w:t xml:space="preserve"> equivalent),</w:t>
      </w:r>
    </w:p>
    <w:p w14:paraId="1B0E23D9" w14:textId="77777777" w:rsidR="002354A8" w:rsidRDefault="002354A8" w:rsidP="002354A8">
      <w:pPr>
        <w:tabs>
          <w:tab w:val="left" w:pos="3119"/>
        </w:tabs>
        <w:spacing w:before="120" w:after="120"/>
        <w:ind w:left="3402" w:right="1134" w:hanging="1134"/>
        <w:rPr>
          <w:b/>
          <w:lang w:eastAsia="ja-JP"/>
        </w:rPr>
      </w:pPr>
      <w:r>
        <w:rPr>
          <w:b/>
          <w:lang w:eastAsia="ja-JP"/>
        </w:rPr>
        <w:t xml:space="preserve">V </w:t>
      </w:r>
      <w:r>
        <w:rPr>
          <w:b/>
          <w:lang w:eastAsia="ja-JP"/>
        </w:rPr>
        <w:tab/>
        <w:t>=</w:t>
      </w:r>
      <w:r>
        <w:rPr>
          <w:b/>
          <w:lang w:eastAsia="ja-JP"/>
        </w:rPr>
        <w:tab/>
        <w:t>net enclosure volume in cubic metres corrected for the volume of the vehicle, with the windows and the luggage compartment open. If the volume of the vehicle is not determined a volume of 1.42 m</w:t>
      </w:r>
      <w:r>
        <w:rPr>
          <w:b/>
          <w:vertAlign w:val="superscript"/>
          <w:lang w:eastAsia="ja-JP"/>
        </w:rPr>
        <w:t>3</w:t>
      </w:r>
      <w:r>
        <w:rPr>
          <w:b/>
          <w:lang w:eastAsia="ja-JP"/>
        </w:rPr>
        <w:t xml:space="preserve"> is subtracted;</w:t>
      </w:r>
    </w:p>
    <w:p w14:paraId="08820F61" w14:textId="77777777" w:rsidR="002354A8" w:rsidRDefault="002354A8" w:rsidP="002354A8">
      <w:pPr>
        <w:tabs>
          <w:tab w:val="left" w:pos="3119"/>
        </w:tabs>
        <w:spacing w:before="120" w:after="120"/>
        <w:ind w:left="3402" w:right="1134" w:hanging="1134"/>
        <w:rPr>
          <w:b/>
          <w:lang w:eastAsia="ja-JP"/>
        </w:rPr>
      </w:pPr>
      <w:r>
        <w:rPr>
          <w:b/>
          <w:lang w:eastAsia="ja-JP"/>
        </w:rPr>
        <w:t>T</w:t>
      </w:r>
      <w:r>
        <w:rPr>
          <w:b/>
          <w:vertAlign w:val="subscript"/>
          <w:lang w:eastAsia="ja-JP"/>
        </w:rPr>
        <w:t>i</w:t>
      </w:r>
      <w:r>
        <w:rPr>
          <w:b/>
          <w:lang w:eastAsia="ja-JP"/>
        </w:rPr>
        <w:tab/>
        <w:t>=</w:t>
      </w:r>
      <w:r>
        <w:rPr>
          <w:b/>
          <w:lang w:eastAsia="ja-JP"/>
        </w:rPr>
        <w:tab/>
        <w:t>initial ambient chamber temperature, in K,</w:t>
      </w:r>
    </w:p>
    <w:p w14:paraId="0094C406" w14:textId="77777777" w:rsidR="002354A8" w:rsidRDefault="002354A8" w:rsidP="002354A8">
      <w:pPr>
        <w:tabs>
          <w:tab w:val="left" w:pos="3119"/>
        </w:tabs>
        <w:spacing w:before="120" w:after="120"/>
        <w:ind w:left="3402" w:right="1134" w:hanging="1134"/>
        <w:rPr>
          <w:b/>
          <w:lang w:eastAsia="ja-JP"/>
        </w:rPr>
      </w:pPr>
      <w:r>
        <w:rPr>
          <w:b/>
          <w:lang w:eastAsia="ja-JP"/>
        </w:rPr>
        <w:t>P</w:t>
      </w:r>
      <w:r>
        <w:rPr>
          <w:b/>
          <w:vertAlign w:val="subscript"/>
          <w:lang w:eastAsia="ja-JP"/>
        </w:rPr>
        <w:t>i</w:t>
      </w:r>
      <w:r>
        <w:rPr>
          <w:b/>
          <w:lang w:eastAsia="ja-JP"/>
        </w:rPr>
        <w:tab/>
        <w:t>=</w:t>
      </w:r>
      <w:r>
        <w:rPr>
          <w:b/>
          <w:lang w:eastAsia="ja-JP"/>
        </w:rPr>
        <w:tab/>
        <w:t>initial barometric pressure in kPa,</w:t>
      </w:r>
    </w:p>
    <w:p w14:paraId="6630CE1A" w14:textId="77777777" w:rsidR="002354A8" w:rsidRDefault="002354A8" w:rsidP="002354A8">
      <w:pPr>
        <w:tabs>
          <w:tab w:val="left" w:pos="3119"/>
        </w:tabs>
        <w:spacing w:before="120" w:after="120"/>
        <w:ind w:left="3402" w:right="1134" w:hanging="1134"/>
        <w:rPr>
          <w:b/>
          <w:lang w:val="en-US"/>
        </w:rPr>
      </w:pPr>
      <w:r>
        <w:rPr>
          <w:b/>
          <w:lang w:eastAsia="ja-JP"/>
        </w:rPr>
        <w:t xml:space="preserve">H/C </w:t>
      </w:r>
      <w:r>
        <w:rPr>
          <w:b/>
          <w:lang w:eastAsia="ja-JP"/>
        </w:rPr>
        <w:tab/>
        <w:t>=</w:t>
      </w:r>
      <w:r>
        <w:rPr>
          <w:b/>
          <w:lang w:eastAsia="ja-JP"/>
        </w:rPr>
        <w:tab/>
        <w:t>hydrogen to carbon ratio,</w:t>
      </w:r>
    </w:p>
    <w:p w14:paraId="795FB6ED" w14:textId="77777777" w:rsidR="002354A8" w:rsidRDefault="002354A8" w:rsidP="002354A8">
      <w:pPr>
        <w:tabs>
          <w:tab w:val="left" w:pos="3119"/>
        </w:tabs>
        <w:spacing w:before="120" w:after="120"/>
        <w:ind w:left="3402" w:right="1134" w:hanging="1134"/>
        <w:rPr>
          <w:b/>
          <w:lang w:eastAsia="ja-JP"/>
        </w:rPr>
      </w:pPr>
      <w:r>
        <w:rPr>
          <w:b/>
          <w:lang w:val="en-US"/>
        </w:rPr>
        <w:t>H/C</w:t>
      </w:r>
      <w:r>
        <w:rPr>
          <w:b/>
          <w:lang w:val="en-US"/>
        </w:rPr>
        <w:tab/>
        <w:t>=</w:t>
      </w:r>
      <w:r>
        <w:rPr>
          <w:b/>
          <w:lang w:val="en-US"/>
        </w:rPr>
        <w:tab/>
        <w:t>is taken to be 2.33 for diurnal test losses</w:t>
      </w:r>
      <w:r>
        <w:rPr>
          <w:b/>
          <w:lang w:eastAsia="ja-JP"/>
        </w:rPr>
        <w:t>;</w:t>
      </w:r>
      <w:r>
        <w:rPr>
          <w:b/>
        </w:rPr>
        <w:t xml:space="preserve"> </w:t>
      </w:r>
    </w:p>
    <w:p w14:paraId="67F99496" w14:textId="77777777" w:rsidR="002354A8" w:rsidRDefault="002354A8" w:rsidP="002354A8">
      <w:pPr>
        <w:tabs>
          <w:tab w:val="left" w:pos="3119"/>
        </w:tabs>
        <w:spacing w:before="120" w:after="120"/>
        <w:ind w:left="3402" w:right="1134" w:hanging="1134"/>
        <w:rPr>
          <w:b/>
          <w:lang w:eastAsia="ja-JP"/>
        </w:rPr>
      </w:pPr>
      <w:r>
        <w:rPr>
          <w:b/>
          <w:lang w:eastAsia="ja-JP"/>
        </w:rPr>
        <w:t>H/C</w:t>
      </w:r>
      <w:r>
        <w:rPr>
          <w:b/>
          <w:lang w:eastAsia="ja-JP"/>
        </w:rPr>
        <w:tab/>
        <w:t>=</w:t>
      </w:r>
      <w:r>
        <w:rPr>
          <w:b/>
          <w:lang w:eastAsia="ja-JP"/>
        </w:rPr>
        <w:tab/>
        <w:t>is taken to be 2.20 for hot soak losses;</w:t>
      </w:r>
    </w:p>
    <w:p w14:paraId="6CC62D4F" w14:textId="77777777" w:rsidR="002354A8" w:rsidRDefault="002354A8" w:rsidP="002354A8">
      <w:pPr>
        <w:keepNext/>
        <w:keepLines/>
        <w:tabs>
          <w:tab w:val="left" w:pos="3119"/>
        </w:tabs>
        <w:spacing w:after="120" w:line="240" w:lineRule="auto"/>
        <w:ind w:left="3402" w:right="1134" w:hanging="1134"/>
      </w:pPr>
      <w:r>
        <w:rPr>
          <w:b/>
          <w:lang w:eastAsia="ja-JP"/>
        </w:rPr>
        <w:t xml:space="preserve">k </w:t>
      </w:r>
      <w:r>
        <w:rPr>
          <w:b/>
          <w:lang w:eastAsia="ja-JP"/>
        </w:rPr>
        <w:tab/>
        <w:t>=</w:t>
      </w:r>
      <w:r>
        <w:rPr>
          <w:b/>
          <w:lang w:eastAsia="ja-JP"/>
        </w:rPr>
        <w:tab/>
        <w:t>is 1.2 × 10</w:t>
      </w:r>
      <w:r>
        <w:rPr>
          <w:b/>
          <w:vertAlign w:val="superscript"/>
          <w:lang w:eastAsia="ja-JP"/>
        </w:rPr>
        <w:t>-4</w:t>
      </w:r>
      <w:r>
        <w:rPr>
          <w:b/>
          <w:lang w:eastAsia="ja-JP"/>
        </w:rPr>
        <w:t xml:space="preserve"> × (12 + H/C), in (g × K/(m³ × kPa))</w:t>
      </w:r>
      <w:r>
        <w:rPr>
          <w:lang w:eastAsia="ja-JP"/>
        </w:rPr>
        <w:t>;</w:t>
      </w:r>
      <w:r>
        <w:t>"</w:t>
      </w:r>
    </w:p>
    <w:p w14:paraId="6AC33A25" w14:textId="053899FC" w:rsidR="002354A8" w:rsidRDefault="002354A8" w:rsidP="002354A8">
      <w:pPr>
        <w:pStyle w:val="para"/>
        <w:spacing w:line="240" w:lineRule="auto"/>
        <w:ind w:left="1134" w:firstLine="0"/>
        <w:jc w:val="left"/>
        <w:rPr>
          <w:lang w:val="en-US"/>
        </w:rPr>
      </w:pPr>
      <w:r>
        <w:rPr>
          <w:i/>
          <w:lang w:val="en-US"/>
        </w:rPr>
        <w:t>Annex 7, Appendix 1, paragraph 2.4.</w:t>
      </w:r>
      <w:r w:rsidR="006C298F">
        <w:rPr>
          <w:i/>
          <w:lang w:val="en-US"/>
        </w:rPr>
        <w:t xml:space="preserve">, </w:t>
      </w:r>
      <w:r w:rsidR="006C298F">
        <w:rPr>
          <w:iCs/>
          <w:lang w:val="en-US"/>
        </w:rPr>
        <w:t xml:space="preserve">amend </w:t>
      </w:r>
      <w:r>
        <w:rPr>
          <w:lang w:val="en-US"/>
        </w:rPr>
        <w:t>to read:</w:t>
      </w:r>
    </w:p>
    <w:p w14:paraId="5E9A95C6" w14:textId="77777777" w:rsidR="002354A8" w:rsidRDefault="002354A8" w:rsidP="002354A8">
      <w:pPr>
        <w:pStyle w:val="para"/>
        <w:spacing w:line="240" w:lineRule="auto"/>
        <w:rPr>
          <w:b/>
          <w:lang w:val="en-US"/>
        </w:rPr>
      </w:pPr>
      <w:r>
        <w:rPr>
          <w:lang w:val="en-US"/>
        </w:rPr>
        <w:t xml:space="preserve">"2.4. </w:t>
      </w:r>
      <w:r>
        <w:rPr>
          <w:lang w:val="en-US"/>
        </w:rPr>
        <w:tab/>
      </w:r>
      <w:r>
        <w:rPr>
          <w:b/>
          <w:lang w:val="en-US"/>
        </w:rPr>
        <w:t>Calculations of evaporative test results</w:t>
      </w:r>
    </w:p>
    <w:p w14:paraId="6B70C231" w14:textId="77777777" w:rsidR="002354A8" w:rsidRDefault="002354A8" w:rsidP="002354A8">
      <w:pPr>
        <w:pStyle w:val="para"/>
        <w:spacing w:line="240" w:lineRule="auto"/>
        <w:rPr>
          <w:lang w:val="en-US"/>
        </w:rPr>
      </w:pPr>
      <w:r>
        <w:rPr>
          <w:b/>
          <w:lang w:val="en-US"/>
        </w:rPr>
        <w:t>2.4.1.</w:t>
      </w:r>
      <w:r>
        <w:rPr>
          <w:lang w:val="en-US"/>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5FD6B5E7" w14:textId="77777777" w:rsidR="002354A8" w:rsidRDefault="002354A8" w:rsidP="002354A8">
      <w:pPr>
        <w:pStyle w:val="para"/>
        <w:spacing w:line="240" w:lineRule="auto"/>
      </w:pPr>
      <w:r>
        <w:rPr>
          <w:lang w:val="en-US"/>
        </w:rPr>
        <w:tab/>
      </w:r>
      <m:oMath>
        <m:sSub>
          <m:sSubPr>
            <m:ctrlPr>
              <w:rPr>
                <w:rFonts w:ascii="Cambria Math" w:hAnsi="Cambria Math"/>
                <w:i/>
              </w:rPr>
            </m:ctrlPr>
          </m:sSubPr>
          <m:e>
            <m:r>
              <w:rPr>
                <w:rFonts w:ascii="Cambria Math" w:hAnsi="Cambria Math"/>
              </w:rPr>
              <m:t>M</m:t>
            </m:r>
          </m:e>
          <m:sub>
            <m:r>
              <w:rPr>
                <w:rFonts w:ascii="Cambria Math" w:hAnsi="Cambria Math"/>
              </w:rPr>
              <m:t>HC</m:t>
            </m:r>
          </m:sub>
        </m:sSub>
        <m:r>
          <w:rPr>
            <w:rFonts w:ascii="Cambria Math" w:hAnsi="Cambria Math"/>
          </w:rPr>
          <m:t>=k.V.</m:t>
        </m:r>
        <m:sSup>
          <m:sSupPr>
            <m:ctrlPr>
              <w:rPr>
                <w:rFonts w:ascii="Cambria Math" w:hAnsi="Cambria Math"/>
                <w:i/>
              </w:rPr>
            </m:ctrlPr>
          </m:sSupPr>
          <m:e>
            <m:r>
              <w:rPr>
                <w:rFonts w:ascii="Cambria Math" w:hAnsi="Cambria Math"/>
              </w:rPr>
              <m:t>10</m:t>
            </m:r>
          </m:e>
          <m:sup>
            <m:r>
              <w:rPr>
                <w:rFonts w:ascii="Cambria Math" w:hAnsi="Cambria Math"/>
              </w:rPr>
              <m:t>-4</m:t>
            </m:r>
          </m:sup>
        </m:sSup>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f</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HC,i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HC,out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HC,i</m:t>
            </m:r>
          </m:sub>
        </m:sSub>
      </m:oMath>
    </w:p>
    <w:p w14:paraId="4B0D5288" w14:textId="77777777" w:rsidR="002354A8" w:rsidRDefault="002354A8" w:rsidP="002354A8">
      <w:pPr>
        <w:pStyle w:val="para"/>
        <w:spacing w:line="240" w:lineRule="auto"/>
        <w:rPr>
          <w:lang w:val="en-US"/>
        </w:rPr>
      </w:pPr>
      <w:r>
        <w:lastRenderedPageBreak/>
        <w:tab/>
      </w:r>
      <w:r>
        <w:rPr>
          <w:lang w:val="en-US"/>
        </w:rPr>
        <w:t>Where:</w:t>
      </w:r>
    </w:p>
    <w:p w14:paraId="59240FA9" w14:textId="77777777" w:rsidR="002354A8" w:rsidRDefault="002354A8" w:rsidP="002354A8">
      <w:pPr>
        <w:pStyle w:val="para"/>
        <w:tabs>
          <w:tab w:val="left" w:pos="3119"/>
        </w:tabs>
        <w:spacing w:line="240" w:lineRule="auto"/>
        <w:ind w:left="3402"/>
        <w:rPr>
          <w:lang w:val="en-US"/>
        </w:rPr>
      </w:pPr>
      <w:r>
        <w:rPr>
          <w:lang w:val="en-US"/>
        </w:rPr>
        <w:t>M</w:t>
      </w:r>
      <w:r>
        <w:rPr>
          <w:vertAlign w:val="subscript"/>
          <w:lang w:val="en-US"/>
        </w:rPr>
        <w:t>HC</w:t>
      </w:r>
      <w:r>
        <w:rPr>
          <w:lang w:val="en-US"/>
        </w:rPr>
        <w:t xml:space="preserve"> </w:t>
      </w:r>
      <w:r>
        <w:rPr>
          <w:lang w:val="en-US"/>
        </w:rPr>
        <w:tab/>
        <w:t xml:space="preserve">= </w:t>
      </w:r>
      <w:r>
        <w:rPr>
          <w:lang w:val="en-US"/>
        </w:rPr>
        <w:tab/>
        <w:t>hydrocarbon mass in grams,</w:t>
      </w:r>
    </w:p>
    <w:p w14:paraId="5779A195" w14:textId="77777777" w:rsidR="002354A8" w:rsidRDefault="002354A8" w:rsidP="002354A8">
      <w:pPr>
        <w:pStyle w:val="para"/>
        <w:tabs>
          <w:tab w:val="left" w:pos="3119"/>
        </w:tabs>
        <w:spacing w:line="240" w:lineRule="auto"/>
        <w:ind w:left="3402"/>
        <w:rPr>
          <w:lang w:val="en-US"/>
        </w:rPr>
      </w:pPr>
      <w:r>
        <w:rPr>
          <w:lang w:val="en-US"/>
        </w:rPr>
        <w:t>M</w:t>
      </w:r>
      <w:r>
        <w:rPr>
          <w:vertAlign w:val="subscript"/>
          <w:lang w:val="en-US"/>
        </w:rPr>
        <w:t>HC,out</w:t>
      </w:r>
      <w:r>
        <w:rPr>
          <w:lang w:val="en-US"/>
        </w:rPr>
        <w:t xml:space="preserve"> </w:t>
      </w:r>
      <w:r>
        <w:rPr>
          <w:lang w:val="en-US"/>
        </w:rPr>
        <w:tab/>
        <w:t xml:space="preserve">= </w:t>
      </w:r>
      <w:r>
        <w:rPr>
          <w:lang w:val="en-US"/>
        </w:rPr>
        <w:tab/>
        <w:t>mass of hydrocarbon exiting the enclosure, in the case of fixed volume enclosures for diurnal emission testing (grams),</w:t>
      </w:r>
    </w:p>
    <w:p w14:paraId="7038AD23" w14:textId="77777777" w:rsidR="002354A8" w:rsidRDefault="002354A8" w:rsidP="002354A8">
      <w:pPr>
        <w:pStyle w:val="para"/>
        <w:tabs>
          <w:tab w:val="left" w:pos="3119"/>
        </w:tabs>
        <w:spacing w:line="240" w:lineRule="auto"/>
        <w:ind w:left="3402"/>
        <w:rPr>
          <w:lang w:val="en-US"/>
        </w:rPr>
      </w:pPr>
      <w:r>
        <w:rPr>
          <w:lang w:val="en-US"/>
        </w:rPr>
        <w:t>M</w:t>
      </w:r>
      <w:r>
        <w:rPr>
          <w:vertAlign w:val="subscript"/>
          <w:lang w:val="en-US"/>
        </w:rPr>
        <w:t>HC,i</w:t>
      </w:r>
      <w:r>
        <w:rPr>
          <w:lang w:val="en-US"/>
        </w:rPr>
        <w:t xml:space="preserve"> </w:t>
      </w:r>
      <w:r>
        <w:rPr>
          <w:lang w:val="en-US"/>
        </w:rPr>
        <w:tab/>
        <w:t xml:space="preserve">= </w:t>
      </w:r>
      <w:r>
        <w:rPr>
          <w:lang w:val="en-US"/>
        </w:rPr>
        <w:tab/>
        <w:t>mass of hydrocarbon entering the enclosure when a fixed volume enclosure is used for diurnal emissions (grams),</w:t>
      </w:r>
    </w:p>
    <w:p w14:paraId="49571A04" w14:textId="77777777" w:rsidR="002354A8" w:rsidRDefault="002354A8" w:rsidP="002354A8">
      <w:pPr>
        <w:pStyle w:val="para"/>
        <w:tabs>
          <w:tab w:val="left" w:pos="3119"/>
        </w:tabs>
        <w:spacing w:line="240" w:lineRule="auto"/>
        <w:ind w:left="3402"/>
        <w:rPr>
          <w:lang w:val="en-US"/>
        </w:rPr>
      </w:pPr>
      <w:r>
        <w:rPr>
          <w:lang w:val="en-US"/>
        </w:rPr>
        <w:t>C</w:t>
      </w:r>
      <w:r>
        <w:rPr>
          <w:vertAlign w:val="subscript"/>
          <w:lang w:val="en-US"/>
        </w:rPr>
        <w:t>HC</w:t>
      </w:r>
      <w:r>
        <w:rPr>
          <w:lang w:val="en-US"/>
        </w:rPr>
        <w:t xml:space="preserve"> </w:t>
      </w:r>
      <w:r>
        <w:rPr>
          <w:lang w:val="en-US"/>
        </w:rPr>
        <w:tab/>
        <w:t xml:space="preserve">= </w:t>
      </w:r>
      <w:r>
        <w:rPr>
          <w:lang w:val="en-US"/>
        </w:rPr>
        <w:tab/>
        <w:t>hydrocarbon concentration in the enclosure (ppm carbon (Note : ppm carbon = ppm propane x 3)),</w:t>
      </w:r>
    </w:p>
    <w:p w14:paraId="2D8DE080" w14:textId="77777777" w:rsidR="002354A8" w:rsidRDefault="002354A8" w:rsidP="002354A8">
      <w:pPr>
        <w:pStyle w:val="para"/>
        <w:tabs>
          <w:tab w:val="left" w:pos="3119"/>
        </w:tabs>
        <w:spacing w:line="240" w:lineRule="auto"/>
        <w:ind w:left="3402"/>
        <w:rPr>
          <w:lang w:val="en-US"/>
        </w:rPr>
      </w:pPr>
      <w:r>
        <w:rPr>
          <w:lang w:val="en-US"/>
        </w:rPr>
        <w:t xml:space="preserve">V </w:t>
      </w:r>
      <w:r>
        <w:rPr>
          <w:lang w:val="en-US"/>
        </w:rPr>
        <w:tab/>
        <w:t xml:space="preserve">= </w:t>
      </w:r>
      <w:r>
        <w:rPr>
          <w:lang w:val="en-US"/>
        </w:rPr>
        <w:tab/>
        <w:t>enclosure volume in cubic metres,</w:t>
      </w:r>
    </w:p>
    <w:p w14:paraId="36EA4832" w14:textId="77777777" w:rsidR="002354A8" w:rsidRDefault="002354A8" w:rsidP="002354A8">
      <w:pPr>
        <w:pStyle w:val="para"/>
        <w:tabs>
          <w:tab w:val="left" w:pos="3119"/>
        </w:tabs>
        <w:spacing w:line="240" w:lineRule="auto"/>
        <w:ind w:left="3402"/>
        <w:rPr>
          <w:lang w:val="en-US"/>
        </w:rPr>
      </w:pPr>
      <w:r>
        <w:rPr>
          <w:lang w:val="en-US"/>
        </w:rPr>
        <w:t xml:space="preserve">T </w:t>
      </w:r>
      <w:r>
        <w:rPr>
          <w:lang w:val="en-US"/>
        </w:rPr>
        <w:tab/>
        <w:t xml:space="preserve">= </w:t>
      </w:r>
      <w:r>
        <w:rPr>
          <w:lang w:val="en-US"/>
        </w:rPr>
        <w:tab/>
        <w:t>ambient temperature in the enclosure, (K),</w:t>
      </w:r>
    </w:p>
    <w:p w14:paraId="54E07AC2" w14:textId="77777777" w:rsidR="002354A8" w:rsidRDefault="002354A8" w:rsidP="002354A8">
      <w:pPr>
        <w:pStyle w:val="para"/>
        <w:tabs>
          <w:tab w:val="left" w:pos="3119"/>
        </w:tabs>
        <w:spacing w:line="240" w:lineRule="auto"/>
        <w:ind w:left="3402"/>
        <w:rPr>
          <w:lang w:val="en-US"/>
        </w:rPr>
      </w:pPr>
      <w:r>
        <w:rPr>
          <w:lang w:val="en-US"/>
        </w:rPr>
        <w:t xml:space="preserve">P </w:t>
      </w:r>
      <w:r>
        <w:rPr>
          <w:lang w:val="en-US"/>
        </w:rPr>
        <w:tab/>
        <w:t xml:space="preserve">= </w:t>
      </w:r>
      <w:r>
        <w:rPr>
          <w:lang w:val="en-US"/>
        </w:rPr>
        <w:tab/>
        <w:t>barometric pressure, (kPa),</w:t>
      </w:r>
    </w:p>
    <w:p w14:paraId="42D24117" w14:textId="77777777" w:rsidR="002354A8" w:rsidRDefault="002354A8" w:rsidP="002354A8">
      <w:pPr>
        <w:pStyle w:val="para"/>
        <w:tabs>
          <w:tab w:val="left" w:pos="3119"/>
        </w:tabs>
        <w:spacing w:line="240" w:lineRule="auto"/>
        <w:ind w:left="3402"/>
        <w:rPr>
          <w:lang w:val="en-US"/>
        </w:rPr>
      </w:pPr>
      <w:r>
        <w:rPr>
          <w:lang w:val="en-US"/>
        </w:rPr>
        <w:t xml:space="preserve">k </w:t>
      </w:r>
      <w:r>
        <w:rPr>
          <w:lang w:val="en-US"/>
        </w:rPr>
        <w:tab/>
        <w:t xml:space="preserve">= </w:t>
      </w:r>
      <w:r>
        <w:rPr>
          <w:lang w:val="en-US"/>
        </w:rPr>
        <w:tab/>
        <w:t>17.6</w:t>
      </w:r>
    </w:p>
    <w:p w14:paraId="1717D651" w14:textId="77777777" w:rsidR="002354A8" w:rsidRDefault="002354A8" w:rsidP="002354A8">
      <w:pPr>
        <w:pStyle w:val="para"/>
        <w:tabs>
          <w:tab w:val="left" w:pos="3119"/>
        </w:tabs>
        <w:spacing w:line="240" w:lineRule="auto"/>
        <w:ind w:left="3402"/>
        <w:rPr>
          <w:lang w:val="en-US"/>
        </w:rPr>
      </w:pPr>
      <w:r>
        <w:rPr>
          <w:lang w:val="en-US"/>
        </w:rPr>
        <w:t>Where:</w:t>
      </w:r>
    </w:p>
    <w:p w14:paraId="0885956E" w14:textId="77777777" w:rsidR="002354A8" w:rsidRDefault="002354A8" w:rsidP="002354A8">
      <w:pPr>
        <w:pStyle w:val="para"/>
        <w:tabs>
          <w:tab w:val="left" w:pos="3119"/>
        </w:tabs>
        <w:spacing w:line="240" w:lineRule="auto"/>
        <w:ind w:left="3402"/>
        <w:rPr>
          <w:lang w:val="en-US"/>
        </w:rPr>
      </w:pPr>
      <w:r>
        <w:rPr>
          <w:lang w:val="en-US"/>
        </w:rPr>
        <w:t xml:space="preserve">i </w:t>
      </w:r>
      <w:r>
        <w:rPr>
          <w:lang w:val="en-US"/>
        </w:rPr>
        <w:tab/>
        <w:t xml:space="preserve">= </w:t>
      </w:r>
      <w:r>
        <w:rPr>
          <w:lang w:val="en-US"/>
        </w:rPr>
        <w:tab/>
        <w:t>is the initial reading,</w:t>
      </w:r>
    </w:p>
    <w:p w14:paraId="07C252B0" w14:textId="77777777" w:rsidR="002354A8" w:rsidRDefault="002354A8" w:rsidP="002354A8">
      <w:pPr>
        <w:pStyle w:val="para"/>
        <w:tabs>
          <w:tab w:val="left" w:pos="3119"/>
        </w:tabs>
        <w:spacing w:line="240" w:lineRule="auto"/>
        <w:ind w:left="3402"/>
        <w:rPr>
          <w:lang w:val="en-US"/>
        </w:rPr>
      </w:pPr>
      <w:r>
        <w:rPr>
          <w:lang w:val="en-US"/>
        </w:rPr>
        <w:t xml:space="preserve">f </w:t>
      </w:r>
      <w:r>
        <w:rPr>
          <w:lang w:val="en-US"/>
        </w:rPr>
        <w:tab/>
        <w:t xml:space="preserve">= </w:t>
      </w:r>
      <w:r>
        <w:rPr>
          <w:lang w:val="en-US"/>
        </w:rPr>
        <w:tab/>
        <w:t>is the final reading,</w:t>
      </w:r>
    </w:p>
    <w:p w14:paraId="44EAE67B" w14:textId="77777777" w:rsidR="002354A8" w:rsidRDefault="002354A8" w:rsidP="002354A8">
      <w:pPr>
        <w:pStyle w:val="para"/>
        <w:tabs>
          <w:tab w:val="left" w:pos="3119"/>
        </w:tabs>
        <w:spacing w:line="240" w:lineRule="auto"/>
        <w:rPr>
          <w:b/>
          <w:lang w:val="en-US" w:eastAsia="ja-JP"/>
        </w:rPr>
      </w:pPr>
      <w:r>
        <w:rPr>
          <w:b/>
          <w:lang w:val="en-US" w:eastAsia="ja-JP"/>
        </w:rPr>
        <w:t>2.4.2.</w:t>
      </w:r>
      <w:r>
        <w:rPr>
          <w:b/>
          <w:lang w:val="en-US" w:eastAsia="ja-JP"/>
        </w:rPr>
        <w:tab/>
        <w:t>As an alternative to the equation in paragraph 2.4.1. of this Annex, for variable volume enclosures the following equation may be used at the choice of the manufacturer:</w:t>
      </w:r>
    </w:p>
    <w:p w14:paraId="0298CD89" w14:textId="77777777" w:rsidR="002354A8" w:rsidRDefault="002354A8" w:rsidP="002354A8">
      <w:pPr>
        <w:pStyle w:val="SingleTxtG"/>
        <w:spacing w:before="120"/>
        <w:ind w:left="2268" w:hanging="1134"/>
        <w:rPr>
          <w:b/>
          <w:lang w:val="pl-PL" w:eastAsia="ja-JP"/>
        </w:rPr>
      </w:pPr>
      <w:r>
        <w:rPr>
          <w:b/>
          <w:lang w:eastAsia="ja-JP"/>
        </w:rPr>
        <w:tab/>
      </w:r>
      <w:r>
        <w:rPr>
          <w:b/>
          <w:lang w:val="pl-PL" w:eastAsia="ja-JP"/>
        </w:rPr>
        <w:t>M</w:t>
      </w:r>
      <w:r>
        <w:rPr>
          <w:b/>
          <w:vertAlign w:val="subscript"/>
          <w:lang w:val="pl-PL" w:eastAsia="ja-JP"/>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p>
    <w:p w14:paraId="3B11B3DF" w14:textId="77777777" w:rsidR="002354A8" w:rsidRDefault="002354A8" w:rsidP="002354A8">
      <w:pPr>
        <w:spacing w:before="120" w:after="120"/>
        <w:ind w:left="2268" w:right="1134" w:hanging="1134"/>
        <w:jc w:val="both"/>
        <w:rPr>
          <w:b/>
          <w:lang w:eastAsia="ja-JP"/>
        </w:rPr>
      </w:pPr>
      <w:r>
        <w:rPr>
          <w:b/>
          <w:lang w:eastAsia="ja-JP"/>
        </w:rPr>
        <w:t>where:</w:t>
      </w:r>
    </w:p>
    <w:p w14:paraId="312E4735" w14:textId="77777777" w:rsidR="002354A8" w:rsidRDefault="002354A8" w:rsidP="002354A8">
      <w:pPr>
        <w:tabs>
          <w:tab w:val="left" w:pos="3119"/>
        </w:tabs>
        <w:spacing w:before="120" w:after="120"/>
        <w:ind w:left="3402" w:right="1134" w:hanging="1134"/>
        <w:rPr>
          <w:b/>
          <w:lang w:eastAsia="ja-JP"/>
        </w:rPr>
      </w:pPr>
      <w:r>
        <w:rPr>
          <w:b/>
          <w:lang w:eastAsia="ja-JP"/>
        </w:rPr>
        <w:t>M</w:t>
      </w:r>
      <w:r>
        <w:rPr>
          <w:b/>
          <w:vertAlign w:val="subscript"/>
          <w:lang w:eastAsia="ja-JP"/>
        </w:rPr>
        <w:t>HC</w:t>
      </w:r>
      <w:r>
        <w:rPr>
          <w:b/>
          <w:lang w:eastAsia="ja-JP"/>
        </w:rPr>
        <w:t xml:space="preserve"> </w:t>
      </w:r>
      <w:r>
        <w:rPr>
          <w:b/>
          <w:lang w:eastAsia="ja-JP"/>
        </w:rPr>
        <w:tab/>
        <w:t>=</w:t>
      </w:r>
      <w:r>
        <w:rPr>
          <w:b/>
          <w:lang w:eastAsia="ja-JP"/>
        </w:rPr>
        <w:tab/>
        <w:t>hydrocarbon mass in grams,</w:t>
      </w:r>
    </w:p>
    <w:p w14:paraId="576E9AE3" w14:textId="77777777" w:rsidR="002354A8" w:rsidRDefault="002354A8" w:rsidP="002354A8">
      <w:pPr>
        <w:tabs>
          <w:tab w:val="left" w:pos="3119"/>
        </w:tabs>
        <w:spacing w:before="120" w:after="120"/>
        <w:ind w:left="3402" w:right="1134" w:hanging="1134"/>
        <w:rPr>
          <w:b/>
          <w:lang w:eastAsia="ja-JP"/>
        </w:rPr>
      </w:pPr>
      <w:r>
        <w:rPr>
          <w:b/>
          <w:lang w:eastAsia="ja-JP"/>
        </w:rPr>
        <w:t>C</w:t>
      </w:r>
      <w:r>
        <w:rPr>
          <w:b/>
          <w:vertAlign w:val="subscript"/>
          <w:lang w:eastAsia="ja-JP"/>
        </w:rPr>
        <w:t>HC</w:t>
      </w:r>
      <w:r>
        <w:rPr>
          <w:b/>
          <w:lang w:eastAsia="ja-JP"/>
        </w:rPr>
        <w:t xml:space="preserve"> </w:t>
      </w:r>
      <w:r>
        <w:rPr>
          <w:b/>
          <w:lang w:eastAsia="ja-JP"/>
        </w:rPr>
        <w:tab/>
        <w:t>=</w:t>
      </w:r>
      <w:r>
        <w:rPr>
          <w:b/>
          <w:lang w:eastAsia="ja-JP"/>
        </w:rPr>
        <w:tab/>
        <w:t>measured hydrocarbon concentration in the enclosure (ppm volume in C</w:t>
      </w:r>
      <w:r>
        <w:rPr>
          <w:b/>
          <w:vertAlign w:val="subscript"/>
          <w:lang w:eastAsia="ja-JP"/>
        </w:rPr>
        <w:t>1</w:t>
      </w:r>
      <w:r>
        <w:rPr>
          <w:b/>
          <w:lang w:eastAsia="ja-JP"/>
        </w:rPr>
        <w:t xml:space="preserve"> equivalent),</w:t>
      </w:r>
    </w:p>
    <w:p w14:paraId="4938E01D" w14:textId="77777777" w:rsidR="002354A8" w:rsidRDefault="002354A8" w:rsidP="002354A8">
      <w:pPr>
        <w:tabs>
          <w:tab w:val="left" w:pos="3119"/>
        </w:tabs>
        <w:spacing w:before="120" w:after="120"/>
        <w:ind w:left="3402" w:right="1134" w:hanging="1134"/>
        <w:rPr>
          <w:b/>
          <w:lang w:eastAsia="ja-JP"/>
        </w:rPr>
      </w:pPr>
      <w:r>
        <w:rPr>
          <w:b/>
          <w:lang w:eastAsia="ja-JP"/>
        </w:rPr>
        <w:t xml:space="preserve">V </w:t>
      </w:r>
      <w:r>
        <w:rPr>
          <w:b/>
          <w:lang w:eastAsia="ja-JP"/>
        </w:rPr>
        <w:tab/>
        <w:t>=</w:t>
      </w:r>
      <w:r>
        <w:rPr>
          <w:b/>
          <w:lang w:eastAsia="ja-JP"/>
        </w:rPr>
        <w:tab/>
        <w:t>net enclosure volume in cubic metres,</w:t>
      </w:r>
    </w:p>
    <w:p w14:paraId="25FA96B9" w14:textId="77777777" w:rsidR="002354A8" w:rsidRDefault="002354A8" w:rsidP="002354A8">
      <w:pPr>
        <w:tabs>
          <w:tab w:val="left" w:pos="3119"/>
        </w:tabs>
        <w:spacing w:before="120" w:after="120"/>
        <w:ind w:left="3402" w:right="1134" w:hanging="1134"/>
        <w:rPr>
          <w:b/>
          <w:lang w:eastAsia="ja-JP"/>
        </w:rPr>
      </w:pPr>
      <w:r>
        <w:rPr>
          <w:b/>
          <w:lang w:eastAsia="ja-JP"/>
        </w:rPr>
        <w:t>T</w:t>
      </w:r>
      <w:r>
        <w:rPr>
          <w:b/>
          <w:vertAlign w:val="subscript"/>
          <w:lang w:eastAsia="ja-JP"/>
        </w:rPr>
        <w:t>i</w:t>
      </w:r>
      <w:r>
        <w:rPr>
          <w:b/>
          <w:lang w:eastAsia="ja-JP"/>
        </w:rPr>
        <w:tab/>
        <w:t>=</w:t>
      </w:r>
      <w:r>
        <w:rPr>
          <w:b/>
          <w:lang w:eastAsia="ja-JP"/>
        </w:rPr>
        <w:tab/>
        <w:t>initial ambient chamber temperature, in K,</w:t>
      </w:r>
    </w:p>
    <w:p w14:paraId="1974F70C" w14:textId="77777777" w:rsidR="002354A8" w:rsidRDefault="002354A8" w:rsidP="002354A8">
      <w:pPr>
        <w:tabs>
          <w:tab w:val="left" w:pos="3119"/>
        </w:tabs>
        <w:spacing w:before="120" w:after="120"/>
        <w:ind w:left="3402" w:right="1134" w:hanging="1134"/>
        <w:rPr>
          <w:b/>
          <w:lang w:eastAsia="ja-JP"/>
        </w:rPr>
      </w:pPr>
      <w:r>
        <w:rPr>
          <w:b/>
          <w:lang w:eastAsia="ja-JP"/>
        </w:rPr>
        <w:t>P</w:t>
      </w:r>
      <w:r>
        <w:rPr>
          <w:b/>
          <w:vertAlign w:val="subscript"/>
          <w:lang w:eastAsia="ja-JP"/>
        </w:rPr>
        <w:t>i</w:t>
      </w:r>
      <w:r>
        <w:rPr>
          <w:b/>
          <w:lang w:eastAsia="ja-JP"/>
        </w:rPr>
        <w:tab/>
        <w:t>=</w:t>
      </w:r>
      <w:r>
        <w:rPr>
          <w:b/>
          <w:lang w:eastAsia="ja-JP"/>
        </w:rPr>
        <w:tab/>
        <w:t>initial barometric pressure in kPa,</w:t>
      </w:r>
    </w:p>
    <w:p w14:paraId="373657E8" w14:textId="77777777" w:rsidR="002354A8" w:rsidRDefault="002354A8" w:rsidP="002354A8">
      <w:pPr>
        <w:keepNext/>
        <w:keepLines/>
        <w:tabs>
          <w:tab w:val="left" w:pos="3119"/>
        </w:tabs>
        <w:spacing w:after="120" w:line="240" w:lineRule="auto"/>
        <w:ind w:left="3402" w:right="1134" w:hanging="1134"/>
      </w:pPr>
      <w:r>
        <w:rPr>
          <w:b/>
          <w:lang w:eastAsia="ja-JP"/>
        </w:rPr>
        <w:t xml:space="preserve">k </w:t>
      </w:r>
      <w:r>
        <w:rPr>
          <w:b/>
          <w:lang w:eastAsia="ja-JP"/>
        </w:rPr>
        <w:tab/>
        <w:t>=</w:t>
      </w:r>
      <w:r>
        <w:rPr>
          <w:b/>
          <w:lang w:eastAsia="ja-JP"/>
        </w:rPr>
        <w:tab/>
        <w:t>is 17.6</w:t>
      </w:r>
      <w:r>
        <w:t>"</w:t>
      </w:r>
    </w:p>
    <w:p w14:paraId="64B7E8F1" w14:textId="5569E17D" w:rsidR="002A23BF" w:rsidRPr="00DA4D95" w:rsidRDefault="00CD02D7" w:rsidP="00C9697C">
      <w:pPr>
        <w:pStyle w:val="HChG"/>
        <w:spacing w:before="240" w:line="240" w:lineRule="exact"/>
        <w:rPr>
          <w:color w:val="000000" w:themeColor="text1"/>
          <w:lang w:val="en-GB"/>
        </w:rPr>
      </w:pPr>
      <w:r w:rsidRPr="00DA4D95">
        <w:rPr>
          <w:lang w:val="en-GB"/>
        </w:rPr>
        <w:br w:type="page"/>
      </w:r>
      <w:r w:rsidR="002A23BF" w:rsidRPr="00201BCD">
        <w:rPr>
          <w:color w:val="000000" w:themeColor="text1"/>
          <w:lang w:val="en-GB"/>
        </w:rPr>
        <w:lastRenderedPageBreak/>
        <w:t>Annex V</w:t>
      </w:r>
    </w:p>
    <w:p w14:paraId="7E7053FE" w14:textId="62DE546B" w:rsidR="00865BC6" w:rsidRPr="008A49F3" w:rsidRDefault="00865BC6" w:rsidP="00C9697C">
      <w:pPr>
        <w:pStyle w:val="H1G"/>
        <w:spacing w:before="240" w:line="220" w:lineRule="atLeast"/>
        <w:rPr>
          <w:lang w:val="en-US"/>
        </w:rPr>
      </w:pPr>
      <w:r w:rsidRPr="00DA4D95">
        <w:rPr>
          <w:lang w:val="en-GB"/>
        </w:rPr>
        <w:tab/>
      </w:r>
      <w:r w:rsidRPr="00DA4D95">
        <w:rPr>
          <w:lang w:val="en-GB"/>
        </w:rPr>
        <w:tab/>
      </w:r>
      <w:r w:rsidRPr="00DA4D95">
        <w:t xml:space="preserve">Adopted </w:t>
      </w:r>
      <w:r w:rsidR="008A49F3" w:rsidRPr="008A49F3">
        <w:rPr>
          <w:lang w:val="en-US"/>
        </w:rPr>
        <w:t>proposal for Corrigendum</w:t>
      </w:r>
      <w:r w:rsidR="008A49F3">
        <w:rPr>
          <w:lang w:val="en-US"/>
        </w:rPr>
        <w:t xml:space="preserve"> 1</w:t>
      </w:r>
      <w:r w:rsidR="008A49F3" w:rsidRPr="008A49F3">
        <w:rPr>
          <w:lang w:val="en-US"/>
        </w:rPr>
        <w:t xml:space="preserve"> to the Supplement 08 to the </w:t>
      </w:r>
      <w:r w:rsidR="008A49F3">
        <w:rPr>
          <w:lang w:val="en-US"/>
        </w:rPr>
        <w:t>07 s</w:t>
      </w:r>
      <w:r w:rsidR="008A49F3" w:rsidRPr="008A49F3">
        <w:rPr>
          <w:lang w:val="en-US"/>
        </w:rPr>
        <w:t>eries</w:t>
      </w:r>
      <w:r w:rsidR="008A49F3">
        <w:rPr>
          <w:lang w:val="en-US"/>
        </w:rPr>
        <w:t xml:space="preserve"> of Amendment to UN Regulation No. 83</w:t>
      </w:r>
    </w:p>
    <w:p w14:paraId="36532D70" w14:textId="414D4A12" w:rsidR="00865BC6" w:rsidRPr="00DA4D95" w:rsidRDefault="00865BC6" w:rsidP="00C9697C">
      <w:pPr>
        <w:pStyle w:val="H23G"/>
        <w:spacing w:line="220" w:lineRule="atLeast"/>
        <w:rPr>
          <w:lang w:val="en-GB"/>
        </w:rPr>
      </w:pPr>
      <w:r w:rsidRPr="00DA4D95">
        <w:rPr>
          <w:lang w:val="en-GB"/>
        </w:rPr>
        <w:tab/>
      </w:r>
      <w:r w:rsidRPr="00DA4D95">
        <w:rPr>
          <w:lang w:val="en-GB"/>
        </w:rPr>
        <w:tab/>
        <w:t>Adopted on the basis of GRPE-7</w:t>
      </w:r>
      <w:r w:rsidR="00CE14EB">
        <w:rPr>
          <w:lang w:val="en-GB"/>
        </w:rPr>
        <w:t>8</w:t>
      </w:r>
      <w:r w:rsidRPr="00DA4D95">
        <w:rPr>
          <w:lang w:val="en-GB"/>
        </w:rPr>
        <w:t>-</w:t>
      </w:r>
      <w:r w:rsidR="00CE14EB">
        <w:rPr>
          <w:lang w:val="en-GB"/>
        </w:rPr>
        <w:t>1</w:t>
      </w:r>
      <w:r>
        <w:rPr>
          <w:lang w:val="en-GB"/>
        </w:rPr>
        <w:t>0</w:t>
      </w:r>
      <w:r w:rsidRPr="00DA4D95">
        <w:rPr>
          <w:lang w:val="en-GB"/>
        </w:rPr>
        <w:t xml:space="preserve"> (see para. 8)</w:t>
      </w:r>
    </w:p>
    <w:p w14:paraId="555DDAEE" w14:textId="77777777" w:rsidR="005D1B96" w:rsidRDefault="005D1B96" w:rsidP="005D1B96">
      <w:pPr>
        <w:pStyle w:val="SingleTxtG"/>
        <w:rPr>
          <w:i/>
        </w:rPr>
      </w:pPr>
      <w:r w:rsidRPr="00452AB5">
        <w:rPr>
          <w:i/>
        </w:rPr>
        <w:t xml:space="preserve">Annex </w:t>
      </w:r>
      <w:r>
        <w:rPr>
          <w:i/>
        </w:rPr>
        <w:t xml:space="preserve">7, </w:t>
      </w:r>
      <w:r w:rsidRPr="00452AB5">
        <w:rPr>
          <w:i/>
        </w:rPr>
        <w:t xml:space="preserve">paragraph </w:t>
      </w:r>
      <w:r>
        <w:rPr>
          <w:i/>
        </w:rPr>
        <w:t>7</w:t>
      </w:r>
      <w:r w:rsidRPr="00452AB5">
        <w:rPr>
          <w:i/>
        </w:rPr>
        <w:t>.</w:t>
      </w:r>
      <w:r>
        <w:rPr>
          <w:i/>
        </w:rPr>
        <w:t>4</w:t>
      </w:r>
      <w:r w:rsidRPr="00452AB5">
        <w:rPr>
          <w:i/>
        </w:rPr>
        <w:t>.</w:t>
      </w:r>
      <w:r>
        <w:rPr>
          <w:i/>
        </w:rPr>
        <w:t>4</w:t>
      </w:r>
      <w:r w:rsidRPr="00452AB5">
        <w:rPr>
          <w:i/>
        </w:rPr>
        <w:t>.</w:t>
      </w:r>
      <w:r>
        <w:rPr>
          <w:i/>
        </w:rPr>
        <w:t>3.</w:t>
      </w:r>
      <w:r w:rsidRPr="00452AB5">
        <w:rPr>
          <w:i/>
        </w:rPr>
        <w:t xml:space="preserve">, </w:t>
      </w:r>
      <w:r>
        <w:t>correct</w:t>
      </w:r>
      <w:r w:rsidRPr="004D6430">
        <w:t xml:space="preserve"> to read:</w:t>
      </w:r>
    </w:p>
    <w:p w14:paraId="0CA4C7C3" w14:textId="77777777" w:rsidR="005D1B96" w:rsidRPr="00452AB5" w:rsidRDefault="005D1B96" w:rsidP="005D1B96">
      <w:pPr>
        <w:pStyle w:val="SingleTxtG"/>
        <w:ind w:left="2268" w:hanging="1134"/>
      </w:pPr>
      <w:r w:rsidRPr="00E80719">
        <w:t>"</w:t>
      </w:r>
      <w:r w:rsidRPr="00452AB5">
        <w:t>7.4.4.3.</w:t>
      </w:r>
      <w:r w:rsidRPr="00452AB5">
        <w:tab/>
        <w:t xml:space="preserve">At the request of the manufacturer an alternative purge </w:t>
      </w:r>
      <w:r w:rsidRPr="00452AB5">
        <w:rPr>
          <w:strike/>
        </w:rPr>
        <w:t>tat</w:t>
      </w:r>
      <w:r w:rsidRPr="00452AB5">
        <w:t xml:space="preserve"> </w:t>
      </w:r>
      <w:r>
        <w:rPr>
          <w:b/>
        </w:rPr>
        <w:t>test</w:t>
      </w:r>
      <w:r>
        <w:t xml:space="preserve"> </w:t>
      </w:r>
      <w:r w:rsidRPr="00452AB5">
        <w:t>procedure can be used, if the procedure has been presented to and has been accepted by the Technical Service duri</w:t>
      </w:r>
      <w:r>
        <w:t>ng the type approval procedure.</w:t>
      </w:r>
      <w:r w:rsidRPr="00E80719">
        <w:t>"</w:t>
      </w:r>
    </w:p>
    <w:p w14:paraId="28903B83" w14:textId="77777777" w:rsidR="005D1B96" w:rsidRDefault="005D1B96" w:rsidP="005D1B96">
      <w:pPr>
        <w:pStyle w:val="SingleTxtG"/>
        <w:ind w:left="2268" w:hanging="1134"/>
        <w:rPr>
          <w:b/>
          <w:i/>
        </w:rPr>
      </w:pPr>
      <w:r w:rsidRPr="00452AB5">
        <w:rPr>
          <w:i/>
        </w:rPr>
        <w:t xml:space="preserve">Annex </w:t>
      </w:r>
      <w:r>
        <w:rPr>
          <w:i/>
        </w:rPr>
        <w:t>8, paragraph 3.2.1.</w:t>
      </w:r>
      <w:r w:rsidRPr="0083042A">
        <w:rPr>
          <w:i/>
        </w:rPr>
        <w:t xml:space="preserve">, </w:t>
      </w:r>
      <w:r>
        <w:t>correct</w:t>
      </w:r>
      <w:r w:rsidRPr="004D6430">
        <w:t xml:space="preserve"> to read</w:t>
      </w:r>
      <w:r w:rsidRPr="002D62E4">
        <w:t>:</w:t>
      </w:r>
    </w:p>
    <w:p w14:paraId="4047E8DB" w14:textId="77777777" w:rsidR="005D1B96" w:rsidRPr="00B74EB3" w:rsidRDefault="005D1B96" w:rsidP="005D1B96">
      <w:pPr>
        <w:pStyle w:val="para"/>
        <w:rPr>
          <w:lang w:val="en-US"/>
        </w:rPr>
      </w:pPr>
      <w:r w:rsidRPr="00B74EB3">
        <w:rPr>
          <w:lang w:val="en-US"/>
        </w:rPr>
        <w:t>"3.2.1.</w:t>
      </w:r>
      <w:r w:rsidRPr="00B74EB3">
        <w:rPr>
          <w:lang w:val="en-US"/>
        </w:rPr>
        <w:tab/>
        <w:t xml:space="preserve">Start of engine, start of the sampling and the operation of the first cycle shall be in accordance with </w:t>
      </w:r>
      <w:r w:rsidRPr="00B74EB3">
        <w:rPr>
          <w:strike/>
          <w:lang w:val="en-US"/>
        </w:rPr>
        <w:t>Table 1</w:t>
      </w:r>
      <w:r w:rsidRPr="00B74EB3">
        <w:rPr>
          <w:lang w:val="en-US"/>
        </w:rPr>
        <w:t xml:space="preserve"> </w:t>
      </w:r>
      <w:r w:rsidRPr="00B74EB3">
        <w:rPr>
          <w:b/>
          <w:lang w:val="en-US"/>
        </w:rPr>
        <w:t>Table A4a/1</w:t>
      </w:r>
      <w:r w:rsidRPr="00B74EB3">
        <w:rPr>
          <w:lang w:val="en-US"/>
        </w:rPr>
        <w:t xml:space="preserve"> and Figure A4a/1 in Annex 4a to this Regulation."</w:t>
      </w:r>
    </w:p>
    <w:p w14:paraId="21BCF25A" w14:textId="77777777" w:rsidR="005D1B96" w:rsidRDefault="005D1B96" w:rsidP="005D1B96">
      <w:pPr>
        <w:pStyle w:val="SingleTxtG"/>
      </w:pPr>
      <w:r w:rsidRPr="0083042A">
        <w:rPr>
          <w:i/>
        </w:rPr>
        <w:t>A</w:t>
      </w:r>
      <w:r>
        <w:rPr>
          <w:i/>
        </w:rPr>
        <w:t>ppendix</w:t>
      </w:r>
      <w:r w:rsidRPr="0083042A">
        <w:rPr>
          <w:i/>
        </w:rPr>
        <w:t xml:space="preserve"> </w:t>
      </w:r>
      <w:r>
        <w:rPr>
          <w:i/>
        </w:rPr>
        <w:t>1 to Annex 11</w:t>
      </w:r>
      <w:r w:rsidRPr="0083042A">
        <w:rPr>
          <w:i/>
        </w:rPr>
        <w:t xml:space="preserve">, </w:t>
      </w:r>
      <w:r>
        <w:rPr>
          <w:i/>
        </w:rPr>
        <w:t xml:space="preserve">paragraph 6.5.3.5., </w:t>
      </w:r>
      <w:r>
        <w:t>correct</w:t>
      </w:r>
      <w:r w:rsidRPr="00B74EB3">
        <w:t xml:space="preserve"> </w:t>
      </w:r>
      <w:r w:rsidRPr="002D62E4">
        <w:t>to read:</w:t>
      </w:r>
    </w:p>
    <w:p w14:paraId="68AA2389" w14:textId="77777777" w:rsidR="005D1B96" w:rsidRPr="00197050" w:rsidRDefault="005D1B96" w:rsidP="005D1B96">
      <w:pPr>
        <w:pStyle w:val="SingleTxtG"/>
        <w:ind w:left="2268" w:hanging="1134"/>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A520E3">
        <w:rPr>
          <w:strike/>
        </w:rPr>
        <w:t>paragraph 6.5.3.2.</w:t>
      </w:r>
      <w:r w:rsidRPr="00197050">
        <w:t xml:space="preserve"> </w:t>
      </w:r>
      <w:r w:rsidRPr="00A520E3">
        <w:rPr>
          <w:b/>
        </w:rPr>
        <w:t>paragraph 6.5.3.</w:t>
      </w:r>
      <w:r>
        <w:rPr>
          <w:b/>
        </w:rPr>
        <w:t>3</w:t>
      </w:r>
      <w:r w:rsidRPr="00A520E3">
        <w:rPr>
          <w:b/>
        </w:rPr>
        <w:t>.</w:t>
      </w:r>
      <w:r>
        <w:t xml:space="preserve"> </w:t>
      </w:r>
      <w:r w:rsidRPr="00197050">
        <w:t xml:space="preserve">of this </w:t>
      </w:r>
      <w:r w:rsidRPr="00992FB7">
        <w:rPr>
          <w:strike/>
        </w:rPr>
        <w:t>annex</w:t>
      </w:r>
      <w:r w:rsidRPr="00992FB7">
        <w:t xml:space="preserve"> </w:t>
      </w:r>
      <w:r w:rsidRPr="00992FB7">
        <w:rPr>
          <w:b/>
        </w:rPr>
        <w:t>appendix</w:t>
      </w:r>
      <w:r w:rsidRPr="00197050">
        <w:t xml:space="preserve">. </w:t>
      </w:r>
    </w:p>
    <w:p w14:paraId="62222B7D" w14:textId="77777777" w:rsidR="005D1B96" w:rsidRDefault="005D1B96" w:rsidP="005D1B96">
      <w:pPr>
        <w:pStyle w:val="para"/>
        <w:ind w:firstLine="0"/>
        <w:rPr>
          <w:i/>
          <w:lang w:val="en-US"/>
        </w:rPr>
      </w:pPr>
      <w:r w:rsidRPr="00B74EB3">
        <w:rPr>
          <w:lang w:val="en-US"/>
        </w:rPr>
        <w:t xml:space="preserve">The vehicle manufacturer shall provide to a national standardisation body the details of any emission-related diagnostic data, e.g. PID’s, OBD monitor Id’s, Test Id’s not specified in </w:t>
      </w:r>
      <w:r w:rsidRPr="00B74EB3">
        <w:rPr>
          <w:bCs/>
          <w:lang w:val="en-US"/>
        </w:rPr>
        <w:t>the standard listed in paragraph 6.5.3.2.(a) of this appendix</w:t>
      </w:r>
      <w:r w:rsidRPr="00B74EB3">
        <w:rPr>
          <w:lang w:val="en-US"/>
        </w:rPr>
        <w:t xml:space="preserve"> </w:t>
      </w:r>
      <w:r>
        <w:rPr>
          <w:lang w:val="en-US"/>
        </w:rPr>
        <w:t>but related to this Regulation.</w:t>
      </w:r>
      <w:r w:rsidRPr="00B74EB3">
        <w:rPr>
          <w:lang w:val="en-US"/>
        </w:rPr>
        <w:t>"</w:t>
      </w:r>
    </w:p>
    <w:p w14:paraId="53EB49C1" w14:textId="77777777" w:rsidR="005D1B96" w:rsidRPr="00446694" w:rsidRDefault="005D1B96" w:rsidP="005D1B96">
      <w:pPr>
        <w:pStyle w:val="para"/>
        <w:ind w:left="1134" w:firstLine="0"/>
        <w:rPr>
          <w:i/>
          <w:lang w:val="en-US"/>
        </w:rPr>
      </w:pPr>
      <w:r>
        <w:rPr>
          <w:i/>
          <w:lang w:val="en-US"/>
        </w:rPr>
        <w:t>Annex 14, paragraph 3.1.1.</w:t>
      </w:r>
      <w:r w:rsidRPr="001E47C9">
        <w:rPr>
          <w:lang w:val="en-US"/>
        </w:rPr>
        <w:t>,</w:t>
      </w:r>
      <w:r>
        <w:rPr>
          <w:i/>
          <w:lang w:val="en-US"/>
        </w:rPr>
        <w:t xml:space="preserve"> </w:t>
      </w:r>
      <w:r>
        <w:rPr>
          <w:lang w:val="en-US"/>
        </w:rPr>
        <w:t>correct</w:t>
      </w:r>
      <w:r w:rsidRPr="00C75076">
        <w:rPr>
          <w:lang w:val="en-US"/>
        </w:rPr>
        <w:t xml:space="preserve"> to read:</w:t>
      </w:r>
    </w:p>
    <w:p w14:paraId="047947CF" w14:textId="77777777" w:rsidR="005D1B96" w:rsidRDefault="005D1B96" w:rsidP="005D1B96">
      <w:pPr>
        <w:pStyle w:val="SingleTxtG"/>
        <w:ind w:left="2268" w:hanging="1134"/>
      </w:pPr>
      <w:r>
        <w:t>"3.1.1.</w:t>
      </w:r>
      <w:r>
        <w:tab/>
        <w:t>Two tests shall be performed under the following conditions:</w:t>
      </w:r>
    </w:p>
    <w:p w14:paraId="3BC489BF" w14:textId="77777777" w:rsidR="005D1B96" w:rsidRDefault="005D1B96" w:rsidP="005D1B96">
      <w:pPr>
        <w:pStyle w:val="SingleTxtG"/>
        <w:ind w:left="2268" w:hanging="1134"/>
      </w:pP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7DE52B0A" w14:textId="77777777" w:rsidR="005D1B96" w:rsidRPr="00446694" w:rsidRDefault="005D1B96" w:rsidP="005D1B96">
      <w:pPr>
        <w:pStyle w:val="SingleTxtG"/>
        <w:ind w:left="2268" w:hanging="1134"/>
      </w:pP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b/>
        </w:rPr>
        <w:t>.</w:t>
      </w:r>
    </w:p>
    <w:p w14:paraId="5BB129D9" w14:textId="77777777" w:rsidR="005D1B96" w:rsidRDefault="005D1B96" w:rsidP="005D1B96">
      <w:pPr>
        <w:pStyle w:val="SingleTxtG"/>
        <w:ind w:left="2268" w:hanging="1134"/>
      </w:pPr>
      <w:r>
        <w:tab/>
        <w:t>The profile of the State of Charge (SOC) of the electrical energy/power storage device during different stages of the Type I test is given in Appendix 1 to this annex."</w:t>
      </w:r>
    </w:p>
    <w:p w14:paraId="369F568E" w14:textId="77777777" w:rsidR="005D1B96" w:rsidRPr="00446694" w:rsidRDefault="005D1B96" w:rsidP="005D1B96">
      <w:pPr>
        <w:pStyle w:val="para"/>
        <w:ind w:left="1134" w:firstLine="0"/>
        <w:rPr>
          <w:i/>
          <w:lang w:val="en-US"/>
        </w:rPr>
      </w:pPr>
      <w:r>
        <w:rPr>
          <w:i/>
          <w:lang w:val="en-US"/>
        </w:rPr>
        <w:t>Annex 14, paragraph 3.2.1.</w:t>
      </w:r>
      <w:r w:rsidRPr="001E47C9">
        <w:rPr>
          <w:lang w:val="en-US"/>
        </w:rPr>
        <w:t>,</w:t>
      </w:r>
      <w:r>
        <w:rPr>
          <w:i/>
          <w:lang w:val="en-US"/>
        </w:rPr>
        <w:t xml:space="preserve"> </w:t>
      </w:r>
      <w:r>
        <w:rPr>
          <w:lang w:val="en-US"/>
        </w:rPr>
        <w:t>correct</w:t>
      </w:r>
      <w:r w:rsidRPr="00C75076">
        <w:rPr>
          <w:lang w:val="en-US"/>
        </w:rPr>
        <w:t xml:space="preserve"> to read:</w:t>
      </w:r>
    </w:p>
    <w:p w14:paraId="19C84E92" w14:textId="77777777" w:rsidR="005D1B96" w:rsidRDefault="005D1B96" w:rsidP="005D1B96">
      <w:pPr>
        <w:pStyle w:val="SingleTxtG"/>
        <w:ind w:left="2268" w:hanging="1134"/>
      </w:pPr>
      <w:r>
        <w:t>"3.2.1.</w:t>
      </w:r>
      <w:r>
        <w:tab/>
        <w:t>Two tests shall be performed under the following conditions:</w:t>
      </w:r>
    </w:p>
    <w:p w14:paraId="347AE75E" w14:textId="77777777" w:rsidR="005D1B96" w:rsidRDefault="005D1B96" w:rsidP="005D1B96">
      <w:pPr>
        <w:pStyle w:val="SingleTxtG"/>
        <w:tabs>
          <w:tab w:val="left" w:pos="2268"/>
        </w:tabs>
        <w:ind w:left="2268" w:hanging="1134"/>
      </w:pPr>
      <w:r>
        <w:t>3.2.1.1.</w:t>
      </w:r>
      <w:r>
        <w:tab/>
        <w:t>Condition A:</w:t>
      </w:r>
      <w:r>
        <w:tab/>
        <w:t xml:space="preserve">Test shall be </w:t>
      </w:r>
      <w:r w:rsidRPr="00A516AD">
        <w:rPr>
          <w:strike/>
        </w:rPr>
        <w:t>carried out</w:t>
      </w:r>
      <w:r>
        <w:t xml:space="preserve"> </w:t>
      </w:r>
      <w:r w:rsidRPr="00A516AD">
        <w:rPr>
          <w:b/>
        </w:rPr>
        <w:t>started</w:t>
      </w:r>
      <w:r>
        <w:t xml:space="preserve"> with a fully charged electrical energy/power storage device.</w:t>
      </w:r>
    </w:p>
    <w:p w14:paraId="6A0AE10E" w14:textId="77777777" w:rsidR="005D1B96" w:rsidRPr="00921AC1" w:rsidRDefault="005D1B96" w:rsidP="005D1B96">
      <w:pPr>
        <w:pStyle w:val="SingleTxtG"/>
        <w:tabs>
          <w:tab w:val="left" w:pos="2268"/>
        </w:tabs>
        <w:ind w:left="2268" w:hanging="1134"/>
      </w:pPr>
      <w:r>
        <w:t>3.2.1.2.</w:t>
      </w:r>
      <w:r>
        <w:tab/>
        <w:t>Condition B:</w:t>
      </w:r>
      <w:r>
        <w:tab/>
        <w:t xml:space="preserve">Test shall be </w:t>
      </w:r>
      <w:r w:rsidRPr="00A516AD">
        <w:rPr>
          <w:strike/>
        </w:rPr>
        <w:t>carried out</w:t>
      </w:r>
      <w:r>
        <w:t xml:space="preserve"> </w:t>
      </w:r>
      <w:r w:rsidRPr="00A516AD">
        <w:rPr>
          <w:b/>
        </w:rPr>
        <w:t>started</w:t>
      </w:r>
      <w:r>
        <w:t xml:space="preserve"> with an electrical energy/power storage device in minimum state of charge (maximum discharge of capacity)</w:t>
      </w:r>
      <w:r w:rsidRPr="00446694">
        <w:rPr>
          <w:strike/>
        </w:rPr>
        <w:t>.</w:t>
      </w:r>
      <w:r>
        <w:t xml:space="preserve"> </w:t>
      </w:r>
      <w:r w:rsidRPr="00921AC1">
        <w:rPr>
          <w:b/>
        </w:rPr>
        <w:t xml:space="preserve">and carried out with an operating mode keeping the vehicle in charge-sustaining operating condition, that being an operating condition in which the energy/power stored in the energy/power storage device may fluctuate </w:t>
      </w:r>
      <w:r w:rsidRPr="00921AC1">
        <w:rPr>
          <w:b/>
        </w:rPr>
        <w:lastRenderedPageBreak/>
        <w:t>but, on average, is maintained at a neutral charging balance level while the vehicle is driven.</w:t>
      </w:r>
    </w:p>
    <w:p w14:paraId="3E68C31B" w14:textId="77777777" w:rsidR="005D1B96" w:rsidRPr="00921AC1" w:rsidRDefault="005D1B96" w:rsidP="005D1B96">
      <w:pPr>
        <w:suppressAutoHyphens w:val="0"/>
        <w:autoSpaceDE w:val="0"/>
        <w:autoSpaceDN w:val="0"/>
        <w:adjustRightInd w:val="0"/>
        <w:spacing w:after="120" w:line="240" w:lineRule="auto"/>
        <w:ind w:left="2268" w:right="1134" w:hanging="1134"/>
        <w:jc w:val="both"/>
        <w:rPr>
          <w:rFonts w:eastAsiaTheme="minorEastAsia"/>
          <w:b/>
          <w:bCs/>
          <w:lang w:val="en-US" w:eastAsia="zh-CN"/>
        </w:rPr>
      </w:pPr>
      <w:r w:rsidRPr="00921AC1">
        <w:t>3.2.1.3.</w:t>
      </w:r>
      <w:r w:rsidRPr="00921AC1">
        <w:tab/>
      </w:r>
      <w:r w:rsidRPr="00921AC1">
        <w:rPr>
          <w:rFonts w:eastAsiaTheme="minorEastAsia"/>
          <w:b/>
          <w:bCs/>
          <w:lang w:val="en-US" w:eastAsia="zh-CN"/>
        </w:rPr>
        <w:t xml:space="preserve">In agreement with the </w:t>
      </w:r>
      <w:r w:rsidRPr="00921AC1">
        <w:rPr>
          <w:rFonts w:eastAsiaTheme="minorEastAsia"/>
          <w:b/>
          <w:bCs/>
          <w:strike/>
          <w:lang w:val="en-US" w:eastAsia="zh-CN"/>
        </w:rPr>
        <w:t>responsible</w:t>
      </w:r>
      <w:r w:rsidRPr="00921AC1">
        <w:rPr>
          <w:rFonts w:eastAsiaTheme="minorEastAsia"/>
          <w:b/>
          <w:bCs/>
          <w:lang w:val="en-US" w:eastAsia="zh-CN"/>
        </w:rPr>
        <w:t xml:space="preserve"> </w:t>
      </w:r>
      <w:r w:rsidRPr="00921AC1">
        <w:rPr>
          <w:rFonts w:eastAsiaTheme="minorEastAsia"/>
          <w:b/>
          <w:bCs/>
          <w:iCs/>
          <w:lang w:val="en-US" w:eastAsia="zh-CN"/>
        </w:rPr>
        <w:t>type approval</w:t>
      </w:r>
      <w:r w:rsidRPr="00921AC1">
        <w:rPr>
          <w:rFonts w:eastAsiaTheme="minorEastAsia"/>
          <w:b/>
          <w:bCs/>
          <w:lang w:val="en-US" w:eastAsia="zh-CN"/>
        </w:rPr>
        <w:t xml:space="preserve"> authority </w:t>
      </w:r>
      <w:r w:rsidRPr="00921AC1">
        <w:rPr>
          <w:b/>
          <w:iCs/>
          <w:lang w:val="en-US" w:eastAsia="zh-CN"/>
        </w:rPr>
        <w:t>and justified by the manufacturer</w:t>
      </w:r>
      <w:r w:rsidRPr="00921AC1">
        <w:rPr>
          <w:rFonts w:eastAsiaTheme="minorEastAsia"/>
          <w:b/>
          <w:bCs/>
          <w:lang w:val="en-US" w:eastAsia="zh-CN"/>
        </w:rPr>
        <w:t xml:space="preserve">, the following operation modes shall not be considered for the purpose of testing: </w:t>
      </w:r>
    </w:p>
    <w:p w14:paraId="5411C7A9" w14:textId="27AC529B" w:rsidR="005D1B96" w:rsidRPr="00921AC1" w:rsidRDefault="00091461" w:rsidP="00091461">
      <w:pPr>
        <w:tabs>
          <w:tab w:val="left" w:pos="2552"/>
        </w:tabs>
        <w:suppressAutoHyphens w:val="0"/>
        <w:autoSpaceDE w:val="0"/>
        <w:autoSpaceDN w:val="0"/>
        <w:adjustRightInd w:val="0"/>
        <w:spacing w:after="120" w:line="240" w:lineRule="auto"/>
        <w:ind w:left="2268" w:right="1134"/>
        <w:jc w:val="both"/>
        <w:rPr>
          <w:rFonts w:eastAsiaTheme="minorEastAsia"/>
          <w:b/>
          <w:lang w:val="en-US" w:eastAsia="zh-CN"/>
        </w:rPr>
      </w:pPr>
      <w:r w:rsidRPr="00921AC1">
        <w:rPr>
          <w:rFonts w:ascii="Arial" w:eastAsiaTheme="minorEastAsia" w:hAnsi="Arial" w:cs="Arial"/>
          <w:lang w:val="en-US" w:eastAsia="zh-CN"/>
        </w:rPr>
        <w:t>-</w:t>
      </w:r>
      <w:r w:rsidRPr="00921AC1">
        <w:rPr>
          <w:rFonts w:ascii="Arial" w:eastAsiaTheme="minorEastAsia" w:hAnsi="Arial" w:cs="Arial"/>
          <w:lang w:val="en-US" w:eastAsia="zh-CN"/>
        </w:rPr>
        <w:tab/>
      </w:r>
      <w:r w:rsidR="005D1B96" w:rsidRPr="00921AC1">
        <w:rPr>
          <w:rFonts w:eastAsiaTheme="minorEastAsia"/>
          <w:b/>
          <w:bCs/>
          <w:lang w:val="en-US" w:eastAsia="zh-CN"/>
        </w:rPr>
        <w:t xml:space="preserve">Operating modes, </w:t>
      </w:r>
      <w:r w:rsidR="005D1B96" w:rsidRPr="00921AC1">
        <w:rPr>
          <w:rFonts w:eastAsiaTheme="minorEastAsia"/>
          <w:b/>
          <w:bCs/>
          <w:iCs/>
          <w:lang w:val="en-US" w:eastAsia="zh-CN"/>
        </w:rPr>
        <w:t>such as ‘charge mode’</w:t>
      </w:r>
      <w:r w:rsidR="005D1B96" w:rsidRPr="00921AC1">
        <w:rPr>
          <w:rFonts w:eastAsiaTheme="minorEastAsia"/>
          <w:b/>
          <w:bCs/>
          <w:i/>
          <w:lang w:val="en-US" w:eastAsia="zh-CN"/>
        </w:rPr>
        <w:t>,</w:t>
      </w:r>
      <w:r w:rsidR="005D1B96" w:rsidRPr="00921AC1">
        <w:rPr>
          <w:rFonts w:eastAsiaTheme="minorEastAsia"/>
          <w:b/>
          <w:bCs/>
          <w:lang w:val="en-US" w:eastAsia="zh-CN"/>
        </w:rPr>
        <w:t xml:space="preserve"> which are not limited to vehicle propulsion but which, in addition to vehicle propulsion, are charging the energy power/storage device </w:t>
      </w:r>
      <w:r w:rsidR="005D1B96" w:rsidRPr="00921AC1">
        <w:rPr>
          <w:rFonts w:eastAsiaTheme="minorEastAsia"/>
          <w:b/>
          <w:bCs/>
          <w:iCs/>
          <w:lang w:val="en-US" w:eastAsia="zh-CN"/>
        </w:rPr>
        <w:t>in order to facilitate locally emission-free driving (e.g. under urban conditions)</w:t>
      </w:r>
      <w:r w:rsidR="005D1B96" w:rsidRPr="00921AC1">
        <w:rPr>
          <w:rFonts w:eastAsiaTheme="minorEastAsia"/>
          <w:b/>
          <w:bCs/>
          <w:iCs/>
          <w:strike/>
          <w:lang w:val="en-US" w:eastAsia="zh-CN"/>
        </w:rPr>
        <w:t>,</w:t>
      </w:r>
      <w:r w:rsidR="005D1B96" w:rsidRPr="00921AC1">
        <w:rPr>
          <w:rFonts w:eastAsiaTheme="minorEastAsia"/>
          <w:b/>
          <w:bCs/>
          <w:strike/>
          <w:lang w:val="en-US" w:eastAsia="zh-CN"/>
        </w:rPr>
        <w:t xml:space="preserve"> such as ‘charge mode’</w:t>
      </w:r>
      <w:r w:rsidR="005D1B96" w:rsidRPr="00921AC1">
        <w:rPr>
          <w:rFonts w:eastAsiaTheme="minorEastAsia"/>
          <w:b/>
          <w:bCs/>
          <w:lang w:val="en-US" w:eastAsia="zh-CN"/>
        </w:rPr>
        <w:t xml:space="preserve">; </w:t>
      </w:r>
    </w:p>
    <w:p w14:paraId="49258AF7" w14:textId="52C34148" w:rsidR="005D1B96" w:rsidRPr="00921AC1" w:rsidRDefault="00091461" w:rsidP="00091461">
      <w:pPr>
        <w:tabs>
          <w:tab w:val="left" w:pos="2552"/>
        </w:tabs>
        <w:suppressAutoHyphens w:val="0"/>
        <w:autoSpaceDE w:val="0"/>
        <w:autoSpaceDN w:val="0"/>
        <w:adjustRightInd w:val="0"/>
        <w:spacing w:after="120" w:line="240" w:lineRule="auto"/>
        <w:ind w:left="2268" w:right="1134"/>
        <w:jc w:val="both"/>
        <w:rPr>
          <w:rFonts w:eastAsiaTheme="minorEastAsia"/>
          <w:b/>
          <w:lang w:val="en-US" w:eastAsia="zh-CN"/>
        </w:rPr>
      </w:pPr>
      <w:r w:rsidRPr="00921AC1">
        <w:rPr>
          <w:rFonts w:ascii="Arial" w:eastAsiaTheme="minorEastAsia" w:hAnsi="Arial" w:cs="Arial"/>
          <w:lang w:val="en-US" w:eastAsia="zh-CN"/>
        </w:rPr>
        <w:t>-</w:t>
      </w:r>
      <w:r w:rsidRPr="00921AC1">
        <w:rPr>
          <w:rFonts w:ascii="Arial" w:eastAsiaTheme="minorEastAsia" w:hAnsi="Arial" w:cs="Arial"/>
          <w:lang w:val="en-US" w:eastAsia="zh-CN"/>
        </w:rPr>
        <w:tab/>
      </w:r>
      <w:r w:rsidR="005D1B96" w:rsidRPr="00921AC1">
        <w:rPr>
          <w:rFonts w:eastAsiaTheme="minorEastAsia"/>
          <w:b/>
          <w:bCs/>
          <w:lang w:val="en-US" w:eastAsia="zh-CN"/>
        </w:rPr>
        <w:t xml:space="preserve">Operating modes for vehicle maintenance, such as ‘maintenance mode’; </w:t>
      </w:r>
    </w:p>
    <w:p w14:paraId="40510723" w14:textId="168A4D46" w:rsidR="005D1B96" w:rsidRPr="00921AC1" w:rsidRDefault="00091461" w:rsidP="00091461">
      <w:pPr>
        <w:tabs>
          <w:tab w:val="left" w:pos="2552"/>
        </w:tabs>
        <w:suppressAutoHyphens w:val="0"/>
        <w:autoSpaceDE w:val="0"/>
        <w:autoSpaceDN w:val="0"/>
        <w:adjustRightInd w:val="0"/>
        <w:spacing w:after="120" w:line="240" w:lineRule="auto"/>
        <w:ind w:left="2268" w:right="1134"/>
        <w:jc w:val="both"/>
        <w:rPr>
          <w:rFonts w:eastAsiaTheme="minorEastAsia"/>
          <w:b/>
          <w:lang w:val="en-US" w:eastAsia="zh-CN"/>
        </w:rPr>
      </w:pPr>
      <w:r w:rsidRPr="00921AC1">
        <w:rPr>
          <w:rFonts w:ascii="Arial" w:eastAsiaTheme="minorEastAsia" w:hAnsi="Arial" w:cs="Arial"/>
          <w:lang w:val="en-US" w:eastAsia="zh-CN"/>
        </w:rPr>
        <w:t>-</w:t>
      </w:r>
      <w:r w:rsidRPr="00921AC1">
        <w:rPr>
          <w:rFonts w:ascii="Arial" w:eastAsiaTheme="minorEastAsia" w:hAnsi="Arial" w:cs="Arial"/>
          <w:lang w:val="en-US" w:eastAsia="zh-CN"/>
        </w:rPr>
        <w:tab/>
      </w:r>
      <w:r w:rsidR="005D1B96" w:rsidRPr="00921AC1">
        <w:rPr>
          <w:rFonts w:eastAsiaTheme="minorEastAsia"/>
          <w:b/>
          <w:bCs/>
          <w:lang w:val="en-US" w:eastAsia="zh-CN"/>
        </w:rPr>
        <w:t xml:space="preserve">Operating modes for special limited purposes and not intended for daily operation, such as ‘mountain mode’. </w:t>
      </w:r>
    </w:p>
    <w:p w14:paraId="7F8BA8A5" w14:textId="77777777" w:rsidR="005D1B96" w:rsidRPr="00921AC1" w:rsidRDefault="005D1B96" w:rsidP="005D1B96">
      <w:pPr>
        <w:pStyle w:val="SingleTxtG"/>
        <w:keepNext/>
        <w:keepLines/>
        <w:ind w:left="2268"/>
        <w:rPr>
          <w:iCs/>
        </w:rPr>
      </w:pPr>
      <w:r w:rsidRPr="00921AC1">
        <w:rPr>
          <w:b/>
          <w:iCs/>
          <w:lang w:val="en-US" w:eastAsia="zh-CN"/>
        </w:rPr>
        <w:t>On the basis of information provided by the manufacturer, the Technical Service shall make sure that the emission limits specified in Table 1 in paragraph 5.3.1.4. of this Regulation are not exceeded in all hybrid modes, with the exception of the ‘maintenance mode’.</w:t>
      </w:r>
    </w:p>
    <w:p w14:paraId="2BD1C777" w14:textId="77777777" w:rsidR="005D1B96" w:rsidRPr="00921AC1" w:rsidRDefault="005D1B96" w:rsidP="005D1B96">
      <w:pPr>
        <w:pStyle w:val="SingleTxtG"/>
        <w:keepNext/>
        <w:keepLines/>
        <w:ind w:left="2268"/>
        <w:rPr>
          <w:lang w:eastAsia="nl-NL"/>
        </w:rPr>
      </w:pPr>
      <w:r w:rsidRPr="00921AC1">
        <w:rPr>
          <w:strike/>
        </w:rPr>
        <w:t>The operating mode switch shall be positioned according to Table A14/1</w:t>
      </w:r>
      <w:r w:rsidRPr="00921AC1">
        <w:rPr>
          <w:b/>
          <w:lang w:eastAsia="nl-NL"/>
        </w:rPr>
        <w:t>.</w:t>
      </w:r>
    </w:p>
    <w:p w14:paraId="29DDEE15" w14:textId="77777777" w:rsidR="005D1B96" w:rsidRPr="00921AC1" w:rsidRDefault="005D1B96" w:rsidP="005D1B96">
      <w:pPr>
        <w:pStyle w:val="SingleTxtG"/>
        <w:keepNext/>
        <w:keepLines/>
        <w:ind w:left="0"/>
        <w:rPr>
          <w:strike/>
        </w:rPr>
      </w:pPr>
      <w:r w:rsidRPr="00921AC1">
        <w:rPr>
          <w:strike/>
        </w:rPr>
        <w:t>Table A14/1</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76"/>
      </w:tblGrid>
      <w:tr w:rsidR="005D1B96" w:rsidRPr="00E252A4" w14:paraId="00EDB351" w14:textId="77777777" w:rsidTr="00D952B6">
        <w:trPr>
          <w:cantSplit/>
          <w:trHeight w:val="680"/>
          <w:jc w:val="center"/>
        </w:trPr>
        <w:tc>
          <w:tcPr>
            <w:tcW w:w="1800" w:type="dxa"/>
            <w:tcBorders>
              <w:bottom w:val="nil"/>
            </w:tcBorders>
          </w:tcPr>
          <w:p w14:paraId="42036AE7" w14:textId="77777777" w:rsidR="005D1B96" w:rsidRPr="00921AC1" w:rsidRDefault="005D1B96" w:rsidP="005C0EC0">
            <w:pPr>
              <w:keepNext/>
              <w:keepLines/>
              <w:spacing w:after="120"/>
              <w:ind w:left="-39"/>
              <w:jc w:val="right"/>
              <w:rPr>
                <w:i/>
                <w:strike/>
                <w:sz w:val="16"/>
                <w:szCs w:val="16"/>
              </w:rPr>
            </w:pPr>
            <w:r w:rsidRPr="00921AC1">
              <w:rPr>
                <w:strike/>
                <w:noProof/>
                <w:lang w:val="en-US" w:eastAsia="zh-CN"/>
              </w:rPr>
              <mc:AlternateContent>
                <mc:Choice Requires="wps">
                  <w:drawing>
                    <wp:anchor distT="0" distB="0" distL="114300" distR="114300" simplePos="0" relativeHeight="251659264" behindDoc="0" locked="0" layoutInCell="1" allowOverlap="1" wp14:anchorId="333C2C4D" wp14:editId="267C61FD">
                      <wp:simplePos x="0" y="0"/>
                      <wp:positionH relativeFrom="column">
                        <wp:posOffset>-54610</wp:posOffset>
                      </wp:positionH>
                      <wp:positionV relativeFrom="paragraph">
                        <wp:posOffset>20955</wp:posOffset>
                      </wp:positionV>
                      <wp:extent cx="1143000" cy="958850"/>
                      <wp:effectExtent l="0" t="0" r="19050" b="317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C984D2" id="Connecteur droit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65pt" to="8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"/>
                  </w:pict>
                </mc:Fallback>
              </mc:AlternateContent>
            </w:r>
            <w:r w:rsidRPr="00921AC1">
              <w:rPr>
                <w:i/>
                <w:strike/>
                <w:sz w:val="16"/>
                <w:szCs w:val="16"/>
              </w:rPr>
              <w:t>Hybrid-modes</w:t>
            </w:r>
          </w:p>
        </w:tc>
        <w:tc>
          <w:tcPr>
            <w:tcW w:w="1701" w:type="dxa"/>
            <w:vMerge w:val="restart"/>
          </w:tcPr>
          <w:p w14:paraId="18290081" w14:textId="77777777" w:rsidR="005D1B96" w:rsidRPr="00921AC1" w:rsidRDefault="005D1B96" w:rsidP="005C0EC0">
            <w:pPr>
              <w:keepNext/>
              <w:keepLines/>
              <w:spacing w:after="120"/>
              <w:ind w:left="25"/>
              <w:rPr>
                <w:i/>
                <w:strike/>
                <w:sz w:val="16"/>
                <w:szCs w:val="16"/>
              </w:rPr>
            </w:pPr>
            <w:r w:rsidRPr="00921AC1">
              <w:rPr>
                <w:i/>
                <w:strike/>
                <w:sz w:val="16"/>
                <w:szCs w:val="16"/>
              </w:rPr>
              <w:t>- Pure electric</w:t>
            </w:r>
          </w:p>
          <w:p w14:paraId="78050D82" w14:textId="77777777" w:rsidR="005D1B96" w:rsidRPr="00921AC1" w:rsidRDefault="005D1B96" w:rsidP="005C0EC0">
            <w:pPr>
              <w:keepNext/>
              <w:keepLines/>
              <w:spacing w:after="120"/>
              <w:ind w:left="25"/>
              <w:rPr>
                <w:i/>
                <w:strike/>
                <w:sz w:val="16"/>
                <w:szCs w:val="16"/>
              </w:rPr>
            </w:pPr>
            <w:r w:rsidRPr="00921AC1">
              <w:rPr>
                <w:i/>
                <w:strike/>
                <w:sz w:val="16"/>
                <w:szCs w:val="16"/>
              </w:rPr>
              <w:t>- Hybrid</w:t>
            </w:r>
          </w:p>
        </w:tc>
        <w:tc>
          <w:tcPr>
            <w:tcW w:w="1701" w:type="dxa"/>
            <w:vMerge w:val="restart"/>
          </w:tcPr>
          <w:p w14:paraId="74E41A5A" w14:textId="77777777" w:rsidR="005D1B96" w:rsidRPr="00921AC1" w:rsidRDefault="005D1B96" w:rsidP="005C0EC0">
            <w:pPr>
              <w:keepNext/>
              <w:keepLines/>
              <w:spacing w:after="120"/>
              <w:ind w:left="28"/>
              <w:rPr>
                <w:i/>
                <w:strike/>
                <w:sz w:val="16"/>
                <w:szCs w:val="16"/>
              </w:rPr>
            </w:pPr>
            <w:r w:rsidRPr="00921AC1">
              <w:rPr>
                <w:i/>
                <w:strike/>
                <w:sz w:val="16"/>
                <w:szCs w:val="16"/>
              </w:rPr>
              <w:t>- Pure fuel</w:t>
            </w:r>
            <w:r w:rsidRPr="00921AC1">
              <w:rPr>
                <w:i/>
                <w:strike/>
                <w:sz w:val="16"/>
                <w:szCs w:val="16"/>
              </w:rPr>
              <w:br/>
              <w:t xml:space="preserve">  consuming</w:t>
            </w:r>
          </w:p>
          <w:p w14:paraId="6DD3DEB6" w14:textId="77777777" w:rsidR="005D1B96" w:rsidRPr="00921AC1" w:rsidRDefault="005D1B96" w:rsidP="005C0EC0">
            <w:pPr>
              <w:keepNext/>
              <w:keepLines/>
              <w:spacing w:after="120"/>
              <w:ind w:left="28"/>
              <w:rPr>
                <w:i/>
                <w:strike/>
                <w:sz w:val="16"/>
                <w:szCs w:val="16"/>
              </w:rPr>
            </w:pPr>
            <w:r w:rsidRPr="00921AC1">
              <w:rPr>
                <w:i/>
                <w:strike/>
                <w:sz w:val="16"/>
                <w:szCs w:val="16"/>
              </w:rPr>
              <w:t xml:space="preserve">- Hybrid </w:t>
            </w:r>
          </w:p>
        </w:tc>
        <w:tc>
          <w:tcPr>
            <w:tcW w:w="1985" w:type="dxa"/>
            <w:vMerge w:val="restart"/>
          </w:tcPr>
          <w:p w14:paraId="7413DB3C" w14:textId="77777777" w:rsidR="005D1B96" w:rsidRPr="00921AC1" w:rsidRDefault="005D1B96" w:rsidP="005C0EC0">
            <w:pPr>
              <w:keepNext/>
              <w:keepLines/>
              <w:spacing w:after="120"/>
              <w:ind w:left="58"/>
              <w:rPr>
                <w:i/>
                <w:strike/>
                <w:sz w:val="16"/>
                <w:szCs w:val="16"/>
              </w:rPr>
            </w:pPr>
            <w:r w:rsidRPr="00921AC1">
              <w:rPr>
                <w:i/>
                <w:strike/>
                <w:sz w:val="16"/>
                <w:szCs w:val="16"/>
              </w:rPr>
              <w:t>- Pure electric</w:t>
            </w:r>
          </w:p>
          <w:p w14:paraId="38CE7506" w14:textId="77777777" w:rsidR="005D1B96" w:rsidRPr="00921AC1" w:rsidRDefault="005D1B96" w:rsidP="005C0EC0">
            <w:pPr>
              <w:keepNext/>
              <w:keepLines/>
              <w:spacing w:after="120"/>
              <w:ind w:left="58"/>
              <w:rPr>
                <w:i/>
                <w:strike/>
                <w:sz w:val="16"/>
                <w:szCs w:val="16"/>
              </w:rPr>
            </w:pPr>
            <w:r w:rsidRPr="00921AC1">
              <w:rPr>
                <w:i/>
                <w:strike/>
                <w:sz w:val="16"/>
                <w:szCs w:val="16"/>
              </w:rPr>
              <w:t>- Pure fuel</w:t>
            </w:r>
            <w:r w:rsidRPr="00921AC1">
              <w:rPr>
                <w:i/>
                <w:strike/>
                <w:sz w:val="16"/>
                <w:szCs w:val="16"/>
              </w:rPr>
              <w:br/>
              <w:t xml:space="preserve">  consuming</w:t>
            </w:r>
          </w:p>
          <w:p w14:paraId="636C3421" w14:textId="77777777" w:rsidR="005D1B96" w:rsidRPr="00921AC1" w:rsidRDefault="005D1B96" w:rsidP="005C0EC0">
            <w:pPr>
              <w:keepNext/>
              <w:keepLines/>
              <w:spacing w:after="120"/>
              <w:ind w:left="58"/>
              <w:rPr>
                <w:i/>
                <w:strike/>
                <w:sz w:val="16"/>
                <w:szCs w:val="16"/>
              </w:rPr>
            </w:pPr>
            <w:r w:rsidRPr="00921AC1">
              <w:rPr>
                <w:i/>
                <w:strike/>
                <w:sz w:val="16"/>
                <w:szCs w:val="16"/>
              </w:rPr>
              <w:t>- Hybrid</w:t>
            </w:r>
          </w:p>
        </w:tc>
        <w:tc>
          <w:tcPr>
            <w:tcW w:w="2476" w:type="dxa"/>
            <w:vMerge w:val="restart"/>
          </w:tcPr>
          <w:p w14:paraId="4918C4BB" w14:textId="77777777" w:rsidR="005D1B96" w:rsidRPr="00921AC1" w:rsidRDefault="005D1B96" w:rsidP="005C0EC0">
            <w:pPr>
              <w:keepNext/>
              <w:keepLines/>
              <w:spacing w:after="120"/>
              <w:ind w:left="23"/>
              <w:rPr>
                <w:i/>
                <w:strike/>
                <w:sz w:val="16"/>
                <w:szCs w:val="16"/>
                <w:lang w:val="fr-FR"/>
              </w:rPr>
            </w:pPr>
            <w:r w:rsidRPr="00921AC1">
              <w:rPr>
                <w:i/>
                <w:strike/>
                <w:sz w:val="16"/>
                <w:szCs w:val="16"/>
                <w:lang w:val="fr-FR"/>
              </w:rPr>
              <w:t>- Hybrid mode n</w:t>
            </w:r>
            <w:r w:rsidRPr="00921AC1">
              <w:rPr>
                <w:i/>
                <w:strike/>
                <w:sz w:val="16"/>
                <w:szCs w:val="16"/>
                <w:vertAlign w:val="superscript"/>
                <w:lang w:val="fr-FR"/>
              </w:rPr>
              <w:t>1</w:t>
            </w:r>
          </w:p>
          <w:p w14:paraId="5640259B" w14:textId="77777777" w:rsidR="005D1B96" w:rsidRPr="00921AC1" w:rsidRDefault="005D1B96" w:rsidP="005C0EC0">
            <w:pPr>
              <w:keepNext/>
              <w:keepLines/>
              <w:spacing w:after="120"/>
              <w:ind w:left="23"/>
              <w:rPr>
                <w:i/>
                <w:strike/>
                <w:sz w:val="16"/>
                <w:szCs w:val="16"/>
                <w:lang w:val="fr-FR"/>
              </w:rPr>
            </w:pPr>
            <w:r w:rsidRPr="00921AC1">
              <w:rPr>
                <w:i/>
                <w:strike/>
                <w:sz w:val="16"/>
                <w:szCs w:val="16"/>
                <w:lang w:val="fr-FR"/>
              </w:rPr>
              <w:t>…</w:t>
            </w:r>
          </w:p>
          <w:p w14:paraId="75EF85D2" w14:textId="77777777" w:rsidR="005D1B96" w:rsidRPr="00921AC1" w:rsidRDefault="005D1B96" w:rsidP="005C0EC0">
            <w:pPr>
              <w:keepNext/>
              <w:keepLines/>
              <w:spacing w:after="120"/>
              <w:ind w:left="23"/>
              <w:rPr>
                <w:i/>
                <w:strike/>
                <w:sz w:val="16"/>
                <w:szCs w:val="16"/>
                <w:lang w:val="fr-FR"/>
              </w:rPr>
            </w:pPr>
            <w:r w:rsidRPr="00921AC1">
              <w:rPr>
                <w:i/>
                <w:strike/>
                <w:sz w:val="16"/>
                <w:szCs w:val="16"/>
                <w:lang w:val="fr-FR"/>
              </w:rPr>
              <w:t>- Hybrid mode m</w:t>
            </w:r>
            <w:r w:rsidRPr="00921AC1">
              <w:rPr>
                <w:i/>
                <w:strike/>
                <w:sz w:val="16"/>
                <w:szCs w:val="16"/>
                <w:vertAlign w:val="superscript"/>
                <w:lang w:val="fr-FR"/>
              </w:rPr>
              <w:t>1</w:t>
            </w:r>
          </w:p>
        </w:tc>
      </w:tr>
      <w:tr w:rsidR="005D1B96" w:rsidRPr="00921AC1" w14:paraId="7E3C19C2" w14:textId="77777777" w:rsidTr="00D952B6">
        <w:trPr>
          <w:cantSplit/>
          <w:trHeight w:val="567"/>
          <w:jc w:val="center"/>
        </w:trPr>
        <w:tc>
          <w:tcPr>
            <w:tcW w:w="1800" w:type="dxa"/>
            <w:vMerge w:val="restart"/>
            <w:tcBorders>
              <w:top w:val="nil"/>
            </w:tcBorders>
            <w:vAlign w:val="bottom"/>
          </w:tcPr>
          <w:p w14:paraId="3A04DECD" w14:textId="77777777" w:rsidR="005D1B96" w:rsidRPr="00921AC1" w:rsidRDefault="005D1B96" w:rsidP="005C0EC0">
            <w:pPr>
              <w:keepNext/>
              <w:keepLines/>
              <w:spacing w:after="120"/>
              <w:ind w:left="-39"/>
              <w:rPr>
                <w:i/>
                <w:strike/>
                <w:sz w:val="16"/>
                <w:szCs w:val="16"/>
              </w:rPr>
            </w:pPr>
            <w:r w:rsidRPr="00921AC1">
              <w:rPr>
                <w:i/>
                <w:strike/>
                <w:sz w:val="16"/>
                <w:szCs w:val="16"/>
              </w:rPr>
              <w:t>Battery</w:t>
            </w:r>
            <w:r w:rsidRPr="00921AC1">
              <w:rPr>
                <w:i/>
                <w:strike/>
                <w:sz w:val="16"/>
                <w:szCs w:val="16"/>
              </w:rPr>
              <w:br/>
              <w:t>state</w:t>
            </w:r>
            <w:r w:rsidRPr="00921AC1">
              <w:rPr>
                <w:i/>
                <w:strike/>
                <w:sz w:val="16"/>
                <w:szCs w:val="16"/>
              </w:rPr>
              <w:br/>
              <w:t>of charge</w:t>
            </w:r>
          </w:p>
        </w:tc>
        <w:tc>
          <w:tcPr>
            <w:tcW w:w="1701" w:type="dxa"/>
            <w:vMerge/>
            <w:tcBorders>
              <w:bottom w:val="nil"/>
            </w:tcBorders>
          </w:tcPr>
          <w:p w14:paraId="67E43709" w14:textId="77777777" w:rsidR="005D1B96" w:rsidRPr="00921AC1" w:rsidRDefault="005D1B96" w:rsidP="005C0EC0">
            <w:pPr>
              <w:keepNext/>
              <w:keepLines/>
              <w:spacing w:after="120"/>
              <w:ind w:left="25"/>
              <w:rPr>
                <w:i/>
                <w:strike/>
                <w:sz w:val="16"/>
                <w:szCs w:val="16"/>
              </w:rPr>
            </w:pPr>
          </w:p>
        </w:tc>
        <w:tc>
          <w:tcPr>
            <w:tcW w:w="1701" w:type="dxa"/>
            <w:vMerge/>
            <w:tcBorders>
              <w:bottom w:val="nil"/>
            </w:tcBorders>
          </w:tcPr>
          <w:p w14:paraId="39205466" w14:textId="77777777" w:rsidR="005D1B96" w:rsidRPr="00921AC1" w:rsidRDefault="005D1B96" w:rsidP="005C0EC0">
            <w:pPr>
              <w:keepNext/>
              <w:keepLines/>
              <w:spacing w:after="120"/>
              <w:ind w:left="28"/>
              <w:rPr>
                <w:i/>
                <w:strike/>
                <w:sz w:val="16"/>
                <w:szCs w:val="16"/>
              </w:rPr>
            </w:pPr>
          </w:p>
        </w:tc>
        <w:tc>
          <w:tcPr>
            <w:tcW w:w="1985" w:type="dxa"/>
            <w:vMerge/>
            <w:tcBorders>
              <w:bottom w:val="nil"/>
            </w:tcBorders>
          </w:tcPr>
          <w:p w14:paraId="285297C3" w14:textId="77777777" w:rsidR="005D1B96" w:rsidRPr="00921AC1" w:rsidRDefault="005D1B96" w:rsidP="005C0EC0">
            <w:pPr>
              <w:keepNext/>
              <w:keepLines/>
              <w:spacing w:after="120"/>
              <w:ind w:left="58"/>
              <w:rPr>
                <w:i/>
                <w:strike/>
                <w:sz w:val="16"/>
                <w:szCs w:val="16"/>
              </w:rPr>
            </w:pPr>
          </w:p>
        </w:tc>
        <w:tc>
          <w:tcPr>
            <w:tcW w:w="2476" w:type="dxa"/>
            <w:vMerge/>
            <w:tcBorders>
              <w:bottom w:val="nil"/>
            </w:tcBorders>
          </w:tcPr>
          <w:p w14:paraId="0394CAFE" w14:textId="77777777" w:rsidR="005D1B96" w:rsidRPr="00921AC1" w:rsidRDefault="005D1B96" w:rsidP="005C0EC0">
            <w:pPr>
              <w:keepNext/>
              <w:keepLines/>
              <w:spacing w:after="120"/>
              <w:ind w:left="23"/>
              <w:rPr>
                <w:i/>
                <w:strike/>
                <w:sz w:val="16"/>
                <w:szCs w:val="16"/>
              </w:rPr>
            </w:pPr>
          </w:p>
        </w:tc>
      </w:tr>
      <w:tr w:rsidR="005D1B96" w:rsidRPr="00921AC1" w14:paraId="1B684E06" w14:textId="77777777" w:rsidTr="00D952B6">
        <w:trPr>
          <w:cantSplit/>
          <w:jc w:val="center"/>
        </w:trPr>
        <w:tc>
          <w:tcPr>
            <w:tcW w:w="1800" w:type="dxa"/>
            <w:vMerge/>
          </w:tcPr>
          <w:p w14:paraId="62B51D1D" w14:textId="77777777" w:rsidR="005D1B96" w:rsidRPr="00921AC1" w:rsidRDefault="005D1B96" w:rsidP="005C0EC0">
            <w:pPr>
              <w:keepNext/>
              <w:keepLines/>
              <w:spacing w:after="120"/>
              <w:ind w:left="-39"/>
              <w:rPr>
                <w:i/>
                <w:strike/>
                <w:sz w:val="16"/>
                <w:szCs w:val="16"/>
              </w:rPr>
            </w:pPr>
          </w:p>
        </w:tc>
        <w:tc>
          <w:tcPr>
            <w:tcW w:w="1701" w:type="dxa"/>
            <w:tcBorders>
              <w:top w:val="nil"/>
              <w:bottom w:val="single" w:sz="12" w:space="0" w:color="auto"/>
            </w:tcBorders>
          </w:tcPr>
          <w:p w14:paraId="592AC244" w14:textId="77777777" w:rsidR="005D1B96" w:rsidRPr="00921AC1" w:rsidRDefault="005D1B96" w:rsidP="005C0EC0">
            <w:pPr>
              <w:keepNext/>
              <w:keepLines/>
              <w:spacing w:after="120"/>
              <w:ind w:left="25"/>
              <w:rPr>
                <w:i/>
                <w:strike/>
                <w:sz w:val="16"/>
                <w:szCs w:val="16"/>
              </w:rPr>
            </w:pPr>
            <w:r w:rsidRPr="00921AC1">
              <w:rPr>
                <w:i/>
                <w:strike/>
                <w:sz w:val="16"/>
                <w:szCs w:val="16"/>
              </w:rPr>
              <w:t>Switch in position</w:t>
            </w:r>
          </w:p>
        </w:tc>
        <w:tc>
          <w:tcPr>
            <w:tcW w:w="1701" w:type="dxa"/>
            <w:tcBorders>
              <w:top w:val="nil"/>
              <w:bottom w:val="single" w:sz="12" w:space="0" w:color="auto"/>
            </w:tcBorders>
          </w:tcPr>
          <w:p w14:paraId="586B97A6" w14:textId="77777777" w:rsidR="005D1B96" w:rsidRPr="00921AC1" w:rsidRDefault="005D1B96" w:rsidP="005C0EC0">
            <w:pPr>
              <w:keepNext/>
              <w:keepLines/>
              <w:spacing w:after="120"/>
              <w:ind w:left="28"/>
              <w:rPr>
                <w:i/>
                <w:strike/>
                <w:sz w:val="16"/>
                <w:szCs w:val="16"/>
              </w:rPr>
            </w:pPr>
            <w:r w:rsidRPr="00921AC1">
              <w:rPr>
                <w:i/>
                <w:strike/>
                <w:sz w:val="16"/>
                <w:szCs w:val="16"/>
              </w:rPr>
              <w:t>Switch in position</w:t>
            </w:r>
          </w:p>
        </w:tc>
        <w:tc>
          <w:tcPr>
            <w:tcW w:w="1985" w:type="dxa"/>
            <w:tcBorders>
              <w:top w:val="nil"/>
              <w:bottom w:val="single" w:sz="12" w:space="0" w:color="auto"/>
            </w:tcBorders>
          </w:tcPr>
          <w:p w14:paraId="32A59931" w14:textId="77777777" w:rsidR="005D1B96" w:rsidRPr="00921AC1" w:rsidRDefault="005D1B96" w:rsidP="005C0EC0">
            <w:pPr>
              <w:keepNext/>
              <w:keepLines/>
              <w:spacing w:after="120"/>
              <w:ind w:left="58"/>
              <w:rPr>
                <w:i/>
                <w:strike/>
                <w:sz w:val="16"/>
                <w:szCs w:val="16"/>
              </w:rPr>
            </w:pPr>
            <w:r w:rsidRPr="00921AC1">
              <w:rPr>
                <w:i/>
                <w:strike/>
                <w:sz w:val="16"/>
                <w:szCs w:val="16"/>
              </w:rPr>
              <w:t>Switch in position</w:t>
            </w:r>
          </w:p>
        </w:tc>
        <w:tc>
          <w:tcPr>
            <w:tcW w:w="2476" w:type="dxa"/>
            <w:tcBorders>
              <w:top w:val="nil"/>
              <w:bottom w:val="single" w:sz="12" w:space="0" w:color="auto"/>
            </w:tcBorders>
          </w:tcPr>
          <w:p w14:paraId="15F2B722" w14:textId="77777777" w:rsidR="005D1B96" w:rsidRPr="00921AC1" w:rsidRDefault="005D1B96" w:rsidP="005C0EC0">
            <w:pPr>
              <w:keepNext/>
              <w:keepLines/>
              <w:spacing w:after="120"/>
              <w:ind w:left="23"/>
              <w:rPr>
                <w:i/>
                <w:strike/>
                <w:sz w:val="16"/>
                <w:szCs w:val="16"/>
              </w:rPr>
            </w:pPr>
            <w:r w:rsidRPr="00921AC1">
              <w:rPr>
                <w:i/>
                <w:strike/>
                <w:sz w:val="16"/>
                <w:szCs w:val="16"/>
              </w:rPr>
              <w:t>Switch in position</w:t>
            </w:r>
          </w:p>
        </w:tc>
      </w:tr>
      <w:tr w:rsidR="005D1B96" w:rsidRPr="00921AC1" w14:paraId="767A41C6" w14:textId="77777777" w:rsidTr="00D952B6">
        <w:trPr>
          <w:cantSplit/>
          <w:jc w:val="center"/>
        </w:trPr>
        <w:tc>
          <w:tcPr>
            <w:tcW w:w="1800" w:type="dxa"/>
            <w:tcBorders>
              <w:right w:val="single" w:sz="12" w:space="0" w:color="auto"/>
            </w:tcBorders>
          </w:tcPr>
          <w:p w14:paraId="0B85F847" w14:textId="77777777" w:rsidR="005D1B96" w:rsidRPr="00921AC1" w:rsidRDefault="005D1B96" w:rsidP="005C0EC0">
            <w:pPr>
              <w:keepNext/>
              <w:keepLines/>
              <w:spacing w:after="120"/>
              <w:ind w:left="-39"/>
              <w:rPr>
                <w:strike/>
              </w:rPr>
            </w:pPr>
            <w:r w:rsidRPr="00921AC1">
              <w:rPr>
                <w:strike/>
              </w:rPr>
              <w:t>Condition A</w:t>
            </w:r>
            <w:r w:rsidRPr="00921AC1">
              <w:rPr>
                <w:strike/>
              </w:rPr>
              <w:br/>
              <w:t xml:space="preserve">Fully charged </w:t>
            </w:r>
          </w:p>
        </w:tc>
        <w:tc>
          <w:tcPr>
            <w:tcW w:w="1701" w:type="dxa"/>
            <w:tcBorders>
              <w:top w:val="single" w:sz="12" w:space="0" w:color="auto"/>
              <w:left w:val="single" w:sz="12" w:space="0" w:color="auto"/>
            </w:tcBorders>
          </w:tcPr>
          <w:p w14:paraId="2D9262D5" w14:textId="77777777" w:rsidR="005D1B96" w:rsidRPr="00921AC1" w:rsidRDefault="005D1B96" w:rsidP="005C0EC0">
            <w:pPr>
              <w:keepNext/>
              <w:keepLines/>
              <w:spacing w:after="120"/>
              <w:ind w:left="25"/>
              <w:rPr>
                <w:strike/>
              </w:rPr>
            </w:pPr>
            <w:r w:rsidRPr="00921AC1">
              <w:rPr>
                <w:strike/>
              </w:rPr>
              <w:t>Hybrid</w:t>
            </w:r>
          </w:p>
        </w:tc>
        <w:tc>
          <w:tcPr>
            <w:tcW w:w="1701" w:type="dxa"/>
            <w:tcBorders>
              <w:top w:val="single" w:sz="12" w:space="0" w:color="auto"/>
            </w:tcBorders>
          </w:tcPr>
          <w:p w14:paraId="63E65134" w14:textId="77777777" w:rsidR="005D1B96" w:rsidRPr="00921AC1" w:rsidRDefault="005D1B96" w:rsidP="005C0EC0">
            <w:pPr>
              <w:keepNext/>
              <w:keepLines/>
              <w:spacing w:after="120"/>
              <w:ind w:left="28"/>
              <w:rPr>
                <w:strike/>
              </w:rPr>
            </w:pPr>
            <w:r w:rsidRPr="00921AC1">
              <w:rPr>
                <w:strike/>
              </w:rPr>
              <w:t>Hybrid</w:t>
            </w:r>
          </w:p>
        </w:tc>
        <w:tc>
          <w:tcPr>
            <w:tcW w:w="1985" w:type="dxa"/>
            <w:tcBorders>
              <w:top w:val="single" w:sz="12" w:space="0" w:color="auto"/>
            </w:tcBorders>
          </w:tcPr>
          <w:p w14:paraId="15C63134" w14:textId="77777777" w:rsidR="005D1B96" w:rsidRPr="00921AC1" w:rsidRDefault="005D1B96" w:rsidP="005C0EC0">
            <w:pPr>
              <w:keepNext/>
              <w:keepLines/>
              <w:spacing w:after="120"/>
              <w:ind w:left="58"/>
              <w:rPr>
                <w:strike/>
              </w:rPr>
            </w:pPr>
            <w:r w:rsidRPr="00921AC1">
              <w:rPr>
                <w:strike/>
              </w:rPr>
              <w:t>Hybrid</w:t>
            </w:r>
          </w:p>
        </w:tc>
        <w:tc>
          <w:tcPr>
            <w:tcW w:w="2476" w:type="dxa"/>
            <w:tcBorders>
              <w:top w:val="single" w:sz="12" w:space="0" w:color="auto"/>
            </w:tcBorders>
          </w:tcPr>
          <w:p w14:paraId="6F5A4E49" w14:textId="77777777" w:rsidR="005D1B96" w:rsidRPr="00921AC1" w:rsidRDefault="005D1B96" w:rsidP="005C0EC0">
            <w:pPr>
              <w:keepNext/>
              <w:keepLines/>
              <w:spacing w:after="120"/>
              <w:ind w:left="23"/>
              <w:rPr>
                <w:strike/>
                <w:vertAlign w:val="superscript"/>
              </w:rPr>
            </w:pPr>
            <w:r w:rsidRPr="00921AC1">
              <w:rPr>
                <w:strike/>
                <w:vertAlign w:val="superscript"/>
              </w:rPr>
              <w:t>2</w:t>
            </w:r>
            <w:r w:rsidRPr="00921AC1">
              <w:rPr>
                <w:strike/>
              </w:rPr>
              <w:t>Mostelectric hybrid mode</w:t>
            </w:r>
          </w:p>
        </w:tc>
      </w:tr>
      <w:tr w:rsidR="005D1B96" w:rsidRPr="00921AC1" w14:paraId="5504D064" w14:textId="77777777" w:rsidTr="00D952B6">
        <w:trPr>
          <w:cantSplit/>
          <w:jc w:val="center"/>
        </w:trPr>
        <w:tc>
          <w:tcPr>
            <w:tcW w:w="1800" w:type="dxa"/>
            <w:tcBorders>
              <w:bottom w:val="single" w:sz="12" w:space="0" w:color="auto"/>
              <w:right w:val="single" w:sz="12" w:space="0" w:color="auto"/>
            </w:tcBorders>
          </w:tcPr>
          <w:p w14:paraId="4B3A417D" w14:textId="77777777" w:rsidR="005D1B96" w:rsidRPr="00921AC1" w:rsidRDefault="005D1B96" w:rsidP="005C0EC0">
            <w:pPr>
              <w:keepNext/>
              <w:keepLines/>
              <w:spacing w:after="120"/>
              <w:ind w:left="-39"/>
              <w:rPr>
                <w:strike/>
              </w:rPr>
            </w:pPr>
            <w:r w:rsidRPr="00921AC1">
              <w:rPr>
                <w:strike/>
              </w:rPr>
              <w:t>Condition B</w:t>
            </w:r>
            <w:r w:rsidRPr="00921AC1">
              <w:rPr>
                <w:strike/>
              </w:rPr>
              <w:br/>
              <w:t>Min. state of charge</w:t>
            </w:r>
          </w:p>
        </w:tc>
        <w:tc>
          <w:tcPr>
            <w:tcW w:w="1701" w:type="dxa"/>
            <w:tcBorders>
              <w:left w:val="single" w:sz="12" w:space="0" w:color="auto"/>
              <w:bottom w:val="single" w:sz="12" w:space="0" w:color="auto"/>
            </w:tcBorders>
          </w:tcPr>
          <w:p w14:paraId="14EF3C4B" w14:textId="77777777" w:rsidR="005D1B96" w:rsidRPr="00921AC1" w:rsidRDefault="005D1B96" w:rsidP="005C0EC0">
            <w:pPr>
              <w:keepNext/>
              <w:keepLines/>
              <w:spacing w:after="120"/>
              <w:ind w:left="25"/>
              <w:rPr>
                <w:strike/>
              </w:rPr>
            </w:pPr>
            <w:r w:rsidRPr="00921AC1">
              <w:rPr>
                <w:strike/>
              </w:rPr>
              <w:t>Hybrid</w:t>
            </w:r>
          </w:p>
        </w:tc>
        <w:tc>
          <w:tcPr>
            <w:tcW w:w="1701" w:type="dxa"/>
            <w:tcBorders>
              <w:bottom w:val="single" w:sz="12" w:space="0" w:color="auto"/>
            </w:tcBorders>
          </w:tcPr>
          <w:p w14:paraId="38E8C198" w14:textId="77777777" w:rsidR="005D1B96" w:rsidRPr="00921AC1" w:rsidRDefault="005D1B96" w:rsidP="005C0EC0">
            <w:pPr>
              <w:keepNext/>
              <w:keepLines/>
              <w:spacing w:after="120"/>
              <w:ind w:left="28"/>
              <w:rPr>
                <w:strike/>
              </w:rPr>
            </w:pPr>
            <w:r w:rsidRPr="00921AC1">
              <w:rPr>
                <w:strike/>
              </w:rPr>
              <w:t>Fuel consuming</w:t>
            </w:r>
          </w:p>
        </w:tc>
        <w:tc>
          <w:tcPr>
            <w:tcW w:w="1985" w:type="dxa"/>
            <w:tcBorders>
              <w:bottom w:val="single" w:sz="12" w:space="0" w:color="auto"/>
            </w:tcBorders>
          </w:tcPr>
          <w:p w14:paraId="5457AE79" w14:textId="77777777" w:rsidR="005D1B96" w:rsidRPr="00921AC1" w:rsidRDefault="005D1B96" w:rsidP="005C0EC0">
            <w:pPr>
              <w:keepNext/>
              <w:keepLines/>
              <w:spacing w:after="120"/>
              <w:ind w:left="58"/>
              <w:rPr>
                <w:strike/>
              </w:rPr>
            </w:pPr>
            <w:r w:rsidRPr="00921AC1">
              <w:rPr>
                <w:strike/>
              </w:rPr>
              <w:t>Fuel consuming</w:t>
            </w:r>
          </w:p>
        </w:tc>
        <w:tc>
          <w:tcPr>
            <w:tcW w:w="2476" w:type="dxa"/>
            <w:tcBorders>
              <w:bottom w:val="single" w:sz="12" w:space="0" w:color="auto"/>
            </w:tcBorders>
          </w:tcPr>
          <w:p w14:paraId="42CD3205" w14:textId="77777777" w:rsidR="005D1B96" w:rsidRPr="00921AC1" w:rsidRDefault="005D1B96" w:rsidP="005C0EC0">
            <w:pPr>
              <w:keepNext/>
              <w:keepLines/>
              <w:spacing w:after="120"/>
              <w:ind w:left="23"/>
              <w:rPr>
                <w:strike/>
              </w:rPr>
            </w:pPr>
            <w:r w:rsidRPr="00921AC1">
              <w:rPr>
                <w:strike/>
              </w:rPr>
              <w:t>Most fuel consuming mode</w:t>
            </w:r>
            <w:r w:rsidRPr="00921AC1">
              <w:rPr>
                <w:strike/>
                <w:vertAlign w:val="superscript"/>
              </w:rPr>
              <w:t>3</w:t>
            </w:r>
          </w:p>
        </w:tc>
      </w:tr>
      <w:tr w:rsidR="005D1B96" w:rsidRPr="00921AC1" w14:paraId="4A8CE5A1" w14:textId="77777777" w:rsidTr="00D952B6">
        <w:trPr>
          <w:cantSplit/>
          <w:jc w:val="center"/>
        </w:trPr>
        <w:tc>
          <w:tcPr>
            <w:tcW w:w="9663" w:type="dxa"/>
            <w:gridSpan w:val="5"/>
            <w:tcBorders>
              <w:top w:val="single" w:sz="12" w:space="0" w:color="auto"/>
              <w:left w:val="nil"/>
              <w:bottom w:val="nil"/>
              <w:right w:val="nil"/>
            </w:tcBorders>
          </w:tcPr>
          <w:p w14:paraId="34BB7FB8" w14:textId="77777777" w:rsidR="005D1B96" w:rsidRPr="00921AC1" w:rsidRDefault="005D1B96" w:rsidP="005C0EC0">
            <w:pPr>
              <w:widowControl w:val="0"/>
              <w:spacing w:after="120"/>
              <w:jc w:val="both"/>
              <w:rPr>
                <w:strike/>
                <w:sz w:val="18"/>
                <w:szCs w:val="18"/>
              </w:rPr>
            </w:pPr>
            <w:r w:rsidRPr="00921AC1">
              <w:rPr>
                <w:i/>
                <w:strike/>
                <w:sz w:val="18"/>
                <w:szCs w:val="18"/>
              </w:rPr>
              <w:t>Notes</w:t>
            </w:r>
            <w:r w:rsidRPr="00921AC1">
              <w:rPr>
                <w:strike/>
                <w:sz w:val="18"/>
                <w:szCs w:val="18"/>
              </w:rPr>
              <w:t>:</w:t>
            </w:r>
          </w:p>
          <w:p w14:paraId="181F8532" w14:textId="77777777" w:rsidR="005D1B96" w:rsidRPr="00921AC1" w:rsidRDefault="005D1B96" w:rsidP="005C0EC0">
            <w:pPr>
              <w:widowControl w:val="0"/>
              <w:tabs>
                <w:tab w:val="left" w:pos="1418"/>
              </w:tabs>
              <w:spacing w:after="120"/>
              <w:ind w:left="284" w:hanging="120"/>
              <w:jc w:val="both"/>
              <w:rPr>
                <w:strike/>
                <w:sz w:val="18"/>
                <w:szCs w:val="18"/>
              </w:rPr>
            </w:pPr>
            <w:r w:rsidRPr="00921AC1">
              <w:rPr>
                <w:strike/>
                <w:sz w:val="18"/>
                <w:szCs w:val="18"/>
                <w:vertAlign w:val="superscript"/>
              </w:rPr>
              <w:t>1</w:t>
            </w:r>
            <w:r w:rsidRPr="00921AC1">
              <w:rPr>
                <w:strike/>
                <w:sz w:val="18"/>
                <w:szCs w:val="18"/>
              </w:rPr>
              <w:tab/>
              <w:t>For instance: sport, economic, urban, extra-urban position ...</w:t>
            </w:r>
          </w:p>
          <w:p w14:paraId="0C45905B" w14:textId="77777777" w:rsidR="005D1B96" w:rsidRPr="00921AC1" w:rsidRDefault="005D1B96" w:rsidP="005C0EC0">
            <w:pPr>
              <w:widowControl w:val="0"/>
              <w:tabs>
                <w:tab w:val="left" w:pos="1418"/>
              </w:tabs>
              <w:spacing w:after="120"/>
              <w:ind w:left="284" w:hanging="120"/>
              <w:jc w:val="both"/>
              <w:rPr>
                <w:strike/>
                <w:sz w:val="18"/>
                <w:szCs w:val="18"/>
              </w:rPr>
            </w:pPr>
            <w:r w:rsidRPr="00921AC1">
              <w:rPr>
                <w:strike/>
                <w:sz w:val="18"/>
                <w:szCs w:val="18"/>
                <w:vertAlign w:val="superscript"/>
              </w:rPr>
              <w:t>2</w:t>
            </w:r>
            <w:r w:rsidRPr="00921AC1">
              <w:rPr>
                <w:strike/>
                <w:sz w:val="18"/>
                <w:szCs w:val="18"/>
              </w:rPr>
              <w:tab/>
            </w:r>
            <w:r w:rsidRPr="00921AC1">
              <w:rPr>
                <w:i/>
                <w:strike/>
                <w:sz w:val="18"/>
                <w:szCs w:val="18"/>
              </w:rPr>
              <w:t>Most electric hybrid mode:</w:t>
            </w:r>
            <w:r w:rsidRPr="00921AC1">
              <w:rPr>
                <w:strike/>
                <w:sz w:val="18"/>
                <w:szCs w:val="18"/>
              </w:rPr>
              <w:t xml:space="preserve">The hybrid mode which can be proven to have the highest electricity consumption of all selectable hybrid modes when tested in accordance with condition A of paragraph 4. of Annex 8 to Regulation No. 101, to be established based on information provided by the manufacturer and in agreement with the technical service. </w:t>
            </w:r>
          </w:p>
          <w:p w14:paraId="63BFA795" w14:textId="77777777" w:rsidR="005D1B96" w:rsidRPr="00921AC1" w:rsidRDefault="005D1B96" w:rsidP="005C0EC0">
            <w:pPr>
              <w:widowControl w:val="0"/>
              <w:tabs>
                <w:tab w:val="left" w:pos="1418"/>
              </w:tabs>
              <w:spacing w:after="120"/>
              <w:ind w:left="284" w:hanging="120"/>
              <w:jc w:val="both"/>
              <w:rPr>
                <w:strike/>
              </w:rPr>
            </w:pPr>
            <w:r w:rsidRPr="00921AC1">
              <w:rPr>
                <w:strike/>
                <w:sz w:val="18"/>
                <w:szCs w:val="18"/>
                <w:vertAlign w:val="superscript"/>
              </w:rPr>
              <w:t>3</w:t>
            </w:r>
            <w:r w:rsidRPr="00921AC1">
              <w:rPr>
                <w:i/>
                <w:strike/>
                <w:sz w:val="18"/>
                <w:szCs w:val="18"/>
              </w:rPr>
              <w:t>Most fuel consuming hybrid mode:</w:t>
            </w:r>
            <w:r w:rsidRPr="00921AC1">
              <w:rPr>
                <w:strike/>
                <w:sz w:val="18"/>
                <w:szCs w:val="18"/>
              </w:rPr>
              <w:t>The hybrid mode which can be proven to have the highest fuel consumption of all selectable hybrid modes when tested in accordance with condition B of paragraph 4. of Annex 8 to Regulation No. 101, to be established based on information provided by the manufacturer and in agreement with the technical service.</w:t>
            </w:r>
          </w:p>
        </w:tc>
      </w:tr>
    </w:tbl>
    <w:p w14:paraId="1A523DEA" w14:textId="77777777" w:rsidR="005D1B96" w:rsidRPr="00921AC1" w:rsidRDefault="005D1B96" w:rsidP="005D1B96">
      <w:pPr>
        <w:pStyle w:val="para"/>
        <w:keepNext/>
        <w:keepLines/>
        <w:spacing w:line="240" w:lineRule="auto"/>
        <w:rPr>
          <w:b/>
          <w:lang w:val="en-US" w:eastAsia="nl-NL"/>
        </w:rPr>
      </w:pPr>
      <w:r w:rsidRPr="00921AC1">
        <w:rPr>
          <w:b/>
          <w:lang w:val="en-US" w:eastAsia="nl-NL"/>
        </w:rPr>
        <w:t>3.2.1.4.</w:t>
      </w:r>
      <w:r w:rsidRPr="00921AC1">
        <w:rPr>
          <w:b/>
          <w:lang w:val="en-US" w:eastAsia="nl-NL"/>
        </w:rPr>
        <w:tab/>
      </w:r>
      <w:r w:rsidRPr="00921AC1">
        <w:rPr>
          <w:b/>
          <w:lang w:val="en-US"/>
        </w:rPr>
        <w:t xml:space="preserve">The operating mode shall be </w:t>
      </w:r>
      <w:r w:rsidRPr="00921AC1">
        <w:rPr>
          <w:b/>
          <w:lang w:val="en-US" w:eastAsia="nl-NL"/>
        </w:rPr>
        <w:t>selected as described in paragraphs 3.2.1.4.1. to 3.2.1.4.2.2. inclusive.</w:t>
      </w:r>
    </w:p>
    <w:p w14:paraId="601DE71D" w14:textId="77777777" w:rsidR="005D1B96" w:rsidRPr="00921AC1" w:rsidRDefault="005D1B96" w:rsidP="005D1B96">
      <w:pPr>
        <w:pStyle w:val="para"/>
        <w:keepNext/>
        <w:keepLines/>
        <w:spacing w:line="240" w:lineRule="auto"/>
        <w:rPr>
          <w:b/>
          <w:lang w:val="en-US" w:eastAsia="nl-NL"/>
        </w:rPr>
      </w:pPr>
      <w:r w:rsidRPr="00921AC1">
        <w:rPr>
          <w:b/>
          <w:lang w:val="en-US" w:eastAsia="nl-NL"/>
        </w:rPr>
        <w:t>3.2.1.4.1.</w:t>
      </w:r>
      <w:r w:rsidRPr="00921AC1">
        <w:rPr>
          <w:b/>
          <w:lang w:val="en-US" w:eastAsia="nl-NL"/>
        </w:rPr>
        <w:tab/>
        <w:t>Operating mode selection for Condition A</w:t>
      </w:r>
    </w:p>
    <w:p w14:paraId="76382AB5" w14:textId="77777777" w:rsidR="005D1B96" w:rsidRPr="00921AC1" w:rsidRDefault="005D1B96" w:rsidP="005D1B96">
      <w:pPr>
        <w:spacing w:after="120" w:line="240" w:lineRule="auto"/>
        <w:ind w:left="2268" w:right="1134" w:hanging="1134"/>
        <w:jc w:val="both"/>
        <w:rPr>
          <w:b/>
          <w:bCs/>
        </w:rPr>
      </w:pPr>
      <w:r w:rsidRPr="00921AC1">
        <w:rPr>
          <w:b/>
          <w:lang w:eastAsia="nl-NL"/>
        </w:rPr>
        <w:t>3.2.1.4.1.1.</w:t>
      </w:r>
      <w:r w:rsidRPr="00921AC1">
        <w:rPr>
          <w:b/>
          <w:lang w:eastAsia="nl-NL"/>
        </w:rPr>
        <w:tab/>
      </w:r>
      <w:r w:rsidRPr="00921AC1">
        <w:rPr>
          <w:b/>
          <w:bCs/>
        </w:rPr>
        <w:t xml:space="preserve">If there is a single operating mode under condition A that is always selected when the vehicle is switched on regardless of the operating mode selected when the vehicle was previously shut down, and which cannot be </w:t>
      </w:r>
      <w:r w:rsidRPr="00921AC1">
        <w:rPr>
          <w:b/>
          <w:bCs/>
        </w:rPr>
        <w:lastRenderedPageBreak/>
        <w:t>switched to another mode without an intentional action of the driver or be redefined, this single operating mode shall be selected.</w:t>
      </w:r>
    </w:p>
    <w:p w14:paraId="63CB6686" w14:textId="77777777" w:rsidR="005D1B96" w:rsidRPr="00921AC1" w:rsidRDefault="005D1B96" w:rsidP="005D1B96">
      <w:pPr>
        <w:pStyle w:val="SingleTxtG"/>
        <w:spacing w:line="240" w:lineRule="auto"/>
        <w:ind w:left="2268" w:hanging="1134"/>
        <w:rPr>
          <w:b/>
        </w:rPr>
      </w:pPr>
      <w:r w:rsidRPr="00921AC1">
        <w:rPr>
          <w:b/>
          <w:lang w:eastAsia="nl-NL"/>
        </w:rPr>
        <w:t>3.2.1.4.1.2</w:t>
      </w:r>
      <w:r w:rsidRPr="00921AC1">
        <w:rPr>
          <w:b/>
          <w:szCs w:val="24"/>
        </w:rPr>
        <w:t>.</w:t>
      </w:r>
      <w:r w:rsidRPr="00921AC1">
        <w:rPr>
          <w:b/>
          <w:szCs w:val="24"/>
        </w:rPr>
        <w:tab/>
      </w:r>
      <w:r w:rsidRPr="00921AC1">
        <w:rPr>
          <w:b/>
          <w:bCs/>
        </w:rPr>
        <w:t xml:space="preserve">If there is no single operating mode under condition A that is always selected when the vehicle is switched on, </w:t>
      </w:r>
      <w:r w:rsidRPr="00921AC1">
        <w:rPr>
          <w:b/>
        </w:rPr>
        <w:t>the most electric energy consuming mode shall be selected.</w:t>
      </w:r>
    </w:p>
    <w:p w14:paraId="0D291DCA" w14:textId="77777777" w:rsidR="005D1B96" w:rsidRPr="00921AC1" w:rsidRDefault="005D1B96" w:rsidP="005D1B96">
      <w:pPr>
        <w:pStyle w:val="para"/>
        <w:keepNext/>
        <w:keepLines/>
        <w:spacing w:line="240" w:lineRule="auto"/>
        <w:rPr>
          <w:b/>
          <w:lang w:val="en-US" w:eastAsia="nl-NL"/>
        </w:rPr>
      </w:pPr>
      <w:r w:rsidRPr="00921AC1">
        <w:rPr>
          <w:b/>
          <w:lang w:val="en-US" w:eastAsia="nl-NL"/>
        </w:rPr>
        <w:t>3.2.1.4.2.</w:t>
      </w:r>
      <w:r w:rsidRPr="00921AC1">
        <w:rPr>
          <w:b/>
          <w:lang w:val="en-US" w:eastAsia="nl-NL"/>
        </w:rPr>
        <w:tab/>
        <w:t>Operating mode selection for Condition B</w:t>
      </w:r>
    </w:p>
    <w:p w14:paraId="7D689290" w14:textId="77777777" w:rsidR="005D1B96" w:rsidRPr="00921AC1" w:rsidRDefault="005D1B96" w:rsidP="005D1B96">
      <w:pPr>
        <w:pStyle w:val="SingleTxtG"/>
        <w:spacing w:line="240" w:lineRule="auto"/>
        <w:ind w:left="2268" w:hanging="1134"/>
        <w:rPr>
          <w:b/>
          <w:lang w:eastAsia="nl-NL"/>
        </w:rPr>
      </w:pPr>
      <w:r w:rsidRPr="00921AC1">
        <w:rPr>
          <w:b/>
          <w:lang w:eastAsia="nl-NL"/>
        </w:rPr>
        <w:t>3.2.1.4.2.1.</w:t>
      </w:r>
      <w:r w:rsidRPr="00921AC1">
        <w:rPr>
          <w:b/>
          <w:lang w:eastAsia="nl-NL"/>
        </w:rPr>
        <w:tab/>
      </w:r>
      <w:r w:rsidRPr="00921AC1">
        <w:rPr>
          <w:b/>
          <w:bCs/>
        </w:rPr>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2FCBA9C1" w14:textId="77777777" w:rsidR="005D1B96" w:rsidRPr="00921AC1" w:rsidRDefault="005D1B96" w:rsidP="005D1B96">
      <w:pPr>
        <w:pStyle w:val="HChG"/>
        <w:tabs>
          <w:tab w:val="clear" w:pos="851"/>
        </w:tabs>
        <w:spacing w:before="0" w:after="120" w:line="240" w:lineRule="auto"/>
        <w:ind w:left="2268"/>
        <w:jc w:val="both"/>
        <w:rPr>
          <w:sz w:val="20"/>
          <w:lang w:val="en-US"/>
        </w:rPr>
      </w:pPr>
      <w:r w:rsidRPr="00921AC1">
        <w:rPr>
          <w:sz w:val="20"/>
          <w:lang w:eastAsia="nl-NL"/>
        </w:rPr>
        <w:t>3.2.1.4.2.2</w:t>
      </w:r>
      <w:r w:rsidRPr="00921AC1">
        <w:rPr>
          <w:sz w:val="20"/>
          <w:szCs w:val="24"/>
        </w:rPr>
        <w:t>.</w:t>
      </w:r>
      <w:r w:rsidRPr="00921AC1">
        <w:rPr>
          <w:sz w:val="20"/>
          <w:szCs w:val="24"/>
        </w:rPr>
        <w:tab/>
      </w:r>
      <w:r w:rsidRPr="00921AC1">
        <w:rPr>
          <w:bCs/>
          <w:sz w:val="20"/>
        </w:rPr>
        <w:t xml:space="preserve">If there is no single operating mode under condition B that is always selected when the vehicle is switched on, </w:t>
      </w:r>
      <w:r w:rsidRPr="00921AC1">
        <w:rPr>
          <w:sz w:val="20"/>
        </w:rPr>
        <w:t>the most fuel consuming mode shall be selected."</w:t>
      </w:r>
    </w:p>
    <w:p w14:paraId="1BDCBE52" w14:textId="598AB08B" w:rsidR="005D1B96" w:rsidRDefault="005D1B96">
      <w:pPr>
        <w:suppressAutoHyphens w:val="0"/>
        <w:spacing w:line="240" w:lineRule="auto"/>
        <w:rPr>
          <w:b/>
          <w:szCs w:val="24"/>
          <w:lang w:val="en-US"/>
        </w:rPr>
      </w:pPr>
      <w:r>
        <w:rPr>
          <w:b/>
          <w:szCs w:val="24"/>
          <w:lang w:val="en-US"/>
        </w:rPr>
        <w:br w:type="page"/>
      </w:r>
    </w:p>
    <w:p w14:paraId="7E7E019D" w14:textId="77777777" w:rsidR="00BA7806" w:rsidRPr="00DA4D95" w:rsidRDefault="00BA7806" w:rsidP="00EF788C">
      <w:pPr>
        <w:pStyle w:val="HChG"/>
        <w:rPr>
          <w:lang w:val="en-GB"/>
        </w:rPr>
      </w:pPr>
      <w:r w:rsidRPr="00201BCD">
        <w:rPr>
          <w:lang w:val="en-GB"/>
        </w:rPr>
        <w:lastRenderedPageBreak/>
        <w:t>Annex VI</w:t>
      </w:r>
    </w:p>
    <w:p w14:paraId="4310DC38" w14:textId="75359562" w:rsidR="00BA7806" w:rsidRPr="005D1B96" w:rsidRDefault="00BA7806" w:rsidP="00EF788C">
      <w:pPr>
        <w:pStyle w:val="H1G"/>
        <w:spacing w:line="300" w:lineRule="exact"/>
        <w:rPr>
          <w:lang w:val="en-US"/>
        </w:rPr>
      </w:pPr>
      <w:r w:rsidRPr="00DA4D95">
        <w:rPr>
          <w:lang w:val="en-GB"/>
        </w:rPr>
        <w:tab/>
      </w:r>
      <w:r w:rsidRPr="00DA4D95">
        <w:rPr>
          <w:lang w:val="en-GB"/>
        </w:rPr>
        <w:tab/>
      </w:r>
      <w:r w:rsidRPr="00DA4D95">
        <w:t xml:space="preserve">Adopted amendments to </w:t>
      </w:r>
      <w:r w:rsidR="005D1B96" w:rsidRPr="005D1B96">
        <w:rPr>
          <w:lang w:val="en-US"/>
        </w:rPr>
        <w:t>G</w:t>
      </w:r>
      <w:r w:rsidR="005D1B96">
        <w:rPr>
          <w:lang w:val="en-US"/>
        </w:rPr>
        <w:t>RPE-78-22</w:t>
      </w:r>
    </w:p>
    <w:p w14:paraId="78DD37AB" w14:textId="77777777" w:rsidR="00BA7806" w:rsidRPr="00DA4D95" w:rsidRDefault="00BA7806" w:rsidP="0043425B">
      <w:pPr>
        <w:pStyle w:val="H23G"/>
        <w:rPr>
          <w:lang w:val="en-GB"/>
        </w:rPr>
      </w:pPr>
      <w:r w:rsidRPr="00DA4D95">
        <w:rPr>
          <w:lang w:val="en-GB"/>
        </w:rPr>
        <w:tab/>
      </w:r>
      <w:r w:rsidRPr="00DA4D95">
        <w:rPr>
          <w:lang w:val="en-GB"/>
        </w:rPr>
        <w:tab/>
        <w:t xml:space="preserve">Adopted on the basis of para. </w:t>
      </w:r>
      <w:r w:rsidR="005B6902">
        <w:rPr>
          <w:lang w:val="en-GB"/>
        </w:rPr>
        <w:t>9</w:t>
      </w:r>
    </w:p>
    <w:p w14:paraId="6E70454B" w14:textId="2EB206B2" w:rsidR="005D1B96" w:rsidRPr="005D1B96" w:rsidRDefault="00BE3130" w:rsidP="005D1B96">
      <w:pPr>
        <w:pStyle w:val="H1G"/>
        <w:spacing w:before="0" w:after="120"/>
        <w:rPr>
          <w:lang w:val="en-GB"/>
        </w:rPr>
      </w:pPr>
      <w:r>
        <w:rPr>
          <w:lang w:val="en-GB"/>
        </w:rPr>
        <w:tab/>
      </w:r>
      <w:r w:rsidR="005D1B96">
        <w:rPr>
          <w:lang w:val="en-GB"/>
        </w:rPr>
        <w:t>A</w:t>
      </w:r>
      <w:r w:rsidR="005D1B96" w:rsidRPr="0042358E">
        <w:rPr>
          <w:lang w:val="en-GB"/>
        </w:rPr>
        <w:t>.</w:t>
      </w:r>
      <w:r w:rsidR="005D1B96" w:rsidRPr="0042358E">
        <w:rPr>
          <w:lang w:val="en-GB"/>
        </w:rPr>
        <w:tab/>
      </w:r>
      <w:r w:rsidR="005D1B96">
        <w:rPr>
          <w:lang w:val="en-GB"/>
        </w:rPr>
        <w:t xml:space="preserve">A </w:t>
      </w:r>
      <w:r w:rsidR="005D1B96" w:rsidRPr="005D1B96">
        <w:rPr>
          <w:lang w:val="en-GB"/>
        </w:rPr>
        <w:t>new</w:t>
      </w:r>
      <w:r w:rsidR="005D1B96" w:rsidRPr="0042358E">
        <w:rPr>
          <w:lang w:val="en-GB"/>
        </w:rPr>
        <w:t xml:space="preserve"> Supplement </w:t>
      </w:r>
      <w:r w:rsidR="005D1B96">
        <w:rPr>
          <w:lang w:val="en-GB"/>
        </w:rPr>
        <w:t>to the 06 series of amendments</w:t>
      </w:r>
      <w:r w:rsidR="0096634A">
        <w:rPr>
          <w:lang w:val="en-GB"/>
        </w:rPr>
        <w:t xml:space="preserve"> </w:t>
      </w:r>
      <w:r w:rsidR="0096634A">
        <w:rPr>
          <w:lang w:val="en-US"/>
        </w:rPr>
        <w:t>to UN Regulation No. 83</w:t>
      </w:r>
    </w:p>
    <w:p w14:paraId="09E9B88F" w14:textId="39ABDA2C" w:rsidR="00BE3130" w:rsidRDefault="00BE3130" w:rsidP="00BE3130">
      <w:pPr>
        <w:pStyle w:val="SingleTxtG"/>
        <w:rPr>
          <w:i/>
        </w:rPr>
      </w:pPr>
      <w:r w:rsidRPr="00755C63">
        <w:rPr>
          <w:i/>
        </w:rPr>
        <w:t xml:space="preserve">Annex </w:t>
      </w:r>
      <w:r>
        <w:rPr>
          <w:i/>
        </w:rPr>
        <w:t>11</w:t>
      </w:r>
      <w:r w:rsidR="00D952B6">
        <w:rPr>
          <w:i/>
        </w:rPr>
        <w:t>,</w:t>
      </w:r>
      <w:r w:rsidRPr="00755C63">
        <w:rPr>
          <w:i/>
        </w:rPr>
        <w:t xml:space="preserve"> </w:t>
      </w:r>
      <w:r>
        <w:rPr>
          <w:i/>
        </w:rPr>
        <w:t xml:space="preserve">Appendix 1, </w:t>
      </w:r>
      <w:r w:rsidR="00D952B6">
        <w:rPr>
          <w:i/>
        </w:rPr>
        <w:t>p</w:t>
      </w:r>
      <w:r>
        <w:rPr>
          <w:i/>
        </w:rPr>
        <w:t>aragraph</w:t>
      </w:r>
      <w:r w:rsidRPr="00755C63">
        <w:rPr>
          <w:i/>
        </w:rPr>
        <w:t xml:space="preserve"> </w:t>
      </w:r>
      <w:r>
        <w:rPr>
          <w:i/>
        </w:rPr>
        <w:t>6.5.3.5.</w:t>
      </w:r>
      <w:r w:rsidRPr="00755C63">
        <w:rPr>
          <w:i/>
        </w:rPr>
        <w:t xml:space="preserve">, </w:t>
      </w:r>
      <w:r w:rsidRPr="00BE3130">
        <w:rPr>
          <w:iCs/>
        </w:rPr>
        <w:t>amend to read:</w:t>
      </w:r>
    </w:p>
    <w:p w14:paraId="47959DAB" w14:textId="77777777" w:rsidR="00BE3130" w:rsidRDefault="00BE3130" w:rsidP="00BE3130">
      <w:pPr>
        <w:pStyle w:val="SingleTxtG"/>
        <w:spacing w:line="240" w:lineRule="auto"/>
        <w:ind w:left="2268" w:hanging="1134"/>
      </w:pPr>
      <w:r w:rsidRPr="00E80719">
        <w:t>"</w:t>
      </w:r>
      <w:r w:rsidRPr="006C148C">
        <w:t>6.5.3.</w:t>
      </w:r>
      <w:r>
        <w:t>5</w:t>
      </w:r>
      <w:r w:rsidRPr="006C148C">
        <w:t xml:space="preserve">. </w:t>
      </w:r>
      <w:r w:rsidRPr="006C148C">
        <w:tab/>
      </w:r>
      <w:r>
        <w:t xml:space="preserve">The connection interface between the vehicle and the diagnostic tester must be standardised and must meet all the requirements of ISO DIS 15031-3 "Road vehicles – Communication between vehicle and external test equipment for emissions-related diagnostics – Part 3: Diagnostic connector and related electrical circuits: specification and use", dated 1 November 2001. The installation position must be subject to agreement of the </w:t>
      </w:r>
      <w:r w:rsidRPr="00313425">
        <w:rPr>
          <w:strike/>
        </w:rPr>
        <w:t>administrative department</w:t>
      </w:r>
      <w:r>
        <w:t xml:space="preserve"> </w:t>
      </w:r>
      <w:r w:rsidRPr="003A6050">
        <w:rPr>
          <w:b/>
        </w:rPr>
        <w:t>Type Approval Authority</w:t>
      </w:r>
      <w:r>
        <w:t xml:space="preserve"> such that it is readily accessible by service personnel but protected from tampering by non-qualified personnel.</w:t>
      </w:r>
      <w:r w:rsidRPr="00E80719">
        <w:t>"</w:t>
      </w:r>
    </w:p>
    <w:p w14:paraId="4CE93B44" w14:textId="67163BBC" w:rsidR="00BE3130" w:rsidRPr="005D1B96" w:rsidRDefault="00BE3130" w:rsidP="00BE3130">
      <w:pPr>
        <w:pStyle w:val="H1G"/>
        <w:spacing w:before="0" w:after="120"/>
        <w:rPr>
          <w:lang w:val="en-GB"/>
        </w:rPr>
      </w:pPr>
      <w:r>
        <w:rPr>
          <w:lang w:val="en-GB"/>
        </w:rPr>
        <w:tab/>
        <w:t>B</w:t>
      </w:r>
      <w:r w:rsidRPr="0042358E">
        <w:rPr>
          <w:lang w:val="en-GB"/>
        </w:rPr>
        <w:t>.</w:t>
      </w:r>
      <w:r w:rsidRPr="0042358E">
        <w:rPr>
          <w:lang w:val="en-GB"/>
        </w:rPr>
        <w:tab/>
      </w:r>
      <w:r>
        <w:rPr>
          <w:lang w:val="en-GB"/>
        </w:rPr>
        <w:t xml:space="preserve">A </w:t>
      </w:r>
      <w:r w:rsidRPr="005D1B96">
        <w:rPr>
          <w:lang w:val="en-GB"/>
        </w:rPr>
        <w:t>new</w:t>
      </w:r>
      <w:r w:rsidRPr="0042358E">
        <w:rPr>
          <w:lang w:val="en-GB"/>
        </w:rPr>
        <w:t xml:space="preserve"> Supplement </w:t>
      </w:r>
      <w:r>
        <w:rPr>
          <w:lang w:val="en-GB"/>
        </w:rPr>
        <w:t>to the 07 series of amendments</w:t>
      </w:r>
      <w:r w:rsidR="0096634A">
        <w:rPr>
          <w:lang w:val="en-GB"/>
        </w:rPr>
        <w:t xml:space="preserve"> </w:t>
      </w:r>
      <w:r w:rsidR="0096634A">
        <w:rPr>
          <w:lang w:val="en-US"/>
        </w:rPr>
        <w:t>to UN Regulation No. 83</w:t>
      </w:r>
    </w:p>
    <w:p w14:paraId="2ABCDD8C" w14:textId="77777777" w:rsidR="00BE3130" w:rsidRDefault="00BE3130" w:rsidP="00BE3130">
      <w:pPr>
        <w:pStyle w:val="SingleTxtG"/>
      </w:pPr>
      <w:r>
        <w:rPr>
          <w:i/>
        </w:rPr>
        <w:t>Paragraph 5.2.1.</w:t>
      </w:r>
      <w:r w:rsidRPr="0083042A">
        <w:rPr>
          <w:i/>
        </w:rPr>
        <w:t xml:space="preserve">, </w:t>
      </w:r>
      <w:r w:rsidRPr="00BE3130">
        <w:rPr>
          <w:iCs/>
        </w:rPr>
        <w:t>amend to read</w:t>
      </w:r>
      <w:r w:rsidRPr="002D62E4">
        <w:t>:</w:t>
      </w:r>
    </w:p>
    <w:p w14:paraId="2A8C12FC" w14:textId="77777777" w:rsidR="00BE3130" w:rsidRDefault="00BE3130" w:rsidP="00BE3130">
      <w:pPr>
        <w:pStyle w:val="SingleTxtG"/>
        <w:ind w:left="2259" w:hanging="1125"/>
      </w:pPr>
      <w:r w:rsidRPr="007C65A5">
        <w:t>"</w:t>
      </w:r>
      <w:r>
        <w:t>5.2.1</w:t>
      </w:r>
      <w:r w:rsidRPr="00197050">
        <w:t xml:space="preserve">. </w:t>
      </w:r>
      <w:r w:rsidRPr="00197050">
        <w:tab/>
      </w:r>
      <w:r>
        <w:t>Positive ignition engine-powered vehicles and hybrid electric vehicles equipped with a positive ignition engine shall be subject to the following tests:</w:t>
      </w:r>
    </w:p>
    <w:p w14:paraId="5AC12031" w14:textId="62B885B7" w:rsidR="00BE3130" w:rsidRDefault="00BE3130" w:rsidP="00BE3130">
      <w:pPr>
        <w:pStyle w:val="SingleTxtG"/>
        <w:ind w:hanging="1134"/>
      </w:pPr>
      <w:r>
        <w:tab/>
      </w:r>
      <w:r>
        <w:tab/>
      </w:r>
      <w:r>
        <w:tab/>
      </w:r>
      <w:r>
        <w:tab/>
        <w:t>Type I (verifying the average exhaust emissions after a cold start);</w:t>
      </w:r>
    </w:p>
    <w:p w14:paraId="3DFCDF0D" w14:textId="5BEE9CA3" w:rsidR="00BE3130" w:rsidRDefault="00BE3130" w:rsidP="00BE3130">
      <w:pPr>
        <w:pStyle w:val="SingleTxtG"/>
        <w:ind w:hanging="1134"/>
      </w:pPr>
      <w:r>
        <w:tab/>
      </w:r>
      <w:r>
        <w:tab/>
      </w:r>
      <w:r>
        <w:tab/>
      </w:r>
      <w:r>
        <w:tab/>
        <w:t>Type II (carbon monoxide emission at idling speed);</w:t>
      </w:r>
    </w:p>
    <w:p w14:paraId="2905DB1A" w14:textId="6BFC0D47" w:rsidR="00BE3130" w:rsidRDefault="00BE3130" w:rsidP="00BE3130">
      <w:pPr>
        <w:pStyle w:val="SingleTxtG"/>
        <w:ind w:hanging="1134"/>
      </w:pPr>
      <w:r>
        <w:tab/>
      </w:r>
      <w:r>
        <w:tab/>
      </w:r>
      <w:r>
        <w:tab/>
      </w:r>
      <w:r>
        <w:tab/>
        <w:t>Type III (emission of crankcase gases);</w:t>
      </w:r>
    </w:p>
    <w:p w14:paraId="60B34511" w14:textId="3F96447E" w:rsidR="00BE3130" w:rsidRDefault="00BE3130" w:rsidP="00BE3130">
      <w:pPr>
        <w:pStyle w:val="SingleTxtG"/>
        <w:ind w:hanging="1134"/>
      </w:pPr>
      <w:r>
        <w:tab/>
      </w:r>
      <w:r>
        <w:tab/>
      </w:r>
      <w:r>
        <w:tab/>
      </w:r>
      <w:r>
        <w:tab/>
        <w:t>Type IV (evaporation emissions);</w:t>
      </w:r>
    </w:p>
    <w:p w14:paraId="586D8819" w14:textId="02CE7E9A" w:rsidR="00BE3130" w:rsidRDefault="00BE3130" w:rsidP="00BE3130">
      <w:pPr>
        <w:pStyle w:val="SingleTxtG"/>
        <w:ind w:hanging="1134"/>
      </w:pPr>
      <w:r>
        <w:tab/>
      </w:r>
      <w:r>
        <w:tab/>
      </w:r>
      <w:r>
        <w:tab/>
      </w:r>
      <w:r>
        <w:tab/>
        <w:t>Type V (durability of anti-pollution devices);</w:t>
      </w:r>
    </w:p>
    <w:p w14:paraId="7D0B08A3" w14:textId="46DB91D7" w:rsidR="00BE3130" w:rsidRDefault="00BE3130" w:rsidP="00BE3130">
      <w:pPr>
        <w:pStyle w:val="SingleTxtG"/>
        <w:ind w:left="2262"/>
      </w:pPr>
      <w:r>
        <w:t>Type VI (verifying the average low ambient temperature carbon monoxide and hydrocarbon exhaust emissions after a cold start;</w:t>
      </w:r>
    </w:p>
    <w:p w14:paraId="2B574216" w14:textId="2500530C" w:rsidR="00BE3130" w:rsidRDefault="00BE3130" w:rsidP="00BE3130">
      <w:pPr>
        <w:pStyle w:val="SingleTxtG"/>
        <w:ind w:hanging="1134"/>
      </w:pPr>
      <w:r>
        <w:tab/>
      </w:r>
      <w:r>
        <w:tab/>
      </w:r>
      <w:r>
        <w:tab/>
      </w:r>
      <w:r>
        <w:tab/>
        <w:t>OBD-test</w:t>
      </w:r>
      <w:r w:rsidRPr="00A54547">
        <w:rPr>
          <w:strike/>
        </w:rPr>
        <w:t>;</w:t>
      </w:r>
      <w:r w:rsidRPr="00A54547">
        <w:rPr>
          <w:b/>
        </w:rPr>
        <w:t>.</w:t>
      </w:r>
    </w:p>
    <w:p w14:paraId="4D8F1CFC" w14:textId="77777777" w:rsidR="00BE3130" w:rsidRDefault="00BE3130" w:rsidP="00BE3130">
      <w:pPr>
        <w:pStyle w:val="SingleTxtG"/>
        <w:ind w:left="1701" w:firstLine="567"/>
      </w:pPr>
      <w:r w:rsidRPr="00A54547">
        <w:rPr>
          <w:strike/>
        </w:rPr>
        <w:t>Engine power test.</w:t>
      </w:r>
      <w:r w:rsidRPr="007C65A5">
        <w:t>"</w:t>
      </w:r>
    </w:p>
    <w:p w14:paraId="1CC3724E" w14:textId="77777777" w:rsidR="00BE3130" w:rsidRDefault="00BE3130" w:rsidP="00BE3130">
      <w:pPr>
        <w:pStyle w:val="SingleTxtG"/>
      </w:pPr>
      <w:r>
        <w:rPr>
          <w:i/>
        </w:rPr>
        <w:t>Paragraph 5.2.2.</w:t>
      </w:r>
      <w:r w:rsidRPr="0083042A">
        <w:rPr>
          <w:i/>
        </w:rPr>
        <w:t xml:space="preserve">, </w:t>
      </w:r>
      <w:r w:rsidRPr="00BE3130">
        <w:rPr>
          <w:iCs/>
        </w:rPr>
        <w:t>amend to read</w:t>
      </w:r>
      <w:r w:rsidRPr="002D62E4">
        <w:t>:</w:t>
      </w:r>
    </w:p>
    <w:p w14:paraId="1104CBDE" w14:textId="77777777" w:rsidR="00BE3130" w:rsidRDefault="00BE3130" w:rsidP="00BE3130">
      <w:pPr>
        <w:pStyle w:val="SingleTxtG"/>
        <w:ind w:left="2259" w:hanging="1125"/>
      </w:pPr>
      <w:r w:rsidRPr="007C65A5">
        <w:t>"</w:t>
      </w:r>
      <w:r>
        <w:t>5.2.2</w:t>
      </w:r>
      <w:r w:rsidRPr="00197050">
        <w:t xml:space="preserve">. </w:t>
      </w:r>
      <w:r w:rsidRPr="00197050">
        <w:tab/>
      </w:r>
      <w:r>
        <w:t>Positive ignition engine-powered vehicle and hybrid electric vehicles equipped with positive ignition engine fuelled with LPG or NG/biomethane (mono or bi-fuel) shall be subjected to the following tests (according to Table A):</w:t>
      </w:r>
    </w:p>
    <w:p w14:paraId="000DB99A" w14:textId="608ADF58" w:rsidR="00BE3130" w:rsidRDefault="00BE3130" w:rsidP="00BE3130">
      <w:pPr>
        <w:pStyle w:val="SingleTxtG"/>
        <w:ind w:hanging="1134"/>
      </w:pPr>
      <w:r>
        <w:tab/>
      </w:r>
      <w:r>
        <w:tab/>
      </w:r>
      <w:r>
        <w:tab/>
      </w:r>
      <w:r>
        <w:tab/>
        <w:t>Type I (verifying the average exhaust emissions after a cold start);</w:t>
      </w:r>
    </w:p>
    <w:p w14:paraId="2995F408" w14:textId="61E08BF9" w:rsidR="00BE3130" w:rsidRDefault="00BE3130" w:rsidP="00BE3130">
      <w:pPr>
        <w:pStyle w:val="SingleTxtG"/>
        <w:ind w:hanging="1134"/>
      </w:pPr>
      <w:r>
        <w:tab/>
      </w:r>
      <w:r>
        <w:tab/>
      </w:r>
      <w:r>
        <w:tab/>
      </w:r>
      <w:r>
        <w:tab/>
        <w:t>Type II (carbon monoxide emissions at idling speed);</w:t>
      </w:r>
    </w:p>
    <w:p w14:paraId="78BF9B64" w14:textId="2D0779C3" w:rsidR="00BE3130" w:rsidRDefault="00BE3130" w:rsidP="00BE3130">
      <w:pPr>
        <w:pStyle w:val="SingleTxtG"/>
        <w:ind w:hanging="1134"/>
      </w:pPr>
      <w:r>
        <w:tab/>
      </w:r>
      <w:r>
        <w:tab/>
      </w:r>
      <w:r>
        <w:tab/>
      </w:r>
      <w:r>
        <w:tab/>
        <w:t>Type III (emission of crankcase gases);</w:t>
      </w:r>
    </w:p>
    <w:p w14:paraId="69B9338D" w14:textId="595C8966" w:rsidR="00BE3130" w:rsidRDefault="00BE3130" w:rsidP="00BE3130">
      <w:pPr>
        <w:pStyle w:val="SingleTxtG"/>
        <w:ind w:hanging="1134"/>
      </w:pPr>
      <w:r>
        <w:tab/>
      </w:r>
      <w:r>
        <w:tab/>
      </w:r>
      <w:r>
        <w:tab/>
      </w:r>
      <w:r>
        <w:tab/>
        <w:t>Type IV (evaporative emissions), where applicable;</w:t>
      </w:r>
    </w:p>
    <w:p w14:paraId="00FB9B8B" w14:textId="7E192E40" w:rsidR="00BE3130" w:rsidRDefault="00BE3130" w:rsidP="00BE3130">
      <w:pPr>
        <w:pStyle w:val="SingleTxtG"/>
        <w:ind w:hanging="1134"/>
      </w:pPr>
      <w:r>
        <w:tab/>
      </w:r>
      <w:r>
        <w:tab/>
      </w:r>
      <w:r>
        <w:tab/>
      </w:r>
      <w:r>
        <w:tab/>
        <w:t>Type V (durability of anti-pollution devices);</w:t>
      </w:r>
    </w:p>
    <w:p w14:paraId="4F8AC583" w14:textId="0D0FF45C" w:rsidR="00BE3130" w:rsidRDefault="00BE3130" w:rsidP="00BE3130">
      <w:pPr>
        <w:pStyle w:val="SingleTxtG"/>
        <w:ind w:hanging="1134"/>
      </w:pPr>
      <w:r>
        <w:tab/>
      </w:r>
      <w:r>
        <w:tab/>
      </w:r>
      <w:r>
        <w:tab/>
      </w:r>
      <w:r>
        <w:tab/>
        <w:t xml:space="preserve">Type VI (verifying the average low ambient temperature carbon monoxide </w:t>
      </w:r>
      <w:r>
        <w:tab/>
      </w:r>
      <w:r>
        <w:tab/>
      </w:r>
      <w:r>
        <w:tab/>
      </w:r>
      <w:r>
        <w:tab/>
        <w:t>and hydrocarbon exhaust emissions after a cold start), where applicable,</w:t>
      </w:r>
    </w:p>
    <w:p w14:paraId="19C81E44" w14:textId="4712AD25" w:rsidR="00BE3130" w:rsidRDefault="00BE3130" w:rsidP="00BE3130">
      <w:pPr>
        <w:pStyle w:val="SingleTxtG"/>
        <w:ind w:hanging="1134"/>
      </w:pPr>
      <w:r>
        <w:lastRenderedPageBreak/>
        <w:tab/>
      </w:r>
      <w:r>
        <w:tab/>
      </w:r>
      <w:r>
        <w:tab/>
      </w:r>
      <w:r>
        <w:tab/>
        <w:t>OBD test</w:t>
      </w:r>
      <w:r w:rsidRPr="00A54547">
        <w:rPr>
          <w:strike/>
        </w:rPr>
        <w:t>;</w:t>
      </w:r>
      <w:r w:rsidRPr="00A54547">
        <w:rPr>
          <w:b/>
        </w:rPr>
        <w:t>.</w:t>
      </w:r>
    </w:p>
    <w:p w14:paraId="2D3DD652" w14:textId="77777777" w:rsidR="00BE3130" w:rsidRDefault="00BE3130" w:rsidP="00BE3130">
      <w:pPr>
        <w:pStyle w:val="SingleTxtG"/>
        <w:ind w:left="1701" w:firstLine="567"/>
      </w:pPr>
      <w:r w:rsidRPr="00A54547">
        <w:rPr>
          <w:strike/>
        </w:rPr>
        <w:t>Engine power test.</w:t>
      </w:r>
      <w:r w:rsidRPr="007C65A5">
        <w:t>"</w:t>
      </w:r>
    </w:p>
    <w:p w14:paraId="6D3E24B0" w14:textId="77777777" w:rsidR="00BE3130" w:rsidRDefault="00BE3130" w:rsidP="00BE3130">
      <w:pPr>
        <w:pStyle w:val="SingleTxtG"/>
        <w:rPr>
          <w:i/>
        </w:rPr>
      </w:pPr>
      <w:r w:rsidRPr="00452AB5">
        <w:rPr>
          <w:i/>
        </w:rPr>
        <w:t>Paragraph</w:t>
      </w:r>
      <w:r>
        <w:rPr>
          <w:i/>
        </w:rPr>
        <w:t xml:space="preserve"> 13</w:t>
      </w:r>
      <w:r w:rsidRPr="00BE3130">
        <w:rPr>
          <w:iCs/>
        </w:rPr>
        <w:t>., amend to read:</w:t>
      </w:r>
    </w:p>
    <w:p w14:paraId="041266E2" w14:textId="673D2D70" w:rsidR="00BE3130" w:rsidRPr="009E75BA" w:rsidRDefault="00BE3130" w:rsidP="00BE3130">
      <w:pPr>
        <w:pStyle w:val="SingleTxtG"/>
        <w:ind w:left="2259" w:hanging="1125"/>
      </w:pPr>
      <w:r w:rsidRPr="007C65A5">
        <w:t>"</w:t>
      </w:r>
      <w:r>
        <w:t>13</w:t>
      </w:r>
      <w:r w:rsidRPr="00197050">
        <w:t xml:space="preserve">. </w:t>
      </w:r>
      <w:r w:rsidRPr="00197050">
        <w:tab/>
      </w:r>
      <w:r>
        <w:tab/>
      </w:r>
      <w:r w:rsidRPr="009E75BA">
        <w:t>The Contracting Parties to the 1958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w:t>
      </w:r>
      <w:r w:rsidRPr="00711FB5">
        <w:rPr>
          <w:b/>
        </w:rPr>
        <w:t>,</w:t>
      </w:r>
      <w:r w:rsidRPr="009E75BA">
        <w:t xml:space="preserve"> or refusal or withdrawal of approval</w:t>
      </w:r>
      <w:r w:rsidRPr="00711FB5">
        <w:t xml:space="preserve">, </w:t>
      </w:r>
      <w:r w:rsidRPr="00006D6E">
        <w:rPr>
          <w:strike/>
        </w:rPr>
        <w:t>or extension or refusal or withdrawal of approval,</w:t>
      </w:r>
      <w:r w:rsidRPr="00711FB5">
        <w:t xml:space="preserve"> </w:t>
      </w:r>
      <w:r w:rsidRPr="009E75BA">
        <w:t>issued in other countries, are to be sent.</w:t>
      </w:r>
      <w:r w:rsidRPr="00E80719">
        <w:t>"</w:t>
      </w:r>
    </w:p>
    <w:p w14:paraId="393B1C8C" w14:textId="3B814E4D" w:rsidR="00BE3130" w:rsidRDefault="00BE3130" w:rsidP="00BE3130">
      <w:pPr>
        <w:pStyle w:val="SingleTxtG"/>
        <w:rPr>
          <w:i/>
        </w:rPr>
      </w:pPr>
      <w:r>
        <w:rPr>
          <w:i/>
        </w:rPr>
        <w:t>Appendix 3</w:t>
      </w:r>
      <w:r w:rsidR="00E2719C">
        <w:rPr>
          <w:i/>
        </w:rPr>
        <w:t>,</w:t>
      </w:r>
      <w:r>
        <w:rPr>
          <w:i/>
        </w:rPr>
        <w:t xml:space="preserve"> </w:t>
      </w:r>
      <w:r w:rsidR="00B238BF">
        <w:rPr>
          <w:i/>
        </w:rPr>
        <w:t>p</w:t>
      </w:r>
      <w:r w:rsidRPr="00452AB5">
        <w:rPr>
          <w:i/>
        </w:rPr>
        <w:t>aragraph</w:t>
      </w:r>
      <w:r>
        <w:rPr>
          <w:i/>
        </w:rPr>
        <w:t xml:space="preserve"> 6.</w:t>
      </w:r>
      <w:r w:rsidRPr="00452AB5">
        <w:rPr>
          <w:i/>
        </w:rPr>
        <w:t xml:space="preserve">, </w:t>
      </w:r>
      <w:r w:rsidRPr="00BE3130">
        <w:rPr>
          <w:iCs/>
        </w:rPr>
        <w:t>amend to read:</w:t>
      </w:r>
    </w:p>
    <w:p w14:paraId="2BC2E760" w14:textId="0E950074" w:rsidR="00BE3130" w:rsidRPr="00E160D4" w:rsidRDefault="00BE3130" w:rsidP="00BE3130">
      <w:pPr>
        <w:pStyle w:val="SingleTxtG"/>
      </w:pPr>
      <w:r w:rsidRPr="007C65A5">
        <w:t>"</w:t>
      </w:r>
      <w:r w:rsidRPr="00E160D4">
        <w:t>6.</w:t>
      </w:r>
      <w:r w:rsidRPr="00E160D4">
        <w:tab/>
      </w:r>
      <w:r>
        <w:tab/>
      </w:r>
      <w:r w:rsidRPr="00E160D4">
        <w:t>Plan of remedial measures</w:t>
      </w:r>
    </w:p>
    <w:p w14:paraId="6F331069" w14:textId="42022601" w:rsidR="00BE3130" w:rsidRPr="00E160D4" w:rsidRDefault="00BE3130" w:rsidP="00BE3130">
      <w:pPr>
        <w:pStyle w:val="SingleTxtG"/>
        <w:ind w:left="2259" w:hanging="1125"/>
      </w:pPr>
      <w:r w:rsidRPr="00E160D4">
        <w:t>6.1.</w:t>
      </w:r>
      <w:r>
        <w:tab/>
      </w:r>
      <w:r>
        <w:tab/>
      </w:r>
      <w:r w:rsidRPr="00E160D4">
        <w:t>The Type Approval Authority shall request the manufacturer to submit a plan of remedial measures to remedy the non-compliance when:</w:t>
      </w:r>
    </w:p>
    <w:p w14:paraId="15097160" w14:textId="08DD4DEF" w:rsidR="00BE3130" w:rsidRPr="00E160D4" w:rsidRDefault="00BE3130" w:rsidP="00BE3130">
      <w:pPr>
        <w:pStyle w:val="SingleTxtG"/>
        <w:ind w:left="2259" w:hanging="1125"/>
      </w:pPr>
      <w:r w:rsidRPr="00E160D4">
        <w:t>6.1.1.</w:t>
      </w:r>
      <w:r w:rsidRPr="00E160D4">
        <w:tab/>
      </w:r>
      <w:r>
        <w:tab/>
        <w:t>F</w:t>
      </w:r>
      <w:r w:rsidRPr="00E160D4">
        <w:t>or tailpipe emissions more than one vehicle is found to be an outlying emitter that meets either of the following conditions:</w:t>
      </w:r>
    </w:p>
    <w:p w14:paraId="264F32A3" w14:textId="77777777" w:rsidR="00BE3130" w:rsidRPr="00E160D4" w:rsidRDefault="00BE3130" w:rsidP="00BE3130">
      <w:pPr>
        <w:pStyle w:val="SingleTxtG"/>
        <w:ind w:left="2259" w:firstLine="9"/>
      </w:pPr>
      <w:r w:rsidRPr="00E160D4">
        <w:t>(a)</w:t>
      </w:r>
      <w:r w:rsidRPr="00E160D4">
        <w:tab/>
        <w:t>The conditions of paragraph 3.2.2. of Appendix 4 to this Regulation and where both the Type Approval Authority and the manufacturer agree that the excess emission is due to the same cause; or</w:t>
      </w:r>
    </w:p>
    <w:p w14:paraId="47566AFC" w14:textId="77777777" w:rsidR="00BE3130" w:rsidRDefault="00BE3130" w:rsidP="00BE3130">
      <w:pPr>
        <w:pStyle w:val="SingleTxtG"/>
        <w:ind w:left="2259" w:firstLine="9"/>
      </w:pPr>
      <w:r w:rsidRPr="00E160D4">
        <w:t>(b)</w:t>
      </w:r>
      <w:r w:rsidRPr="00E160D4">
        <w:tab/>
        <w:t>The conditions of paragraph 3.2.3. of Appendix 4 to this Regulation where the Type Approval Authority has determined that the excess emission is due to the same cause.</w:t>
      </w:r>
    </w:p>
    <w:p w14:paraId="5953223B" w14:textId="77777777" w:rsidR="00BE3130" w:rsidRPr="00F340C2" w:rsidRDefault="00BE3130" w:rsidP="00BE3130">
      <w:pPr>
        <w:pStyle w:val="SingleTxtG"/>
        <w:ind w:left="2259" w:firstLine="9"/>
        <w:rPr>
          <w:strike/>
        </w:rPr>
      </w:pPr>
      <w:r w:rsidRPr="00F340C2">
        <w:rPr>
          <w:strike/>
        </w:rPr>
        <w:t>The Type Approval Authority shall request the manufacturer to submit a plan of remedial measures to remedy the non-compliance.</w:t>
      </w:r>
    </w:p>
    <w:p w14:paraId="655525B8" w14:textId="77777777" w:rsidR="00BE3130" w:rsidRDefault="00BE3130" w:rsidP="00BE3130">
      <w:pPr>
        <w:pStyle w:val="SingleTxtG"/>
        <w:ind w:left="1692" w:firstLine="567"/>
      </w:pPr>
      <w:r>
        <w:t>…</w:t>
      </w:r>
      <w:r w:rsidRPr="00E80719">
        <w:t>"</w:t>
      </w:r>
    </w:p>
    <w:p w14:paraId="2A68B2CA" w14:textId="6C6360B1" w:rsidR="00BE3130" w:rsidRPr="00755C63" w:rsidRDefault="00BE3130" w:rsidP="00BE3130">
      <w:pPr>
        <w:pStyle w:val="SingleTxtG"/>
        <w:rPr>
          <w:i/>
        </w:rPr>
      </w:pPr>
      <w:r w:rsidRPr="00755C63">
        <w:rPr>
          <w:i/>
        </w:rPr>
        <w:t>Annex 10a</w:t>
      </w:r>
      <w:r w:rsidR="00E2719C">
        <w:rPr>
          <w:i/>
        </w:rPr>
        <w:t>,</w:t>
      </w:r>
      <w:r w:rsidRPr="00755C63">
        <w:rPr>
          <w:i/>
        </w:rPr>
        <w:t xml:space="preserve"> </w:t>
      </w:r>
      <w:r w:rsidR="00B238BF">
        <w:rPr>
          <w:i/>
        </w:rPr>
        <w:t>p</w:t>
      </w:r>
      <w:r w:rsidRPr="00755C63">
        <w:rPr>
          <w:i/>
        </w:rPr>
        <w:t xml:space="preserve">aragraph 1.3. </w:t>
      </w:r>
      <w:r w:rsidR="00B238BF">
        <w:rPr>
          <w:i/>
        </w:rPr>
        <w:t>f</w:t>
      </w:r>
      <w:r w:rsidRPr="00755C63">
        <w:rPr>
          <w:i/>
        </w:rPr>
        <w:t xml:space="preserve">ootnote 3, </w:t>
      </w:r>
      <w:r w:rsidRPr="00BE3130">
        <w:rPr>
          <w:iCs/>
        </w:rPr>
        <w:t>amend to read:</w:t>
      </w:r>
    </w:p>
    <w:p w14:paraId="0D9FC328" w14:textId="6CBDA296" w:rsidR="00BE3130" w:rsidRDefault="00BE3130" w:rsidP="00BE3130">
      <w:pPr>
        <w:pStyle w:val="SingleTxtG"/>
        <w:ind w:left="2268"/>
      </w:pPr>
      <w:r w:rsidRPr="00E80719">
        <w:t>"</w:t>
      </w:r>
      <w:r w:rsidRPr="00381920">
        <w:rPr>
          <w:vertAlign w:val="superscript"/>
        </w:rPr>
        <w:t>3</w:t>
      </w:r>
      <w:r w:rsidRPr="00381920">
        <w:tab/>
        <w:t xml:space="preserve">The hydrogen shall not contain dust, sand, dirt, gums, oils, or other substances in an amount sufficient to damage the fuelling station equipment </w:t>
      </w:r>
      <w:r w:rsidRPr="00755C63">
        <w:rPr>
          <w:strike/>
        </w:rPr>
        <w:t>of</w:t>
      </w:r>
      <w:r w:rsidRPr="00381920">
        <w:t xml:space="preserve"> </w:t>
      </w:r>
      <w:r w:rsidRPr="00755C63">
        <w:rPr>
          <w:b/>
        </w:rPr>
        <w:t>or</w:t>
      </w:r>
      <w:r>
        <w:t xml:space="preserve"> </w:t>
      </w:r>
      <w:r w:rsidRPr="00381920">
        <w:t>the vehicle (engine) being fuelled.</w:t>
      </w:r>
      <w:r w:rsidRPr="00E80719">
        <w:t>"</w:t>
      </w:r>
    </w:p>
    <w:p w14:paraId="450E8BDB" w14:textId="2CA5B6D2" w:rsidR="00BE3130" w:rsidRDefault="00BE3130" w:rsidP="00BE3130">
      <w:pPr>
        <w:pStyle w:val="SingleTxtG"/>
        <w:rPr>
          <w:i/>
        </w:rPr>
      </w:pPr>
      <w:r w:rsidRPr="00755C63">
        <w:rPr>
          <w:i/>
        </w:rPr>
        <w:t xml:space="preserve">Annex </w:t>
      </w:r>
      <w:r>
        <w:rPr>
          <w:i/>
        </w:rPr>
        <w:t>11</w:t>
      </w:r>
      <w:r w:rsidRPr="00755C63">
        <w:rPr>
          <w:i/>
        </w:rPr>
        <w:t xml:space="preserve"> </w:t>
      </w:r>
      <w:r>
        <w:rPr>
          <w:i/>
        </w:rPr>
        <w:t xml:space="preserve">Appendix 1, </w:t>
      </w:r>
      <w:r w:rsidR="00B238BF">
        <w:rPr>
          <w:i/>
        </w:rPr>
        <w:t>p</w:t>
      </w:r>
      <w:r>
        <w:rPr>
          <w:i/>
        </w:rPr>
        <w:t>aragraph 6.5.3.4.</w:t>
      </w:r>
      <w:r w:rsidRPr="00755C63">
        <w:rPr>
          <w:i/>
        </w:rPr>
        <w:t xml:space="preserve">, </w:t>
      </w:r>
      <w:r w:rsidRPr="00BE3130">
        <w:rPr>
          <w:iCs/>
        </w:rPr>
        <w:t>amend to read:</w:t>
      </w:r>
    </w:p>
    <w:p w14:paraId="5A181E7C" w14:textId="77777777" w:rsidR="00BE3130" w:rsidRDefault="00BE3130" w:rsidP="00BE3130">
      <w:pPr>
        <w:pStyle w:val="SingleTxtG"/>
        <w:ind w:left="2259" w:hanging="1125"/>
      </w:pPr>
      <w:r w:rsidRPr="00E80719">
        <w:t>"</w:t>
      </w:r>
      <w:r>
        <w:t xml:space="preserve">6.5.3.4. </w:t>
      </w:r>
      <w:r>
        <w:tab/>
        <w:t xml:space="preserve">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 </w:t>
      </w:r>
    </w:p>
    <w:p w14:paraId="6A565149" w14:textId="77777777" w:rsidR="00BE3130" w:rsidRDefault="00BE3130" w:rsidP="00BE3130">
      <w:pPr>
        <w:pStyle w:val="SingleTxtG"/>
        <w:ind w:left="2259" w:firstLine="9"/>
      </w:pPr>
      <w:r>
        <w:t xml:space="preserve">The vehicle manufacturer shall provide to a national standardisation body the details of any emission-related diagnostic data, e.g. PID’s, OBD monitor Id’s, Test ID’s not specified in the standard listed in paragraph 6.5.3.2.(a) of this </w:t>
      </w:r>
      <w:r w:rsidRPr="006C148C">
        <w:rPr>
          <w:strike/>
        </w:rPr>
        <w:t>Regulation</w:t>
      </w:r>
      <w:r>
        <w:t xml:space="preserve"> </w:t>
      </w:r>
      <w:r w:rsidRPr="006C148C">
        <w:rPr>
          <w:b/>
        </w:rPr>
        <w:t>appendix</w:t>
      </w:r>
      <w:r>
        <w:t xml:space="preserve"> but related to this Regulation.</w:t>
      </w:r>
      <w:r w:rsidRPr="00E80719">
        <w:t>"</w:t>
      </w:r>
    </w:p>
    <w:p w14:paraId="0C796059" w14:textId="74F29231" w:rsidR="00BE3130" w:rsidRDefault="00BE3130" w:rsidP="00BE3130">
      <w:pPr>
        <w:pStyle w:val="SingleTxtG"/>
        <w:rPr>
          <w:i/>
        </w:rPr>
      </w:pPr>
      <w:r w:rsidRPr="00755C63">
        <w:rPr>
          <w:i/>
        </w:rPr>
        <w:t xml:space="preserve">Annex </w:t>
      </w:r>
      <w:r>
        <w:rPr>
          <w:i/>
        </w:rPr>
        <w:t>11</w:t>
      </w:r>
      <w:r w:rsidRPr="00755C63">
        <w:rPr>
          <w:i/>
        </w:rPr>
        <w:t xml:space="preserve"> </w:t>
      </w:r>
      <w:r>
        <w:rPr>
          <w:i/>
        </w:rPr>
        <w:t xml:space="preserve">Appendix 1, </w:t>
      </w:r>
      <w:r w:rsidR="00B238BF">
        <w:rPr>
          <w:i/>
        </w:rPr>
        <w:t>p</w:t>
      </w:r>
      <w:r>
        <w:rPr>
          <w:i/>
        </w:rPr>
        <w:t>aragraph 6.5.3.6.</w:t>
      </w:r>
      <w:r w:rsidRPr="00755C63">
        <w:rPr>
          <w:i/>
        </w:rPr>
        <w:t xml:space="preserve">, </w:t>
      </w:r>
      <w:r w:rsidRPr="00BE3130">
        <w:rPr>
          <w:iCs/>
        </w:rPr>
        <w:t>amend to read:</w:t>
      </w:r>
    </w:p>
    <w:p w14:paraId="2771EF5B" w14:textId="14776AD8" w:rsidR="00BE3130" w:rsidRDefault="00BE3130" w:rsidP="00BE3130">
      <w:pPr>
        <w:pStyle w:val="SingleTxtG"/>
        <w:ind w:left="2259" w:hanging="1125"/>
      </w:pPr>
      <w:r w:rsidRPr="00E80719">
        <w:t>"</w:t>
      </w:r>
      <w:r w:rsidRPr="006C148C">
        <w:t xml:space="preserve">6.5.3.6. </w:t>
      </w:r>
      <w:r w:rsidRPr="006C148C">
        <w:tab/>
        <w:t xml:space="preserve">The connection interface between the vehicle and the diagnostic tester shall be standardised and shall meet all the requirements of </w:t>
      </w:r>
      <w:r w:rsidRPr="006C148C">
        <w:rPr>
          <w:bCs/>
        </w:rPr>
        <w:t>the standard listed in paragraph 6.5.3.2.(c) of this appendix</w:t>
      </w:r>
      <w:r w:rsidRPr="006C148C">
        <w:t xml:space="preserve">. The installation position shall be subject to agreement of the </w:t>
      </w:r>
      <w:r w:rsidRPr="003A6050">
        <w:rPr>
          <w:strike/>
        </w:rPr>
        <w:t>administrative department</w:t>
      </w:r>
      <w:r w:rsidRPr="006C148C">
        <w:t xml:space="preserve"> </w:t>
      </w:r>
      <w:r w:rsidRPr="003A6050">
        <w:rPr>
          <w:b/>
        </w:rPr>
        <w:t>Type Approval Authority</w:t>
      </w:r>
      <w:r>
        <w:t xml:space="preserve"> </w:t>
      </w:r>
      <w:r w:rsidRPr="006C148C">
        <w:t xml:space="preserve">such </w:t>
      </w:r>
      <w:r w:rsidRPr="006C148C">
        <w:lastRenderedPageBreak/>
        <w:t>that it is readily accessible by service personnel but protected from tampering by non-qualified personnel.</w:t>
      </w:r>
      <w:r w:rsidRPr="00E80719">
        <w:t>"</w:t>
      </w:r>
    </w:p>
    <w:p w14:paraId="7E08E657" w14:textId="6CD65A26" w:rsidR="00BE3130" w:rsidRPr="005D1B96" w:rsidRDefault="00BE3130" w:rsidP="00BE3130">
      <w:pPr>
        <w:pStyle w:val="H1G"/>
        <w:spacing w:before="0" w:after="120"/>
        <w:rPr>
          <w:lang w:val="en-GB"/>
        </w:rPr>
      </w:pPr>
      <w:r>
        <w:rPr>
          <w:lang w:val="en-GB"/>
        </w:rPr>
        <w:tab/>
        <w:t>C</w:t>
      </w:r>
      <w:r w:rsidRPr="0042358E">
        <w:rPr>
          <w:lang w:val="en-GB"/>
        </w:rPr>
        <w:t>.</w:t>
      </w:r>
      <w:r w:rsidRPr="0042358E">
        <w:rPr>
          <w:lang w:val="en-GB"/>
        </w:rPr>
        <w:tab/>
      </w:r>
      <w:r>
        <w:rPr>
          <w:lang w:val="en-GB"/>
        </w:rPr>
        <w:t xml:space="preserve">A </w:t>
      </w:r>
      <w:r w:rsidRPr="005D1B96">
        <w:rPr>
          <w:lang w:val="en-GB"/>
        </w:rPr>
        <w:t>new</w:t>
      </w:r>
      <w:r w:rsidRPr="0042358E">
        <w:rPr>
          <w:lang w:val="en-GB"/>
        </w:rPr>
        <w:t xml:space="preserve"> Supplement </w:t>
      </w:r>
      <w:r>
        <w:rPr>
          <w:lang w:val="en-GB"/>
        </w:rPr>
        <w:t>to the 06 and 07 series of amendments</w:t>
      </w:r>
    </w:p>
    <w:p w14:paraId="3AC54633" w14:textId="42DD2A20" w:rsidR="00BE3130" w:rsidRDefault="00BE3130" w:rsidP="00BE3130">
      <w:pPr>
        <w:pStyle w:val="SingleTxtG"/>
        <w:rPr>
          <w:i/>
        </w:rPr>
      </w:pPr>
      <w:r>
        <w:rPr>
          <w:i/>
        </w:rPr>
        <w:t>Appendix 5</w:t>
      </w:r>
      <w:r w:rsidR="00D952B6">
        <w:rPr>
          <w:i/>
        </w:rPr>
        <w:t>,</w:t>
      </w:r>
      <w:r>
        <w:rPr>
          <w:i/>
        </w:rPr>
        <w:t xml:space="preserve"> </w:t>
      </w:r>
      <w:r w:rsidR="00D952B6">
        <w:rPr>
          <w:i/>
        </w:rPr>
        <w:t>p</w:t>
      </w:r>
      <w:r w:rsidRPr="00452AB5">
        <w:rPr>
          <w:i/>
        </w:rPr>
        <w:t>aragraph</w:t>
      </w:r>
      <w:r>
        <w:rPr>
          <w:i/>
        </w:rPr>
        <w:t xml:space="preserve"> 2.</w:t>
      </w:r>
      <w:r w:rsidRPr="00452AB5">
        <w:rPr>
          <w:i/>
        </w:rPr>
        <w:t xml:space="preserve">, </w:t>
      </w:r>
      <w:r w:rsidRPr="00D952B6">
        <w:rPr>
          <w:iCs/>
        </w:rPr>
        <w:t>amend to read:</w:t>
      </w:r>
    </w:p>
    <w:p w14:paraId="3D22E613" w14:textId="7025C49F" w:rsidR="00BE3130" w:rsidRPr="007C65A5" w:rsidRDefault="00BE3130" w:rsidP="00BE3130">
      <w:pPr>
        <w:pStyle w:val="SingleTxtG"/>
        <w:ind w:left="2259" w:hanging="1125"/>
      </w:pPr>
      <w:r w:rsidRPr="007C65A5">
        <w:t>"</w:t>
      </w:r>
      <w:r>
        <w:t>2</w:t>
      </w:r>
      <w:r w:rsidRPr="00E160D4">
        <w:t>.</w:t>
      </w:r>
      <w:r w:rsidRPr="00E160D4">
        <w:tab/>
      </w:r>
      <w:r w:rsidRPr="00F340C2">
        <w:t xml:space="preserve">The manufacturer shall compile all the information needed to comply with the requirements of </w:t>
      </w:r>
      <w:r w:rsidRPr="002E0BF5">
        <w:rPr>
          <w:strike/>
        </w:rPr>
        <w:t xml:space="preserve">this </w:t>
      </w:r>
      <w:r w:rsidRPr="00F340C2">
        <w:rPr>
          <w:strike/>
        </w:rPr>
        <w:t>annex</w:t>
      </w:r>
      <w:r>
        <w:t xml:space="preserve"> </w:t>
      </w:r>
      <w:r w:rsidR="00D952B6">
        <w:rPr>
          <w:b/>
        </w:rPr>
        <w:t>p</w:t>
      </w:r>
      <w:r>
        <w:rPr>
          <w:b/>
        </w:rPr>
        <w:t>aragraph 9 and Appendices 3, 4 and 5 of this Regulation</w:t>
      </w:r>
      <w:r w:rsidRPr="00F340C2">
        <w:t>. The Type Approval Authority may also take information from surveillance programmes into consideration.</w:t>
      </w:r>
      <w:r w:rsidRPr="007C65A5">
        <w:t>"</w:t>
      </w:r>
    </w:p>
    <w:p w14:paraId="7EE12EAE" w14:textId="39D8AAC9" w:rsidR="00BE3130" w:rsidRPr="00D952B6" w:rsidRDefault="00BE3130" w:rsidP="00BE3130">
      <w:pPr>
        <w:pStyle w:val="SingleTxtG"/>
        <w:rPr>
          <w:iCs/>
        </w:rPr>
      </w:pPr>
      <w:r>
        <w:rPr>
          <w:i/>
        </w:rPr>
        <w:t>Appendix 6</w:t>
      </w:r>
      <w:r w:rsidR="00D952B6">
        <w:rPr>
          <w:i/>
        </w:rPr>
        <w:t>, p</w:t>
      </w:r>
      <w:r w:rsidRPr="00452AB5">
        <w:rPr>
          <w:i/>
        </w:rPr>
        <w:t>aragraph</w:t>
      </w:r>
      <w:r>
        <w:rPr>
          <w:i/>
        </w:rPr>
        <w:t xml:space="preserve"> 9.4.</w:t>
      </w:r>
      <w:r w:rsidRPr="00452AB5">
        <w:rPr>
          <w:i/>
        </w:rPr>
        <w:t>,</w:t>
      </w:r>
      <w:r w:rsidRPr="00D952B6">
        <w:rPr>
          <w:iCs/>
        </w:rPr>
        <w:t xml:space="preserve"> amend to read:</w:t>
      </w:r>
    </w:p>
    <w:p w14:paraId="1FC8C9DD" w14:textId="7265C293" w:rsidR="00BE3130" w:rsidRPr="007C65A5" w:rsidRDefault="00BE3130" w:rsidP="00BE3130">
      <w:pPr>
        <w:pStyle w:val="SingleTxtG"/>
        <w:ind w:left="2259" w:hanging="1125"/>
      </w:pPr>
      <w:r w:rsidRPr="007C65A5">
        <w:t>"</w:t>
      </w:r>
      <w:r>
        <w:t>9.4</w:t>
      </w:r>
      <w:r w:rsidRPr="00E160D4">
        <w:t>.</w:t>
      </w:r>
      <w:r w:rsidRPr="00E160D4">
        <w:tab/>
      </w:r>
      <w:r w:rsidRPr="00041F59">
        <w:t xml:space="preserve">The instructions shall specify that use of, and refilling of, a required reagent of the correct specifications is mandatory for the vehicle to comply with </w:t>
      </w:r>
      <w:r w:rsidRPr="00E16B9B">
        <w:rPr>
          <w:strike/>
        </w:rPr>
        <w:t>the</w:t>
      </w:r>
      <w:r w:rsidR="00E16B9B">
        <w:rPr>
          <w:strike/>
        </w:rPr>
        <w:t xml:space="preserve"> </w:t>
      </w:r>
      <w:r w:rsidRPr="00E16B9B">
        <w:rPr>
          <w:b/>
          <w:bCs/>
        </w:rPr>
        <w:t>its</w:t>
      </w:r>
      <w:r>
        <w:t xml:space="preserve"> </w:t>
      </w:r>
      <w:r w:rsidRPr="00041F59">
        <w:t xml:space="preserve">certificate of conformity </w:t>
      </w:r>
      <w:r w:rsidRPr="00E16B9B">
        <w:rPr>
          <w:strike/>
        </w:rPr>
        <w:t xml:space="preserve">issued for that </w:t>
      </w:r>
      <w:r w:rsidRPr="00E16B9B">
        <w:rPr>
          <w:b/>
          <w:strike/>
        </w:rPr>
        <w:t>type of</w:t>
      </w:r>
      <w:r w:rsidRPr="00E16B9B">
        <w:rPr>
          <w:strike/>
        </w:rPr>
        <w:t xml:space="preserve"> vehicle type</w:t>
      </w:r>
      <w:r>
        <w:t>.</w:t>
      </w:r>
      <w:r w:rsidRPr="007C65A5">
        <w:t>"</w:t>
      </w:r>
    </w:p>
    <w:p w14:paraId="74F4F87A" w14:textId="72B1BA24" w:rsidR="00BE3130" w:rsidRPr="00D952B6" w:rsidRDefault="00BE3130" w:rsidP="00BE3130">
      <w:pPr>
        <w:pStyle w:val="SingleTxtG"/>
        <w:rPr>
          <w:iCs/>
        </w:rPr>
      </w:pPr>
      <w:r>
        <w:rPr>
          <w:i/>
        </w:rPr>
        <w:t>Annex 1</w:t>
      </w:r>
      <w:r w:rsidR="00D952B6">
        <w:rPr>
          <w:i/>
        </w:rPr>
        <w:t>,</w:t>
      </w:r>
      <w:r>
        <w:rPr>
          <w:i/>
        </w:rPr>
        <w:t xml:space="preserve"> </w:t>
      </w:r>
      <w:r w:rsidR="00D952B6">
        <w:rPr>
          <w:i/>
        </w:rPr>
        <w:t>p</w:t>
      </w:r>
      <w:r w:rsidRPr="00452AB5">
        <w:rPr>
          <w:i/>
        </w:rPr>
        <w:t>aragraph</w:t>
      </w:r>
      <w:r>
        <w:rPr>
          <w:i/>
        </w:rPr>
        <w:t xml:space="preserve"> 3.2.12.2.6.2.</w:t>
      </w:r>
      <w:r w:rsidRPr="00452AB5">
        <w:rPr>
          <w:i/>
        </w:rPr>
        <w:t>,</w:t>
      </w:r>
      <w:r w:rsidRPr="00D952B6">
        <w:rPr>
          <w:iCs/>
        </w:rPr>
        <w:t xml:space="preserve"> amend to read:</w:t>
      </w:r>
    </w:p>
    <w:p w14:paraId="74ED4E50" w14:textId="77777777" w:rsidR="00BE3130" w:rsidRPr="00041F59" w:rsidRDefault="00BE3130" w:rsidP="00BE3130">
      <w:pPr>
        <w:pStyle w:val="SingleTxtG"/>
      </w:pPr>
      <w:r w:rsidRPr="005A62B5">
        <w:t>"3.2.12.2.6.2.</w:t>
      </w:r>
      <w:r w:rsidRPr="005A62B5">
        <w:tab/>
        <w:t xml:space="preserve">Type and design of particulate trap </w:t>
      </w:r>
      <w:r w:rsidRPr="005A62B5">
        <w:rPr>
          <w:strike/>
        </w:rPr>
        <w:t>and design</w:t>
      </w:r>
      <w:r w:rsidRPr="005A62B5">
        <w:t>:</w:t>
      </w:r>
      <w:r>
        <w:t xml:space="preserve"> …………..</w:t>
      </w:r>
      <w:r w:rsidRPr="005A62B5">
        <w:t>"</w:t>
      </w:r>
    </w:p>
    <w:p w14:paraId="4EE245C7" w14:textId="367BCD13" w:rsidR="00BE3130" w:rsidRPr="00D952B6" w:rsidRDefault="00BE3130" w:rsidP="00BE3130">
      <w:pPr>
        <w:pStyle w:val="SingleTxtG"/>
        <w:rPr>
          <w:iCs/>
        </w:rPr>
      </w:pPr>
      <w:r w:rsidRPr="005A62B5">
        <w:rPr>
          <w:i/>
        </w:rPr>
        <w:t xml:space="preserve">Annex 5, </w:t>
      </w:r>
      <w:r w:rsidR="00D952B6">
        <w:rPr>
          <w:i/>
        </w:rPr>
        <w:t>p</w:t>
      </w:r>
      <w:r w:rsidRPr="005A62B5">
        <w:rPr>
          <w:i/>
        </w:rPr>
        <w:t>aragraph 3.1.,</w:t>
      </w:r>
      <w:r w:rsidRPr="00D952B6">
        <w:rPr>
          <w:iCs/>
        </w:rPr>
        <w:t xml:space="preserve"> amend to read:</w:t>
      </w:r>
      <w:r w:rsidRPr="00D952B6">
        <w:rPr>
          <w:iCs/>
        </w:rPr>
        <w:tab/>
      </w:r>
    </w:p>
    <w:p w14:paraId="599BC0BA" w14:textId="19402EC2" w:rsidR="00BE3130" w:rsidRDefault="00BE3130" w:rsidP="00BE3130">
      <w:pPr>
        <w:pStyle w:val="SingleTxtG"/>
        <w:ind w:left="2268" w:hanging="1122"/>
      </w:pPr>
      <w:r w:rsidRPr="005A62B5">
        <w:t>"3.1.</w:t>
      </w:r>
      <w:r w:rsidRPr="005A62B5">
        <w:tab/>
      </w:r>
      <w:r>
        <w:tab/>
      </w:r>
      <w:r w:rsidRPr="005A62B5">
        <w:t xml:space="preserve">The sampling probe shall be inserted </w:t>
      </w:r>
      <w:r w:rsidRPr="00E16B9B">
        <w:rPr>
          <w:b/>
          <w:bCs/>
        </w:rPr>
        <w:t>into the exhaust pipe</w:t>
      </w:r>
      <w:r w:rsidR="00E16B9B" w:rsidRPr="00E16B9B">
        <w:t xml:space="preserve"> </w:t>
      </w:r>
      <w:r w:rsidRPr="005A62B5">
        <w:t xml:space="preserve">to a depth of at least 300 mm </w:t>
      </w:r>
      <w:r w:rsidRPr="00E16B9B">
        <w:rPr>
          <w:b/>
          <w:bCs/>
        </w:rPr>
        <w:t xml:space="preserve">or </w:t>
      </w:r>
      <w:r w:rsidRPr="005A62B5">
        <w:t>into the pipe connecting the exhaust with the sampling bag and as close as possible to the exhaust."</w:t>
      </w:r>
    </w:p>
    <w:p w14:paraId="473D8CD1" w14:textId="16656CC4" w:rsidR="00BE3130" w:rsidRPr="00480FC4" w:rsidRDefault="00BE3130" w:rsidP="00BE3130">
      <w:pPr>
        <w:pStyle w:val="SingleTxtG"/>
        <w:rPr>
          <w:i/>
        </w:rPr>
      </w:pPr>
      <w:r w:rsidRPr="00480FC4">
        <w:rPr>
          <w:i/>
        </w:rPr>
        <w:t xml:space="preserve">Annex 7, </w:t>
      </w:r>
      <w:r w:rsidR="00D952B6">
        <w:rPr>
          <w:i/>
        </w:rPr>
        <w:t>p</w:t>
      </w:r>
      <w:r>
        <w:rPr>
          <w:i/>
        </w:rPr>
        <w:t>a</w:t>
      </w:r>
      <w:r w:rsidRPr="00480FC4">
        <w:rPr>
          <w:i/>
        </w:rPr>
        <w:t>ra</w:t>
      </w:r>
      <w:r>
        <w:rPr>
          <w:i/>
        </w:rPr>
        <w:t>graph</w:t>
      </w:r>
      <w:r w:rsidRPr="00480FC4">
        <w:rPr>
          <w:i/>
        </w:rPr>
        <w:t xml:space="preserve"> 5.1.3.3.</w:t>
      </w:r>
      <w:r w:rsidRPr="005A62B5">
        <w:rPr>
          <w:i/>
        </w:rPr>
        <w:t xml:space="preserve">, </w:t>
      </w:r>
      <w:r w:rsidRPr="00D952B6">
        <w:rPr>
          <w:iCs/>
        </w:rPr>
        <w:t>amend to read:</w:t>
      </w:r>
    </w:p>
    <w:p w14:paraId="1F500153" w14:textId="77777777" w:rsidR="00BE3130" w:rsidRDefault="00BE3130" w:rsidP="00BE3130">
      <w:pPr>
        <w:pStyle w:val="SingleTxtG"/>
        <w:ind w:left="2259" w:hanging="1125"/>
      </w:pPr>
      <w:r w:rsidRPr="005A62B5">
        <w:t>"</w:t>
      </w:r>
      <w:r w:rsidRPr="00480FC4">
        <w:t>5.1.3.3.</w:t>
      </w:r>
      <w:r w:rsidRPr="00480FC4">
        <w:tab/>
        <w:t xml:space="preserve">The canister is connected to a fuel tank, possibly an external one, filled with reference fuel, to 40 per cent </w:t>
      </w:r>
      <w:r w:rsidRPr="00480FC4">
        <w:rPr>
          <w:strike/>
        </w:rPr>
        <w:t>volume</w:t>
      </w:r>
      <w:r w:rsidRPr="00480FC4">
        <w:t xml:space="preserve"> </w:t>
      </w:r>
      <w:r w:rsidRPr="00480FC4">
        <w:rPr>
          <w:b/>
        </w:rPr>
        <w:t>capacity</w:t>
      </w:r>
      <w:r>
        <w:t xml:space="preserve"> </w:t>
      </w:r>
      <w:r w:rsidRPr="00480FC4">
        <w:t>of the fuel tank(s).</w:t>
      </w:r>
      <w:r w:rsidRPr="005A62B5">
        <w:t>"</w:t>
      </w:r>
    </w:p>
    <w:p w14:paraId="5B4F86FF" w14:textId="502C76EB" w:rsidR="00BE3130" w:rsidRPr="00D952B6" w:rsidRDefault="00BE3130" w:rsidP="00BE3130">
      <w:pPr>
        <w:pStyle w:val="SingleTxtG"/>
        <w:rPr>
          <w:iCs/>
        </w:rPr>
      </w:pPr>
      <w:r w:rsidRPr="0026032A">
        <w:rPr>
          <w:i/>
        </w:rPr>
        <w:t xml:space="preserve">Annex 11, </w:t>
      </w:r>
      <w:r w:rsidR="00D952B6">
        <w:rPr>
          <w:i/>
        </w:rPr>
        <w:t>p</w:t>
      </w:r>
      <w:r>
        <w:rPr>
          <w:i/>
        </w:rPr>
        <w:t>aragraph</w:t>
      </w:r>
      <w:r w:rsidRPr="0026032A">
        <w:rPr>
          <w:i/>
        </w:rPr>
        <w:t xml:space="preserve"> 2.2</w:t>
      </w:r>
      <w:r>
        <w:rPr>
          <w:i/>
        </w:rPr>
        <w:t>.</w:t>
      </w:r>
      <w:r w:rsidRPr="005A62B5">
        <w:rPr>
          <w:i/>
        </w:rPr>
        <w:t xml:space="preserve">, </w:t>
      </w:r>
      <w:r w:rsidRPr="00D952B6">
        <w:rPr>
          <w:iCs/>
        </w:rPr>
        <w:t>amend to read:</w:t>
      </w:r>
      <w:r w:rsidRPr="00D952B6">
        <w:rPr>
          <w:iCs/>
        </w:rPr>
        <w:tab/>
      </w:r>
    </w:p>
    <w:p w14:paraId="14FAC72C" w14:textId="400824E2" w:rsidR="00BE3130" w:rsidRDefault="00BE3130" w:rsidP="00BE3130">
      <w:pPr>
        <w:pStyle w:val="SingleTxtG"/>
        <w:ind w:left="2268" w:hanging="1122"/>
      </w:pPr>
      <w:r w:rsidRPr="005A62B5">
        <w:t>"</w:t>
      </w:r>
      <w:r w:rsidRPr="0026032A">
        <w:t>2.2.</w:t>
      </w:r>
      <w:r w:rsidRPr="0026032A">
        <w:tab/>
      </w:r>
      <w:r>
        <w:tab/>
      </w:r>
      <w:r w:rsidRPr="0026032A">
        <w:t xml:space="preserve">"Vehicle type" means a category of power-driven vehicles which do not differ in </w:t>
      </w:r>
      <w:r w:rsidRPr="0026032A">
        <w:rPr>
          <w:strike/>
        </w:rPr>
        <w:t>such</w:t>
      </w:r>
      <w:r w:rsidRPr="0026032A">
        <w:t xml:space="preserve"> essential engine and OBD system characteristics.</w:t>
      </w:r>
      <w:r w:rsidRPr="005A62B5">
        <w:t>"</w:t>
      </w:r>
    </w:p>
    <w:p w14:paraId="2451B4F7" w14:textId="77777777" w:rsidR="00BC67FA" w:rsidRPr="00DA4D95" w:rsidRDefault="00BC67FA" w:rsidP="0043425B">
      <w:pPr>
        <w:pStyle w:val="HChG"/>
        <w:pageBreakBefore/>
        <w:rPr>
          <w:lang w:val="en-GB"/>
        </w:rPr>
      </w:pPr>
      <w:r w:rsidRPr="00201BCD">
        <w:rPr>
          <w:lang w:val="en-GB"/>
        </w:rPr>
        <w:lastRenderedPageBreak/>
        <w:t>Annex VII</w:t>
      </w:r>
    </w:p>
    <w:p w14:paraId="6D983FFE" w14:textId="5B4D9BA7" w:rsidR="005B6902" w:rsidRPr="005B6902" w:rsidRDefault="005B6902" w:rsidP="0043425B">
      <w:pPr>
        <w:pStyle w:val="H1G"/>
        <w:keepNext w:val="0"/>
        <w:spacing w:line="300" w:lineRule="exact"/>
        <w:rPr>
          <w:lang w:val="en-US"/>
        </w:rPr>
      </w:pPr>
      <w:r w:rsidRPr="00DA4D95">
        <w:rPr>
          <w:lang w:val="en-GB"/>
        </w:rPr>
        <w:tab/>
      </w:r>
      <w:r w:rsidRPr="00DA4D95">
        <w:rPr>
          <w:lang w:val="en-GB"/>
        </w:rPr>
        <w:tab/>
      </w:r>
      <w:bookmarkStart w:id="36" w:name="_Hlk354594"/>
      <w:r w:rsidR="00520FAD" w:rsidRPr="00DA4D95">
        <w:rPr>
          <w:color w:val="000000" w:themeColor="text1"/>
          <w:lang w:val="en-GB"/>
        </w:rPr>
        <w:t xml:space="preserve">Technical report on the development of Amendment </w:t>
      </w:r>
      <w:r w:rsidR="00520FAD">
        <w:rPr>
          <w:color w:val="000000" w:themeColor="text1"/>
          <w:lang w:val="en-GB"/>
        </w:rPr>
        <w:t>5</w:t>
      </w:r>
      <w:r w:rsidR="00520FAD" w:rsidRPr="00DA4D95">
        <w:rPr>
          <w:color w:val="000000" w:themeColor="text1"/>
          <w:lang w:val="en-GB"/>
        </w:rPr>
        <w:t xml:space="preserve"> to UN GTR No. 1</w:t>
      </w:r>
      <w:r w:rsidR="00520FAD">
        <w:rPr>
          <w:color w:val="000000" w:themeColor="text1"/>
          <w:lang w:val="en-GB"/>
        </w:rPr>
        <w:t>5</w:t>
      </w:r>
      <w:r w:rsidR="00520FAD" w:rsidRPr="00DA4D95">
        <w:rPr>
          <w:color w:val="000000" w:themeColor="text1"/>
          <w:lang w:val="en-GB"/>
        </w:rPr>
        <w:t xml:space="preserve"> on WLTP</w:t>
      </w:r>
      <w:bookmarkEnd w:id="36"/>
    </w:p>
    <w:p w14:paraId="04DBF26E" w14:textId="08E2EA64" w:rsidR="005B6902" w:rsidRPr="00DA4D95" w:rsidRDefault="005B6902" w:rsidP="00DC4508">
      <w:pPr>
        <w:pStyle w:val="H23G"/>
        <w:spacing w:before="0"/>
        <w:rPr>
          <w:lang w:val="en-GB"/>
        </w:rPr>
      </w:pPr>
      <w:r w:rsidRPr="00DA4D95">
        <w:rPr>
          <w:lang w:val="en-GB"/>
        </w:rPr>
        <w:tab/>
      </w:r>
      <w:r w:rsidRPr="00DA4D95">
        <w:rPr>
          <w:lang w:val="en-GB"/>
        </w:rPr>
        <w:tab/>
        <w:t xml:space="preserve">Adopted on the basis of </w:t>
      </w:r>
      <w:r w:rsidR="00273BF0">
        <w:rPr>
          <w:lang w:val="en-US"/>
        </w:rPr>
        <w:t>GRPE-7</w:t>
      </w:r>
      <w:r w:rsidR="00520FAD">
        <w:rPr>
          <w:lang w:val="en-US"/>
        </w:rPr>
        <w:t>8</w:t>
      </w:r>
      <w:r w:rsidR="00273BF0">
        <w:rPr>
          <w:lang w:val="en-US"/>
        </w:rPr>
        <w:t>-</w:t>
      </w:r>
      <w:r w:rsidR="00520FAD">
        <w:rPr>
          <w:lang w:val="en-US"/>
        </w:rPr>
        <w:t>03-Rev.1</w:t>
      </w:r>
      <w:r w:rsidR="00273BF0">
        <w:rPr>
          <w:lang w:val="en-US"/>
        </w:rPr>
        <w:t xml:space="preserve"> (See </w:t>
      </w:r>
      <w:r w:rsidRPr="00DA4D95">
        <w:rPr>
          <w:lang w:val="en-GB"/>
        </w:rPr>
        <w:t xml:space="preserve">para. </w:t>
      </w:r>
      <w:r w:rsidR="009573C7">
        <w:rPr>
          <w:lang w:val="en-GB"/>
        </w:rPr>
        <w:t>1</w:t>
      </w:r>
      <w:r w:rsidR="00772476">
        <w:rPr>
          <w:lang w:val="en-GB"/>
        </w:rPr>
        <w:t>4</w:t>
      </w:r>
      <w:r w:rsidR="00273BF0">
        <w:rPr>
          <w:lang w:val="en-GB"/>
        </w:rPr>
        <w:t>)</w:t>
      </w:r>
    </w:p>
    <w:p w14:paraId="5B857239" w14:textId="77777777" w:rsidR="00520FAD" w:rsidRPr="0097035B" w:rsidRDefault="00273BF0" w:rsidP="00520FAD">
      <w:pPr>
        <w:suppressAutoHyphens w:val="0"/>
        <w:spacing w:line="240" w:lineRule="auto"/>
        <w:ind w:left="1134" w:right="1134"/>
        <w:jc w:val="center"/>
        <w:rPr>
          <w:b/>
          <w:sz w:val="28"/>
          <w:szCs w:val="28"/>
        </w:rPr>
      </w:pPr>
      <w:r w:rsidRPr="00726E5B">
        <w:rPr>
          <w:sz w:val="24"/>
        </w:rPr>
        <w:tab/>
      </w:r>
      <w:r w:rsidR="00520FAD" w:rsidRPr="0097035B">
        <w:rPr>
          <w:b/>
          <w:sz w:val="28"/>
          <w:szCs w:val="28"/>
        </w:rPr>
        <w:t xml:space="preserve">Technical report on the development of Amendment 5 to </w:t>
      </w:r>
      <w:r w:rsidR="00520FAD">
        <w:rPr>
          <w:b/>
          <w:sz w:val="28"/>
          <w:szCs w:val="28"/>
        </w:rPr>
        <w:t>UN GTR</w:t>
      </w:r>
      <w:r w:rsidR="00520FAD" w:rsidRPr="0097035B">
        <w:rPr>
          <w:b/>
          <w:sz w:val="28"/>
          <w:szCs w:val="28"/>
        </w:rPr>
        <w:t xml:space="preserve"> No. 15 on Worldwide harmonized Light vehicles Test Procedures (WLTP)</w:t>
      </w:r>
    </w:p>
    <w:p w14:paraId="297BE241" w14:textId="77777777" w:rsidR="00520FAD" w:rsidRPr="00484225" w:rsidRDefault="00520FAD" w:rsidP="00520FAD">
      <w:pPr>
        <w:suppressAutoHyphens w:val="0"/>
        <w:spacing w:line="240" w:lineRule="auto"/>
        <w:jc w:val="both"/>
        <w:rPr>
          <w:sz w:val="24"/>
          <w:szCs w:val="24"/>
        </w:rPr>
      </w:pPr>
    </w:p>
    <w:p w14:paraId="10A3A086" w14:textId="77777777" w:rsidR="00520FAD" w:rsidRPr="0097035B" w:rsidRDefault="00520FAD" w:rsidP="00520FAD">
      <w:pPr>
        <w:pStyle w:val="HChG"/>
        <w:spacing w:before="0" w:after="120"/>
        <w:jc w:val="both"/>
        <w:rPr>
          <w:szCs w:val="28"/>
        </w:rPr>
      </w:pPr>
      <w:r w:rsidRPr="0097035B">
        <w:rPr>
          <w:szCs w:val="28"/>
        </w:rPr>
        <w:tab/>
        <w:t>I.</w:t>
      </w:r>
      <w:r w:rsidRPr="0097035B">
        <w:rPr>
          <w:szCs w:val="28"/>
        </w:rPr>
        <w:tab/>
        <w:t>Mandate</w:t>
      </w:r>
    </w:p>
    <w:p w14:paraId="7051DE0A" w14:textId="4187C5BF" w:rsidR="00520FAD" w:rsidRPr="00134823" w:rsidRDefault="00520FAD" w:rsidP="00520FAD">
      <w:pPr>
        <w:autoSpaceDE w:val="0"/>
        <w:autoSpaceDN w:val="0"/>
        <w:adjustRightInd w:val="0"/>
        <w:spacing w:after="120" w:line="240" w:lineRule="auto"/>
        <w:ind w:left="1134" w:right="1134"/>
        <w:jc w:val="both"/>
      </w:pPr>
      <w:r w:rsidRPr="00134823">
        <w:t>1.</w:t>
      </w:r>
      <w:r w:rsidRPr="00134823">
        <w:tab/>
        <w:t>Amendment 5 to global technical regulation (GTR) No. 15 was developed by the Informal Working Group (IWG) on Worldwide harmonized Light vehicles Test Procedures (WLTP) in the framework of Phase 2 of the development of GTR No. 15. The Executive Committee (AC.3) of the 1998 Agreement adopted the authori</w:t>
      </w:r>
      <w:r w:rsidR="00D952B6">
        <w:t>z</w:t>
      </w:r>
      <w:r w:rsidRPr="00134823">
        <w:t>ation to develop Phase 2 of GTR No. 15 at its June 2016 session (ECE/TRANS/WP.29/AC.3/44).</w:t>
      </w:r>
    </w:p>
    <w:p w14:paraId="0FC009AA" w14:textId="77777777" w:rsidR="00520FAD" w:rsidRPr="0097035B" w:rsidRDefault="00520FAD" w:rsidP="00520FAD">
      <w:pPr>
        <w:pStyle w:val="HChG"/>
        <w:spacing w:after="120"/>
        <w:ind w:hanging="425"/>
        <w:jc w:val="both"/>
        <w:rPr>
          <w:szCs w:val="28"/>
        </w:rPr>
      </w:pPr>
      <w:r w:rsidRPr="0097035B">
        <w:rPr>
          <w:szCs w:val="28"/>
        </w:rPr>
        <w:t>II.</w:t>
      </w:r>
      <w:r w:rsidRPr="0097035B">
        <w:rPr>
          <w:szCs w:val="28"/>
        </w:rPr>
        <w:tab/>
        <w:t>Objectives</w:t>
      </w:r>
    </w:p>
    <w:p w14:paraId="553F851D" w14:textId="77777777" w:rsidR="00520FAD" w:rsidRPr="00134823" w:rsidRDefault="00520FAD" w:rsidP="00520FAD">
      <w:pPr>
        <w:pStyle w:val="SingleTxtG"/>
      </w:pPr>
      <w:r w:rsidRPr="00134823">
        <w:tab/>
        <w:t xml:space="preserve">2. </w:t>
      </w:r>
      <w:r w:rsidRPr="00134823">
        <w:tab/>
        <w:t xml:space="preserve">The definition of a </w:t>
      </w:r>
      <w:r w:rsidRPr="00134823">
        <w:rPr>
          <w:i/>
        </w:rPr>
        <w:t>category 1-1 vehicle</w:t>
      </w:r>
      <w:r w:rsidRPr="00134823">
        <w:t xml:space="preserve"> was modified to align with that in Special Resolution No. 1. </w:t>
      </w:r>
    </w:p>
    <w:p w14:paraId="00E298E2" w14:textId="77777777" w:rsidR="00520FAD" w:rsidRPr="00134823" w:rsidRDefault="00520FAD" w:rsidP="00520FAD">
      <w:pPr>
        <w:pStyle w:val="SingleTxtG"/>
      </w:pPr>
      <w:r w:rsidRPr="00134823">
        <w:t>3.</w:t>
      </w:r>
      <w:r w:rsidRPr="00134823">
        <w:tab/>
        <w:t xml:space="preserve">The definition of an </w:t>
      </w:r>
      <w:r w:rsidRPr="00134823">
        <w:rPr>
          <w:i/>
        </w:rPr>
        <w:t>on-board charger</w:t>
      </w:r>
      <w:r w:rsidRPr="00134823">
        <w:t xml:space="preserve"> was introduced.</w:t>
      </w:r>
    </w:p>
    <w:p w14:paraId="100FC66F" w14:textId="77777777" w:rsidR="00520FAD" w:rsidRPr="00134823" w:rsidRDefault="00520FAD" w:rsidP="00520FAD">
      <w:pPr>
        <w:spacing w:after="120"/>
        <w:ind w:left="1134" w:right="1134"/>
        <w:jc w:val="both"/>
        <w:rPr>
          <w:lang w:val="en-US"/>
        </w:rPr>
      </w:pPr>
      <w:r w:rsidRPr="00134823">
        <w:t>4.</w:t>
      </w:r>
      <w:r w:rsidRPr="00134823">
        <w:tab/>
        <w:t xml:space="preserve">The method of rounding figures was standardised. </w:t>
      </w:r>
      <w:r w:rsidRPr="00134823">
        <w:rPr>
          <w:lang w:val="en-US"/>
        </w:rPr>
        <w:t>The GTR also specifies when and how intermediate results may be rounded.</w:t>
      </w:r>
      <w:bookmarkStart w:id="37" w:name="_Hlk526953435"/>
    </w:p>
    <w:p w14:paraId="483C49DF" w14:textId="77777777" w:rsidR="00520FAD" w:rsidRPr="00134823" w:rsidRDefault="00520FAD" w:rsidP="00520FAD">
      <w:pPr>
        <w:spacing w:after="120"/>
        <w:ind w:left="1134" w:right="1134"/>
        <w:jc w:val="both"/>
      </w:pPr>
      <w:r w:rsidRPr="00134823">
        <w:t>5.</w:t>
      </w:r>
      <w:r w:rsidRPr="00134823">
        <w:tab/>
        <w:t>The annexes concerning the WLTC, and gear selection and shift point determination for vehicles equipped with manual transmissions were modified to have consistent terminology and for improvement of the text.</w:t>
      </w:r>
    </w:p>
    <w:p w14:paraId="4BEAC22C" w14:textId="77777777" w:rsidR="00520FAD" w:rsidRPr="00134823" w:rsidRDefault="00520FAD" w:rsidP="00520FAD">
      <w:pPr>
        <w:spacing w:after="120"/>
        <w:ind w:left="1134" w:right="1134"/>
        <w:jc w:val="both"/>
      </w:pPr>
      <w:r w:rsidRPr="00134823">
        <w:t xml:space="preserve">Tables were introduced making examples of shifting procedures more understandable. </w:t>
      </w:r>
    </w:p>
    <w:p w14:paraId="0827DF2A" w14:textId="77777777" w:rsidR="00520FAD" w:rsidRPr="00134823" w:rsidRDefault="00520FAD" w:rsidP="00520FAD">
      <w:pPr>
        <w:spacing w:after="120"/>
        <w:ind w:left="1134" w:right="1134"/>
        <w:jc w:val="both"/>
      </w:pPr>
      <w:r w:rsidRPr="00134823">
        <w:t xml:space="preserve">Lessons learned from the Round Robin Tournament were incorporated into GTR 15. Downshift sequences were modified to improve driveability, and the engine speed range of the power curve was changed in order to make it compatible to the measurement method of the power curve. These </w:t>
      </w:r>
      <w:bookmarkStart w:id="38" w:name="_Hlk526953517"/>
      <w:r w:rsidRPr="00134823">
        <w:t xml:space="preserve">improvements </w:t>
      </w:r>
      <w:bookmarkEnd w:id="38"/>
      <w:r w:rsidRPr="00134823">
        <w:t>were incorporated into the ACCESS tool.</w:t>
      </w:r>
      <w:r w:rsidRPr="00134823">
        <w:rPr>
          <w:sz w:val="16"/>
          <w:szCs w:val="16"/>
        </w:rPr>
        <w:t xml:space="preserve"> </w:t>
      </w:r>
      <w:r w:rsidRPr="00134823">
        <w:t>The ACCESS gearshift calculation tool was developed by the gearshift and cycle issues task force leader on behalf of the informal working group as an aid for users during the development phase of the GTR. It may also be used as a reference for other calculation tools.</w:t>
      </w:r>
      <w:bookmarkEnd w:id="37"/>
    </w:p>
    <w:p w14:paraId="7CA9052D" w14:textId="77777777" w:rsidR="00520FAD" w:rsidRPr="00134823" w:rsidRDefault="00520FAD" w:rsidP="00520FAD">
      <w:pPr>
        <w:pStyle w:val="SingleTxtG"/>
      </w:pPr>
      <w:r w:rsidRPr="00134823">
        <w:t>6.</w:t>
      </w:r>
      <w:r w:rsidRPr="00134823">
        <w:tab/>
        <w:t xml:space="preserve">The text on permissible wind conditions when using stationary and on-board anemometry for coastdown purposes was rewritten for reasons of clarity. </w:t>
      </w:r>
    </w:p>
    <w:p w14:paraId="7B389504" w14:textId="77777777" w:rsidR="00520FAD" w:rsidRPr="00134823" w:rsidRDefault="00520FAD" w:rsidP="00520FAD">
      <w:pPr>
        <w:pStyle w:val="SingleTxtG"/>
      </w:pPr>
      <w:r w:rsidRPr="00134823">
        <w:t>A manufacturer may, at its option, perform coastdowns at a low temperature.</w:t>
      </w:r>
    </w:p>
    <w:p w14:paraId="44B9BC74" w14:textId="77777777" w:rsidR="00520FAD" w:rsidRPr="00134823" w:rsidRDefault="00520FAD" w:rsidP="00520FAD">
      <w:pPr>
        <w:pStyle w:val="SingleTxtG"/>
      </w:pPr>
      <w:r w:rsidRPr="00134823">
        <w:t>Coastdowns terminology was improved by introducing terms such as run pairs and referring specifically to vehicle coastdown runs.</w:t>
      </w:r>
    </w:p>
    <w:p w14:paraId="247F8DAD" w14:textId="77777777" w:rsidR="00520FAD" w:rsidRPr="00134823" w:rsidRDefault="00520FAD" w:rsidP="00520FAD">
      <w:pPr>
        <w:pStyle w:val="SingleTxtG"/>
      </w:pPr>
      <w:r w:rsidRPr="00134823">
        <w:t>The use of split runs was clearly defined.</w:t>
      </w:r>
    </w:p>
    <w:p w14:paraId="4C6AF007" w14:textId="77777777" w:rsidR="00520FAD" w:rsidRPr="00134823" w:rsidRDefault="00520FAD" w:rsidP="00520FAD">
      <w:pPr>
        <w:pStyle w:val="SingleTxtG"/>
        <w:rPr>
          <w:lang w:val="en-US"/>
        </w:rPr>
      </w:pPr>
      <w:r w:rsidRPr="00134823">
        <w:rPr>
          <w:lang w:val="en-US"/>
        </w:rPr>
        <w:t>Due to uncertainty associated with data validation and for practical reasons, the total number of run pairs during coastdown testing shall be limited to 30 including rejected run pairs.</w:t>
      </w:r>
    </w:p>
    <w:p w14:paraId="3D870FA4" w14:textId="77777777" w:rsidR="00520FAD" w:rsidRPr="00134823" w:rsidRDefault="00520FAD" w:rsidP="00520FAD">
      <w:pPr>
        <w:pStyle w:val="SingleTxtG"/>
        <w:rPr>
          <w:lang w:val="en-US"/>
        </w:rPr>
      </w:pPr>
      <w:r w:rsidRPr="00134823">
        <w:lastRenderedPageBreak/>
        <w:t xml:space="preserve">7. </w:t>
      </w:r>
      <w:r w:rsidRPr="00134823">
        <w:tab/>
        <w:t>In order to reduce the testing burden, t</w:t>
      </w:r>
      <w:r w:rsidRPr="00134823">
        <w:rPr>
          <w:lang w:val="en-US"/>
        </w:rPr>
        <w:t>he wind tunnel method may be used to test the representative vehicle in case of a road load matrix family if the facilities are approved by a responsible authority.</w:t>
      </w:r>
    </w:p>
    <w:p w14:paraId="016FCAEB" w14:textId="77777777" w:rsidR="00520FAD" w:rsidRPr="00134823" w:rsidRDefault="00520FAD" w:rsidP="00520FAD">
      <w:pPr>
        <w:pStyle w:val="SingleTxtG"/>
        <w:rPr>
          <w:lang w:val="en-US"/>
        </w:rPr>
      </w:pPr>
      <w:r w:rsidRPr="00134823">
        <w:rPr>
          <w:lang w:val="en-US"/>
        </w:rPr>
        <w:t>8.</w:t>
      </w:r>
      <w:r w:rsidRPr="00134823">
        <w:rPr>
          <w:lang w:val="en-US"/>
        </w:rPr>
        <w:tab/>
        <w:t>When using the wind tunnel method, every combination of wind speeds used for the determination of road load values shall be validated separately. The aerodynamic force shall be measured at two different wind speeds. These wind speeds depend on the class of test vehicle.</w:t>
      </w:r>
    </w:p>
    <w:p w14:paraId="38C83FA9" w14:textId="77777777" w:rsidR="00520FAD" w:rsidRPr="00134823" w:rsidRDefault="00520FAD" w:rsidP="00520FAD">
      <w:pPr>
        <w:pStyle w:val="SingleTxtG"/>
        <w:rPr>
          <w:lang w:val="en-US"/>
        </w:rPr>
      </w:pPr>
      <w:r w:rsidRPr="00134823">
        <w:rPr>
          <w:lang w:val="en-US"/>
        </w:rPr>
        <w:t>The equations for the calculation of aerodynamic force were modified to take the two wind speeds into consideration. The aerodynamic force shall also be calculated for velocity-dependent movable aerodynamic body parts at the reference speed point concerned.</w:t>
      </w:r>
    </w:p>
    <w:p w14:paraId="753F0943" w14:textId="77777777" w:rsidR="00520FAD" w:rsidRPr="00134823" w:rsidRDefault="00520FAD" w:rsidP="00520FAD">
      <w:pPr>
        <w:pStyle w:val="SingleTxtG"/>
        <w:rPr>
          <w:sz w:val="16"/>
        </w:rPr>
      </w:pPr>
      <w:r w:rsidRPr="00134823">
        <w:rPr>
          <w:lang w:val="en-US"/>
        </w:rPr>
        <w:t>9.</w:t>
      </w:r>
      <w:r w:rsidRPr="00134823">
        <w:rPr>
          <w:lang w:val="en-US"/>
        </w:rPr>
        <w:tab/>
        <w:t>The amount of hydrogen in grams not consumed during testing of fuel cell hybrid vehicles may or may not be taken into consideration. The analysis of specific contaminants depending on the production process were exempted. A vehicle manufacturer will be required to provide the responsible authority reasons for exempting specific contaminants.</w:t>
      </w:r>
    </w:p>
    <w:p w14:paraId="0E5356F7" w14:textId="1E590A44" w:rsidR="00520FAD" w:rsidRPr="00D952B6" w:rsidRDefault="00520FAD" w:rsidP="00520FAD">
      <w:pPr>
        <w:pStyle w:val="ListParagraph"/>
        <w:spacing w:after="120"/>
        <w:ind w:left="1134" w:right="1134"/>
        <w:jc w:val="both"/>
        <w:rPr>
          <w:rFonts w:ascii="Times New Roman" w:hAnsi="Times New Roman"/>
          <w:lang w:val="en-US"/>
        </w:rPr>
      </w:pPr>
      <w:r w:rsidRPr="00D952B6">
        <w:rPr>
          <w:rFonts w:ascii="Times New Roman" w:hAnsi="Times New Roman"/>
          <w:lang w:val="en-US"/>
        </w:rPr>
        <w:t>10.</w:t>
      </w:r>
      <w:r w:rsidRPr="00D952B6">
        <w:rPr>
          <w:rFonts w:ascii="Times New Roman" w:hAnsi="Times New Roman"/>
          <w:lang w:val="en-US"/>
        </w:rPr>
        <w:tab/>
        <w:t xml:space="preserve">The frequency at which response factors are to be determined has been defined. The test gases methane and purified air to be used and the recommended response factors have also been reintroduced into the </w:t>
      </w:r>
      <w:r w:rsidR="00D952B6">
        <w:rPr>
          <w:rFonts w:ascii="Times New Roman" w:hAnsi="Times New Roman"/>
          <w:lang w:val="en-US"/>
        </w:rPr>
        <w:t xml:space="preserve">UN </w:t>
      </w:r>
      <w:r w:rsidRPr="00D952B6">
        <w:rPr>
          <w:rFonts w:ascii="Times New Roman" w:hAnsi="Times New Roman"/>
          <w:lang w:val="en-US"/>
        </w:rPr>
        <w:t>GTR.</w:t>
      </w:r>
    </w:p>
    <w:p w14:paraId="2E3BEC84" w14:textId="4BB8F7B4" w:rsidR="00520FAD" w:rsidRPr="00134823" w:rsidRDefault="00520FAD" w:rsidP="00520FAD">
      <w:pPr>
        <w:pStyle w:val="SingleTxtG"/>
      </w:pPr>
      <w:r w:rsidRPr="00134823">
        <w:t>11.</w:t>
      </w:r>
      <w:r w:rsidRPr="00134823">
        <w:tab/>
        <w:t xml:space="preserve">Dilution flow of a CVS must not be calibrated. This requirement was removed from the table listing CVS calibration intervals as the contribution of the pollutants in the dilution air to the diluted exhaust mass emissions are corrected by the appropriate equation the </w:t>
      </w:r>
      <w:r w:rsidR="00D952B6">
        <w:t xml:space="preserve">UN </w:t>
      </w:r>
      <w:r w:rsidRPr="00134823">
        <w:t>GTR.</w:t>
      </w:r>
    </w:p>
    <w:p w14:paraId="4BED52ED" w14:textId="77777777" w:rsidR="00520FAD" w:rsidRPr="00134823" w:rsidRDefault="00520FAD" w:rsidP="00520FAD">
      <w:pPr>
        <w:pStyle w:val="SingleTxtG"/>
      </w:pPr>
      <w:r w:rsidRPr="00134823">
        <w:t>12.</w:t>
      </w:r>
      <w:r w:rsidRPr="00134823">
        <w:tab/>
        <w:t>The time measurement system of a dynamometer was defined as a certain percentage after a minimum operation time.</w:t>
      </w:r>
    </w:p>
    <w:p w14:paraId="6A93392B" w14:textId="77777777" w:rsidR="00520FAD" w:rsidRPr="00134823" w:rsidRDefault="00520FAD" w:rsidP="00520FAD">
      <w:pPr>
        <w:pStyle w:val="SingleTxtG"/>
      </w:pPr>
      <w:r w:rsidRPr="00134823">
        <w:t>13.</w:t>
      </w:r>
      <w:r w:rsidRPr="00134823">
        <w:tab/>
        <w:t>The response time of a CVS temperature sensor was increased to 1 second or less as 0.1 seconds are not considered to be practical.</w:t>
      </w:r>
    </w:p>
    <w:p w14:paraId="2D05161E" w14:textId="77777777" w:rsidR="00520FAD" w:rsidRPr="00134823" w:rsidRDefault="00520FAD" w:rsidP="00520FAD">
      <w:pPr>
        <w:pStyle w:val="SingleTxtG"/>
      </w:pPr>
      <w:r w:rsidRPr="00134823">
        <w:t>14.</w:t>
      </w:r>
      <w:r w:rsidRPr="00134823">
        <w:tab/>
        <w:t>The equation to correct the weights of the sample and reference filters for their buoyancy in air was corrected.</w:t>
      </w:r>
    </w:p>
    <w:p w14:paraId="372E3B2A" w14:textId="77777777" w:rsidR="00520FAD" w:rsidRPr="00134823" w:rsidRDefault="00520FAD" w:rsidP="00520FAD">
      <w:pPr>
        <w:pStyle w:val="SingleTxtG"/>
      </w:pPr>
      <w:r w:rsidRPr="00134823">
        <w:t>15.</w:t>
      </w:r>
      <w:r w:rsidRPr="00134823">
        <w:tab/>
        <w:t>The calibration intervals of measuring instruments was brought up to date to reflect current practice.</w:t>
      </w:r>
    </w:p>
    <w:p w14:paraId="03A091EE" w14:textId="77777777" w:rsidR="00520FAD" w:rsidRPr="00134823" w:rsidRDefault="00520FAD" w:rsidP="00520FAD">
      <w:pPr>
        <w:pStyle w:val="SingleTxtG"/>
      </w:pPr>
      <w:r w:rsidRPr="00134823">
        <w:t>16.</w:t>
      </w:r>
      <w:r w:rsidRPr="00134823">
        <w:tab/>
        <w:t>The extension of the CO</w:t>
      </w:r>
      <w:r w:rsidRPr="00134823">
        <w:rPr>
          <w:vertAlign w:val="subscript"/>
        </w:rPr>
        <w:t>2</w:t>
      </w:r>
      <w:r w:rsidRPr="00134823">
        <w:t xml:space="preserve"> interpolation range of vehicles L and H using a mid-vehicle M as applied to EVs and pure ICEs was clarified.</w:t>
      </w:r>
    </w:p>
    <w:p w14:paraId="420AF881" w14:textId="77777777" w:rsidR="00520FAD" w:rsidRPr="00134823" w:rsidRDefault="00520FAD" w:rsidP="00520FAD">
      <w:pPr>
        <w:pStyle w:val="SingleTxtG"/>
      </w:pPr>
      <w:r w:rsidRPr="00134823">
        <w:t>During the development phases of WLTP, testing showed that a range of 30 g/km, and possibly to 40 g/km, was linear and allowed for proper interpolation.</w:t>
      </w:r>
    </w:p>
    <w:p w14:paraId="39EC4AAD" w14:textId="77777777" w:rsidR="00520FAD" w:rsidRPr="00134823" w:rsidRDefault="00520FAD" w:rsidP="00D952B6">
      <w:pPr>
        <w:pStyle w:val="SingleTxtG"/>
      </w:pPr>
      <w:r w:rsidRPr="00134823">
        <w:t>Initially it was established that there were a significant number of families in the range of 30 to 40 g/km CO</w:t>
      </w:r>
      <w:r w:rsidRPr="00D952B6">
        <w:t>2</w:t>
      </w:r>
      <w:r w:rsidRPr="00134823">
        <w:t xml:space="preserve"> which had to be separated into two families. The first engineering estimates on the maximum range of interpolation families were too conservative. This led to a high testing burden and to a lack of transparency in the approval process.</w:t>
      </w:r>
    </w:p>
    <w:p w14:paraId="38F99235" w14:textId="77777777" w:rsidR="00520FAD" w:rsidRPr="00134823" w:rsidRDefault="00520FAD" w:rsidP="00D952B6">
      <w:pPr>
        <w:pStyle w:val="SingleTxtG"/>
      </w:pPr>
      <w:r w:rsidRPr="00134823">
        <w:t>Using the concept for EVs as a basis, a proposal was developed for pure ICEs to use a mid-vehicle M to check for linearity and to extend the maximum range of the interpolation.</w:t>
      </w:r>
    </w:p>
    <w:p w14:paraId="596AE068" w14:textId="77777777" w:rsidR="00520FAD" w:rsidRPr="00134823" w:rsidRDefault="00520FAD" w:rsidP="00D952B6">
      <w:pPr>
        <w:pStyle w:val="SingleTxtG"/>
      </w:pPr>
      <w:r w:rsidRPr="00134823">
        <w:t>The restriction will not apply for road load matrix families when the calculation of the road load is based on the default road load.</w:t>
      </w:r>
    </w:p>
    <w:p w14:paraId="742FD7DC" w14:textId="77777777" w:rsidR="00520FAD" w:rsidRPr="00134823" w:rsidRDefault="00520FAD" w:rsidP="00520FAD">
      <w:pPr>
        <w:pStyle w:val="SingleTxtG"/>
      </w:pPr>
      <w:r w:rsidRPr="00134823">
        <w:t>17.</w:t>
      </w:r>
      <w:r w:rsidRPr="00134823">
        <w:tab/>
        <w:t>After numerous discussions, the requirement to measure engine oil and coolant temperatures at the start of the Type 1 test remains unchanged from Amendment 4.</w:t>
      </w:r>
    </w:p>
    <w:p w14:paraId="6A790A35" w14:textId="77777777" w:rsidR="00520FAD" w:rsidRPr="00134823" w:rsidRDefault="00520FAD" w:rsidP="00520FAD">
      <w:pPr>
        <w:pStyle w:val="SingleTxtG"/>
        <w:rPr>
          <w:lang w:val="en-US"/>
        </w:rPr>
      </w:pPr>
      <w:r w:rsidRPr="00134823">
        <w:lastRenderedPageBreak/>
        <w:t>18.</w:t>
      </w:r>
      <w:r w:rsidRPr="00134823">
        <w:tab/>
        <w:t>A manufacturer may utilise an alternative interpolation calculation procedure in the case that the interpolation method creates unrealistic phase-specific CO</w:t>
      </w:r>
      <w:r w:rsidRPr="00134823">
        <w:rPr>
          <w:vertAlign w:val="subscript"/>
        </w:rPr>
        <w:t>2</w:t>
      </w:r>
      <w:r w:rsidRPr="00134823">
        <w:t xml:space="preserve"> results or an unrealistic road load curve. </w:t>
      </w:r>
    </w:p>
    <w:p w14:paraId="408973B0" w14:textId="77777777" w:rsidR="00520FAD" w:rsidRPr="00134823" w:rsidRDefault="00520FAD" w:rsidP="00520FAD">
      <w:pPr>
        <w:pStyle w:val="SingleTxtG"/>
      </w:pPr>
      <w:r w:rsidRPr="00134823">
        <w:rPr>
          <w:lang w:val="en-US"/>
        </w:rPr>
        <w:t>19</w:t>
      </w:r>
      <w:r w:rsidRPr="00134823">
        <w:t xml:space="preserve">. </w:t>
      </w:r>
      <w:r w:rsidRPr="00134823">
        <w:tab/>
        <w:t xml:space="preserve">New text was introduced regarding the application and calculation of vehicle-specific drive trace indices. The indices for pure ICE vehicles, NOVC-HEVs, NOVC-FCHVs shall be calculated for the applicable test cycle and shall meet specified limits. The indices for OVC-HEVs must also be calculated for the applicable test cycle and shall meet specified limits for the charge-sustaining test. In the case of the charge-depleting test, the indices for OVC-HEVs shall be calculated according to the number of test cycles driven. </w:t>
      </w:r>
    </w:p>
    <w:p w14:paraId="7427F802" w14:textId="77777777" w:rsidR="00520FAD" w:rsidRPr="00134823" w:rsidRDefault="00520FAD" w:rsidP="00520FAD">
      <w:pPr>
        <w:pStyle w:val="SingleTxtG"/>
      </w:pPr>
      <w:r w:rsidRPr="00134823">
        <w:t xml:space="preserve">For the city cycle test for OVC-HEVs, the drive trace indices shall be calculated depending on the number of cycles driven before the combustion engine starts. </w:t>
      </w:r>
    </w:p>
    <w:p w14:paraId="3C625319" w14:textId="77777777" w:rsidR="00520FAD" w:rsidRPr="00134823" w:rsidRDefault="00520FAD" w:rsidP="00520FAD">
      <w:pPr>
        <w:pStyle w:val="SingleTxtG"/>
        <w:rPr>
          <w:lang w:val="en-US"/>
        </w:rPr>
      </w:pPr>
      <w:r w:rsidRPr="00134823">
        <w:t>For PEVs, the indices shall be calculated differently depending on whether a consecutive cycle test, a shortened Type 1 test or a city cycle test procedure is being driven. The break-off criteria determines the number of cycles to be taken into consideration for calculation purposes.</w:t>
      </w:r>
    </w:p>
    <w:p w14:paraId="231AAEFD" w14:textId="77777777" w:rsidR="00520FAD" w:rsidRPr="00134823" w:rsidRDefault="00520FAD" w:rsidP="00520FAD">
      <w:pPr>
        <w:pStyle w:val="SingleTxtG"/>
      </w:pPr>
      <w:r w:rsidRPr="00134823">
        <w:rPr>
          <w:lang w:val="en-US"/>
        </w:rPr>
        <w:t>20</w:t>
      </w:r>
      <w:r w:rsidRPr="00134823">
        <w:t>.</w:t>
      </w:r>
      <w:r w:rsidRPr="00134823">
        <w:tab/>
        <w:t>The post-test processing calculations were extensively modified to improve clarity, to define when intermediate rounding is to be performed, to define when certain results are to be rounded to the nearest whole number, and to highlight when certain steps in the post-processing are not required if the interpolation method is not applicable.</w:t>
      </w:r>
    </w:p>
    <w:p w14:paraId="51B7EFA2" w14:textId="77777777" w:rsidR="00520FAD" w:rsidRPr="00134823" w:rsidRDefault="00520FAD" w:rsidP="00520FAD">
      <w:pPr>
        <w:pStyle w:val="SingleTxtG"/>
      </w:pPr>
      <w:r w:rsidRPr="00134823">
        <w:t>21.</w:t>
      </w:r>
      <w:r w:rsidRPr="00134823">
        <w:tab/>
        <w:t>The application of REESS charging for electrified vehicles has been more clearly defined.</w:t>
      </w:r>
    </w:p>
    <w:p w14:paraId="1870FDE2" w14:textId="77777777" w:rsidR="00520FAD" w:rsidRPr="00134823" w:rsidRDefault="00520FAD" w:rsidP="00520FAD">
      <w:pPr>
        <w:pStyle w:val="SingleTxtG"/>
      </w:pPr>
      <w:r w:rsidRPr="00134823">
        <w:t>22.</w:t>
      </w:r>
      <w:r w:rsidRPr="00134823">
        <w:tab/>
        <w:t>Conditions under which the application of instantaneous voltage may be used were introduced.</w:t>
      </w:r>
    </w:p>
    <w:p w14:paraId="45E4D0FA" w14:textId="77777777" w:rsidR="00520FAD" w:rsidRPr="0097035B" w:rsidRDefault="00520FAD" w:rsidP="00520FAD">
      <w:pPr>
        <w:pStyle w:val="SingleTxtG"/>
        <w:spacing w:before="360"/>
        <w:ind w:hanging="425"/>
        <w:rPr>
          <w:b/>
          <w:sz w:val="28"/>
          <w:szCs w:val="28"/>
        </w:rPr>
      </w:pPr>
      <w:r w:rsidRPr="0097035B">
        <w:rPr>
          <w:b/>
          <w:sz w:val="28"/>
          <w:szCs w:val="28"/>
        </w:rPr>
        <w:t>III. Meetings held by Task Forces</w:t>
      </w:r>
    </w:p>
    <w:p w14:paraId="7631E1A1" w14:textId="77777777" w:rsidR="00520FAD" w:rsidRPr="00134823" w:rsidRDefault="00520FAD" w:rsidP="00520FAD">
      <w:pPr>
        <w:pStyle w:val="SingleTxtG"/>
      </w:pPr>
      <w:bookmarkStart w:id="39" w:name="_Hlk482894782"/>
      <w:r w:rsidRPr="00134823">
        <w:t>23.</w:t>
      </w:r>
      <w:r w:rsidRPr="00134823">
        <w:tab/>
        <w:t>The proposed changes in Amendment 5 to GTR No. 15 listed in section II above were discussed at length and agreed upon by all participants during the following Informal Working Group (IWG) meetings:</w:t>
      </w:r>
    </w:p>
    <w:p w14:paraId="72A9E362" w14:textId="77777777" w:rsidR="00520FAD" w:rsidRPr="00134823" w:rsidRDefault="00520FAD" w:rsidP="00520FAD">
      <w:pPr>
        <w:pStyle w:val="SingleTxtG"/>
      </w:pPr>
      <w:r w:rsidRPr="00134823">
        <w:t>(a)</w:t>
      </w:r>
      <w:r w:rsidRPr="00134823">
        <w:tab/>
        <w:t>21</w:t>
      </w:r>
      <w:r w:rsidRPr="00D952B6">
        <w:t>st</w:t>
      </w:r>
      <w:r w:rsidRPr="00134823">
        <w:t xml:space="preserve"> IWG, January 2018 (Geneva);</w:t>
      </w:r>
    </w:p>
    <w:p w14:paraId="7A851737" w14:textId="77777777" w:rsidR="00520FAD" w:rsidRPr="00134823" w:rsidRDefault="00520FAD" w:rsidP="00520FAD">
      <w:pPr>
        <w:pStyle w:val="SingleTxtG"/>
        <w:rPr>
          <w:lang w:val="de-DE"/>
        </w:rPr>
      </w:pPr>
      <w:r w:rsidRPr="00134823">
        <w:rPr>
          <w:lang w:val="de-DE"/>
        </w:rPr>
        <w:t>(b)</w:t>
      </w:r>
      <w:r w:rsidRPr="00134823">
        <w:rPr>
          <w:lang w:val="de-DE"/>
        </w:rPr>
        <w:tab/>
        <w:t>22</w:t>
      </w:r>
      <w:r w:rsidRPr="00D952B6">
        <w:rPr>
          <w:lang w:val="de-DE"/>
        </w:rPr>
        <w:t>nd</w:t>
      </w:r>
      <w:r w:rsidRPr="00134823">
        <w:rPr>
          <w:lang w:val="de-DE"/>
        </w:rPr>
        <w:t xml:space="preserve"> IWG, April 2018 (Ispra);</w:t>
      </w:r>
    </w:p>
    <w:p w14:paraId="5ED8997B" w14:textId="77777777" w:rsidR="00520FAD" w:rsidRPr="00134823" w:rsidRDefault="00520FAD" w:rsidP="00520FAD">
      <w:pPr>
        <w:pStyle w:val="SingleTxtG"/>
        <w:rPr>
          <w:lang w:val="en-US"/>
        </w:rPr>
      </w:pPr>
      <w:r w:rsidRPr="00134823">
        <w:rPr>
          <w:lang w:val="en-US"/>
        </w:rPr>
        <w:t>(c)</w:t>
      </w:r>
      <w:r w:rsidRPr="00134823">
        <w:rPr>
          <w:lang w:val="en-US"/>
        </w:rPr>
        <w:tab/>
        <w:t>23</w:t>
      </w:r>
      <w:r w:rsidRPr="00D952B6">
        <w:rPr>
          <w:lang w:val="en-US"/>
        </w:rPr>
        <w:t xml:space="preserve">rd </w:t>
      </w:r>
      <w:r w:rsidRPr="00134823">
        <w:rPr>
          <w:lang w:val="en-US"/>
        </w:rPr>
        <w:t>IWG, June 2018 (Geneva);</w:t>
      </w:r>
    </w:p>
    <w:p w14:paraId="3684F14E" w14:textId="7EEA75E6" w:rsidR="00520FAD" w:rsidRPr="00134823" w:rsidRDefault="00520FAD" w:rsidP="00520FAD">
      <w:pPr>
        <w:pStyle w:val="SingleTxtG"/>
        <w:rPr>
          <w:lang w:val="en-US"/>
        </w:rPr>
      </w:pPr>
      <w:r w:rsidRPr="00134823">
        <w:rPr>
          <w:lang w:val="en-US"/>
        </w:rPr>
        <w:t>(d)</w:t>
      </w:r>
      <w:r w:rsidRPr="00134823">
        <w:rPr>
          <w:lang w:val="en-US"/>
        </w:rPr>
        <w:tab/>
        <w:t>24</w:t>
      </w:r>
      <w:r w:rsidRPr="00D952B6">
        <w:rPr>
          <w:lang w:val="en-US"/>
        </w:rPr>
        <w:t>th</w:t>
      </w:r>
      <w:r w:rsidRPr="00134823">
        <w:rPr>
          <w:lang w:val="en-US"/>
        </w:rPr>
        <w:t xml:space="preserve"> IWG, September 2018 (Tokyo)</w:t>
      </w:r>
      <w:r w:rsidR="00D952B6">
        <w:rPr>
          <w:lang w:val="en-US"/>
        </w:rPr>
        <w:t>.</w:t>
      </w:r>
    </w:p>
    <w:p w14:paraId="252A0D36" w14:textId="77777777" w:rsidR="00520FAD" w:rsidRPr="00134823" w:rsidRDefault="00520FAD" w:rsidP="00520FAD">
      <w:pPr>
        <w:pStyle w:val="SingleTxtG"/>
        <w:rPr>
          <w:lang w:val="en-US"/>
        </w:rPr>
      </w:pPr>
      <w:r w:rsidRPr="00134823">
        <w:t>Numerous face-to-face or audio/web meetings of the following task forces were held: New Issues, EV (electric vehicle), Gearshift, CFD (Computational Fluid Dynamics), Drive Trace Indices, Dual Axes, Power Determination, Drafting Subgroup, Reference Gases, and Coastdown Definitions.</w:t>
      </w:r>
      <w:bookmarkEnd w:id="39"/>
    </w:p>
    <w:p w14:paraId="4902D49D" w14:textId="0CA36028" w:rsidR="00520FAD" w:rsidRDefault="00520FAD">
      <w:pPr>
        <w:suppressAutoHyphens w:val="0"/>
        <w:spacing w:line="240" w:lineRule="auto"/>
        <w:rPr>
          <w:rFonts w:eastAsia="MS Mincho"/>
          <w:u w:val="single"/>
        </w:rPr>
      </w:pPr>
      <w:r>
        <w:rPr>
          <w:rFonts w:eastAsia="MS Mincho"/>
          <w:u w:val="single"/>
        </w:rPr>
        <w:br w:type="page"/>
      </w:r>
    </w:p>
    <w:p w14:paraId="2A374CD7" w14:textId="6216D770" w:rsidR="00FF3717" w:rsidRDefault="00FF3717" w:rsidP="00FF3717">
      <w:pPr>
        <w:pStyle w:val="HChG"/>
        <w:pageBreakBefore/>
        <w:rPr>
          <w:lang w:val="en-GB"/>
        </w:rPr>
      </w:pPr>
      <w:r w:rsidRPr="00772476">
        <w:rPr>
          <w:lang w:val="en-GB"/>
        </w:rPr>
        <w:lastRenderedPageBreak/>
        <w:t>Annex VIII</w:t>
      </w:r>
    </w:p>
    <w:p w14:paraId="2153DAAE" w14:textId="19092FFF" w:rsidR="0063384B" w:rsidRPr="0063384B" w:rsidRDefault="0063384B" w:rsidP="0063384B">
      <w:pPr>
        <w:ind w:right="1134"/>
        <w:jc w:val="right"/>
      </w:pPr>
      <w:r>
        <w:rPr>
          <w:lang w:val="fr-FR"/>
        </w:rPr>
        <w:t>[English only]</w:t>
      </w:r>
    </w:p>
    <w:p w14:paraId="268BAB8C" w14:textId="741B67C0" w:rsidR="00FF3717" w:rsidRPr="005B6902" w:rsidRDefault="00FF3717" w:rsidP="00FF3717">
      <w:pPr>
        <w:pStyle w:val="H1G"/>
        <w:keepNext w:val="0"/>
        <w:spacing w:line="300" w:lineRule="exact"/>
        <w:rPr>
          <w:lang w:val="en-US"/>
        </w:rPr>
      </w:pPr>
      <w:r w:rsidRPr="00DA4D95">
        <w:rPr>
          <w:lang w:val="en-GB"/>
        </w:rPr>
        <w:tab/>
      </w:r>
      <w:r w:rsidRPr="00DA4D95">
        <w:rPr>
          <w:lang w:val="en-GB"/>
        </w:rPr>
        <w:tab/>
      </w:r>
      <w:bookmarkStart w:id="40" w:name="_Hlk354609"/>
      <w:r w:rsidRPr="00DA4D95">
        <w:rPr>
          <w:color w:val="000000" w:themeColor="text1"/>
          <w:lang w:val="en-GB"/>
        </w:rPr>
        <w:t xml:space="preserve">Technical report on the development of Amendment </w:t>
      </w:r>
      <w:r>
        <w:rPr>
          <w:color w:val="000000" w:themeColor="text1"/>
          <w:lang w:val="en-GB"/>
        </w:rPr>
        <w:t>2</w:t>
      </w:r>
      <w:r w:rsidRPr="00DA4D95">
        <w:rPr>
          <w:color w:val="000000" w:themeColor="text1"/>
          <w:lang w:val="en-GB"/>
        </w:rPr>
        <w:t xml:space="preserve"> to UN GTR No. 1</w:t>
      </w:r>
      <w:r>
        <w:rPr>
          <w:color w:val="000000" w:themeColor="text1"/>
          <w:lang w:val="en-GB"/>
        </w:rPr>
        <w:t>9</w:t>
      </w:r>
      <w:r w:rsidRPr="00DA4D95">
        <w:rPr>
          <w:color w:val="000000" w:themeColor="text1"/>
          <w:lang w:val="en-GB"/>
        </w:rPr>
        <w:t xml:space="preserve"> on WLTP</w:t>
      </w:r>
      <w:r>
        <w:rPr>
          <w:color w:val="000000" w:themeColor="text1"/>
          <w:lang w:val="en-GB"/>
        </w:rPr>
        <w:t xml:space="preserve"> EVAP</w:t>
      </w:r>
      <w:bookmarkEnd w:id="40"/>
    </w:p>
    <w:p w14:paraId="5740F2B9" w14:textId="28E06956" w:rsidR="00FF3717" w:rsidRPr="00DA4D95" w:rsidRDefault="00FF3717" w:rsidP="00FF3717">
      <w:pPr>
        <w:pStyle w:val="H23G"/>
        <w:spacing w:before="0"/>
        <w:rPr>
          <w:lang w:val="en-GB"/>
        </w:rPr>
      </w:pPr>
      <w:r w:rsidRPr="00DA4D95">
        <w:rPr>
          <w:lang w:val="en-GB"/>
        </w:rPr>
        <w:tab/>
      </w:r>
      <w:r w:rsidRPr="00DA4D95">
        <w:rPr>
          <w:lang w:val="en-GB"/>
        </w:rPr>
        <w:tab/>
        <w:t xml:space="preserve">Adopted on the basis of </w:t>
      </w:r>
      <w:r>
        <w:rPr>
          <w:lang w:val="en-US"/>
        </w:rPr>
        <w:t xml:space="preserve">GRPE-78-09 (See </w:t>
      </w:r>
      <w:r w:rsidRPr="00DA4D95">
        <w:rPr>
          <w:lang w:val="en-GB"/>
        </w:rPr>
        <w:t xml:space="preserve">para. </w:t>
      </w:r>
      <w:r>
        <w:rPr>
          <w:lang w:val="en-GB"/>
        </w:rPr>
        <w:t>1</w:t>
      </w:r>
      <w:r w:rsidR="00772476">
        <w:rPr>
          <w:lang w:val="en-GB"/>
        </w:rPr>
        <w:t>5</w:t>
      </w:r>
      <w:r>
        <w:rPr>
          <w:lang w:val="en-GB"/>
        </w:rPr>
        <w:t>)</w:t>
      </w:r>
    </w:p>
    <w:p w14:paraId="4DEB6809" w14:textId="491985E4" w:rsidR="00FF3717" w:rsidRPr="00657054" w:rsidRDefault="00FF3717" w:rsidP="00FF3717">
      <w:pPr>
        <w:pStyle w:val="HChG"/>
        <w:ind w:firstLine="0"/>
        <w:jc w:val="center"/>
        <w:rPr>
          <w:lang w:val="en-US"/>
        </w:rPr>
      </w:pPr>
      <w:r w:rsidRPr="00657054">
        <w:rPr>
          <w:bCs/>
          <w:lang w:val="en-US" w:eastAsia="ja-JP"/>
        </w:rPr>
        <w:t>Technical</w:t>
      </w:r>
      <w:r w:rsidRPr="00657054">
        <w:rPr>
          <w:bCs/>
          <w:lang w:val="en-US"/>
        </w:rPr>
        <w:t xml:space="preserve"> report on the development of Amendment </w:t>
      </w:r>
      <w:r w:rsidRPr="00657054">
        <w:rPr>
          <w:rFonts w:hint="eastAsia"/>
          <w:bCs/>
          <w:lang w:val="en-US" w:eastAsia="ja-JP"/>
        </w:rPr>
        <w:t>2</w:t>
      </w:r>
      <w:r w:rsidRPr="00657054">
        <w:rPr>
          <w:bCs/>
          <w:lang w:val="en-US"/>
        </w:rPr>
        <w:t xml:space="preserve"> to UN GTR No. 19 on the Evaporative emission test procedure for the Worldwide harmonized Light vehicles Test Procedure (WLTP EVAP)</w:t>
      </w:r>
    </w:p>
    <w:p w14:paraId="5B02F9FC" w14:textId="77777777" w:rsidR="00FF3717" w:rsidRPr="00657054" w:rsidRDefault="00FF3717" w:rsidP="00FF3717">
      <w:pPr>
        <w:pStyle w:val="HChG"/>
        <w:rPr>
          <w:lang w:val="en-GB"/>
        </w:rPr>
      </w:pPr>
      <w:r w:rsidRPr="00657054">
        <w:rPr>
          <w:lang w:val="en-GB"/>
        </w:rPr>
        <w:tab/>
        <w:t>I.</w:t>
      </w:r>
      <w:r w:rsidRPr="00657054">
        <w:rPr>
          <w:lang w:val="en-GB"/>
        </w:rPr>
        <w:tab/>
      </w:r>
      <w:r w:rsidRPr="00657054">
        <w:rPr>
          <w:lang w:val="en-US"/>
        </w:rPr>
        <w:t>Introduction</w:t>
      </w:r>
    </w:p>
    <w:p w14:paraId="1C3D14C9" w14:textId="10D9789B" w:rsidR="00FF3717" w:rsidRPr="00657054" w:rsidRDefault="00FF3717" w:rsidP="00FF3717">
      <w:pPr>
        <w:pStyle w:val="SingleTxtG"/>
        <w:tabs>
          <w:tab w:val="left" w:pos="1701"/>
        </w:tabs>
        <w:rPr>
          <w:lang w:eastAsia="ja-JP"/>
        </w:rPr>
      </w:pPr>
      <w:r w:rsidRPr="00657054">
        <w:t>1.</w:t>
      </w:r>
      <w:r w:rsidRPr="00657054">
        <w:tab/>
        <w:t>During the seventy-fourth session of the Working Party on Pollution and Energy (GRPE) in January 2017, the Evaporative emission test procedure for the Worldwide harmoni</w:t>
      </w:r>
      <w:r w:rsidR="00D952B6">
        <w:t>z</w:t>
      </w:r>
      <w:r w:rsidRPr="00657054">
        <w:t>ed Light vehicles Test Procedure</w:t>
      </w:r>
      <w:r w:rsidRPr="00657054">
        <w:rPr>
          <w:lang w:val="en-US"/>
        </w:rPr>
        <w:t>s</w:t>
      </w:r>
      <w:r w:rsidRPr="00657054">
        <w:t xml:space="preserve"> (WLTP EVAP) Task Force (TF) submitted a working document and an informal document for the consideration of GRPE.</w:t>
      </w:r>
    </w:p>
    <w:p w14:paraId="6E532D7F" w14:textId="77777777" w:rsidR="00FF3717" w:rsidRPr="00657054" w:rsidRDefault="00FF3717" w:rsidP="00FF3717">
      <w:pPr>
        <w:pStyle w:val="SingleTxtG"/>
        <w:tabs>
          <w:tab w:val="left" w:pos="1701"/>
        </w:tabs>
        <w:rPr>
          <w:lang w:eastAsia="ja-JP"/>
        </w:rPr>
      </w:pPr>
      <w:r w:rsidRPr="00657054">
        <w:t>2.</w:t>
      </w:r>
      <w:r w:rsidRPr="00657054">
        <w:tab/>
        <w:t>The working document ECE/TRANS/WP.29/GRPE/2017/3 (Proposal for a new UN Global Technical Regulation on Evaporative emission test procedure for the Worldwide harmonized Light vehicles Test Procedures)</w:t>
      </w:r>
      <w:r w:rsidRPr="00657054">
        <w:rPr>
          <w:lang w:eastAsia="ja-JP"/>
        </w:rPr>
        <w:t>, UN GTR No. 19,</w:t>
      </w:r>
      <w:r w:rsidRPr="00657054">
        <w:t xml:space="preserve"> contained the new proposed test procedure to measure evaporative emission</w:t>
      </w:r>
      <w:r w:rsidRPr="00657054">
        <w:rPr>
          <w:lang w:eastAsia="ja-JP"/>
        </w:rPr>
        <w:t xml:space="preserve"> </w:t>
      </w:r>
      <w:r w:rsidRPr="00657054">
        <w:t xml:space="preserve">from </w:t>
      </w:r>
      <w:r w:rsidRPr="00657054">
        <w:rPr>
          <w:lang w:eastAsia="ja-JP"/>
        </w:rPr>
        <w:t>non-sealed fuel tank systems</w:t>
      </w:r>
      <w:r w:rsidRPr="00657054">
        <w:t>.</w:t>
      </w:r>
    </w:p>
    <w:p w14:paraId="0805501C" w14:textId="77777777" w:rsidR="00FF3717" w:rsidRPr="00657054" w:rsidRDefault="00FF3717" w:rsidP="00FF3717">
      <w:pPr>
        <w:pStyle w:val="SingleTxtG"/>
        <w:tabs>
          <w:tab w:val="left" w:pos="1701"/>
        </w:tabs>
        <w:rPr>
          <w:lang w:eastAsia="ja-JP"/>
        </w:rPr>
      </w:pPr>
      <w:r w:rsidRPr="00657054">
        <w:rPr>
          <w:lang w:eastAsia="ja-JP"/>
        </w:rPr>
        <w:t>3.</w:t>
      </w:r>
      <w:r w:rsidRPr="00657054">
        <w:rPr>
          <w:lang w:eastAsia="ja-JP"/>
        </w:rPr>
        <w:tab/>
        <w:t>Non-sealed fuel tank systems are mostly used in conventional vehicles with an internal combustion engine. Since these vehicles have a high chance of purging the fuel vapours inside the fuel tank systems and the canister(s) into the internal combustion engines, the pressure inside the fuel tank generated by fuel vapours is well maintained at low level.</w:t>
      </w:r>
    </w:p>
    <w:p w14:paraId="4EDEF619" w14:textId="77777777" w:rsidR="00FF3717" w:rsidRPr="00657054" w:rsidRDefault="00FF3717" w:rsidP="00FF3717">
      <w:pPr>
        <w:pStyle w:val="SingleTxtG"/>
        <w:tabs>
          <w:tab w:val="left" w:pos="1701"/>
        </w:tabs>
        <w:rPr>
          <w:lang w:eastAsia="ja-JP"/>
        </w:rPr>
      </w:pPr>
      <w:r w:rsidRPr="00657054">
        <w:rPr>
          <w:lang w:eastAsia="ja-JP"/>
        </w:rPr>
        <w:t>4.</w:t>
      </w:r>
      <w:r w:rsidRPr="00657054">
        <w:rPr>
          <w:lang w:eastAsia="ja-JP"/>
        </w:rPr>
        <w:tab/>
        <w:t>From late 2016 to</w:t>
      </w:r>
      <w:r w:rsidRPr="00657054">
        <w:t xml:space="preserve"> </w:t>
      </w:r>
      <w:r w:rsidRPr="00657054">
        <w:rPr>
          <w:lang w:eastAsia="ja-JP"/>
        </w:rPr>
        <w:t>September</w:t>
      </w:r>
      <w:r w:rsidRPr="00657054">
        <w:t xml:space="preserve"> 2017</w:t>
      </w:r>
      <w:r w:rsidRPr="00657054">
        <w:rPr>
          <w:lang w:eastAsia="ja-JP"/>
        </w:rPr>
        <w:t>, thirteen meetings (including three face-to-face meetings and two drafting meetings) were held and</w:t>
      </w:r>
      <w:r w:rsidRPr="00657054">
        <w:t xml:space="preserve"> the WLTP EVAP task force worked to include a test procedure covering </w:t>
      </w:r>
      <w:r w:rsidRPr="00657054">
        <w:rPr>
          <w:lang w:eastAsia="ja-JP"/>
        </w:rPr>
        <w:t xml:space="preserve">the </w:t>
      </w:r>
      <w:r w:rsidRPr="00657054">
        <w:t>sealed</w:t>
      </w:r>
      <w:r w:rsidRPr="00657054">
        <w:rPr>
          <w:lang w:eastAsia="ja-JP"/>
        </w:rPr>
        <w:t xml:space="preserve"> fuel</w:t>
      </w:r>
      <w:r w:rsidRPr="00657054">
        <w:t xml:space="preserve"> tank</w:t>
      </w:r>
      <w:r w:rsidRPr="00657054">
        <w:rPr>
          <w:lang w:eastAsia="ja-JP"/>
        </w:rPr>
        <w:t xml:space="preserve"> system</w:t>
      </w:r>
      <w:r w:rsidRPr="00657054">
        <w:t>s</w:t>
      </w:r>
      <w:r w:rsidRPr="00657054">
        <w:rPr>
          <w:lang w:eastAsia="ja-JP"/>
        </w:rPr>
        <w:t xml:space="preserve"> </w:t>
      </w:r>
      <w:r w:rsidRPr="00657054">
        <w:t xml:space="preserve">in UN GTR No. 19. </w:t>
      </w:r>
      <w:r w:rsidRPr="00657054">
        <w:rPr>
          <w:lang w:eastAsia="ja-JP"/>
        </w:rPr>
        <w:t>These systems are expected to be used in the hybrid electric vehicles driven mainly by electric engines and in the future conventional vehicles.</w:t>
      </w:r>
    </w:p>
    <w:p w14:paraId="5A93F233" w14:textId="77777777" w:rsidR="00FF3717" w:rsidRPr="00657054" w:rsidRDefault="00FF3717" w:rsidP="00FF3717">
      <w:pPr>
        <w:pStyle w:val="SingleTxtG"/>
        <w:tabs>
          <w:tab w:val="left" w:pos="1701"/>
        </w:tabs>
        <w:rPr>
          <w:lang w:eastAsia="ja-JP"/>
        </w:rPr>
      </w:pPr>
      <w:r w:rsidRPr="00657054">
        <w:rPr>
          <w:lang w:eastAsia="ja-JP"/>
        </w:rPr>
        <w:t>5.</w:t>
      </w:r>
      <w:r w:rsidRPr="00657054">
        <w:rPr>
          <w:lang w:eastAsia="ja-JP"/>
        </w:rPr>
        <w:tab/>
        <w:t>Amendment 1 to UN GTR No. 19 complements the text of the UN GTR</w:t>
      </w:r>
      <w:r w:rsidRPr="00657054">
        <w:t xml:space="preserve"> </w:t>
      </w:r>
      <w:r w:rsidRPr="00657054">
        <w:rPr>
          <w:lang w:eastAsia="ja-JP"/>
        </w:rPr>
        <w:t xml:space="preserve">not only </w:t>
      </w:r>
      <w:r w:rsidRPr="00657054">
        <w:t>by adding description</w:t>
      </w:r>
      <w:r w:rsidRPr="00657054">
        <w:rPr>
          <w:lang w:eastAsia="ja-JP"/>
        </w:rPr>
        <w:t>s</w:t>
      </w:r>
      <w:r w:rsidRPr="00657054">
        <w:t xml:space="preserve"> of the test procedure for sealed </w:t>
      </w:r>
      <w:r w:rsidRPr="00657054">
        <w:rPr>
          <w:lang w:eastAsia="ja-JP"/>
        </w:rPr>
        <w:t xml:space="preserve">fuel </w:t>
      </w:r>
      <w:r w:rsidRPr="00657054">
        <w:t>tank</w:t>
      </w:r>
      <w:r w:rsidRPr="00657054">
        <w:rPr>
          <w:lang w:eastAsia="ja-JP"/>
        </w:rPr>
        <w:t xml:space="preserve"> system</w:t>
      </w:r>
      <w:r w:rsidRPr="00657054">
        <w:t>s</w:t>
      </w:r>
      <w:r w:rsidRPr="00657054">
        <w:rPr>
          <w:lang w:eastAsia="ja-JP"/>
        </w:rPr>
        <w:t xml:space="preserve"> but also by adding other provisions related to non-sealed fuel tank systems which were raised along the discussions on sealed fuel tank systems</w:t>
      </w:r>
      <w:r w:rsidRPr="00657054">
        <w:t>.</w:t>
      </w:r>
    </w:p>
    <w:p w14:paraId="78BF758D" w14:textId="2AE1F85C" w:rsidR="00FF3717" w:rsidRDefault="00FF3717" w:rsidP="00FF3717">
      <w:pPr>
        <w:pStyle w:val="SingleTxtG"/>
        <w:rPr>
          <w:lang w:eastAsia="ja-JP"/>
        </w:rPr>
      </w:pPr>
      <w:r w:rsidRPr="007A5ACA">
        <w:rPr>
          <w:lang w:eastAsia="ja-JP"/>
        </w:rPr>
        <w:t>6.</w:t>
      </w:r>
      <w:r w:rsidRPr="007A5ACA">
        <w:rPr>
          <w:lang w:eastAsia="ja-JP"/>
        </w:rPr>
        <w:tab/>
      </w:r>
      <w:r>
        <w:rPr>
          <w:rFonts w:hint="eastAsia"/>
          <w:lang w:eastAsia="ja-JP"/>
        </w:rPr>
        <w:t xml:space="preserve">From April to September 2018, four meetings (including one drafting meeting) were held and the WLTP EVAP </w:t>
      </w:r>
      <w:r w:rsidR="00D952B6">
        <w:rPr>
          <w:lang w:eastAsia="ja-JP"/>
        </w:rPr>
        <w:t>T</w:t>
      </w:r>
      <w:r>
        <w:rPr>
          <w:rFonts w:hint="eastAsia"/>
          <w:lang w:eastAsia="ja-JP"/>
        </w:rPr>
        <w:t xml:space="preserve">ask </w:t>
      </w:r>
      <w:r w:rsidR="00D952B6">
        <w:rPr>
          <w:lang w:eastAsia="ja-JP"/>
        </w:rPr>
        <w:t>F</w:t>
      </w:r>
      <w:r>
        <w:rPr>
          <w:rFonts w:hint="eastAsia"/>
          <w:lang w:eastAsia="ja-JP"/>
        </w:rPr>
        <w:t>orce worked to include the calibration requirements and intervals for test equipment, and the equation for the variable-volume enclosures in UN</w:t>
      </w:r>
      <w:r>
        <w:rPr>
          <w:lang w:val="en-US" w:eastAsia="ja-JP"/>
        </w:rPr>
        <w:t> </w:t>
      </w:r>
      <w:r>
        <w:rPr>
          <w:rFonts w:hint="eastAsia"/>
          <w:lang w:eastAsia="ja-JP"/>
        </w:rPr>
        <w:t>GTR No. 19. Also, improvements to clarify the requirements were made.</w:t>
      </w:r>
    </w:p>
    <w:p w14:paraId="640D990F" w14:textId="77777777" w:rsidR="00FF3717" w:rsidRPr="007A5ACA" w:rsidRDefault="00FF3717" w:rsidP="00FF3717">
      <w:pPr>
        <w:pStyle w:val="SingleTxtG"/>
        <w:rPr>
          <w:lang w:eastAsia="ja-JP"/>
        </w:rPr>
      </w:pPr>
      <w:r>
        <w:rPr>
          <w:rFonts w:hint="eastAsia"/>
          <w:lang w:eastAsia="ja-JP"/>
        </w:rPr>
        <w:t>7.</w:t>
      </w:r>
      <w:r>
        <w:rPr>
          <w:rFonts w:hint="eastAsia"/>
          <w:lang w:eastAsia="ja-JP"/>
        </w:rPr>
        <w:tab/>
      </w:r>
      <w:r w:rsidRPr="007A5ACA">
        <w:rPr>
          <w:lang w:eastAsia="ja-JP"/>
        </w:rPr>
        <w:t xml:space="preserve">The discussions of Amendment </w:t>
      </w:r>
      <w:r>
        <w:rPr>
          <w:rFonts w:hint="eastAsia"/>
          <w:lang w:eastAsia="ja-JP"/>
        </w:rPr>
        <w:t>2</w:t>
      </w:r>
      <w:r w:rsidRPr="007A5ACA">
        <w:rPr>
          <w:lang w:eastAsia="ja-JP"/>
        </w:rPr>
        <w:t xml:space="preserve"> were led by experts from Japan (Ms. Mayumi "Sophie" Morimoto) and the European Commission's Joint Research Centre (Giorgio Martini). The drafting of the text was led by the expert</w:t>
      </w:r>
      <w:r>
        <w:rPr>
          <w:rFonts w:hint="eastAsia"/>
          <w:lang w:eastAsia="ja-JP"/>
        </w:rPr>
        <w:t>s</w:t>
      </w:r>
      <w:r w:rsidRPr="007A5ACA">
        <w:rPr>
          <w:lang w:eastAsia="ja-JP"/>
        </w:rPr>
        <w:t xml:space="preserve"> from the European Commission (Serge Dubuc</w:t>
      </w:r>
      <w:r>
        <w:rPr>
          <w:rFonts w:hint="eastAsia"/>
          <w:lang w:eastAsia="ja-JP"/>
        </w:rPr>
        <w:t xml:space="preserve"> and Rob Gardner</w:t>
      </w:r>
      <w:r w:rsidRPr="007A5ACA">
        <w:rPr>
          <w:lang w:eastAsia="ja-JP"/>
        </w:rPr>
        <w:t>).</w:t>
      </w:r>
    </w:p>
    <w:p w14:paraId="78B5B195" w14:textId="77777777" w:rsidR="00FF3717" w:rsidRPr="007A5ACA" w:rsidRDefault="00FF3717" w:rsidP="00FF3717">
      <w:pPr>
        <w:ind w:right="567" w:hanging="3261"/>
        <w:rPr>
          <w:lang w:eastAsia="ja-JP"/>
        </w:rPr>
      </w:pPr>
      <w:r w:rsidRPr="007A5ACA">
        <w:t xml:space="preserve">  </w:t>
      </w:r>
      <w:bookmarkStart w:id="41" w:name="_Toc375478000"/>
      <w:bookmarkStart w:id="42" w:name="_Toc375478481"/>
      <w:bookmarkStart w:id="43" w:name="_Toc375478001"/>
      <w:bookmarkStart w:id="44" w:name="_Toc375478482"/>
      <w:bookmarkStart w:id="45" w:name="_Toc375478002"/>
      <w:bookmarkStart w:id="46" w:name="_Toc375478483"/>
      <w:bookmarkStart w:id="47" w:name="_Toc465622101"/>
      <w:bookmarkStart w:id="48" w:name="_Toc465622249"/>
      <w:bookmarkStart w:id="49" w:name="_Toc465622103"/>
      <w:bookmarkStart w:id="50" w:name="_Toc465622251"/>
      <w:bookmarkStart w:id="51" w:name="_Toc465622104"/>
      <w:bookmarkStart w:id="52" w:name="_Toc465622252"/>
      <w:bookmarkStart w:id="53" w:name="_Toc465622105"/>
      <w:bookmarkStart w:id="54" w:name="_Toc465622253"/>
      <w:bookmarkStart w:id="55" w:name="_Toc465622106"/>
      <w:bookmarkStart w:id="56" w:name="_Toc465622254"/>
      <w:bookmarkStart w:id="57" w:name="_Toc465622107"/>
      <w:bookmarkStart w:id="58" w:name="_Toc465622255"/>
      <w:bookmarkStart w:id="59" w:name="_Toc465622108"/>
      <w:bookmarkStart w:id="60" w:name="_Toc465622256"/>
      <w:bookmarkStart w:id="61" w:name="_Toc465622109"/>
      <w:bookmarkStart w:id="62" w:name="_Toc465622257"/>
      <w:bookmarkStart w:id="63" w:name="_Toc465622110"/>
      <w:bookmarkStart w:id="64" w:name="_Toc465622258"/>
      <w:bookmarkStart w:id="65" w:name="_Toc465622111"/>
      <w:bookmarkStart w:id="66" w:name="_Toc465622259"/>
      <w:bookmarkStart w:id="67" w:name="_Toc465622112"/>
      <w:bookmarkStart w:id="68" w:name="_Toc465622260"/>
      <w:bookmarkStart w:id="69" w:name="_Toc465622113"/>
      <w:bookmarkStart w:id="70" w:name="_Toc465622261"/>
      <w:bookmarkStart w:id="71" w:name="_Toc465622114"/>
      <w:bookmarkStart w:id="72" w:name="_Toc46562226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D6A98DD" w14:textId="77777777" w:rsidR="00FF3717" w:rsidRPr="000E5588" w:rsidRDefault="00FF3717" w:rsidP="00FF3717">
      <w:pPr>
        <w:pStyle w:val="HChG"/>
        <w:rPr>
          <w:lang w:val="en-GB" w:eastAsia="ja-JP"/>
        </w:rPr>
      </w:pPr>
      <w:bookmarkStart w:id="73" w:name="_Toc353452936"/>
      <w:bookmarkStart w:id="74" w:name="_Toc435001998"/>
      <w:bookmarkStart w:id="75" w:name="_Toc465622265"/>
      <w:r>
        <w:rPr>
          <w:rFonts w:eastAsiaTheme="minorEastAsia"/>
          <w:lang w:val="en-US"/>
        </w:rPr>
        <w:lastRenderedPageBreak/>
        <w:tab/>
      </w:r>
      <w:r w:rsidRPr="007A5ACA">
        <w:rPr>
          <w:rFonts w:eastAsiaTheme="minorEastAsia"/>
          <w:lang w:val="en-GB"/>
        </w:rPr>
        <w:t>II.</w:t>
      </w:r>
      <w:r>
        <w:rPr>
          <w:rFonts w:eastAsiaTheme="minorEastAsia"/>
          <w:lang w:val="en-US"/>
        </w:rPr>
        <w:tab/>
      </w:r>
      <w:bookmarkEnd w:id="73"/>
      <w:bookmarkEnd w:id="74"/>
      <w:bookmarkEnd w:id="75"/>
      <w:r>
        <w:rPr>
          <w:rFonts w:hint="eastAsia"/>
          <w:lang w:val="en-GB" w:eastAsia="ja-JP"/>
        </w:rPr>
        <w:t>Text improvements</w:t>
      </w:r>
    </w:p>
    <w:p w14:paraId="2D773A51" w14:textId="77777777" w:rsidR="00FF3717" w:rsidRPr="007A5ACA" w:rsidRDefault="00FF3717" w:rsidP="00FF3717">
      <w:pPr>
        <w:pStyle w:val="H1G"/>
        <w:rPr>
          <w:i/>
          <w:lang w:val="en-GB"/>
        </w:rPr>
      </w:pPr>
      <w:bookmarkStart w:id="76" w:name="_Toc375478034"/>
      <w:bookmarkStart w:id="77" w:name="_Toc375478504"/>
      <w:bookmarkStart w:id="78" w:name="_Toc435001999"/>
      <w:bookmarkStart w:id="79" w:name="_Toc465622266"/>
      <w:bookmarkEnd w:id="76"/>
      <w:bookmarkEnd w:id="77"/>
      <w:r w:rsidRPr="007A5ACA">
        <w:rPr>
          <w:lang w:val="en-GB"/>
        </w:rPr>
        <w:tab/>
        <w:t>A.</w:t>
      </w:r>
      <w:bookmarkEnd w:id="78"/>
      <w:bookmarkEnd w:id="79"/>
      <w:r w:rsidRPr="007A5ACA">
        <w:rPr>
          <w:lang w:val="en-GB"/>
        </w:rPr>
        <w:tab/>
        <w:t>Objectives</w:t>
      </w:r>
    </w:p>
    <w:p w14:paraId="5204FBC8" w14:textId="77777777" w:rsidR="00FF3717" w:rsidRDefault="00FF3717" w:rsidP="00FF3717">
      <w:pPr>
        <w:pStyle w:val="SingleTxtG"/>
        <w:tabs>
          <w:tab w:val="left" w:pos="1701"/>
        </w:tabs>
        <w:rPr>
          <w:lang w:eastAsia="ja-JP"/>
        </w:rPr>
      </w:pPr>
      <w:r>
        <w:rPr>
          <w:rFonts w:hint="eastAsia"/>
          <w:lang w:eastAsia="ja-JP"/>
        </w:rPr>
        <w:t>8</w:t>
      </w:r>
      <w:r w:rsidRPr="007A5ACA">
        <w:t>.</w:t>
      </w:r>
      <w:r w:rsidRPr="007A5ACA">
        <w:tab/>
      </w:r>
      <w:r>
        <w:rPr>
          <w:rFonts w:hint="eastAsia"/>
          <w:lang w:eastAsia="ja-JP"/>
        </w:rPr>
        <w:t xml:space="preserve">After the issuance </w:t>
      </w:r>
      <w:r>
        <w:rPr>
          <w:lang w:eastAsia="ja-JP"/>
        </w:rPr>
        <w:t xml:space="preserve">of the </w:t>
      </w:r>
      <w:r>
        <w:rPr>
          <w:rFonts w:hint="eastAsia"/>
          <w:lang w:eastAsia="ja-JP"/>
        </w:rPr>
        <w:t>original UN GTR No. 19</w:t>
      </w:r>
      <w:r>
        <w:rPr>
          <w:lang w:eastAsia="ja-JP"/>
        </w:rPr>
        <w:t xml:space="preserve"> </w:t>
      </w:r>
      <w:r>
        <w:rPr>
          <w:rFonts w:hint="eastAsia"/>
          <w:lang w:eastAsia="ja-JP"/>
        </w:rPr>
        <w:t>and Amendment 1 to</w:t>
      </w:r>
      <w:r>
        <w:rPr>
          <w:lang w:eastAsia="ja-JP"/>
        </w:rPr>
        <w:t xml:space="preserve"> it</w:t>
      </w:r>
      <w:r>
        <w:rPr>
          <w:rFonts w:hint="eastAsia"/>
          <w:lang w:eastAsia="ja-JP"/>
        </w:rPr>
        <w:t>, certification tests started in Europe. During those certification tests using this new GTR</w:t>
      </w:r>
      <w:r>
        <w:rPr>
          <w:lang w:eastAsia="ja-JP"/>
        </w:rPr>
        <w:t>-</w:t>
      </w:r>
      <w:r>
        <w:rPr>
          <w:rFonts w:hint="eastAsia"/>
          <w:lang w:eastAsia="ja-JP"/>
        </w:rPr>
        <w:t>based procedures, several issues which need</w:t>
      </w:r>
      <w:r>
        <w:rPr>
          <w:lang w:eastAsia="ja-JP"/>
        </w:rPr>
        <w:t>ed</w:t>
      </w:r>
      <w:r>
        <w:rPr>
          <w:rFonts w:hint="eastAsia"/>
          <w:lang w:eastAsia="ja-JP"/>
        </w:rPr>
        <w:t xml:space="preserve"> improvements of the GTR text were identified. These issues were mostly caused by </w:t>
      </w:r>
      <w:r>
        <w:rPr>
          <w:lang w:eastAsia="ja-JP"/>
        </w:rPr>
        <w:t>misinterpretation</w:t>
      </w:r>
      <w:r>
        <w:rPr>
          <w:rFonts w:hint="eastAsia"/>
          <w:lang w:eastAsia="ja-JP"/>
        </w:rPr>
        <w:t xml:space="preserve"> from missing equation and explanation</w:t>
      </w:r>
      <w:r>
        <w:rPr>
          <w:lang w:eastAsia="ja-JP"/>
        </w:rPr>
        <w:t>s</w:t>
      </w:r>
      <w:r>
        <w:rPr>
          <w:rFonts w:hint="eastAsia"/>
          <w:lang w:eastAsia="ja-JP"/>
        </w:rPr>
        <w:t xml:space="preserve"> in the text.</w:t>
      </w:r>
    </w:p>
    <w:p w14:paraId="243C1700" w14:textId="77777777" w:rsidR="00FF3717" w:rsidRPr="007A5ACA" w:rsidRDefault="00FF3717" w:rsidP="00FF3717">
      <w:pPr>
        <w:pStyle w:val="SingleTxtG"/>
        <w:tabs>
          <w:tab w:val="left" w:pos="1701"/>
        </w:tabs>
        <w:rPr>
          <w:lang w:eastAsia="ja-JP"/>
        </w:rPr>
      </w:pPr>
      <w:r>
        <w:rPr>
          <w:rFonts w:hint="eastAsia"/>
          <w:lang w:eastAsia="ja-JP"/>
        </w:rPr>
        <w:t>9.</w:t>
      </w:r>
      <w:r>
        <w:rPr>
          <w:rFonts w:hint="eastAsia"/>
          <w:lang w:eastAsia="ja-JP"/>
        </w:rPr>
        <w:tab/>
        <w:t xml:space="preserve">Therefore, </w:t>
      </w:r>
      <w:r>
        <w:rPr>
          <w:rFonts w:hint="eastAsia"/>
          <w:lang w:val="en-US" w:eastAsia="ja-JP"/>
        </w:rPr>
        <w:t>WLTP IWG decided to keep EVAP task force active to solve those issues</w:t>
      </w:r>
      <w:r>
        <w:rPr>
          <w:rFonts w:hint="eastAsia"/>
          <w:lang w:eastAsia="ja-JP"/>
        </w:rPr>
        <w:t>.</w:t>
      </w:r>
    </w:p>
    <w:p w14:paraId="304B31B1" w14:textId="77777777" w:rsidR="00FF3717" w:rsidRPr="007A5ACA" w:rsidRDefault="00FF3717" w:rsidP="00FF3717">
      <w:pPr>
        <w:pStyle w:val="H1G"/>
        <w:rPr>
          <w:lang w:val="en-GB" w:eastAsia="ja-JP"/>
        </w:rPr>
      </w:pPr>
      <w:bookmarkStart w:id="80" w:name="_Toc435002000"/>
      <w:bookmarkStart w:id="81" w:name="_Toc465622267"/>
      <w:r w:rsidRPr="007A5ACA">
        <w:rPr>
          <w:lang w:val="en-GB"/>
        </w:rPr>
        <w:tab/>
        <w:t>B.</w:t>
      </w:r>
      <w:r w:rsidRPr="007A5ACA">
        <w:rPr>
          <w:lang w:val="en-GB"/>
        </w:rPr>
        <w:tab/>
      </w:r>
      <w:bookmarkEnd w:id="80"/>
      <w:bookmarkEnd w:id="81"/>
      <w:r>
        <w:rPr>
          <w:rFonts w:hint="eastAsia"/>
          <w:lang w:val="en-GB" w:eastAsia="ja-JP"/>
        </w:rPr>
        <w:t>Topics discussed</w:t>
      </w:r>
    </w:p>
    <w:p w14:paraId="4FBE3335" w14:textId="77777777" w:rsidR="00FF3717" w:rsidRPr="007A5ACA" w:rsidRDefault="00FF3717" w:rsidP="00FF3717">
      <w:pPr>
        <w:tabs>
          <w:tab w:val="left" w:pos="1701"/>
        </w:tabs>
        <w:spacing w:after="120"/>
        <w:ind w:left="1134" w:right="1134"/>
        <w:jc w:val="both"/>
        <w:rPr>
          <w:lang w:eastAsia="ja-JP"/>
        </w:rPr>
      </w:pPr>
      <w:r w:rsidRPr="007A5ACA">
        <w:rPr>
          <w:lang w:eastAsia="ja-JP"/>
        </w:rPr>
        <w:t>1</w:t>
      </w:r>
      <w:r>
        <w:rPr>
          <w:rFonts w:hint="eastAsia"/>
          <w:lang w:eastAsia="ja-JP"/>
        </w:rPr>
        <w:t>0</w:t>
      </w:r>
      <w:r w:rsidRPr="007A5ACA">
        <w:rPr>
          <w:lang w:eastAsia="ja-JP"/>
        </w:rPr>
        <w:t>.</w:t>
      </w:r>
      <w:r w:rsidRPr="007A5ACA">
        <w:rPr>
          <w:lang w:eastAsia="ja-JP"/>
        </w:rPr>
        <w:tab/>
        <w:t>The following points were discussed during WLTP EVAP task force meetings:</w:t>
      </w:r>
    </w:p>
    <w:p w14:paraId="4EBF6546" w14:textId="3A01B2B8" w:rsidR="00FF3717" w:rsidRPr="0018731B" w:rsidRDefault="00FF3717" w:rsidP="00FF3717">
      <w:pPr>
        <w:pStyle w:val="Bullet1G"/>
        <w:numPr>
          <w:ilvl w:val="0"/>
          <w:numId w:val="0"/>
        </w:numPr>
        <w:ind w:left="1701"/>
      </w:pPr>
      <w:r w:rsidRPr="007A5ACA">
        <w:rPr>
          <w:rFonts w:eastAsiaTheme="minorEastAsia"/>
          <w:lang w:eastAsia="ja-JP"/>
        </w:rPr>
        <w:t>(a)</w:t>
      </w:r>
      <w:r w:rsidRPr="007A5ACA">
        <w:rPr>
          <w:rFonts w:eastAsiaTheme="minorEastAsia"/>
          <w:lang w:eastAsia="ja-JP"/>
        </w:rPr>
        <w:tab/>
      </w:r>
      <w:r>
        <w:rPr>
          <w:rFonts w:hint="eastAsia"/>
          <w:lang w:eastAsia="ja-JP"/>
        </w:rPr>
        <w:t>Calibration requirements and intervals for test equipment</w:t>
      </w:r>
      <w:r w:rsidR="00D952B6">
        <w:rPr>
          <w:lang w:eastAsia="ja-JP"/>
        </w:rPr>
        <w:t>;</w:t>
      </w:r>
    </w:p>
    <w:p w14:paraId="1F9D1349" w14:textId="6E3219C1" w:rsidR="00FF3717" w:rsidRDefault="00FF3717" w:rsidP="00FF3717">
      <w:pPr>
        <w:pStyle w:val="Bullet1G"/>
        <w:numPr>
          <w:ilvl w:val="0"/>
          <w:numId w:val="0"/>
        </w:numPr>
        <w:ind w:left="1701"/>
        <w:rPr>
          <w:lang w:eastAsia="ja-JP"/>
        </w:rPr>
      </w:pPr>
      <w:r w:rsidRPr="007A5ACA">
        <w:rPr>
          <w:rFonts w:eastAsiaTheme="minorEastAsia"/>
          <w:lang w:eastAsia="ja-JP"/>
        </w:rPr>
        <w:t>(b)</w:t>
      </w:r>
      <w:r w:rsidRPr="007A5ACA">
        <w:rPr>
          <w:rFonts w:eastAsiaTheme="minorEastAsia"/>
          <w:lang w:eastAsia="ja-JP"/>
        </w:rPr>
        <w:tab/>
      </w:r>
      <w:r>
        <w:rPr>
          <w:rFonts w:hint="eastAsia"/>
          <w:lang w:eastAsia="ja-JP"/>
        </w:rPr>
        <w:t>Equation for the variable-volume enclosures</w:t>
      </w:r>
      <w:r w:rsidR="00D952B6">
        <w:rPr>
          <w:lang w:eastAsia="ja-JP"/>
        </w:rPr>
        <w:t>;</w:t>
      </w:r>
    </w:p>
    <w:p w14:paraId="67F99DBA" w14:textId="7A8AF771" w:rsidR="00FF3717" w:rsidRDefault="00FF3717" w:rsidP="00FF3717">
      <w:pPr>
        <w:pStyle w:val="Bullet1G"/>
        <w:numPr>
          <w:ilvl w:val="0"/>
          <w:numId w:val="0"/>
        </w:numPr>
        <w:ind w:left="1701"/>
        <w:rPr>
          <w:lang w:eastAsia="ja-JP"/>
        </w:rPr>
      </w:pPr>
      <w:r>
        <w:rPr>
          <w:rFonts w:hint="eastAsia"/>
          <w:lang w:eastAsia="ja-JP"/>
        </w:rPr>
        <w:t>(c)</w:t>
      </w:r>
      <w:r>
        <w:rPr>
          <w:rFonts w:hint="eastAsia"/>
          <w:lang w:eastAsia="ja-JP"/>
        </w:rPr>
        <w:tab/>
        <w:t>Improvements of the texts</w:t>
      </w:r>
      <w:r w:rsidR="00112894">
        <w:rPr>
          <w:lang w:eastAsia="ja-JP"/>
        </w:rPr>
        <w:t>:</w:t>
      </w:r>
    </w:p>
    <w:p w14:paraId="6E24C9F9" w14:textId="404396B2" w:rsidR="00FF3717" w:rsidRDefault="00FF3717" w:rsidP="00FF3717">
      <w:pPr>
        <w:pStyle w:val="Bullet1G"/>
        <w:numPr>
          <w:ilvl w:val="0"/>
          <w:numId w:val="0"/>
        </w:numPr>
        <w:ind w:left="3000" w:hanging="732"/>
        <w:rPr>
          <w:lang w:eastAsia="ja-JP"/>
        </w:rPr>
      </w:pPr>
      <w:r>
        <w:rPr>
          <w:rFonts w:hint="eastAsia"/>
          <w:lang w:eastAsia="ja-JP"/>
        </w:rPr>
        <w:t>(i)</w:t>
      </w:r>
      <w:r>
        <w:rPr>
          <w:rFonts w:hint="eastAsia"/>
          <w:lang w:eastAsia="ja-JP"/>
        </w:rPr>
        <w:tab/>
        <w:t>Clarification of aged carbon canister and when to install</w:t>
      </w:r>
      <w:r w:rsidR="00112894">
        <w:rPr>
          <w:lang w:eastAsia="ja-JP"/>
        </w:rPr>
        <w:t>;</w:t>
      </w:r>
    </w:p>
    <w:p w14:paraId="14655AC2" w14:textId="7BF91330" w:rsidR="00FF3717" w:rsidRDefault="00FF3717" w:rsidP="00FF3717">
      <w:pPr>
        <w:pStyle w:val="Bullet1G"/>
        <w:numPr>
          <w:ilvl w:val="0"/>
          <w:numId w:val="0"/>
        </w:numPr>
        <w:ind w:left="3000" w:hanging="732"/>
        <w:rPr>
          <w:lang w:eastAsia="ja-JP"/>
        </w:rPr>
      </w:pPr>
      <w:r>
        <w:rPr>
          <w:rFonts w:hint="eastAsia"/>
          <w:lang w:eastAsia="ja-JP"/>
        </w:rPr>
        <w:t>(ii)</w:t>
      </w:r>
      <w:r>
        <w:rPr>
          <w:rFonts w:hint="eastAsia"/>
          <w:lang w:eastAsia="ja-JP"/>
        </w:rPr>
        <w:tab/>
        <w:t>Clarification and review of test equipment</w:t>
      </w:r>
      <w:r w:rsidR="00112894">
        <w:rPr>
          <w:lang w:eastAsia="ja-JP"/>
        </w:rPr>
        <w:t>;</w:t>
      </w:r>
    </w:p>
    <w:p w14:paraId="0F577D5A" w14:textId="1D620131" w:rsidR="00FF3717" w:rsidRDefault="00FF3717" w:rsidP="00FF3717">
      <w:pPr>
        <w:pStyle w:val="Bullet1G"/>
        <w:numPr>
          <w:ilvl w:val="0"/>
          <w:numId w:val="0"/>
        </w:numPr>
        <w:ind w:left="3000" w:hanging="732"/>
        <w:rPr>
          <w:lang w:eastAsia="ja-JP"/>
        </w:rPr>
      </w:pPr>
      <w:r>
        <w:rPr>
          <w:rFonts w:hint="eastAsia"/>
          <w:lang w:eastAsia="ja-JP"/>
        </w:rPr>
        <w:t>(iii)</w:t>
      </w:r>
      <w:r>
        <w:rPr>
          <w:rFonts w:hint="eastAsia"/>
          <w:lang w:eastAsia="ja-JP"/>
        </w:rPr>
        <w:tab/>
        <w:t xml:space="preserve">Clarification and review of requirements of </w:t>
      </w:r>
      <w:r>
        <w:rPr>
          <w:lang w:eastAsia="ja-JP"/>
        </w:rPr>
        <w:t xml:space="preserve">an </w:t>
      </w:r>
      <w:r>
        <w:rPr>
          <w:rFonts w:hint="eastAsia"/>
          <w:lang w:eastAsia="ja-JP"/>
        </w:rPr>
        <w:t>evaporative emission family</w:t>
      </w:r>
      <w:r w:rsidR="00112894">
        <w:rPr>
          <w:lang w:eastAsia="ja-JP"/>
        </w:rPr>
        <w:t>;</w:t>
      </w:r>
    </w:p>
    <w:p w14:paraId="2A709401" w14:textId="53D465E1" w:rsidR="00FF3717" w:rsidRDefault="00FF3717" w:rsidP="00FF3717">
      <w:pPr>
        <w:pStyle w:val="Bullet1G"/>
        <w:numPr>
          <w:ilvl w:val="0"/>
          <w:numId w:val="0"/>
        </w:numPr>
        <w:ind w:left="3000" w:hanging="732"/>
        <w:rPr>
          <w:lang w:eastAsia="ja-JP"/>
        </w:rPr>
      </w:pPr>
      <w:r>
        <w:rPr>
          <w:rFonts w:hint="eastAsia"/>
          <w:lang w:eastAsia="ja-JP"/>
        </w:rPr>
        <w:t>(iv)</w:t>
      </w:r>
      <w:r>
        <w:rPr>
          <w:rFonts w:hint="eastAsia"/>
          <w:lang w:eastAsia="ja-JP"/>
        </w:rPr>
        <w:tab/>
        <w:t>Clarification of "carbon canister"</w:t>
      </w:r>
      <w:r w:rsidR="00112894">
        <w:rPr>
          <w:lang w:eastAsia="ja-JP"/>
        </w:rPr>
        <w:t>;</w:t>
      </w:r>
    </w:p>
    <w:p w14:paraId="3BEAA795" w14:textId="1655419B" w:rsidR="00FF3717" w:rsidRPr="0018731B" w:rsidRDefault="00FF3717" w:rsidP="00FF3717">
      <w:pPr>
        <w:pStyle w:val="Bullet1G"/>
        <w:numPr>
          <w:ilvl w:val="0"/>
          <w:numId w:val="0"/>
        </w:numPr>
        <w:ind w:left="3000" w:hanging="732"/>
      </w:pPr>
      <w:r>
        <w:rPr>
          <w:rFonts w:hint="eastAsia"/>
          <w:lang w:eastAsia="ja-JP"/>
        </w:rPr>
        <w:t>(v)</w:t>
      </w:r>
      <w:r>
        <w:rPr>
          <w:rFonts w:hint="eastAsia"/>
          <w:lang w:eastAsia="ja-JP"/>
        </w:rPr>
        <w:tab/>
        <w:t>Change the term "carbon canister" used to catch depressurisation puff loss overflow</w:t>
      </w:r>
      <w:r w:rsidR="00112894">
        <w:rPr>
          <w:lang w:eastAsia="ja-JP"/>
        </w:rPr>
        <w:t>.</w:t>
      </w:r>
    </w:p>
    <w:p w14:paraId="342BC1F7" w14:textId="77777777" w:rsidR="00FF3717" w:rsidRDefault="00FF3717" w:rsidP="00B86F11">
      <w:pPr>
        <w:pStyle w:val="H1G"/>
        <w:keepNext w:val="0"/>
        <w:rPr>
          <w:lang w:val="en-US"/>
        </w:rPr>
      </w:pPr>
      <w:bookmarkStart w:id="82" w:name="_Toc435002001"/>
      <w:bookmarkStart w:id="83" w:name="_Toc465622268"/>
      <w:bookmarkStart w:id="84" w:name="_Toc353452938"/>
      <w:r w:rsidRPr="007A5ACA">
        <w:rPr>
          <w:lang w:val="en-GB"/>
        </w:rPr>
        <w:tab/>
        <w:t>C.</w:t>
      </w:r>
      <w:r w:rsidRPr="007A5ACA">
        <w:rPr>
          <w:lang w:val="en-GB"/>
        </w:rPr>
        <w:tab/>
      </w:r>
      <w:r>
        <w:rPr>
          <w:lang w:val="en-US"/>
        </w:rPr>
        <w:t xml:space="preserve">Amendments introduced in UN </w:t>
      </w:r>
      <w:r w:rsidRPr="007A5ACA">
        <w:rPr>
          <w:lang w:val="en-GB"/>
        </w:rPr>
        <w:t>GTR</w:t>
      </w:r>
      <w:bookmarkEnd w:id="82"/>
      <w:bookmarkEnd w:id="83"/>
      <w:r>
        <w:rPr>
          <w:lang w:val="en-US"/>
        </w:rPr>
        <w:t xml:space="preserve"> No. 19</w:t>
      </w:r>
    </w:p>
    <w:p w14:paraId="0DBCFB79" w14:textId="77777777" w:rsidR="00FF3717" w:rsidRDefault="00FF3717" w:rsidP="00B86F11">
      <w:pPr>
        <w:pStyle w:val="H23G"/>
        <w:keepNext w:val="0"/>
        <w:rPr>
          <w:lang w:val="en-GB" w:eastAsia="ja-JP"/>
        </w:rPr>
      </w:pPr>
      <w:r>
        <w:rPr>
          <w:lang w:val="en-US" w:eastAsia="ja-JP"/>
        </w:rPr>
        <w:tab/>
      </w:r>
      <w:r w:rsidRPr="007A5ACA">
        <w:rPr>
          <w:lang w:val="en-GB" w:eastAsia="ja-JP"/>
        </w:rPr>
        <w:t>1.</w:t>
      </w:r>
      <w:r w:rsidRPr="007A5ACA">
        <w:rPr>
          <w:lang w:val="en-GB" w:eastAsia="ja-JP"/>
        </w:rPr>
        <w:tab/>
      </w:r>
      <w:r>
        <w:rPr>
          <w:rFonts w:hint="eastAsia"/>
          <w:lang w:val="en-GB" w:eastAsia="ja-JP"/>
        </w:rPr>
        <w:t>Calibration requirements and intervals for test equipment</w:t>
      </w:r>
    </w:p>
    <w:p w14:paraId="26080329" w14:textId="77777777" w:rsidR="00FF3717" w:rsidRDefault="00FF3717" w:rsidP="00B86F11">
      <w:pPr>
        <w:pStyle w:val="H4G"/>
        <w:keepNext w:val="0"/>
        <w:ind w:firstLine="0"/>
        <w:rPr>
          <w:i w:val="0"/>
          <w:lang w:val="en-US" w:eastAsia="ja-JP"/>
        </w:rPr>
      </w:pPr>
      <w:r>
        <w:rPr>
          <w:rFonts w:hint="eastAsia"/>
          <w:i w:val="0"/>
          <w:lang w:val="en-US" w:eastAsia="ja-JP"/>
        </w:rPr>
        <w:t>11.</w:t>
      </w:r>
      <w:r>
        <w:rPr>
          <w:rFonts w:hint="eastAsia"/>
          <w:i w:val="0"/>
          <w:lang w:val="en-US" w:eastAsia="ja-JP"/>
        </w:rPr>
        <w:tab/>
        <w:t>During the 22</w:t>
      </w:r>
      <w:r w:rsidRPr="00112894">
        <w:rPr>
          <w:rFonts w:hint="eastAsia"/>
          <w:i w:val="0"/>
          <w:lang w:val="en-US" w:eastAsia="ja-JP"/>
        </w:rPr>
        <w:t xml:space="preserve">nd </w:t>
      </w:r>
      <w:r>
        <w:rPr>
          <w:rFonts w:hint="eastAsia"/>
          <w:i w:val="0"/>
          <w:lang w:val="en-US" w:eastAsia="ja-JP"/>
        </w:rPr>
        <w:t>WLTP IWG, one of the manufacturers mentioned that the calibration requirement is missing from UN GTR No. 19. The task force members confirmed that the requirement should be included in GTR.</w:t>
      </w:r>
    </w:p>
    <w:p w14:paraId="1C6E0A32" w14:textId="77777777" w:rsidR="00FF3717" w:rsidRDefault="00FF3717" w:rsidP="00B86F11">
      <w:pPr>
        <w:pStyle w:val="H4G"/>
        <w:keepNext w:val="0"/>
        <w:ind w:firstLine="0"/>
        <w:rPr>
          <w:i w:val="0"/>
          <w:lang w:val="en-US" w:eastAsia="ja-JP"/>
        </w:rPr>
      </w:pPr>
      <w:r>
        <w:rPr>
          <w:rFonts w:hint="eastAsia"/>
          <w:i w:val="0"/>
          <w:lang w:val="en-US" w:eastAsia="ja-JP"/>
        </w:rPr>
        <w:t>12.</w:t>
      </w:r>
      <w:r>
        <w:rPr>
          <w:rFonts w:hint="eastAsia"/>
          <w:i w:val="0"/>
          <w:lang w:val="en-US" w:eastAsia="ja-JP"/>
        </w:rPr>
        <w:tab/>
        <w:t xml:space="preserve">Japan made </w:t>
      </w:r>
      <w:r>
        <w:rPr>
          <w:i w:val="0"/>
          <w:lang w:val="en-US" w:eastAsia="ja-JP"/>
        </w:rPr>
        <w:t>a</w:t>
      </w:r>
      <w:r>
        <w:rPr>
          <w:rFonts w:hint="eastAsia"/>
          <w:i w:val="0"/>
          <w:lang w:val="en-US" w:eastAsia="ja-JP"/>
        </w:rPr>
        <w:t xml:space="preserve"> text proposal to include the calibration requirements and its intervals into the paragraph </w:t>
      </w:r>
      <w:r>
        <w:rPr>
          <w:i w:val="0"/>
          <w:lang w:val="en-US" w:eastAsia="ja-JP"/>
        </w:rPr>
        <w:t>on</w:t>
      </w:r>
      <w:r>
        <w:rPr>
          <w:rFonts w:hint="eastAsia"/>
          <w:i w:val="0"/>
          <w:lang w:val="en-US" w:eastAsia="ja-JP"/>
        </w:rPr>
        <w:t xml:space="preserve"> test equipment. In that proposal, the texts mostly referred to the requirements written in UN Regulation No. 83, </w:t>
      </w:r>
      <w:r>
        <w:rPr>
          <w:i w:val="0"/>
          <w:lang w:val="en-US" w:eastAsia="ja-JP"/>
        </w:rPr>
        <w:t>the</w:t>
      </w:r>
      <w:r>
        <w:rPr>
          <w:rFonts w:hint="eastAsia"/>
          <w:i w:val="0"/>
          <w:lang w:val="en-US" w:eastAsia="ja-JP"/>
        </w:rPr>
        <w:t xml:space="preserve"> same as the requirements for test equipment. Some members proposed </w:t>
      </w:r>
      <w:r>
        <w:rPr>
          <w:i w:val="0"/>
          <w:lang w:val="en-US" w:eastAsia="ja-JP"/>
        </w:rPr>
        <w:t>to change</w:t>
      </w:r>
      <w:r>
        <w:rPr>
          <w:rFonts w:hint="eastAsia"/>
          <w:i w:val="0"/>
          <w:lang w:val="en-US" w:eastAsia="ja-JP"/>
        </w:rPr>
        <w:t xml:space="preserve"> </w:t>
      </w:r>
      <w:r>
        <w:rPr>
          <w:i w:val="0"/>
          <w:lang w:val="en-US" w:eastAsia="ja-JP"/>
        </w:rPr>
        <w:t xml:space="preserve">the </w:t>
      </w:r>
      <w:r>
        <w:rPr>
          <w:rFonts w:hint="eastAsia"/>
          <w:i w:val="0"/>
          <w:lang w:val="en-US" w:eastAsia="ja-JP"/>
        </w:rPr>
        <w:t xml:space="preserve">reference to UN GTR No. 15 instead. After discussion within members, they decided to keep references to UN Regulation No. 83 because some </w:t>
      </w:r>
      <w:r>
        <w:rPr>
          <w:i w:val="0"/>
          <w:lang w:val="en-US" w:eastAsia="ja-JP"/>
        </w:rPr>
        <w:t>equipment</w:t>
      </w:r>
      <w:r>
        <w:rPr>
          <w:rFonts w:hint="eastAsia"/>
          <w:i w:val="0"/>
          <w:lang w:val="en-US" w:eastAsia="ja-JP"/>
        </w:rPr>
        <w:t xml:space="preserve"> do</w:t>
      </w:r>
      <w:r>
        <w:rPr>
          <w:i w:val="0"/>
          <w:lang w:val="en-US" w:eastAsia="ja-JP"/>
        </w:rPr>
        <w:t>es</w:t>
      </w:r>
      <w:r>
        <w:rPr>
          <w:rFonts w:hint="eastAsia"/>
          <w:i w:val="0"/>
          <w:lang w:val="en-US" w:eastAsia="ja-JP"/>
        </w:rPr>
        <w:t xml:space="preserve"> </w:t>
      </w:r>
      <w:r>
        <w:rPr>
          <w:i w:val="0"/>
          <w:lang w:val="en-US" w:eastAsia="ja-JP"/>
        </w:rPr>
        <w:t>not</w:t>
      </w:r>
      <w:r>
        <w:rPr>
          <w:rFonts w:hint="eastAsia"/>
          <w:i w:val="0"/>
          <w:lang w:val="en-US" w:eastAsia="ja-JP"/>
        </w:rPr>
        <w:t xml:space="preserve"> require </w:t>
      </w:r>
      <w:r>
        <w:rPr>
          <w:i w:val="0"/>
          <w:lang w:val="en-US" w:eastAsia="ja-JP"/>
        </w:rPr>
        <w:t xml:space="preserve">the same </w:t>
      </w:r>
      <w:r>
        <w:rPr>
          <w:rFonts w:hint="eastAsia"/>
          <w:i w:val="0"/>
          <w:lang w:val="en-US" w:eastAsia="ja-JP"/>
        </w:rPr>
        <w:t>sever</w:t>
      </w:r>
      <w:r>
        <w:rPr>
          <w:i w:val="0"/>
          <w:lang w:val="en-US" w:eastAsia="ja-JP"/>
        </w:rPr>
        <w:t>ity</w:t>
      </w:r>
      <w:r>
        <w:rPr>
          <w:rFonts w:hint="eastAsia"/>
          <w:i w:val="0"/>
          <w:lang w:val="en-US" w:eastAsia="ja-JP"/>
        </w:rPr>
        <w:t xml:space="preserve"> </w:t>
      </w:r>
      <w:r>
        <w:rPr>
          <w:i w:val="0"/>
          <w:lang w:val="en-US" w:eastAsia="ja-JP"/>
        </w:rPr>
        <w:t xml:space="preserve">as </w:t>
      </w:r>
      <w:r>
        <w:rPr>
          <w:rFonts w:hint="eastAsia"/>
          <w:i w:val="0"/>
          <w:lang w:val="en-US" w:eastAsia="ja-JP"/>
        </w:rPr>
        <w:t>require</w:t>
      </w:r>
      <w:r>
        <w:rPr>
          <w:i w:val="0"/>
          <w:lang w:val="en-US" w:eastAsia="ja-JP"/>
        </w:rPr>
        <w:t>d for</w:t>
      </w:r>
      <w:r>
        <w:rPr>
          <w:rFonts w:hint="eastAsia"/>
          <w:i w:val="0"/>
          <w:lang w:val="en-US" w:eastAsia="ja-JP"/>
        </w:rPr>
        <w:t xml:space="preserve"> </w:t>
      </w:r>
      <w:r>
        <w:rPr>
          <w:i w:val="0"/>
          <w:lang w:val="en-US" w:eastAsia="ja-JP"/>
        </w:rPr>
        <w:t xml:space="preserve">the </w:t>
      </w:r>
      <w:r>
        <w:rPr>
          <w:rFonts w:hint="eastAsia"/>
          <w:i w:val="0"/>
          <w:lang w:val="en-US" w:eastAsia="ja-JP"/>
        </w:rPr>
        <w:t>Type 1 test.</w:t>
      </w:r>
    </w:p>
    <w:p w14:paraId="4489F2E3" w14:textId="77777777" w:rsidR="00FF3717" w:rsidRDefault="00FF3717" w:rsidP="00B86F11">
      <w:pPr>
        <w:pStyle w:val="H4G"/>
        <w:keepNext w:val="0"/>
        <w:ind w:firstLine="0"/>
        <w:rPr>
          <w:i w:val="0"/>
          <w:lang w:val="en-US" w:eastAsia="ja-JP"/>
        </w:rPr>
      </w:pPr>
      <w:r>
        <w:rPr>
          <w:rFonts w:hint="eastAsia"/>
          <w:i w:val="0"/>
          <w:lang w:val="en-US" w:eastAsia="ja-JP"/>
        </w:rPr>
        <w:t>13.</w:t>
      </w:r>
      <w:r>
        <w:rPr>
          <w:rFonts w:hint="eastAsia"/>
          <w:i w:val="0"/>
          <w:lang w:val="en-US" w:eastAsia="ja-JP"/>
        </w:rPr>
        <w:tab/>
        <w:t xml:space="preserve">For equipment not written in both UN Regulation No. 83 or UN GTR No. 19, the task force members decided to calibrate the equipment before its </w:t>
      </w:r>
      <w:r>
        <w:rPr>
          <w:i w:val="0"/>
          <w:lang w:val="en-US" w:eastAsia="ja-JP"/>
        </w:rPr>
        <w:t>initial</w:t>
      </w:r>
      <w:r>
        <w:rPr>
          <w:rFonts w:hint="eastAsia"/>
          <w:i w:val="0"/>
          <w:lang w:val="en-US" w:eastAsia="ja-JP"/>
        </w:rPr>
        <w:t xml:space="preserve"> use and at </w:t>
      </w:r>
      <w:r>
        <w:rPr>
          <w:i w:val="0"/>
          <w:lang w:val="en-US" w:eastAsia="ja-JP"/>
        </w:rPr>
        <w:t xml:space="preserve">the </w:t>
      </w:r>
      <w:r>
        <w:rPr>
          <w:rFonts w:hint="eastAsia"/>
          <w:i w:val="0"/>
          <w:lang w:val="en-US" w:eastAsia="ja-JP"/>
        </w:rPr>
        <w:t>appropriate service intervals thereafter.</w:t>
      </w:r>
    </w:p>
    <w:p w14:paraId="7B37B651" w14:textId="77777777" w:rsidR="00FF3717" w:rsidRPr="009254C4" w:rsidRDefault="00FF3717" w:rsidP="00B86F11">
      <w:pPr>
        <w:pStyle w:val="H4G"/>
        <w:rPr>
          <w:b/>
          <w:i w:val="0"/>
          <w:lang w:val="en-US" w:eastAsia="ja-JP"/>
        </w:rPr>
      </w:pPr>
      <w:r w:rsidRPr="009254C4">
        <w:rPr>
          <w:b/>
          <w:i w:val="0"/>
          <w:lang w:val="en-US" w:eastAsia="ja-JP"/>
        </w:rPr>
        <w:lastRenderedPageBreak/>
        <w:tab/>
        <w:t>2.</w:t>
      </w:r>
      <w:r w:rsidRPr="009254C4">
        <w:rPr>
          <w:b/>
          <w:i w:val="0"/>
          <w:lang w:val="en-US" w:eastAsia="ja-JP"/>
        </w:rPr>
        <w:tab/>
      </w:r>
      <w:r w:rsidRPr="009254C4">
        <w:rPr>
          <w:rFonts w:hint="eastAsia"/>
          <w:b/>
          <w:i w:val="0"/>
          <w:lang w:eastAsia="ja-JP"/>
        </w:rPr>
        <w:t>Equation for the variable-volume enclosures</w:t>
      </w:r>
    </w:p>
    <w:p w14:paraId="235A490C" w14:textId="77777777" w:rsidR="00FF3717" w:rsidRDefault="00FF3717" w:rsidP="00FF3717">
      <w:pPr>
        <w:pStyle w:val="SingleTxtG"/>
        <w:rPr>
          <w:lang w:val="en-US" w:eastAsia="ja-JP"/>
        </w:rPr>
      </w:pPr>
      <w:r>
        <w:rPr>
          <w:rFonts w:hint="eastAsia"/>
          <w:lang w:val="en-US" w:eastAsia="ja-JP"/>
        </w:rPr>
        <w:t>14</w:t>
      </w:r>
      <w:r>
        <w:rPr>
          <w:lang w:val="en-US" w:eastAsia="ja-JP"/>
        </w:rPr>
        <w:t>.</w:t>
      </w:r>
      <w:r>
        <w:rPr>
          <w:lang w:val="en-US" w:eastAsia="ja-JP"/>
        </w:rPr>
        <w:tab/>
      </w:r>
      <w:r>
        <w:rPr>
          <w:rFonts w:hint="eastAsia"/>
          <w:lang w:val="en-US" w:eastAsia="ja-JP"/>
        </w:rPr>
        <w:t>During the 22</w:t>
      </w:r>
      <w:r w:rsidRPr="00112894">
        <w:rPr>
          <w:rFonts w:hint="eastAsia"/>
          <w:lang w:val="en-US" w:eastAsia="ja-JP"/>
        </w:rPr>
        <w:t xml:space="preserve">nd </w:t>
      </w:r>
      <w:r>
        <w:rPr>
          <w:rFonts w:hint="eastAsia"/>
          <w:lang w:val="en-US" w:eastAsia="ja-JP"/>
        </w:rPr>
        <w:t>WLTP IWG, one of the manufacturers requested to add the alternative equation for the variable-volume enclosures. This equation is already used in US EPA and CARB regulations.</w:t>
      </w:r>
    </w:p>
    <w:p w14:paraId="59B12281" w14:textId="77777777" w:rsidR="00FF3717" w:rsidRDefault="00FF3717" w:rsidP="00FF3717">
      <w:pPr>
        <w:pStyle w:val="SingleTxtG"/>
        <w:rPr>
          <w:lang w:val="en-US" w:eastAsia="ja-JP"/>
        </w:rPr>
      </w:pPr>
      <w:r>
        <w:rPr>
          <w:rFonts w:hint="eastAsia"/>
          <w:lang w:val="en-US" w:eastAsia="ja-JP"/>
        </w:rPr>
        <w:t>15.</w:t>
      </w:r>
      <w:r>
        <w:rPr>
          <w:rFonts w:hint="eastAsia"/>
          <w:lang w:val="en-US" w:eastAsia="ja-JP"/>
        </w:rPr>
        <w:tab/>
        <w:t>The variable</w:t>
      </w:r>
      <w:r>
        <w:rPr>
          <w:lang w:val="en-US" w:eastAsia="ja-JP"/>
        </w:rPr>
        <w:t xml:space="preserve"> </w:t>
      </w:r>
      <w:r>
        <w:rPr>
          <w:rFonts w:hint="eastAsia"/>
          <w:lang w:val="en-US" w:eastAsia="ja-JP"/>
        </w:rPr>
        <w:t>volume enclosure is the enclosure which adjust</w:t>
      </w:r>
      <w:r>
        <w:rPr>
          <w:lang w:val="en-US" w:eastAsia="ja-JP"/>
        </w:rPr>
        <w:t>s the</w:t>
      </w:r>
      <w:r>
        <w:rPr>
          <w:rFonts w:hint="eastAsia"/>
          <w:lang w:val="en-US" w:eastAsia="ja-JP"/>
        </w:rPr>
        <w:t xml:space="preserve"> volume by moving </w:t>
      </w:r>
      <w:r>
        <w:rPr>
          <w:lang w:val="en-US" w:eastAsia="ja-JP"/>
        </w:rPr>
        <w:t xml:space="preserve">the </w:t>
      </w:r>
      <w:r>
        <w:rPr>
          <w:rFonts w:hint="eastAsia"/>
          <w:lang w:val="en-US" w:eastAsia="ja-JP"/>
        </w:rPr>
        <w:t xml:space="preserve">roof or internal/external bags during temperature changes. </w:t>
      </w:r>
      <w:r>
        <w:rPr>
          <w:lang w:val="en-US" w:eastAsia="ja-JP"/>
        </w:rPr>
        <w:t>With</w:t>
      </w:r>
      <w:r>
        <w:rPr>
          <w:rFonts w:hint="eastAsia"/>
          <w:lang w:val="en-US" w:eastAsia="ja-JP"/>
        </w:rPr>
        <w:t xml:space="preserve"> this feature, the pressure and the number of molecules inside </w:t>
      </w:r>
      <w:r>
        <w:rPr>
          <w:lang w:val="en-US" w:eastAsia="ja-JP"/>
        </w:rPr>
        <w:t xml:space="preserve">the </w:t>
      </w:r>
      <w:r>
        <w:rPr>
          <w:rFonts w:hint="eastAsia"/>
          <w:lang w:val="en-US" w:eastAsia="ja-JP"/>
        </w:rPr>
        <w:t xml:space="preserve">enclosure remains </w:t>
      </w:r>
      <w:r>
        <w:rPr>
          <w:lang w:val="en-US" w:eastAsia="ja-JP"/>
        </w:rPr>
        <w:t xml:space="preserve">the </w:t>
      </w:r>
      <w:r>
        <w:rPr>
          <w:rFonts w:hint="eastAsia"/>
          <w:lang w:val="en-US" w:eastAsia="ja-JP"/>
        </w:rPr>
        <w:t xml:space="preserve">same even </w:t>
      </w:r>
      <w:r>
        <w:rPr>
          <w:lang w:val="en-US" w:eastAsia="ja-JP"/>
        </w:rPr>
        <w:t xml:space="preserve">during </w:t>
      </w:r>
      <w:r>
        <w:rPr>
          <w:rFonts w:hint="eastAsia"/>
          <w:lang w:val="en-US" w:eastAsia="ja-JP"/>
        </w:rPr>
        <w:t>temperature changes. The alternative equation reflects this feature, assuming no gas is removed during the diurnal test.</w:t>
      </w:r>
    </w:p>
    <w:p w14:paraId="7B85A433" w14:textId="77777777" w:rsidR="00FF3717" w:rsidRDefault="00FF3717" w:rsidP="00FF3717">
      <w:pPr>
        <w:pStyle w:val="SingleTxtG"/>
        <w:rPr>
          <w:lang w:val="en-US" w:eastAsia="ja-JP"/>
        </w:rPr>
      </w:pPr>
      <w:r>
        <w:rPr>
          <w:rFonts w:hint="eastAsia"/>
          <w:lang w:val="en-US" w:eastAsia="ja-JP"/>
        </w:rPr>
        <w:t>16.</w:t>
      </w:r>
      <w:r>
        <w:rPr>
          <w:rFonts w:hint="eastAsia"/>
          <w:lang w:val="en-US" w:eastAsia="ja-JP"/>
        </w:rPr>
        <w:tab/>
        <w:t xml:space="preserve">The task force members discussed if this alternative equation should be added to UN GTR No. 19. After </w:t>
      </w:r>
      <w:r>
        <w:rPr>
          <w:lang w:val="en-US" w:eastAsia="ja-JP"/>
        </w:rPr>
        <w:t>extensive</w:t>
      </w:r>
      <w:r>
        <w:rPr>
          <w:rFonts w:hint="eastAsia"/>
          <w:lang w:val="en-US" w:eastAsia="ja-JP"/>
        </w:rPr>
        <w:t xml:space="preserve"> </w:t>
      </w:r>
      <w:r>
        <w:rPr>
          <w:lang w:val="en-US" w:eastAsia="ja-JP"/>
        </w:rPr>
        <w:t>discussions</w:t>
      </w:r>
      <w:r>
        <w:rPr>
          <w:rFonts w:hint="eastAsia"/>
          <w:lang w:val="en-US" w:eastAsia="ja-JP"/>
        </w:rPr>
        <w:t xml:space="preserve"> </w:t>
      </w:r>
      <w:r>
        <w:rPr>
          <w:lang w:val="en-US" w:eastAsia="ja-JP"/>
        </w:rPr>
        <w:t>on</w:t>
      </w:r>
      <w:r>
        <w:rPr>
          <w:rFonts w:hint="eastAsia"/>
          <w:lang w:val="en-US" w:eastAsia="ja-JP"/>
        </w:rPr>
        <w:t xml:space="preserve"> understanding the feature of the variable</w:t>
      </w:r>
      <w:r>
        <w:rPr>
          <w:lang w:val="en-US" w:eastAsia="ja-JP"/>
        </w:rPr>
        <w:t xml:space="preserve"> </w:t>
      </w:r>
      <w:r>
        <w:rPr>
          <w:rFonts w:hint="eastAsia"/>
          <w:lang w:val="en-US" w:eastAsia="ja-JP"/>
        </w:rPr>
        <w:t>volume enclosure, the task force decided to add the equation as an alternative option.</w:t>
      </w:r>
    </w:p>
    <w:p w14:paraId="50F92399" w14:textId="77777777" w:rsidR="00FF3717" w:rsidRDefault="00FF3717" w:rsidP="00FF3717">
      <w:pPr>
        <w:pStyle w:val="SingleTxtG"/>
        <w:rPr>
          <w:lang w:val="en-US" w:eastAsia="ja-JP"/>
        </w:rPr>
      </w:pPr>
      <w:r>
        <w:rPr>
          <w:rFonts w:hint="eastAsia"/>
          <w:lang w:val="en-US" w:eastAsia="ja-JP"/>
        </w:rPr>
        <w:t>17.</w:t>
      </w:r>
      <w:r>
        <w:rPr>
          <w:rFonts w:hint="eastAsia"/>
          <w:lang w:val="en-US" w:eastAsia="ja-JP"/>
        </w:rPr>
        <w:tab/>
        <w:t>During the 23</w:t>
      </w:r>
      <w:r w:rsidRPr="00112894">
        <w:rPr>
          <w:rFonts w:hint="eastAsia"/>
          <w:lang w:val="en-US" w:eastAsia="ja-JP"/>
        </w:rPr>
        <w:t xml:space="preserve">rd </w:t>
      </w:r>
      <w:r>
        <w:rPr>
          <w:rFonts w:hint="eastAsia"/>
          <w:lang w:val="en-US" w:eastAsia="ja-JP"/>
        </w:rPr>
        <w:t>WLTP IWG, India asked to clarify where the fixed value</w:t>
      </w:r>
      <w:r>
        <w:rPr>
          <w:lang w:val="en-US" w:eastAsia="ja-JP"/>
        </w:rPr>
        <w:t xml:space="preserve"> of</w:t>
      </w:r>
      <w:r>
        <w:rPr>
          <w:rFonts w:hint="eastAsia"/>
          <w:lang w:val="en-US" w:eastAsia="ja-JP"/>
        </w:rPr>
        <w:t xml:space="preserve"> 1.42 m</w:t>
      </w:r>
      <w:r w:rsidRPr="00C10795">
        <w:rPr>
          <w:rFonts w:hint="eastAsia"/>
          <w:vertAlign w:val="superscript"/>
          <w:lang w:val="en-US" w:eastAsia="ja-JP"/>
        </w:rPr>
        <w:t>3</w:t>
      </w:r>
      <w:r>
        <w:rPr>
          <w:rFonts w:hint="eastAsia"/>
          <w:lang w:val="en-US" w:eastAsia="ja-JP"/>
        </w:rPr>
        <w:t xml:space="preserve">, which is </w:t>
      </w:r>
      <w:r>
        <w:rPr>
          <w:lang w:val="en-US" w:eastAsia="ja-JP"/>
        </w:rPr>
        <w:t>subtracted</w:t>
      </w:r>
      <w:r>
        <w:rPr>
          <w:rFonts w:hint="eastAsia"/>
          <w:lang w:val="en-US" w:eastAsia="ja-JP"/>
        </w:rPr>
        <w:t xml:space="preserve"> from enclosure volume in the equation</w:t>
      </w:r>
      <w:r>
        <w:rPr>
          <w:lang w:val="en-US" w:eastAsia="ja-JP"/>
        </w:rPr>
        <w:t>,</w:t>
      </w:r>
      <w:r>
        <w:rPr>
          <w:rFonts w:hint="eastAsia"/>
          <w:lang w:val="en-US" w:eastAsia="ja-JP"/>
        </w:rPr>
        <w:t xml:space="preserve"> comes from, and review the value. It is the assumed volume of the vehicle exteriors, the volume of the vehicle with the windows and the luggage compartment open. T</w:t>
      </w:r>
      <w:r>
        <w:rPr>
          <w:lang w:val="en-US" w:eastAsia="ja-JP"/>
        </w:rPr>
        <w:t>h</w:t>
      </w:r>
      <w:r>
        <w:rPr>
          <w:rFonts w:hint="eastAsia"/>
          <w:lang w:val="en-US" w:eastAsia="ja-JP"/>
        </w:rPr>
        <w:t xml:space="preserve">e manufacturer may choose to use this fixed value or the </w:t>
      </w:r>
      <w:r>
        <w:rPr>
          <w:lang w:val="en-US" w:eastAsia="ja-JP"/>
        </w:rPr>
        <w:t xml:space="preserve">actual </w:t>
      </w:r>
      <w:r>
        <w:rPr>
          <w:rFonts w:hint="eastAsia"/>
          <w:lang w:val="en-US" w:eastAsia="ja-JP"/>
        </w:rPr>
        <w:t>measured volume. This fixed value originally came from US EPA/CARB regulation and existed from original text of UN GTR No.19. EPA tracked down where this number came from and clarified this value was decided a few decades ago with good engineer</w:t>
      </w:r>
      <w:r w:rsidRPr="00F9688C">
        <w:rPr>
          <w:rFonts w:hint="eastAsia"/>
          <w:lang w:eastAsia="ja-JP"/>
        </w:rPr>
        <w:t xml:space="preserve"> judgement</w:t>
      </w:r>
      <w:r>
        <w:rPr>
          <w:rFonts w:hint="eastAsia"/>
          <w:lang w:val="en-US" w:eastAsia="ja-JP"/>
        </w:rPr>
        <w:t xml:space="preserve"> when evaporative emission tests were introduced. EPA also mentioned that no manufacturer requested to use measured value. Therefore, task force members decided to keep </w:t>
      </w:r>
      <w:r>
        <w:rPr>
          <w:lang w:val="en-US" w:eastAsia="ja-JP"/>
        </w:rPr>
        <w:t xml:space="preserve">it </w:t>
      </w:r>
      <w:r>
        <w:rPr>
          <w:rFonts w:hint="eastAsia"/>
          <w:lang w:val="en-US" w:eastAsia="ja-JP"/>
        </w:rPr>
        <w:t>as it is.</w:t>
      </w:r>
    </w:p>
    <w:p w14:paraId="00D79428" w14:textId="77777777" w:rsidR="00FF3717" w:rsidRPr="00482991" w:rsidRDefault="00FF3717" w:rsidP="00FF3717">
      <w:pPr>
        <w:pStyle w:val="H4G"/>
        <w:rPr>
          <w:b/>
          <w:i w:val="0"/>
          <w:lang w:val="en-US" w:eastAsia="ja-JP"/>
        </w:rPr>
      </w:pPr>
      <w:r w:rsidRPr="00482991">
        <w:rPr>
          <w:rFonts w:hint="eastAsia"/>
          <w:b/>
          <w:i w:val="0"/>
          <w:lang w:val="en-US" w:eastAsia="ja-JP"/>
        </w:rPr>
        <w:tab/>
      </w:r>
      <w:r w:rsidRPr="00482991">
        <w:rPr>
          <w:b/>
          <w:i w:val="0"/>
          <w:lang w:val="en-US" w:eastAsia="ja-JP"/>
        </w:rPr>
        <w:t>3.</w:t>
      </w:r>
      <w:r w:rsidRPr="00482991">
        <w:rPr>
          <w:b/>
          <w:i w:val="0"/>
          <w:lang w:val="en-US" w:eastAsia="ja-JP"/>
        </w:rPr>
        <w:tab/>
      </w:r>
      <w:r w:rsidRPr="00482991">
        <w:rPr>
          <w:rFonts w:hint="eastAsia"/>
          <w:b/>
          <w:i w:val="0"/>
          <w:lang w:eastAsia="ja-JP"/>
        </w:rPr>
        <w:t>Improvements of the texts</w:t>
      </w:r>
      <w:r w:rsidRPr="00482991">
        <w:rPr>
          <w:b/>
          <w:i w:val="0"/>
          <w:lang w:val="en-US" w:eastAsia="ja-JP"/>
        </w:rPr>
        <w:t xml:space="preserve"> </w:t>
      </w:r>
    </w:p>
    <w:p w14:paraId="695B6166" w14:textId="77777777" w:rsidR="00FF3717" w:rsidRDefault="00FF3717" w:rsidP="00FF3717">
      <w:pPr>
        <w:pStyle w:val="H4G"/>
        <w:rPr>
          <w:lang w:val="en-US" w:eastAsia="ja-JP"/>
        </w:rPr>
      </w:pPr>
      <w:r>
        <w:rPr>
          <w:rFonts w:hint="eastAsia"/>
          <w:lang w:val="en-US" w:eastAsia="ja-JP"/>
        </w:rPr>
        <w:tab/>
      </w:r>
      <w:r>
        <w:rPr>
          <w:lang w:val="en-US" w:eastAsia="ja-JP"/>
        </w:rPr>
        <w:t>3.</w:t>
      </w:r>
      <w:r>
        <w:rPr>
          <w:rFonts w:hint="eastAsia"/>
          <w:lang w:val="en-US" w:eastAsia="ja-JP"/>
        </w:rPr>
        <w:t>1.</w:t>
      </w:r>
      <w:r>
        <w:rPr>
          <w:lang w:val="en-US" w:eastAsia="ja-JP"/>
        </w:rPr>
        <w:tab/>
      </w:r>
      <w:r>
        <w:rPr>
          <w:rFonts w:hint="eastAsia"/>
          <w:lang w:eastAsia="ja-JP"/>
        </w:rPr>
        <w:t>Clarification of aged carbon canister and when to install</w:t>
      </w:r>
      <w:r>
        <w:rPr>
          <w:lang w:val="en-US" w:eastAsia="ja-JP"/>
        </w:rPr>
        <w:t xml:space="preserve"> </w:t>
      </w:r>
    </w:p>
    <w:p w14:paraId="71B47FF6" w14:textId="77777777" w:rsidR="00FF3717" w:rsidRDefault="00FF3717" w:rsidP="00FF3717">
      <w:pPr>
        <w:pStyle w:val="SingleTxtG"/>
        <w:rPr>
          <w:lang w:eastAsia="ja-JP"/>
        </w:rPr>
      </w:pPr>
      <w:r>
        <w:rPr>
          <w:rFonts w:hint="eastAsia"/>
          <w:lang w:eastAsia="ja-JP"/>
        </w:rPr>
        <w:t>18</w:t>
      </w:r>
      <w:r w:rsidRPr="007A5ACA">
        <w:t>.</w:t>
      </w:r>
      <w:r w:rsidRPr="007A5ACA">
        <w:tab/>
      </w:r>
      <w:r>
        <w:rPr>
          <w:rFonts w:hint="eastAsia"/>
          <w:lang w:eastAsia="ja-JP"/>
        </w:rPr>
        <w:t>During the 23</w:t>
      </w:r>
      <w:r w:rsidRPr="00112894">
        <w:rPr>
          <w:rFonts w:hint="eastAsia"/>
          <w:lang w:eastAsia="ja-JP"/>
        </w:rPr>
        <w:t xml:space="preserve">rd </w:t>
      </w:r>
      <w:r>
        <w:rPr>
          <w:rFonts w:hint="eastAsia"/>
          <w:lang w:eastAsia="ja-JP"/>
        </w:rPr>
        <w:t xml:space="preserve">WLTP IWG, Japan requested to clarify what is </w:t>
      </w:r>
      <w:r>
        <w:rPr>
          <w:lang w:eastAsia="ja-JP"/>
        </w:rPr>
        <w:t>an</w:t>
      </w:r>
      <w:r>
        <w:rPr>
          <w:rFonts w:hint="eastAsia"/>
          <w:lang w:eastAsia="ja-JP"/>
        </w:rPr>
        <w:t xml:space="preserve"> aged carbon canister and when it should be installed. Japan said Paragraph 3 of Annex 1 to UN</w:t>
      </w:r>
      <w:r>
        <w:rPr>
          <w:lang w:val="en-US" w:eastAsia="ja-JP"/>
        </w:rPr>
        <w:t> </w:t>
      </w:r>
      <w:r>
        <w:rPr>
          <w:rFonts w:hint="eastAsia"/>
          <w:lang w:eastAsia="ja-JP"/>
        </w:rPr>
        <w:t>GTR</w:t>
      </w:r>
      <w:r>
        <w:rPr>
          <w:lang w:val="en-US" w:eastAsia="ja-JP"/>
        </w:rPr>
        <w:t> </w:t>
      </w:r>
      <w:r>
        <w:rPr>
          <w:rFonts w:hint="eastAsia"/>
          <w:lang w:eastAsia="ja-JP"/>
        </w:rPr>
        <w:t>No.</w:t>
      </w:r>
      <w:r>
        <w:rPr>
          <w:lang w:val="en-US" w:eastAsia="ja-JP"/>
        </w:rPr>
        <w:t> </w:t>
      </w:r>
      <w:r>
        <w:rPr>
          <w:rFonts w:hint="eastAsia"/>
          <w:lang w:eastAsia="ja-JP"/>
        </w:rPr>
        <w:t xml:space="preserve">19 might lead to misunderstanding that the measurement of Butane Working Capacity (BWC) 300 </w:t>
      </w:r>
      <w:r>
        <w:rPr>
          <w:lang w:eastAsia="ja-JP"/>
        </w:rPr>
        <w:t xml:space="preserve">is considered to be part of the </w:t>
      </w:r>
      <w:r>
        <w:rPr>
          <w:rFonts w:hint="eastAsia"/>
          <w:lang w:eastAsia="ja-JP"/>
        </w:rPr>
        <w:t>process to age</w:t>
      </w:r>
      <w:r>
        <w:rPr>
          <w:lang w:eastAsia="ja-JP"/>
        </w:rPr>
        <w:t xml:space="preserve"> </w:t>
      </w:r>
      <w:r>
        <w:rPr>
          <w:rFonts w:hint="eastAsia"/>
          <w:lang w:eastAsia="ja-JP"/>
        </w:rPr>
        <w:t>the carbon canister. This paragraph is also unclear if the aged carbon canister should be installed during the run-in.</w:t>
      </w:r>
    </w:p>
    <w:p w14:paraId="349DF9FA" w14:textId="77777777" w:rsidR="00FF3717" w:rsidRDefault="00FF3717" w:rsidP="00FF3717">
      <w:pPr>
        <w:pStyle w:val="SingleTxtG"/>
        <w:rPr>
          <w:lang w:eastAsia="ja-JP"/>
        </w:rPr>
      </w:pPr>
      <w:r>
        <w:rPr>
          <w:rFonts w:hint="eastAsia"/>
          <w:lang w:eastAsia="ja-JP"/>
        </w:rPr>
        <w:t>19.</w:t>
      </w:r>
      <w:r>
        <w:rPr>
          <w:rFonts w:hint="eastAsia"/>
          <w:lang w:eastAsia="ja-JP"/>
        </w:rPr>
        <w:tab/>
        <w:t>The task force members confirmed that the aged carbon canister shall not be installed to vehicle during the run-in period</w:t>
      </w:r>
      <w:r>
        <w:rPr>
          <w:lang w:eastAsia="ja-JP"/>
        </w:rPr>
        <w:t xml:space="preserve"> in order</w:t>
      </w:r>
      <w:r>
        <w:rPr>
          <w:rFonts w:hint="eastAsia"/>
          <w:lang w:eastAsia="ja-JP"/>
        </w:rPr>
        <w:t xml:space="preserve"> to keep the condition of aged carbon canister </w:t>
      </w:r>
      <w:r>
        <w:rPr>
          <w:lang w:eastAsia="ja-JP"/>
        </w:rPr>
        <w:t xml:space="preserve">the </w:t>
      </w:r>
      <w:r>
        <w:rPr>
          <w:rFonts w:hint="eastAsia"/>
          <w:lang w:eastAsia="ja-JP"/>
        </w:rPr>
        <w:t xml:space="preserve">same </w:t>
      </w:r>
      <w:r>
        <w:rPr>
          <w:lang w:eastAsia="ja-JP"/>
        </w:rPr>
        <w:t xml:space="preserve">as </w:t>
      </w:r>
      <w:r>
        <w:rPr>
          <w:rFonts w:hint="eastAsia"/>
          <w:lang w:eastAsia="ja-JP"/>
        </w:rPr>
        <w:t xml:space="preserve">before every test. Therefore, task force members decided to add the text to avoid the aged carbon canister to be installed during the run-in period. For more clarification, members decided to add another text </w:t>
      </w:r>
      <w:r>
        <w:rPr>
          <w:lang w:eastAsia="ja-JP"/>
        </w:rPr>
        <w:t xml:space="preserve">that </w:t>
      </w:r>
      <w:r>
        <w:rPr>
          <w:rFonts w:hint="eastAsia"/>
          <w:lang w:eastAsia="ja-JP"/>
        </w:rPr>
        <w:t>the aged carbon canister shall not be installed until the start of the first fuel drain and refill procedure.</w:t>
      </w:r>
    </w:p>
    <w:p w14:paraId="2B8BBE2B" w14:textId="77777777" w:rsidR="00FF3717" w:rsidRDefault="00FF3717" w:rsidP="00FF3717">
      <w:pPr>
        <w:pStyle w:val="SingleTxtG"/>
        <w:rPr>
          <w:lang w:eastAsia="ja-JP"/>
        </w:rPr>
      </w:pPr>
      <w:r>
        <w:rPr>
          <w:rFonts w:hint="eastAsia"/>
          <w:lang w:eastAsia="ja-JP"/>
        </w:rPr>
        <w:t>20</w:t>
      </w:r>
      <w:r w:rsidRPr="007A5ACA">
        <w:t>.</w:t>
      </w:r>
      <w:r w:rsidRPr="007A5ACA">
        <w:tab/>
      </w:r>
      <w:r>
        <w:rPr>
          <w:rFonts w:hint="eastAsia"/>
          <w:lang w:eastAsia="ja-JP"/>
        </w:rPr>
        <w:t xml:space="preserve">The task force members also confirmed that the measurement of BWC300 is not part of process to </w:t>
      </w:r>
      <w:r>
        <w:rPr>
          <w:lang w:eastAsia="ja-JP"/>
        </w:rPr>
        <w:t xml:space="preserve">age </w:t>
      </w:r>
      <w:r>
        <w:rPr>
          <w:rFonts w:hint="eastAsia"/>
          <w:lang w:eastAsia="ja-JP"/>
        </w:rPr>
        <w:t xml:space="preserve">the carbon canister. Therefore, members decided to add paragraph numbers to clarify what is the process of </w:t>
      </w:r>
      <w:r>
        <w:rPr>
          <w:lang w:eastAsia="ja-JP"/>
        </w:rPr>
        <w:t xml:space="preserve">ageing </w:t>
      </w:r>
      <w:r>
        <w:rPr>
          <w:rFonts w:hint="eastAsia"/>
          <w:lang w:eastAsia="ja-JP"/>
        </w:rPr>
        <w:t>the carbon canister.</w:t>
      </w:r>
    </w:p>
    <w:p w14:paraId="2B0B4300" w14:textId="77777777" w:rsidR="00FF3717" w:rsidRDefault="00FF3717" w:rsidP="00FF3717">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2</w:t>
      </w:r>
      <w:r>
        <w:rPr>
          <w:lang w:val="en-US" w:eastAsia="ja-JP"/>
        </w:rPr>
        <w:t>.</w:t>
      </w:r>
      <w:r>
        <w:rPr>
          <w:lang w:val="en-US" w:eastAsia="ja-JP"/>
        </w:rPr>
        <w:tab/>
      </w:r>
      <w:r>
        <w:rPr>
          <w:rFonts w:hint="eastAsia"/>
          <w:lang w:eastAsia="ja-JP"/>
        </w:rPr>
        <w:t>Clarification and review of test equipment</w:t>
      </w:r>
    </w:p>
    <w:p w14:paraId="6A16267F" w14:textId="77777777" w:rsidR="00FF3717" w:rsidRDefault="00FF3717" w:rsidP="00FF3717">
      <w:pPr>
        <w:pStyle w:val="SingleTxtG"/>
        <w:rPr>
          <w:lang w:eastAsia="ja-JP"/>
        </w:rPr>
      </w:pPr>
      <w:r>
        <w:rPr>
          <w:lang w:val="en-US" w:eastAsia="ja-JP"/>
        </w:rPr>
        <w:t>2</w:t>
      </w:r>
      <w:r>
        <w:rPr>
          <w:rFonts w:hint="eastAsia"/>
          <w:lang w:val="en-US" w:eastAsia="ja-JP"/>
        </w:rPr>
        <w:t>1</w:t>
      </w:r>
      <w:r>
        <w:rPr>
          <w:lang w:val="en-US" w:eastAsia="ja-JP"/>
        </w:rPr>
        <w:t>.</w:t>
      </w:r>
      <w:r>
        <w:rPr>
          <w:lang w:val="en-US" w:eastAsia="ja-JP"/>
        </w:rPr>
        <w:tab/>
      </w:r>
      <w:r>
        <w:rPr>
          <w:rFonts w:hint="eastAsia"/>
          <w:lang w:eastAsia="ja-JP"/>
        </w:rPr>
        <w:t>During the 23</w:t>
      </w:r>
      <w:r w:rsidRPr="00112894">
        <w:rPr>
          <w:rFonts w:hint="eastAsia"/>
          <w:lang w:eastAsia="ja-JP"/>
        </w:rPr>
        <w:t xml:space="preserve">rd </w:t>
      </w:r>
      <w:r>
        <w:rPr>
          <w:rFonts w:hint="eastAsia"/>
          <w:lang w:eastAsia="ja-JP"/>
        </w:rPr>
        <w:t xml:space="preserve">WLTP IWG, Japan mentioned </w:t>
      </w:r>
      <w:r>
        <w:rPr>
          <w:lang w:eastAsia="ja-JP"/>
        </w:rPr>
        <w:t xml:space="preserve">that </w:t>
      </w:r>
      <w:r>
        <w:rPr>
          <w:rFonts w:hint="eastAsia"/>
          <w:lang w:eastAsia="ja-JP"/>
        </w:rPr>
        <w:t xml:space="preserve">there is a corrigendum to </w:t>
      </w:r>
      <w:r>
        <w:rPr>
          <w:lang w:eastAsia="ja-JP"/>
        </w:rPr>
        <w:t xml:space="preserve">the </w:t>
      </w:r>
      <w:r>
        <w:rPr>
          <w:rFonts w:hint="eastAsia"/>
          <w:lang w:eastAsia="ja-JP"/>
        </w:rPr>
        <w:t xml:space="preserve">requirement </w:t>
      </w:r>
      <w:r>
        <w:rPr>
          <w:lang w:eastAsia="ja-JP"/>
        </w:rPr>
        <w:t>of a</w:t>
      </w:r>
      <w:r>
        <w:rPr>
          <w:rFonts w:hint="eastAsia"/>
          <w:lang w:eastAsia="ja-JP"/>
        </w:rPr>
        <w:t xml:space="preserve"> variable</w:t>
      </w:r>
      <w:r>
        <w:rPr>
          <w:lang w:eastAsia="ja-JP"/>
        </w:rPr>
        <w:t xml:space="preserve"> </w:t>
      </w:r>
      <w:r>
        <w:rPr>
          <w:rFonts w:hint="eastAsia"/>
          <w:lang w:eastAsia="ja-JP"/>
        </w:rPr>
        <w:t>volume enclosure, which is the limit of the difference between the enclosure internal and the barometric pressures.</w:t>
      </w:r>
    </w:p>
    <w:p w14:paraId="6ECFCB9F" w14:textId="77777777" w:rsidR="00FF3717" w:rsidRDefault="00FF3717" w:rsidP="00FF3717">
      <w:pPr>
        <w:pStyle w:val="SingleTxtG"/>
        <w:rPr>
          <w:lang w:eastAsia="ja-JP"/>
        </w:rPr>
      </w:pPr>
      <w:r>
        <w:rPr>
          <w:rFonts w:hint="eastAsia"/>
          <w:lang w:eastAsia="ja-JP"/>
        </w:rPr>
        <w:t>22.</w:t>
      </w:r>
      <w:r>
        <w:rPr>
          <w:rFonts w:hint="eastAsia"/>
          <w:lang w:eastAsia="ja-JP"/>
        </w:rPr>
        <w:tab/>
        <w:t>UN GTR No. 19 refers to UN Regulation No. 83 for the requirement of variable</w:t>
      </w:r>
      <w:r>
        <w:rPr>
          <w:lang w:eastAsia="ja-JP"/>
        </w:rPr>
        <w:t xml:space="preserve"> </w:t>
      </w:r>
      <w:r>
        <w:rPr>
          <w:rFonts w:hint="eastAsia"/>
          <w:lang w:eastAsia="ja-JP"/>
        </w:rPr>
        <w:t xml:space="preserve">volume </w:t>
      </w:r>
      <w:r>
        <w:rPr>
          <w:lang w:eastAsia="ja-JP"/>
        </w:rPr>
        <w:t>enclosure</w:t>
      </w:r>
      <w:r>
        <w:rPr>
          <w:rFonts w:hint="eastAsia"/>
          <w:lang w:eastAsia="ja-JP"/>
        </w:rPr>
        <w:t xml:space="preserve"> and this requirement was originally based on US EPA regulation. In </w:t>
      </w:r>
      <w:r>
        <w:rPr>
          <w:lang w:eastAsia="ja-JP"/>
        </w:rPr>
        <w:t xml:space="preserve">the </w:t>
      </w:r>
      <w:r>
        <w:rPr>
          <w:rFonts w:hint="eastAsia"/>
          <w:lang w:eastAsia="ja-JP"/>
        </w:rPr>
        <w:t xml:space="preserve">EPA regulation, the limit is a maximum value of </w:t>
      </w:r>
      <w:r w:rsidRPr="008F057E">
        <w:rPr>
          <w:lang w:eastAsia="ja-JP"/>
        </w:rPr>
        <w:t xml:space="preserve">± </w:t>
      </w:r>
      <w:r>
        <w:rPr>
          <w:rFonts w:hint="eastAsia"/>
          <w:lang w:eastAsia="ja-JP"/>
        </w:rPr>
        <w:t xml:space="preserve">2.0 inches of water, which equals to around </w:t>
      </w:r>
      <w:r w:rsidRPr="008F057E">
        <w:rPr>
          <w:lang w:eastAsia="ja-JP"/>
        </w:rPr>
        <w:t>±</w:t>
      </w:r>
      <w:r>
        <w:rPr>
          <w:lang w:val="en-US" w:eastAsia="ja-JP"/>
        </w:rPr>
        <w:t> </w:t>
      </w:r>
      <w:r>
        <w:rPr>
          <w:rFonts w:hint="eastAsia"/>
          <w:lang w:eastAsia="ja-JP"/>
        </w:rPr>
        <w:t xml:space="preserve">0.5 kPa. However, in UN Regulation No. 83, the limit is </w:t>
      </w:r>
      <w:r w:rsidRPr="008F057E">
        <w:rPr>
          <w:lang w:eastAsia="ja-JP"/>
        </w:rPr>
        <w:t>±</w:t>
      </w:r>
      <w:r>
        <w:rPr>
          <w:lang w:val="en-US" w:eastAsia="ja-JP"/>
        </w:rPr>
        <w:t> </w:t>
      </w:r>
      <w:r>
        <w:rPr>
          <w:rFonts w:hint="eastAsia"/>
          <w:lang w:eastAsia="ja-JP"/>
        </w:rPr>
        <w:t>5 hPa.</w:t>
      </w:r>
    </w:p>
    <w:p w14:paraId="34C38BC6" w14:textId="77777777" w:rsidR="00FF3717" w:rsidRDefault="00FF3717" w:rsidP="00FF3717">
      <w:pPr>
        <w:pStyle w:val="SingleTxtG"/>
        <w:rPr>
          <w:lang w:val="en-US" w:eastAsia="ja-JP"/>
        </w:rPr>
      </w:pPr>
      <w:r>
        <w:rPr>
          <w:rFonts w:hint="eastAsia"/>
          <w:lang w:eastAsia="ja-JP"/>
        </w:rPr>
        <w:lastRenderedPageBreak/>
        <w:t>23.</w:t>
      </w:r>
      <w:r>
        <w:rPr>
          <w:rFonts w:hint="eastAsia"/>
          <w:lang w:eastAsia="ja-JP"/>
        </w:rPr>
        <w:tab/>
        <w:t>At first, the task force members decided to correct the value in UN GTR No. 19. However, to avoid separate requirements to test equipment among UN GTR No. 19 and UN</w:t>
      </w:r>
      <w:r>
        <w:rPr>
          <w:lang w:val="en-US" w:eastAsia="ja-JP"/>
        </w:rPr>
        <w:t> </w:t>
      </w:r>
      <w:r>
        <w:rPr>
          <w:rFonts w:hint="eastAsia"/>
          <w:lang w:eastAsia="ja-JP"/>
        </w:rPr>
        <w:t>Regulation No. 83, OICA (</w:t>
      </w:r>
      <w:r w:rsidRPr="0051215B">
        <w:rPr>
          <w:lang w:eastAsia="ja-JP"/>
        </w:rPr>
        <w:t>Organisation Internationale des Constructeurs d'Automobiles</w:t>
      </w:r>
      <w:r>
        <w:rPr>
          <w:rFonts w:hint="eastAsia"/>
          <w:lang w:eastAsia="ja-JP"/>
        </w:rPr>
        <w:t xml:space="preserve">) requested to change UN Regulation No. 83. Other requirements of test equipment in </w:t>
      </w:r>
      <w:r>
        <w:rPr>
          <w:lang w:eastAsia="ja-JP"/>
        </w:rPr>
        <w:t xml:space="preserve">the </w:t>
      </w:r>
      <w:r>
        <w:rPr>
          <w:rFonts w:hint="eastAsia"/>
          <w:lang w:eastAsia="ja-JP"/>
        </w:rPr>
        <w:t>latest UN</w:t>
      </w:r>
      <w:r>
        <w:rPr>
          <w:lang w:val="en-US" w:eastAsia="ja-JP"/>
        </w:rPr>
        <w:t> </w:t>
      </w:r>
      <w:r>
        <w:rPr>
          <w:rFonts w:hint="eastAsia"/>
          <w:lang w:eastAsia="ja-JP"/>
        </w:rPr>
        <w:t>GTR No. 19</w:t>
      </w:r>
      <w:r>
        <w:rPr>
          <w:lang w:eastAsia="ja-JP"/>
        </w:rPr>
        <w:t>, correcting</w:t>
      </w:r>
      <w:r>
        <w:rPr>
          <w:rFonts w:hint="eastAsia"/>
          <w:lang w:eastAsia="ja-JP"/>
        </w:rPr>
        <w:t xml:space="preserve"> UN Regulation No. 83</w:t>
      </w:r>
      <w:r w:rsidRPr="00F9688C">
        <w:rPr>
          <w:rFonts w:hint="eastAsia"/>
          <w:lang w:eastAsia="ja-JP"/>
        </w:rPr>
        <w:t xml:space="preserve"> </w:t>
      </w:r>
      <w:r w:rsidRPr="00F9688C">
        <w:rPr>
          <w:lang w:eastAsia="ja-JP"/>
        </w:rPr>
        <w:t>requirements</w:t>
      </w:r>
      <w:r>
        <w:rPr>
          <w:lang w:eastAsia="ja-JP"/>
        </w:rPr>
        <w:t>,</w:t>
      </w:r>
      <w:r>
        <w:rPr>
          <w:rFonts w:hint="eastAsia"/>
          <w:lang w:eastAsia="ja-JP"/>
        </w:rPr>
        <w:t xml:space="preserve"> were deleted from UN GTR No. 19 and will be expected to </w:t>
      </w:r>
      <w:r>
        <w:rPr>
          <w:lang w:eastAsia="ja-JP"/>
        </w:rPr>
        <w:t>be reflected in</w:t>
      </w:r>
      <w:r>
        <w:rPr>
          <w:rFonts w:hint="eastAsia"/>
          <w:lang w:eastAsia="ja-JP"/>
        </w:rPr>
        <w:t xml:space="preserve"> UN</w:t>
      </w:r>
      <w:r>
        <w:rPr>
          <w:lang w:val="en-US" w:eastAsia="ja-JP"/>
        </w:rPr>
        <w:t> </w:t>
      </w:r>
      <w:r>
        <w:rPr>
          <w:rFonts w:hint="eastAsia"/>
          <w:lang w:eastAsia="ja-JP"/>
        </w:rPr>
        <w:t>Regulation</w:t>
      </w:r>
      <w:r>
        <w:rPr>
          <w:lang w:val="en-US" w:eastAsia="ja-JP"/>
        </w:rPr>
        <w:t> </w:t>
      </w:r>
      <w:r>
        <w:rPr>
          <w:rFonts w:hint="eastAsia"/>
          <w:lang w:eastAsia="ja-JP"/>
        </w:rPr>
        <w:t>No.</w:t>
      </w:r>
      <w:r>
        <w:rPr>
          <w:lang w:val="en-US" w:eastAsia="ja-JP"/>
        </w:rPr>
        <w:t> </w:t>
      </w:r>
      <w:r>
        <w:rPr>
          <w:rFonts w:hint="eastAsia"/>
          <w:lang w:eastAsia="ja-JP"/>
        </w:rPr>
        <w:t xml:space="preserve">83 in </w:t>
      </w:r>
      <w:r>
        <w:rPr>
          <w:lang w:eastAsia="ja-JP"/>
        </w:rPr>
        <w:t>the</w:t>
      </w:r>
      <w:r>
        <w:rPr>
          <w:rFonts w:hint="eastAsia"/>
          <w:lang w:eastAsia="ja-JP"/>
        </w:rPr>
        <w:t xml:space="preserve"> 78</w:t>
      </w:r>
      <w:r w:rsidRPr="00112894">
        <w:rPr>
          <w:rFonts w:hint="eastAsia"/>
          <w:lang w:eastAsia="ja-JP"/>
        </w:rPr>
        <w:t>th</w:t>
      </w:r>
      <w:r>
        <w:rPr>
          <w:rFonts w:hint="eastAsia"/>
          <w:lang w:eastAsia="ja-JP"/>
        </w:rPr>
        <w:t xml:space="preserve"> GRPE.</w:t>
      </w:r>
    </w:p>
    <w:p w14:paraId="4CD5EBE4" w14:textId="4E95E23C" w:rsidR="00FF3717" w:rsidRDefault="00FF3717" w:rsidP="00FF3717">
      <w:pPr>
        <w:pStyle w:val="SingleTxtG"/>
        <w:rPr>
          <w:lang w:val="en-US" w:eastAsia="ja-JP"/>
        </w:rPr>
      </w:pPr>
      <w:r>
        <w:rPr>
          <w:rFonts w:hint="eastAsia"/>
          <w:lang w:val="en-US" w:eastAsia="ja-JP"/>
        </w:rPr>
        <w:t>24.</w:t>
      </w:r>
      <w:r>
        <w:rPr>
          <w:rFonts w:hint="eastAsia"/>
          <w:lang w:val="en-US" w:eastAsia="ja-JP"/>
        </w:rPr>
        <w:tab/>
        <w:t xml:space="preserve">During the review of test equipment, one of </w:t>
      </w:r>
      <w:r w:rsidR="00112894">
        <w:rPr>
          <w:lang w:val="en-US" w:eastAsia="ja-JP"/>
        </w:rPr>
        <w:t xml:space="preserve">the </w:t>
      </w:r>
      <w:r>
        <w:rPr>
          <w:rFonts w:hint="eastAsia"/>
          <w:lang w:val="en-US" w:eastAsia="ja-JP"/>
        </w:rPr>
        <w:t>member</w:t>
      </w:r>
      <w:r w:rsidR="00112894">
        <w:rPr>
          <w:lang w:val="en-US" w:eastAsia="ja-JP"/>
        </w:rPr>
        <w:t>s</w:t>
      </w:r>
      <w:r>
        <w:rPr>
          <w:rFonts w:hint="eastAsia"/>
          <w:lang w:val="en-US" w:eastAsia="ja-JP"/>
        </w:rPr>
        <w:t xml:space="preserve"> mentioned that the requirements in former paragraph 4.8. in Annex 1 to Amendment 1, additional equipment and former paragraph 4.9. in Annex 1 to Amendment 1 (new paragraph 4.8. in Amendment 2) carbon </w:t>
      </w:r>
      <w:r>
        <w:rPr>
          <w:lang w:val="en-US" w:eastAsia="ja-JP"/>
        </w:rPr>
        <w:t>canister</w:t>
      </w:r>
      <w:r>
        <w:rPr>
          <w:rFonts w:hint="eastAsia"/>
          <w:lang w:val="en-US" w:eastAsia="ja-JP"/>
        </w:rPr>
        <w:t xml:space="preserve"> weighing </w:t>
      </w:r>
      <w:r>
        <w:rPr>
          <w:lang w:val="en-US" w:eastAsia="ja-JP"/>
        </w:rPr>
        <w:t>scales</w:t>
      </w:r>
      <w:r>
        <w:rPr>
          <w:rFonts w:hint="eastAsia"/>
          <w:lang w:val="en-US" w:eastAsia="ja-JP"/>
        </w:rPr>
        <w:t xml:space="preserve"> in Annex 1 is unclear.</w:t>
      </w:r>
    </w:p>
    <w:p w14:paraId="45C7762D" w14:textId="406B743B" w:rsidR="00FF3717" w:rsidRDefault="00FF3717" w:rsidP="00FF3717">
      <w:pPr>
        <w:pStyle w:val="SingleTxtG"/>
        <w:rPr>
          <w:lang w:val="en-US" w:eastAsia="ja-JP"/>
        </w:rPr>
      </w:pPr>
      <w:r>
        <w:rPr>
          <w:rFonts w:hint="eastAsia"/>
          <w:lang w:val="en-US" w:eastAsia="ja-JP"/>
        </w:rPr>
        <w:t>25.</w:t>
      </w:r>
      <w:r>
        <w:rPr>
          <w:rFonts w:hint="eastAsia"/>
          <w:lang w:val="en-US" w:eastAsia="ja-JP"/>
        </w:rPr>
        <w:tab/>
        <w:t>In former paragraph 4.8. in Annex 1 to Amendment 1, additional equipment, the accuracy of absolute humidity is required. Since the humidity is not measured during the evaporative emission test, the task force members decided to delete the whole paragraph.</w:t>
      </w:r>
    </w:p>
    <w:p w14:paraId="100D68DA" w14:textId="2CAE878C" w:rsidR="00FF3717" w:rsidRDefault="00FF3717" w:rsidP="00FF3717">
      <w:pPr>
        <w:pStyle w:val="SingleTxtG"/>
        <w:rPr>
          <w:lang w:val="en-US" w:eastAsia="ja-JP"/>
        </w:rPr>
      </w:pPr>
      <w:r>
        <w:rPr>
          <w:rFonts w:hint="eastAsia"/>
          <w:lang w:val="en-US" w:eastAsia="ja-JP"/>
        </w:rPr>
        <w:t>26.</w:t>
      </w:r>
      <w:r>
        <w:rPr>
          <w:rFonts w:hint="eastAsia"/>
          <w:lang w:val="en-US" w:eastAsia="ja-JP"/>
        </w:rPr>
        <w:tab/>
        <w:t>In former paragraph 4.9. in Annex 1 to Amendment 1, (new paragraph 4.8. in Amendment 2), carbon canister weighing scale, it was unclear what this scale is used for. This requirement was added in Amendment 1 to clarify the requirement for scale weighing the carbon canister with</w:t>
      </w:r>
      <w:r w:rsidRPr="00F9688C">
        <w:rPr>
          <w:rFonts w:hint="eastAsia"/>
          <w:lang w:eastAsia="ja-JP"/>
        </w:rPr>
        <w:t xml:space="preserve"> depressuri</w:t>
      </w:r>
      <w:r w:rsidR="00112894">
        <w:rPr>
          <w:lang w:eastAsia="ja-JP"/>
        </w:rPr>
        <w:t>z</w:t>
      </w:r>
      <w:r w:rsidRPr="00F9688C">
        <w:rPr>
          <w:rFonts w:hint="eastAsia"/>
          <w:lang w:eastAsia="ja-JP"/>
        </w:rPr>
        <w:t>ation</w:t>
      </w:r>
      <w:r>
        <w:rPr>
          <w:rFonts w:hint="eastAsia"/>
          <w:lang w:val="en-US" w:eastAsia="ja-JP"/>
        </w:rPr>
        <w:t xml:space="preserve"> puff loss overflow. Since this carbon canister weight shall be no change in the weight within the tolerance </w:t>
      </w:r>
      <w:r w:rsidRPr="00CE2B91">
        <w:rPr>
          <w:rFonts w:eastAsia="Meiryo UI"/>
          <w:lang w:val="en-US" w:eastAsia="ja-JP"/>
        </w:rPr>
        <w:t>of ±0.5 gram</w:t>
      </w:r>
      <w:r>
        <w:rPr>
          <w:rFonts w:hint="eastAsia"/>
          <w:lang w:val="en-US" w:eastAsia="ja-JP"/>
        </w:rPr>
        <w:t xml:space="preserve">, the accuracy of the weighing scale </w:t>
      </w:r>
      <w:r>
        <w:rPr>
          <w:lang w:val="en-US" w:eastAsia="ja-JP"/>
        </w:rPr>
        <w:t>was</w:t>
      </w:r>
      <w:r>
        <w:rPr>
          <w:rFonts w:hint="eastAsia"/>
          <w:lang w:val="en-US" w:eastAsia="ja-JP"/>
        </w:rPr>
        <w:t xml:space="preserve"> clarified. However, the text can be interpreted </w:t>
      </w:r>
      <w:r>
        <w:rPr>
          <w:lang w:val="en-US" w:eastAsia="ja-JP"/>
        </w:rPr>
        <w:t>that</w:t>
      </w:r>
      <w:r>
        <w:rPr>
          <w:rFonts w:hint="eastAsia"/>
          <w:lang w:val="en-US" w:eastAsia="ja-JP"/>
        </w:rPr>
        <w:t xml:space="preserve"> this </w:t>
      </w:r>
      <w:r>
        <w:rPr>
          <w:lang w:val="en-US" w:eastAsia="ja-JP"/>
        </w:rPr>
        <w:t>accuracy</w:t>
      </w:r>
      <w:r>
        <w:rPr>
          <w:rFonts w:hint="eastAsia"/>
          <w:lang w:val="en-US" w:eastAsia="ja-JP"/>
        </w:rPr>
        <w:t xml:space="preserve"> </w:t>
      </w:r>
      <w:r>
        <w:rPr>
          <w:lang w:val="en-US" w:eastAsia="ja-JP"/>
        </w:rPr>
        <w:t>applies</w:t>
      </w:r>
      <w:r>
        <w:rPr>
          <w:rFonts w:hint="eastAsia"/>
          <w:lang w:val="en-US" w:eastAsia="ja-JP"/>
        </w:rPr>
        <w:t xml:space="preserve"> to all weighing scale, such as a scale used to </w:t>
      </w:r>
      <w:r>
        <w:rPr>
          <w:lang w:val="en-US" w:eastAsia="ja-JP"/>
        </w:rPr>
        <w:t xml:space="preserve">a </w:t>
      </w:r>
      <w:r>
        <w:rPr>
          <w:rFonts w:hint="eastAsia"/>
          <w:lang w:val="en-US" w:eastAsia="ja-JP"/>
        </w:rPr>
        <w:t>measure 2</w:t>
      </w:r>
      <w:r>
        <w:rPr>
          <w:lang w:val="en-US" w:eastAsia="ja-JP"/>
        </w:rPr>
        <w:t>-</w:t>
      </w:r>
      <w:r>
        <w:rPr>
          <w:rFonts w:hint="eastAsia"/>
          <w:lang w:val="en-US" w:eastAsia="ja-JP"/>
        </w:rPr>
        <w:t>gram breakthrough. The task force members decided to clarify the text.</w:t>
      </w:r>
    </w:p>
    <w:p w14:paraId="6D7C3820" w14:textId="77777777" w:rsidR="00FF3717" w:rsidRDefault="00FF3717" w:rsidP="00FF3717">
      <w:pPr>
        <w:pStyle w:val="H4G"/>
        <w:rPr>
          <w:lang w:val="en-US" w:eastAsia="ja-JP"/>
        </w:rPr>
      </w:pPr>
      <w:r>
        <w:rPr>
          <w:lang w:val="en-US" w:eastAsia="ja-JP"/>
        </w:rPr>
        <w:tab/>
      </w:r>
      <w:r>
        <w:rPr>
          <w:rFonts w:hint="eastAsia"/>
          <w:lang w:val="en-US" w:eastAsia="ja-JP"/>
        </w:rPr>
        <w:t>3.3.</w:t>
      </w:r>
      <w:r>
        <w:rPr>
          <w:lang w:val="en-US" w:eastAsia="ja-JP"/>
        </w:rPr>
        <w:tab/>
      </w:r>
      <w:r>
        <w:rPr>
          <w:rFonts w:hint="eastAsia"/>
          <w:lang w:eastAsia="ja-JP"/>
        </w:rPr>
        <w:t>Clarification and review of requirements of evaporative emission family</w:t>
      </w:r>
      <w:r>
        <w:rPr>
          <w:lang w:val="en-US" w:eastAsia="ja-JP"/>
        </w:rPr>
        <w:t xml:space="preserve"> </w:t>
      </w:r>
    </w:p>
    <w:p w14:paraId="51822806" w14:textId="227A54C3" w:rsidR="00FF3717" w:rsidRDefault="00FF3717" w:rsidP="00FF3717">
      <w:pPr>
        <w:pStyle w:val="SingleTxtG"/>
        <w:rPr>
          <w:lang w:eastAsia="ja-JP"/>
        </w:rPr>
      </w:pPr>
      <w:r w:rsidRPr="007A5ACA">
        <w:t>27.</w:t>
      </w:r>
      <w:r w:rsidRPr="007A5ACA">
        <w:tab/>
      </w:r>
      <w:r>
        <w:rPr>
          <w:rFonts w:hint="eastAsia"/>
          <w:lang w:eastAsia="ja-JP"/>
        </w:rPr>
        <w:t>During the 23</w:t>
      </w:r>
      <w:r w:rsidRPr="00112894">
        <w:rPr>
          <w:rFonts w:hint="eastAsia"/>
          <w:lang w:eastAsia="ja-JP"/>
        </w:rPr>
        <w:t xml:space="preserve">rd </w:t>
      </w:r>
      <w:r>
        <w:rPr>
          <w:rFonts w:hint="eastAsia"/>
          <w:lang w:eastAsia="ja-JP"/>
        </w:rPr>
        <w:t>WLTP IWG, Japan mentioned that it is difficult to understand the requirement in</w:t>
      </w:r>
      <w:r w:rsidRPr="00F9688C">
        <w:rPr>
          <w:rFonts w:hint="eastAsia"/>
          <w:lang w:eastAsia="ja-JP"/>
        </w:rPr>
        <w:t xml:space="preserve"> </w:t>
      </w:r>
      <w:r w:rsidRPr="00F9688C">
        <w:rPr>
          <w:lang w:eastAsia="ja-JP"/>
        </w:rPr>
        <w:t>paragraph</w:t>
      </w:r>
      <w:r>
        <w:rPr>
          <w:rFonts w:hint="eastAsia"/>
          <w:lang w:eastAsia="ja-JP"/>
        </w:rPr>
        <w:t xml:space="preserve"> 5.5.1. (b). It said </w:t>
      </w:r>
      <w:r>
        <w:rPr>
          <w:lang w:eastAsia="ja-JP"/>
        </w:rPr>
        <w:t>“</w:t>
      </w:r>
      <w:r>
        <w:rPr>
          <w:rFonts w:hint="eastAsia"/>
          <w:lang w:eastAsia="ja-JP"/>
        </w:rPr>
        <w:t>vapour hose material, fuel line material and connection technique</w:t>
      </w:r>
      <w:r>
        <w:rPr>
          <w:lang w:eastAsia="ja-JP"/>
        </w:rPr>
        <w:t>”</w:t>
      </w:r>
      <w:r>
        <w:rPr>
          <w:rFonts w:hint="eastAsia"/>
          <w:lang w:eastAsia="ja-JP"/>
        </w:rPr>
        <w:t xml:space="preserve"> should be identical to categori</w:t>
      </w:r>
      <w:r w:rsidR="00112894">
        <w:rPr>
          <w:lang w:eastAsia="ja-JP"/>
        </w:rPr>
        <w:t>z</w:t>
      </w:r>
      <w:r>
        <w:rPr>
          <w:rFonts w:hint="eastAsia"/>
          <w:lang w:eastAsia="ja-JP"/>
        </w:rPr>
        <w:t xml:space="preserve">e different vehicles in same evaporative emission family. However, it was difficult to </w:t>
      </w:r>
      <w:r>
        <w:rPr>
          <w:lang w:eastAsia="ja-JP"/>
        </w:rPr>
        <w:t xml:space="preserve">differentiate </w:t>
      </w:r>
      <w:r>
        <w:rPr>
          <w:rFonts w:hint="eastAsia"/>
          <w:lang w:eastAsia="ja-JP"/>
        </w:rPr>
        <w:t xml:space="preserve">if </w:t>
      </w:r>
      <w:r>
        <w:rPr>
          <w:lang w:eastAsia="ja-JP"/>
        </w:rPr>
        <w:t>the</w:t>
      </w:r>
      <w:r>
        <w:rPr>
          <w:rFonts w:hint="eastAsia"/>
          <w:lang w:eastAsia="ja-JP"/>
        </w:rPr>
        <w:t xml:space="preserve"> connection technique</w:t>
      </w:r>
      <w:r>
        <w:rPr>
          <w:lang w:eastAsia="ja-JP"/>
        </w:rPr>
        <w:t>s</w:t>
      </w:r>
      <w:r>
        <w:rPr>
          <w:rFonts w:hint="eastAsia"/>
          <w:lang w:eastAsia="ja-JP"/>
        </w:rPr>
        <w:t xml:space="preserve"> of </w:t>
      </w:r>
      <w:r>
        <w:rPr>
          <w:lang w:eastAsia="ja-JP"/>
        </w:rPr>
        <w:t>both the vapour</w:t>
      </w:r>
      <w:r>
        <w:rPr>
          <w:rFonts w:hint="eastAsia"/>
          <w:lang w:eastAsia="ja-JP"/>
        </w:rPr>
        <w:t xml:space="preserve"> hose and fuel line should be identical or only </w:t>
      </w:r>
      <w:r>
        <w:rPr>
          <w:lang w:eastAsia="ja-JP"/>
        </w:rPr>
        <w:t xml:space="preserve">if the </w:t>
      </w:r>
      <w:r>
        <w:rPr>
          <w:rFonts w:hint="eastAsia"/>
          <w:lang w:eastAsia="ja-JP"/>
        </w:rPr>
        <w:t xml:space="preserve">connection </w:t>
      </w:r>
      <w:r>
        <w:rPr>
          <w:lang w:eastAsia="ja-JP"/>
        </w:rPr>
        <w:t>technique</w:t>
      </w:r>
      <w:r>
        <w:rPr>
          <w:rFonts w:hint="eastAsia"/>
          <w:lang w:eastAsia="ja-JP"/>
        </w:rPr>
        <w:t xml:space="preserve"> of fuel line should be identical.</w:t>
      </w:r>
    </w:p>
    <w:p w14:paraId="09464686" w14:textId="77777777" w:rsidR="00FF3717" w:rsidRDefault="00FF3717" w:rsidP="00FF3717">
      <w:pPr>
        <w:pStyle w:val="SingleTxtG"/>
        <w:rPr>
          <w:lang w:eastAsia="ja-JP"/>
        </w:rPr>
      </w:pPr>
      <w:r>
        <w:rPr>
          <w:rFonts w:hint="eastAsia"/>
          <w:lang w:eastAsia="ja-JP"/>
        </w:rPr>
        <w:t>28.</w:t>
      </w:r>
      <w:r>
        <w:rPr>
          <w:rFonts w:hint="eastAsia"/>
          <w:lang w:eastAsia="ja-JP"/>
        </w:rPr>
        <w:tab/>
        <w:t xml:space="preserve">The task force members discussed and because of high pressure in fuel line but not with </w:t>
      </w:r>
      <w:r>
        <w:rPr>
          <w:lang w:eastAsia="ja-JP"/>
        </w:rPr>
        <w:t>vapour</w:t>
      </w:r>
      <w:r>
        <w:rPr>
          <w:rFonts w:hint="eastAsia"/>
          <w:lang w:eastAsia="ja-JP"/>
        </w:rPr>
        <w:t xml:space="preserve"> hose, they confirmed that the connection technique only refers to the fuel line. To clarify the text, the bullet point on </w:t>
      </w:r>
      <w:r>
        <w:rPr>
          <w:lang w:eastAsia="ja-JP"/>
        </w:rPr>
        <w:t>“</w:t>
      </w:r>
      <w:r>
        <w:rPr>
          <w:rFonts w:hint="eastAsia"/>
          <w:lang w:eastAsia="ja-JP"/>
        </w:rPr>
        <w:t>vapour hose material, fuel line material and connection technique</w:t>
      </w:r>
      <w:r>
        <w:rPr>
          <w:lang w:eastAsia="ja-JP"/>
        </w:rPr>
        <w:t>”</w:t>
      </w:r>
      <w:r>
        <w:rPr>
          <w:rFonts w:hint="eastAsia"/>
          <w:lang w:eastAsia="ja-JP"/>
        </w:rPr>
        <w:t xml:space="preserve"> was </w:t>
      </w:r>
      <w:r>
        <w:rPr>
          <w:lang w:eastAsia="ja-JP"/>
        </w:rPr>
        <w:t>expanded to 2 bullet points.</w:t>
      </w:r>
    </w:p>
    <w:p w14:paraId="680C3C13" w14:textId="77777777" w:rsidR="00FF3717" w:rsidRDefault="00FF3717" w:rsidP="00FF3717">
      <w:pPr>
        <w:pStyle w:val="SingleTxtG"/>
        <w:rPr>
          <w:lang w:eastAsia="ja-JP"/>
        </w:rPr>
      </w:pPr>
      <w:r>
        <w:rPr>
          <w:rFonts w:hint="eastAsia"/>
          <w:lang w:eastAsia="ja-JP"/>
        </w:rPr>
        <w:t>29.</w:t>
      </w:r>
      <w:r>
        <w:rPr>
          <w:rFonts w:hint="eastAsia"/>
          <w:lang w:eastAsia="ja-JP"/>
        </w:rPr>
        <w:tab/>
        <w:t xml:space="preserve">Along with </w:t>
      </w:r>
      <w:r>
        <w:rPr>
          <w:lang w:eastAsia="ja-JP"/>
        </w:rPr>
        <w:t xml:space="preserve">this </w:t>
      </w:r>
      <w:r>
        <w:rPr>
          <w:rFonts w:hint="eastAsia"/>
          <w:lang w:eastAsia="ja-JP"/>
        </w:rPr>
        <w:t xml:space="preserve">discussion, one of the members mentioned that the evaporative emission family was slightly modified in EU-WLTP and this would cause disharmonisation. In </w:t>
      </w:r>
      <w:r>
        <w:rPr>
          <w:lang w:eastAsia="ja-JP"/>
        </w:rPr>
        <w:t xml:space="preserve">the </w:t>
      </w:r>
      <w:r>
        <w:rPr>
          <w:rFonts w:hint="eastAsia"/>
          <w:lang w:eastAsia="ja-JP"/>
        </w:rPr>
        <w:t xml:space="preserve">EU-WLTP discussion, it was confirmed that the vapour hose material among the family and the fuel line material among the family can be different but technically equivalent. This was also discussed with </w:t>
      </w:r>
      <w:r>
        <w:rPr>
          <w:lang w:eastAsia="ja-JP"/>
        </w:rPr>
        <w:t xml:space="preserve">the </w:t>
      </w:r>
      <w:r>
        <w:rPr>
          <w:rFonts w:hint="eastAsia"/>
          <w:lang w:eastAsia="ja-JP"/>
        </w:rPr>
        <w:t xml:space="preserve">task force members and as a result, members decided to reflect EU-WLTP requirement </w:t>
      </w:r>
      <w:r>
        <w:rPr>
          <w:lang w:eastAsia="ja-JP"/>
        </w:rPr>
        <w:t>in</w:t>
      </w:r>
      <w:r>
        <w:rPr>
          <w:rFonts w:hint="eastAsia"/>
          <w:lang w:eastAsia="ja-JP"/>
        </w:rPr>
        <w:t xml:space="preserve"> UN</w:t>
      </w:r>
      <w:r>
        <w:rPr>
          <w:lang w:val="en-US" w:eastAsia="ja-JP"/>
        </w:rPr>
        <w:t> </w:t>
      </w:r>
      <w:r>
        <w:rPr>
          <w:rFonts w:hint="eastAsia"/>
          <w:lang w:eastAsia="ja-JP"/>
        </w:rPr>
        <w:t>GTR</w:t>
      </w:r>
      <w:r>
        <w:rPr>
          <w:lang w:val="en-US" w:eastAsia="ja-JP"/>
        </w:rPr>
        <w:t> </w:t>
      </w:r>
      <w:r>
        <w:rPr>
          <w:rFonts w:hint="eastAsia"/>
          <w:lang w:eastAsia="ja-JP"/>
        </w:rPr>
        <w:t>No. 19.</w:t>
      </w:r>
    </w:p>
    <w:p w14:paraId="386983FD" w14:textId="77777777" w:rsidR="00FF3717" w:rsidRDefault="00FF3717" w:rsidP="00FF3717">
      <w:pPr>
        <w:pStyle w:val="SingleTxtG"/>
      </w:pPr>
      <w:r>
        <w:rPr>
          <w:rFonts w:hint="eastAsia"/>
          <w:lang w:eastAsia="ja-JP"/>
        </w:rPr>
        <w:t>30.</w:t>
      </w:r>
      <w:r>
        <w:rPr>
          <w:rFonts w:hint="eastAsia"/>
          <w:lang w:eastAsia="ja-JP"/>
        </w:rPr>
        <w:tab/>
        <w:t>During the 24</w:t>
      </w:r>
      <w:r w:rsidRPr="00C55F97">
        <w:rPr>
          <w:rFonts w:hint="eastAsia"/>
          <w:vertAlign w:val="superscript"/>
          <w:lang w:eastAsia="ja-JP"/>
        </w:rPr>
        <w:t>th</w:t>
      </w:r>
      <w:r>
        <w:rPr>
          <w:rFonts w:hint="eastAsia"/>
          <w:lang w:eastAsia="ja-JP"/>
        </w:rPr>
        <w:t xml:space="preserve"> WLTP IWG, India requested to clarify that the technical equivalency shall be demonstrated by </w:t>
      </w:r>
      <w:r>
        <w:rPr>
          <w:lang w:eastAsia="ja-JP"/>
        </w:rPr>
        <w:t xml:space="preserve">the </w:t>
      </w:r>
      <w:r>
        <w:rPr>
          <w:rFonts w:hint="eastAsia"/>
          <w:lang w:eastAsia="ja-JP"/>
        </w:rPr>
        <w:t xml:space="preserve">manufacturer to the responsible authority. Therefore, during </w:t>
      </w:r>
      <w:r>
        <w:rPr>
          <w:lang w:eastAsia="ja-JP"/>
        </w:rPr>
        <w:t xml:space="preserve">the </w:t>
      </w:r>
      <w:r>
        <w:rPr>
          <w:rFonts w:hint="eastAsia"/>
          <w:lang w:eastAsia="ja-JP"/>
        </w:rPr>
        <w:t xml:space="preserve">drafting meeting, text to clarify it is added to </w:t>
      </w:r>
      <w:r>
        <w:rPr>
          <w:lang w:eastAsia="ja-JP"/>
        </w:rPr>
        <w:t>reflect this</w:t>
      </w:r>
      <w:r>
        <w:rPr>
          <w:rFonts w:hint="eastAsia"/>
          <w:lang w:eastAsia="ja-JP"/>
        </w:rPr>
        <w:t>.</w:t>
      </w:r>
    </w:p>
    <w:p w14:paraId="42F947A5" w14:textId="77777777" w:rsidR="00FF3717" w:rsidRDefault="00FF3717" w:rsidP="00FF3717">
      <w:pPr>
        <w:pStyle w:val="H4G"/>
        <w:rPr>
          <w:lang w:val="en-US" w:eastAsia="ja-JP"/>
        </w:rPr>
      </w:pPr>
      <w:r>
        <w:rPr>
          <w:lang w:val="en-US" w:eastAsia="ja-JP"/>
        </w:rPr>
        <w:tab/>
      </w:r>
      <w:r>
        <w:rPr>
          <w:rFonts w:hint="eastAsia"/>
          <w:lang w:val="en-US" w:eastAsia="ja-JP"/>
        </w:rPr>
        <w:t>3</w:t>
      </w:r>
      <w:r>
        <w:rPr>
          <w:lang w:val="en-US" w:eastAsia="ja-JP"/>
        </w:rPr>
        <w:t>.</w:t>
      </w:r>
      <w:r>
        <w:rPr>
          <w:rFonts w:hint="eastAsia"/>
          <w:lang w:val="en-US" w:eastAsia="ja-JP"/>
        </w:rPr>
        <w:t>4.</w:t>
      </w:r>
      <w:r>
        <w:rPr>
          <w:lang w:val="en-US" w:eastAsia="ja-JP"/>
        </w:rPr>
        <w:tab/>
      </w:r>
      <w:r>
        <w:rPr>
          <w:rFonts w:hint="eastAsia"/>
          <w:lang w:eastAsia="ja-JP"/>
        </w:rPr>
        <w:t>Clarification of "carbon canister"</w:t>
      </w:r>
    </w:p>
    <w:p w14:paraId="703E4A66" w14:textId="77777777" w:rsidR="00FF3717" w:rsidRDefault="00FF3717" w:rsidP="00FF3717">
      <w:pPr>
        <w:pStyle w:val="SingleTxtG"/>
        <w:tabs>
          <w:tab w:val="left" w:pos="1701"/>
        </w:tabs>
        <w:rPr>
          <w:lang w:val="en-US" w:eastAsia="ja-JP"/>
        </w:rPr>
      </w:pPr>
      <w:r>
        <w:rPr>
          <w:rFonts w:hint="eastAsia"/>
          <w:lang w:val="en-US" w:eastAsia="ja-JP"/>
        </w:rPr>
        <w:t>31</w:t>
      </w:r>
      <w:r>
        <w:rPr>
          <w:lang w:val="en-US"/>
        </w:rPr>
        <w:t>.</w:t>
      </w:r>
      <w:r>
        <w:rPr>
          <w:lang w:val="en-US"/>
        </w:rPr>
        <w:tab/>
      </w:r>
      <w:r>
        <w:rPr>
          <w:rFonts w:hint="eastAsia"/>
          <w:lang w:val="en-US" w:eastAsia="ja-JP"/>
        </w:rPr>
        <w:t xml:space="preserve">During the review of UN GTR No. 19, it was found that the words "carbon canister", "canister", and </w:t>
      </w:r>
      <w:r w:rsidRPr="00F9688C">
        <w:rPr>
          <w:rFonts w:hint="eastAsia"/>
          <w:lang w:eastAsia="ja-JP"/>
        </w:rPr>
        <w:t>"vapour</w:t>
      </w:r>
      <w:r>
        <w:rPr>
          <w:rFonts w:hint="eastAsia"/>
          <w:lang w:val="en-US" w:eastAsia="ja-JP"/>
        </w:rPr>
        <w:t xml:space="preserve"> storage unit" were used for describing </w:t>
      </w:r>
      <w:r>
        <w:rPr>
          <w:lang w:val="en-US" w:eastAsia="ja-JP"/>
        </w:rPr>
        <w:t xml:space="preserve">the </w:t>
      </w:r>
      <w:r>
        <w:rPr>
          <w:rFonts w:hint="eastAsia"/>
          <w:lang w:val="en-US" w:eastAsia="ja-JP"/>
        </w:rPr>
        <w:t>same component. Therefore, the task force members decided to</w:t>
      </w:r>
      <w:r w:rsidRPr="00657054">
        <w:rPr>
          <w:rFonts w:hint="eastAsia"/>
          <w:lang w:eastAsia="ja-JP"/>
        </w:rPr>
        <w:t xml:space="preserve"> </w:t>
      </w:r>
      <w:r w:rsidRPr="00657054">
        <w:rPr>
          <w:lang w:eastAsia="ja-JP"/>
        </w:rPr>
        <w:t>harmonise</w:t>
      </w:r>
      <w:r>
        <w:rPr>
          <w:lang w:val="en-US" w:eastAsia="ja-JP"/>
        </w:rPr>
        <w:t xml:space="preserve"> on using</w:t>
      </w:r>
      <w:r>
        <w:rPr>
          <w:rFonts w:hint="eastAsia"/>
          <w:lang w:val="en-US" w:eastAsia="ja-JP"/>
        </w:rPr>
        <w:t xml:space="preserve"> "carbon canister".</w:t>
      </w:r>
    </w:p>
    <w:p w14:paraId="20B91382" w14:textId="77777777" w:rsidR="00FF3717" w:rsidRDefault="00FF3717" w:rsidP="00FF3717">
      <w:pPr>
        <w:pStyle w:val="H4G"/>
        <w:rPr>
          <w:lang w:val="en-US" w:eastAsia="ja-JP"/>
        </w:rPr>
      </w:pPr>
      <w:r>
        <w:rPr>
          <w:rFonts w:hint="eastAsia"/>
          <w:lang w:val="en-US" w:eastAsia="ja-JP"/>
        </w:rPr>
        <w:lastRenderedPageBreak/>
        <w:tab/>
        <w:t>3</w:t>
      </w:r>
      <w:r>
        <w:rPr>
          <w:lang w:val="en-US" w:eastAsia="ja-JP"/>
        </w:rPr>
        <w:t>.</w:t>
      </w:r>
      <w:r>
        <w:rPr>
          <w:rFonts w:hint="eastAsia"/>
          <w:lang w:val="en-US" w:eastAsia="ja-JP"/>
        </w:rPr>
        <w:t>5.</w:t>
      </w:r>
      <w:r>
        <w:rPr>
          <w:lang w:val="en-US" w:eastAsia="ja-JP"/>
        </w:rPr>
        <w:tab/>
      </w:r>
      <w:r>
        <w:rPr>
          <w:rFonts w:hint="eastAsia"/>
          <w:lang w:eastAsia="ja-JP"/>
        </w:rPr>
        <w:t xml:space="preserve">Change </w:t>
      </w:r>
      <w:r>
        <w:rPr>
          <w:lang w:eastAsia="ja-JP"/>
        </w:rPr>
        <w:t>the term</w:t>
      </w:r>
      <w:r>
        <w:rPr>
          <w:rFonts w:hint="eastAsia"/>
          <w:lang w:eastAsia="ja-JP"/>
        </w:rPr>
        <w:t xml:space="preserve"> </w:t>
      </w:r>
      <w:r>
        <w:rPr>
          <w:lang w:eastAsia="ja-JP"/>
        </w:rPr>
        <w:t>"</w:t>
      </w:r>
      <w:r>
        <w:rPr>
          <w:rFonts w:hint="eastAsia"/>
          <w:lang w:eastAsia="ja-JP"/>
        </w:rPr>
        <w:t>carbon canister</w:t>
      </w:r>
      <w:r>
        <w:rPr>
          <w:lang w:eastAsia="ja-JP"/>
        </w:rPr>
        <w:t>"</w:t>
      </w:r>
      <w:r>
        <w:rPr>
          <w:rFonts w:hint="eastAsia"/>
          <w:lang w:eastAsia="ja-JP"/>
        </w:rPr>
        <w:t xml:space="preserve"> used to catch depressurisation puff loss overflow </w:t>
      </w:r>
    </w:p>
    <w:p w14:paraId="772E1DCB" w14:textId="15EE1C2C" w:rsidR="00FF3717" w:rsidRPr="009D5205" w:rsidRDefault="00FF3717" w:rsidP="00FF3717">
      <w:pPr>
        <w:pStyle w:val="SingleTxtG"/>
        <w:tabs>
          <w:tab w:val="left" w:pos="1701"/>
        </w:tabs>
        <w:rPr>
          <w:u w:val="single"/>
          <w:lang w:val="en-US"/>
        </w:rPr>
      </w:pPr>
      <w:r>
        <w:rPr>
          <w:rFonts w:hint="eastAsia"/>
          <w:lang w:val="en-US" w:eastAsia="ja-JP"/>
        </w:rPr>
        <w:t>32</w:t>
      </w:r>
      <w:r>
        <w:rPr>
          <w:lang w:val="en-US"/>
        </w:rPr>
        <w:t>.</w:t>
      </w:r>
      <w:r>
        <w:rPr>
          <w:lang w:val="en-US"/>
        </w:rPr>
        <w:tab/>
      </w:r>
      <w:r>
        <w:rPr>
          <w:rFonts w:hint="eastAsia"/>
          <w:lang w:val="en-US" w:eastAsia="ja-JP"/>
        </w:rPr>
        <w:t>In Amendment 1 to UN GTR No. 19, the carbon canister used to catch</w:t>
      </w:r>
      <w:r w:rsidRPr="00657054">
        <w:rPr>
          <w:rFonts w:hint="eastAsia"/>
          <w:lang w:eastAsia="ja-JP"/>
        </w:rPr>
        <w:t xml:space="preserve"> </w:t>
      </w:r>
      <w:r w:rsidRPr="00657054">
        <w:rPr>
          <w:lang w:eastAsia="ja-JP"/>
        </w:rPr>
        <w:t>depressuri</w:t>
      </w:r>
      <w:r w:rsidR="00112894">
        <w:rPr>
          <w:lang w:eastAsia="ja-JP"/>
        </w:rPr>
        <w:t>z</w:t>
      </w:r>
      <w:r w:rsidRPr="00657054">
        <w:rPr>
          <w:lang w:eastAsia="ja-JP"/>
        </w:rPr>
        <w:t>ation</w:t>
      </w:r>
      <w:r>
        <w:rPr>
          <w:rFonts w:hint="eastAsia"/>
          <w:lang w:val="en-US" w:eastAsia="ja-JP"/>
        </w:rPr>
        <w:t xml:space="preserve"> puff loss overflow was </w:t>
      </w:r>
      <w:r>
        <w:rPr>
          <w:lang w:val="en-US" w:eastAsia="ja-JP"/>
        </w:rPr>
        <w:t xml:space="preserve">referred to </w:t>
      </w:r>
      <w:r>
        <w:rPr>
          <w:rFonts w:hint="eastAsia"/>
          <w:lang w:val="en-US" w:eastAsia="ja-JP"/>
        </w:rPr>
        <w:t xml:space="preserve">as </w:t>
      </w:r>
      <w:r>
        <w:rPr>
          <w:lang w:val="en-US" w:eastAsia="ja-JP"/>
        </w:rPr>
        <w:t xml:space="preserve">an </w:t>
      </w:r>
      <w:r>
        <w:rPr>
          <w:rFonts w:hint="eastAsia"/>
          <w:lang w:val="en-US" w:eastAsia="ja-JP"/>
        </w:rPr>
        <w:t xml:space="preserve">"auxiliary canister." The explanation of this carbon canister was included in paragraph 4. Test equipment to Annex 1 of this GTR. Along with the discussion, this wording might mislead to understand as a different canister </w:t>
      </w:r>
      <w:r>
        <w:rPr>
          <w:lang w:val="en-US" w:eastAsia="ja-JP"/>
        </w:rPr>
        <w:t xml:space="preserve">and therefore </w:t>
      </w:r>
      <w:r>
        <w:rPr>
          <w:rFonts w:hint="eastAsia"/>
          <w:lang w:val="en-US" w:eastAsia="ja-JP"/>
        </w:rPr>
        <w:t xml:space="preserve">this </w:t>
      </w:r>
      <w:r>
        <w:rPr>
          <w:lang w:val="en-US" w:eastAsia="ja-JP"/>
        </w:rPr>
        <w:t>term</w:t>
      </w:r>
      <w:r>
        <w:rPr>
          <w:rFonts w:hint="eastAsia"/>
          <w:lang w:val="en-US" w:eastAsia="ja-JP"/>
        </w:rPr>
        <w:t xml:space="preserve"> was deleted from that paragraph. The explanation of this carbon canister was moved to paragraph 6.6.1.8.1. to Annex 1, which describes the procedure to measure the</w:t>
      </w:r>
      <w:r w:rsidRPr="009258AF">
        <w:rPr>
          <w:rFonts w:hint="eastAsia"/>
          <w:lang w:eastAsia="ja-JP"/>
        </w:rPr>
        <w:t xml:space="preserve"> </w:t>
      </w:r>
      <w:r w:rsidRPr="009258AF">
        <w:rPr>
          <w:lang w:eastAsia="ja-JP"/>
        </w:rPr>
        <w:t>depressuri</w:t>
      </w:r>
      <w:r w:rsidR="00112894">
        <w:rPr>
          <w:lang w:eastAsia="ja-JP"/>
        </w:rPr>
        <w:t>z</w:t>
      </w:r>
      <w:r w:rsidRPr="009258AF">
        <w:rPr>
          <w:lang w:eastAsia="ja-JP"/>
        </w:rPr>
        <w:t>ation</w:t>
      </w:r>
      <w:r>
        <w:rPr>
          <w:rFonts w:hint="eastAsia"/>
          <w:lang w:val="en-US" w:eastAsia="ja-JP"/>
        </w:rPr>
        <w:t xml:space="preserve"> puff loss overflow.</w:t>
      </w:r>
      <w:bookmarkEnd w:id="84"/>
    </w:p>
    <w:p w14:paraId="27335023" w14:textId="77777777" w:rsidR="00FF3717" w:rsidRDefault="00FF3717" w:rsidP="00FF3717">
      <w:pPr>
        <w:suppressAutoHyphens w:val="0"/>
        <w:spacing w:line="240" w:lineRule="auto"/>
        <w:rPr>
          <w:rFonts w:eastAsia="MS Mincho"/>
          <w:u w:val="single"/>
        </w:rPr>
      </w:pPr>
      <w:r>
        <w:rPr>
          <w:rFonts w:eastAsia="MS Mincho"/>
          <w:u w:val="single"/>
        </w:rPr>
        <w:br w:type="page"/>
      </w:r>
    </w:p>
    <w:p w14:paraId="2EF4BCAE" w14:textId="3E80259E" w:rsidR="004233AD" w:rsidRPr="00DA4D95" w:rsidRDefault="004233AD" w:rsidP="004233AD">
      <w:pPr>
        <w:pStyle w:val="HChG"/>
        <w:pageBreakBefore/>
        <w:rPr>
          <w:lang w:val="en-GB"/>
        </w:rPr>
      </w:pPr>
      <w:r w:rsidRPr="00772476">
        <w:rPr>
          <w:lang w:val="en-GB"/>
        </w:rPr>
        <w:lastRenderedPageBreak/>
        <w:t>Annex IX</w:t>
      </w:r>
    </w:p>
    <w:p w14:paraId="474F239A" w14:textId="613DC3E8" w:rsidR="004233AD" w:rsidRPr="005D1B96" w:rsidRDefault="004233AD" w:rsidP="004233AD">
      <w:pPr>
        <w:pStyle w:val="H1G"/>
        <w:spacing w:line="300" w:lineRule="exact"/>
        <w:rPr>
          <w:lang w:val="en-US"/>
        </w:rPr>
      </w:pPr>
      <w:r w:rsidRPr="00DA4D95">
        <w:rPr>
          <w:lang w:val="en-GB"/>
        </w:rPr>
        <w:tab/>
      </w:r>
      <w:r w:rsidRPr="00DA4D95">
        <w:rPr>
          <w:lang w:val="en-GB"/>
        </w:rPr>
        <w:tab/>
      </w:r>
      <w:r w:rsidRPr="00DA4D95">
        <w:t xml:space="preserve">Adopted amendments to </w:t>
      </w:r>
      <w:r w:rsidRPr="004233AD">
        <w:rPr>
          <w:lang w:val="en-US"/>
        </w:rPr>
        <w:t>ECE/TRANS/WP.29/GRPE/2019/7</w:t>
      </w:r>
    </w:p>
    <w:p w14:paraId="4215B26C" w14:textId="2728B54F" w:rsidR="004233AD" w:rsidRPr="00DA4D95" w:rsidRDefault="004233AD" w:rsidP="004233AD">
      <w:pPr>
        <w:pStyle w:val="H23G"/>
        <w:rPr>
          <w:lang w:val="en-GB"/>
        </w:rPr>
      </w:pPr>
      <w:r w:rsidRPr="00DA4D95">
        <w:rPr>
          <w:lang w:val="en-GB"/>
        </w:rPr>
        <w:tab/>
      </w:r>
      <w:r w:rsidRPr="00DA4D95">
        <w:rPr>
          <w:lang w:val="en-GB"/>
        </w:rPr>
        <w:tab/>
        <w:t>Adopted on the basis of para.</w:t>
      </w:r>
      <w:r w:rsidR="00772476">
        <w:rPr>
          <w:lang w:val="en-GB"/>
        </w:rPr>
        <w:t xml:space="preserve"> 38</w:t>
      </w:r>
    </w:p>
    <w:p w14:paraId="742203E2" w14:textId="77777777" w:rsidR="008F0098" w:rsidRDefault="004233AD" w:rsidP="008F0098">
      <w:pPr>
        <w:pStyle w:val="HChG"/>
        <w:tabs>
          <w:tab w:val="clear" w:pos="851"/>
        </w:tabs>
        <w:ind w:left="567"/>
      </w:pPr>
      <w:r w:rsidRPr="00657054">
        <w:rPr>
          <w:lang w:val="en-GB"/>
        </w:rPr>
        <w:tab/>
      </w:r>
      <w:r w:rsidR="008F0098" w:rsidRPr="00FD4196">
        <w:t>I.</w:t>
      </w:r>
      <w:r w:rsidR="008F0098" w:rsidRPr="00FD4196">
        <w:tab/>
      </w:r>
      <w:r w:rsidR="008F0098">
        <w:t>Proposal</w:t>
      </w:r>
    </w:p>
    <w:p w14:paraId="57FBF8F9" w14:textId="77777777" w:rsidR="008F0098" w:rsidRDefault="008F0098" w:rsidP="008F0098">
      <w:pPr>
        <w:spacing w:after="120"/>
        <w:ind w:left="2300" w:right="1134" w:hanging="1166"/>
        <w:jc w:val="both"/>
        <w:rPr>
          <w:i/>
          <w:lang w:eastAsia="ja-JP"/>
        </w:rPr>
      </w:pPr>
      <w:r>
        <w:rPr>
          <w:i/>
          <w:lang w:val="en-US"/>
        </w:rPr>
        <w:t>Annex 5, Table 1, Footnote 1b</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788B5CAB" w14:textId="77777777" w:rsidR="008F0098" w:rsidRDefault="008F0098" w:rsidP="008F0098">
      <w:pPr>
        <w:spacing w:after="120"/>
        <w:ind w:left="2300" w:right="1134" w:hanging="1166"/>
        <w:jc w:val="both"/>
        <w:rPr>
          <w:lang w:eastAsia="ja-JP"/>
        </w:rPr>
      </w:pPr>
      <w:r w:rsidRPr="009F1AA6">
        <w:t>"</w:t>
      </w:r>
      <w:r w:rsidRPr="00AD17EF">
        <w:rPr>
          <w:vertAlign w:val="superscript"/>
          <w:lang w:eastAsia="ja-JP"/>
        </w:rPr>
        <w:t>1b</w:t>
      </w:r>
      <w:r>
        <w:rPr>
          <w:lang w:eastAsia="ja-JP"/>
        </w:rPr>
        <w:t xml:space="preserve"> </w:t>
      </w:r>
      <w:r w:rsidRPr="00DE1F34">
        <w:rPr>
          <w:b/>
          <w:lang w:eastAsia="ja-JP"/>
        </w:rPr>
        <w:t>In the following cases,</w:t>
      </w:r>
      <w:r>
        <w:rPr>
          <w:lang w:eastAsia="ja-JP"/>
        </w:rPr>
        <w:t xml:space="preserve"> </w:t>
      </w:r>
      <w:r w:rsidRPr="00DE1F34">
        <w:rPr>
          <w:strike/>
          <w:lang w:eastAsia="ja-JP"/>
        </w:rPr>
        <w:t>T</w:t>
      </w:r>
      <w:r w:rsidRPr="00DE1F34">
        <w:rPr>
          <w:b/>
          <w:lang w:eastAsia="ja-JP"/>
        </w:rPr>
        <w:t>t</w:t>
      </w:r>
      <w:r>
        <w:rPr>
          <w:lang w:eastAsia="ja-JP"/>
        </w:rPr>
        <w:t xml:space="preserve">he complete exhaust system shall be fitted as provided for the intended application: </w:t>
      </w:r>
    </w:p>
    <w:p w14:paraId="156F01C3" w14:textId="77777777" w:rsidR="008F0098" w:rsidRDefault="008F0098" w:rsidP="008F0098">
      <w:pPr>
        <w:spacing w:after="120"/>
        <w:ind w:left="2300" w:right="1134" w:hanging="1166"/>
        <w:jc w:val="both"/>
        <w:rPr>
          <w:lang w:eastAsia="ja-JP"/>
        </w:rPr>
      </w:pPr>
      <w:r>
        <w:rPr>
          <w:lang w:eastAsia="ja-JP"/>
        </w:rPr>
        <w:tab/>
        <w:t>Where there is a risk of an appreciable effect on the engine power;</w:t>
      </w:r>
    </w:p>
    <w:p w14:paraId="5EA35035" w14:textId="77777777" w:rsidR="008F0098" w:rsidRDefault="008F0098" w:rsidP="008F0098">
      <w:pPr>
        <w:spacing w:after="120"/>
        <w:ind w:left="2300" w:right="1134" w:hanging="1166"/>
        <w:jc w:val="both"/>
        <w:rPr>
          <w:lang w:eastAsia="ja-JP"/>
        </w:rPr>
      </w:pPr>
      <w:r>
        <w:rPr>
          <w:lang w:eastAsia="ja-JP"/>
        </w:rPr>
        <w:tab/>
        <w:t xml:space="preserve">In the case of two-stroke </w:t>
      </w:r>
      <w:r w:rsidRPr="00DE1F34">
        <w:rPr>
          <w:strike/>
          <w:lang w:eastAsia="ja-JP"/>
        </w:rPr>
        <w:t>and positive-ignition</w:t>
      </w:r>
      <w:r>
        <w:rPr>
          <w:lang w:eastAsia="ja-JP"/>
        </w:rPr>
        <w:t xml:space="preserve"> engines;</w:t>
      </w:r>
    </w:p>
    <w:p w14:paraId="3A48EE33" w14:textId="77777777" w:rsidR="008F0098" w:rsidRDefault="008F0098" w:rsidP="008F0098">
      <w:pPr>
        <w:spacing w:after="120"/>
        <w:ind w:left="2300" w:right="1134" w:hanging="1166"/>
        <w:jc w:val="both"/>
        <w:rPr>
          <w:lang w:eastAsia="ja-JP"/>
        </w:rPr>
      </w:pPr>
      <w:r>
        <w:rPr>
          <w:lang w:eastAsia="ja-JP"/>
        </w:rPr>
        <w:tab/>
        <w:t>When the manufacturer requests that this should be done.</w:t>
      </w:r>
    </w:p>
    <w:p w14:paraId="1AE6F86A" w14:textId="77777777" w:rsidR="008F0098" w:rsidRDefault="008F0098" w:rsidP="008F0098">
      <w:pPr>
        <w:spacing w:after="120"/>
        <w:ind w:left="1134" w:right="1134"/>
        <w:jc w:val="both"/>
        <w:rPr>
          <w:lang w:eastAsia="ja-JP"/>
        </w:rPr>
      </w:pPr>
      <w:r>
        <w:rPr>
          <w:lang w:eastAsia="ja-JP"/>
        </w:rPr>
        <w:t xml:space="preserve">In other cases, an equivalent system may be installed provided the pressure measured at the exit of the engine exhaust system does not </w:t>
      </w:r>
      <w:r w:rsidRPr="00361A07">
        <w:rPr>
          <w:lang w:eastAsia="ja-JP"/>
        </w:rPr>
        <w:t>differ</w:t>
      </w:r>
      <w:r>
        <w:rPr>
          <w:lang w:eastAsia="ja-JP"/>
        </w:rPr>
        <w:t xml:space="preserve"> by more than 1</w:t>
      </w:r>
      <w:r w:rsidRPr="00361A07">
        <w:rPr>
          <w:lang w:eastAsia="ja-JP"/>
        </w:rPr>
        <w:t>,000</w:t>
      </w:r>
      <w:r>
        <w:rPr>
          <w:lang w:eastAsia="ja-JP"/>
        </w:rPr>
        <w:t xml:space="preserve"> Pa </w:t>
      </w:r>
      <w:r w:rsidRPr="00361A07">
        <w:rPr>
          <w:lang w:eastAsia="ja-JP"/>
        </w:rPr>
        <w:t>from</w:t>
      </w:r>
      <w:r>
        <w:rPr>
          <w:lang w:eastAsia="ja-JP"/>
        </w:rPr>
        <w:t xml:space="preserve"> that specified by the manufacturer.</w:t>
      </w:r>
    </w:p>
    <w:p w14:paraId="29D4C4D7" w14:textId="0F030B5C" w:rsidR="008F0098" w:rsidRDefault="008F0098" w:rsidP="008F0098">
      <w:pPr>
        <w:spacing w:after="120"/>
        <w:ind w:left="1134" w:right="1134"/>
        <w:jc w:val="both"/>
      </w:pPr>
      <w:r>
        <w:rPr>
          <w:lang w:eastAsia="ja-JP"/>
        </w:rPr>
        <w:t>The exit from the engine exhaust system is defined as a point 150 mm downstream from the termination of the part of the exhaust system mounted on the engine.</w:t>
      </w:r>
      <w:r w:rsidRPr="009F1AA6">
        <w:t>"</w:t>
      </w:r>
    </w:p>
    <w:p w14:paraId="67E42D07" w14:textId="0F190B99" w:rsidR="004233AD" w:rsidRDefault="004233AD" w:rsidP="004233AD">
      <w:pPr>
        <w:suppressAutoHyphens w:val="0"/>
        <w:spacing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D110E7">
        <w:rPr>
          <w:rFonts w:eastAsia="MS Mincho"/>
          <w:u w:val="single"/>
        </w:rPr>
        <w:tab/>
      </w:r>
    </w:p>
    <w:sectPr w:rsidR="004233AD" w:rsidSect="006161E2">
      <w:headerReference w:type="even" r:id="rId16"/>
      <w:headerReference w:type="default" r:id="rId17"/>
      <w:footerReference w:type="even" r:id="rId18"/>
      <w:footerReference w:type="default" r:id="rId19"/>
      <w:footerReference w:type="first" r:id="rId20"/>
      <w:footnotePr>
        <w:numRestart w:val="eachSect"/>
      </w:footnotePr>
      <w:endnotePr>
        <w:numFmt w:val="decimal"/>
      </w:endnotePr>
      <w:type w:val="continuous"/>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A561" w14:textId="77777777" w:rsidR="00E252A4" w:rsidRDefault="00E252A4"/>
  </w:endnote>
  <w:endnote w:type="continuationSeparator" w:id="0">
    <w:p w14:paraId="0ED69C71" w14:textId="77777777" w:rsidR="00E252A4" w:rsidRDefault="00E252A4"/>
  </w:endnote>
  <w:endnote w:type="continuationNotice" w:id="1">
    <w:p w14:paraId="57DF543B" w14:textId="77777777" w:rsidR="00E252A4" w:rsidRDefault="00E2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eiryo UI">
    <w:charset w:val="80"/>
    <w:family w:val="swiss"/>
    <w:pitch w:val="variable"/>
    <w:sig w:usb0="E00002FF" w:usb1="6AC7FFFF"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00115"/>
      <w:docPartObj>
        <w:docPartGallery w:val="Page Numbers (Bottom of Page)"/>
        <w:docPartUnique/>
      </w:docPartObj>
    </w:sdtPr>
    <w:sdtEndPr>
      <w:rPr>
        <w:b/>
        <w:bCs/>
        <w:noProof/>
      </w:rPr>
    </w:sdtEndPr>
    <w:sdtContent>
      <w:p w14:paraId="012F5A55" w14:textId="6D5CA747" w:rsidR="00E252A4" w:rsidRPr="006161E2" w:rsidRDefault="00E252A4">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sidR="00091461">
          <w:rPr>
            <w:b/>
            <w:bCs/>
            <w:noProof/>
          </w:rPr>
          <w:t>8</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289754"/>
      <w:docPartObj>
        <w:docPartGallery w:val="Page Numbers (Bottom of Page)"/>
        <w:docPartUnique/>
      </w:docPartObj>
    </w:sdtPr>
    <w:sdtEndPr>
      <w:rPr>
        <w:b/>
        <w:bCs/>
        <w:noProof/>
      </w:rPr>
    </w:sdtEndPr>
    <w:sdtContent>
      <w:p w14:paraId="40C92F10" w14:textId="74248BD8" w:rsidR="00E252A4" w:rsidRPr="006161E2" w:rsidRDefault="00E252A4"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sidR="00091461">
          <w:rPr>
            <w:b/>
            <w:bCs/>
            <w:noProof/>
          </w:rPr>
          <w:t>9</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FC59" w14:textId="509050D9" w:rsidR="003F04AF" w:rsidRDefault="003F04AF" w:rsidP="003F04A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2931460" wp14:editId="022BEA98">
          <wp:simplePos x="0" y="0"/>
          <wp:positionH relativeFrom="margin">
            <wp:posOffset>5526547</wp:posOffset>
          </wp:positionH>
          <wp:positionV relativeFrom="margin">
            <wp:posOffset>7907645</wp:posOffset>
          </wp:positionV>
          <wp:extent cx="561975" cy="561975"/>
          <wp:effectExtent l="0" t="0" r="9525" b="9525"/>
          <wp:wrapNone/>
          <wp:docPr id="2" name="Picture 1" descr="https://undocs.org/m2/QRCode.ashx?DS=ECE/TRANS/WP.29/GRPE/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868D99F" wp14:editId="63573AA0">
          <wp:simplePos x="0" y="0"/>
          <wp:positionH relativeFrom="margin">
            <wp:posOffset>4450080</wp:posOffset>
          </wp:positionH>
          <wp:positionV relativeFrom="margin">
            <wp:posOffset>8155305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2A62CED" w14:textId="7E80FD09" w:rsidR="003F04AF" w:rsidRDefault="003F04AF" w:rsidP="003F04AF">
    <w:pPr>
      <w:pStyle w:val="Footer"/>
      <w:ind w:right="1134"/>
      <w:rPr>
        <w:sz w:val="20"/>
      </w:rPr>
    </w:pPr>
    <w:r>
      <w:rPr>
        <w:sz w:val="20"/>
      </w:rPr>
      <w:t>GE.19-04829(E)</w:t>
    </w:r>
  </w:p>
  <w:p w14:paraId="4682ECC0" w14:textId="66A7DB2E" w:rsidR="003F04AF" w:rsidRPr="003F04AF" w:rsidRDefault="003F04AF" w:rsidP="003F04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5CCB0" w14:textId="77777777" w:rsidR="00E252A4" w:rsidRPr="000B175B" w:rsidRDefault="00E252A4" w:rsidP="00F10FA2">
      <w:pPr>
        <w:tabs>
          <w:tab w:val="right" w:pos="2155"/>
        </w:tabs>
        <w:spacing w:after="80"/>
        <w:ind w:left="680"/>
        <w:rPr>
          <w:u w:val="single"/>
        </w:rPr>
      </w:pPr>
      <w:r>
        <w:rPr>
          <w:u w:val="single"/>
        </w:rPr>
        <w:tab/>
      </w:r>
    </w:p>
  </w:footnote>
  <w:footnote w:type="continuationSeparator" w:id="0">
    <w:p w14:paraId="0452DD06" w14:textId="77777777" w:rsidR="00E252A4" w:rsidRPr="00FC68B7" w:rsidRDefault="00E252A4" w:rsidP="00F10FA2">
      <w:pPr>
        <w:tabs>
          <w:tab w:val="left" w:pos="2155"/>
        </w:tabs>
        <w:spacing w:after="80"/>
        <w:ind w:left="680"/>
        <w:rPr>
          <w:u w:val="single"/>
        </w:rPr>
      </w:pPr>
      <w:r>
        <w:rPr>
          <w:u w:val="single"/>
        </w:rPr>
        <w:tab/>
      </w:r>
    </w:p>
  </w:footnote>
  <w:footnote w:type="continuationNotice" w:id="1">
    <w:p w14:paraId="68D71AC5" w14:textId="77777777" w:rsidR="00E252A4" w:rsidRDefault="00E252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BD5A" w14:textId="72E19F43" w:rsidR="00E252A4" w:rsidRDefault="00E252A4" w:rsidP="00ED08E2">
    <w:pPr>
      <w:pStyle w:val="Header"/>
    </w:pPr>
    <w:r>
      <w:t>ECE/TRANS/WP.29/GRPE/78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FF7E" w14:textId="41F89C86" w:rsidR="00E252A4" w:rsidRDefault="00E252A4" w:rsidP="00ED08E2">
    <w:pPr>
      <w:pStyle w:val="Header"/>
      <w:jc w:val="right"/>
    </w:pPr>
    <w:r>
      <w:t>ECE/TRANS/WP.29/GRPE/78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4"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5"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6"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6"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20"/>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3"/>
  </w:num>
  <w:num w:numId="20">
    <w:abstractNumId w:val="18"/>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10"/>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3"/>
    <w:rsid w:val="0000019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E92"/>
    <w:rsid w:val="00006FC8"/>
    <w:rsid w:val="00007246"/>
    <w:rsid w:val="00007497"/>
    <w:rsid w:val="0000792B"/>
    <w:rsid w:val="00007940"/>
    <w:rsid w:val="00007AE2"/>
    <w:rsid w:val="00007CEA"/>
    <w:rsid w:val="00010A62"/>
    <w:rsid w:val="00010F41"/>
    <w:rsid w:val="00011905"/>
    <w:rsid w:val="00011995"/>
    <w:rsid w:val="00011CD4"/>
    <w:rsid w:val="00012881"/>
    <w:rsid w:val="00013D77"/>
    <w:rsid w:val="000144B7"/>
    <w:rsid w:val="00014FD5"/>
    <w:rsid w:val="000150D5"/>
    <w:rsid w:val="000150E5"/>
    <w:rsid w:val="0001529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702"/>
    <w:rsid w:val="0003122A"/>
    <w:rsid w:val="00031258"/>
    <w:rsid w:val="00031323"/>
    <w:rsid w:val="00031856"/>
    <w:rsid w:val="00031860"/>
    <w:rsid w:val="0003224C"/>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F3A"/>
    <w:rsid w:val="00042D85"/>
    <w:rsid w:val="0004308C"/>
    <w:rsid w:val="0004382A"/>
    <w:rsid w:val="00043BF9"/>
    <w:rsid w:val="00043F40"/>
    <w:rsid w:val="0004580D"/>
    <w:rsid w:val="00046B2C"/>
    <w:rsid w:val="00046C89"/>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7FB"/>
    <w:rsid w:val="000570CF"/>
    <w:rsid w:val="000577CA"/>
    <w:rsid w:val="000601B1"/>
    <w:rsid w:val="00060D5A"/>
    <w:rsid w:val="000618A3"/>
    <w:rsid w:val="00061A63"/>
    <w:rsid w:val="00061BD7"/>
    <w:rsid w:val="00061EDA"/>
    <w:rsid w:val="00062555"/>
    <w:rsid w:val="000626E6"/>
    <w:rsid w:val="000636BC"/>
    <w:rsid w:val="000641C7"/>
    <w:rsid w:val="0006453B"/>
    <w:rsid w:val="00064C9A"/>
    <w:rsid w:val="000661E2"/>
    <w:rsid w:val="00066765"/>
    <w:rsid w:val="00066785"/>
    <w:rsid w:val="000668E1"/>
    <w:rsid w:val="00067416"/>
    <w:rsid w:val="0006792A"/>
    <w:rsid w:val="00067AD6"/>
    <w:rsid w:val="00067CC5"/>
    <w:rsid w:val="00067D01"/>
    <w:rsid w:val="00067F97"/>
    <w:rsid w:val="00071BE2"/>
    <w:rsid w:val="000724D7"/>
    <w:rsid w:val="000730FE"/>
    <w:rsid w:val="000738A0"/>
    <w:rsid w:val="00073BBB"/>
    <w:rsid w:val="00073F50"/>
    <w:rsid w:val="00074302"/>
    <w:rsid w:val="0007435B"/>
    <w:rsid w:val="00074E81"/>
    <w:rsid w:val="00074E98"/>
    <w:rsid w:val="00075B23"/>
    <w:rsid w:val="00075EED"/>
    <w:rsid w:val="0007697E"/>
    <w:rsid w:val="00076B46"/>
    <w:rsid w:val="00076DCC"/>
    <w:rsid w:val="00077713"/>
    <w:rsid w:val="00077FDC"/>
    <w:rsid w:val="00080154"/>
    <w:rsid w:val="000803CD"/>
    <w:rsid w:val="0008046D"/>
    <w:rsid w:val="000813DC"/>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548"/>
    <w:rsid w:val="00086171"/>
    <w:rsid w:val="00086571"/>
    <w:rsid w:val="0008689D"/>
    <w:rsid w:val="00086CB0"/>
    <w:rsid w:val="00087AA6"/>
    <w:rsid w:val="00087EFB"/>
    <w:rsid w:val="0009082A"/>
    <w:rsid w:val="00090E8C"/>
    <w:rsid w:val="00091461"/>
    <w:rsid w:val="00091587"/>
    <w:rsid w:val="00092915"/>
    <w:rsid w:val="00093161"/>
    <w:rsid w:val="0009323D"/>
    <w:rsid w:val="00093FE3"/>
    <w:rsid w:val="00094206"/>
    <w:rsid w:val="0009450F"/>
    <w:rsid w:val="000971F4"/>
    <w:rsid w:val="000A02EF"/>
    <w:rsid w:val="000A1163"/>
    <w:rsid w:val="000A1611"/>
    <w:rsid w:val="000A1846"/>
    <w:rsid w:val="000A18B7"/>
    <w:rsid w:val="000A1FFA"/>
    <w:rsid w:val="000A21A1"/>
    <w:rsid w:val="000A2344"/>
    <w:rsid w:val="000A2BFB"/>
    <w:rsid w:val="000A2E73"/>
    <w:rsid w:val="000A316B"/>
    <w:rsid w:val="000A3AF5"/>
    <w:rsid w:val="000A4510"/>
    <w:rsid w:val="000A4559"/>
    <w:rsid w:val="000A52E5"/>
    <w:rsid w:val="000A5401"/>
    <w:rsid w:val="000A694D"/>
    <w:rsid w:val="000A6C1F"/>
    <w:rsid w:val="000A6FE5"/>
    <w:rsid w:val="000A735F"/>
    <w:rsid w:val="000A770A"/>
    <w:rsid w:val="000A7927"/>
    <w:rsid w:val="000A7981"/>
    <w:rsid w:val="000A7D19"/>
    <w:rsid w:val="000B0E89"/>
    <w:rsid w:val="000B1104"/>
    <w:rsid w:val="000B16D8"/>
    <w:rsid w:val="000B2767"/>
    <w:rsid w:val="000B2C8C"/>
    <w:rsid w:val="000B2D4A"/>
    <w:rsid w:val="000B3484"/>
    <w:rsid w:val="000B37EC"/>
    <w:rsid w:val="000B3856"/>
    <w:rsid w:val="000B38B8"/>
    <w:rsid w:val="000B38EB"/>
    <w:rsid w:val="000B39F4"/>
    <w:rsid w:val="000B3A74"/>
    <w:rsid w:val="000B3DC8"/>
    <w:rsid w:val="000B4151"/>
    <w:rsid w:val="000B4469"/>
    <w:rsid w:val="000B4C1F"/>
    <w:rsid w:val="000B4DFC"/>
    <w:rsid w:val="000B4EA9"/>
    <w:rsid w:val="000B627A"/>
    <w:rsid w:val="000B6503"/>
    <w:rsid w:val="000B6A79"/>
    <w:rsid w:val="000B72C3"/>
    <w:rsid w:val="000B77D5"/>
    <w:rsid w:val="000B7D5B"/>
    <w:rsid w:val="000B7FA7"/>
    <w:rsid w:val="000C0414"/>
    <w:rsid w:val="000C089D"/>
    <w:rsid w:val="000C0FF2"/>
    <w:rsid w:val="000C2611"/>
    <w:rsid w:val="000C2F69"/>
    <w:rsid w:val="000C3AFE"/>
    <w:rsid w:val="000C4016"/>
    <w:rsid w:val="000C551F"/>
    <w:rsid w:val="000C5B4D"/>
    <w:rsid w:val="000C60B7"/>
    <w:rsid w:val="000C7074"/>
    <w:rsid w:val="000C7101"/>
    <w:rsid w:val="000D0858"/>
    <w:rsid w:val="000D096C"/>
    <w:rsid w:val="000D1250"/>
    <w:rsid w:val="000D1756"/>
    <w:rsid w:val="000D282A"/>
    <w:rsid w:val="000D3B79"/>
    <w:rsid w:val="000D3CBB"/>
    <w:rsid w:val="000D4417"/>
    <w:rsid w:val="000D46CA"/>
    <w:rsid w:val="000D4B54"/>
    <w:rsid w:val="000D4EF3"/>
    <w:rsid w:val="000D58E0"/>
    <w:rsid w:val="000D6012"/>
    <w:rsid w:val="000D6045"/>
    <w:rsid w:val="000D637C"/>
    <w:rsid w:val="000D66C9"/>
    <w:rsid w:val="000D761B"/>
    <w:rsid w:val="000D7FD3"/>
    <w:rsid w:val="000E018F"/>
    <w:rsid w:val="000E08C9"/>
    <w:rsid w:val="000E21E6"/>
    <w:rsid w:val="000E2B94"/>
    <w:rsid w:val="000E2D78"/>
    <w:rsid w:val="000E2E72"/>
    <w:rsid w:val="000E2EDD"/>
    <w:rsid w:val="000E3C95"/>
    <w:rsid w:val="000E49F8"/>
    <w:rsid w:val="000E5225"/>
    <w:rsid w:val="000E5A7A"/>
    <w:rsid w:val="000E6653"/>
    <w:rsid w:val="000E66B5"/>
    <w:rsid w:val="000E6D67"/>
    <w:rsid w:val="000E725D"/>
    <w:rsid w:val="000E73AA"/>
    <w:rsid w:val="000E742C"/>
    <w:rsid w:val="000E7646"/>
    <w:rsid w:val="000E7DB1"/>
    <w:rsid w:val="000F0954"/>
    <w:rsid w:val="000F0EEE"/>
    <w:rsid w:val="000F1108"/>
    <w:rsid w:val="000F1E92"/>
    <w:rsid w:val="000F1EF3"/>
    <w:rsid w:val="000F2215"/>
    <w:rsid w:val="000F230D"/>
    <w:rsid w:val="000F2D65"/>
    <w:rsid w:val="000F324E"/>
    <w:rsid w:val="000F356D"/>
    <w:rsid w:val="000F3E44"/>
    <w:rsid w:val="000F414C"/>
    <w:rsid w:val="000F58C8"/>
    <w:rsid w:val="000F5C7D"/>
    <w:rsid w:val="000F5D04"/>
    <w:rsid w:val="000F5EE8"/>
    <w:rsid w:val="000F5F20"/>
    <w:rsid w:val="000F65B0"/>
    <w:rsid w:val="000F6D2C"/>
    <w:rsid w:val="000F73E9"/>
    <w:rsid w:val="000F74A6"/>
    <w:rsid w:val="00100E62"/>
    <w:rsid w:val="00101439"/>
    <w:rsid w:val="001015D1"/>
    <w:rsid w:val="00101F8C"/>
    <w:rsid w:val="0010350D"/>
    <w:rsid w:val="001039C5"/>
    <w:rsid w:val="0010469E"/>
    <w:rsid w:val="00104825"/>
    <w:rsid w:val="001063CF"/>
    <w:rsid w:val="001102C4"/>
    <w:rsid w:val="00110446"/>
    <w:rsid w:val="001109A2"/>
    <w:rsid w:val="00110A00"/>
    <w:rsid w:val="0011101B"/>
    <w:rsid w:val="001115A0"/>
    <w:rsid w:val="00111D96"/>
    <w:rsid w:val="001123C5"/>
    <w:rsid w:val="00112894"/>
    <w:rsid w:val="0011289E"/>
    <w:rsid w:val="00112DB8"/>
    <w:rsid w:val="0011330C"/>
    <w:rsid w:val="00113F36"/>
    <w:rsid w:val="00114347"/>
    <w:rsid w:val="001156D8"/>
    <w:rsid w:val="00115DB9"/>
    <w:rsid w:val="001162E7"/>
    <w:rsid w:val="00116848"/>
    <w:rsid w:val="001205A8"/>
    <w:rsid w:val="00120AD8"/>
    <w:rsid w:val="00120CE3"/>
    <w:rsid w:val="00120F81"/>
    <w:rsid w:val="00121454"/>
    <w:rsid w:val="001224E1"/>
    <w:rsid w:val="001235D7"/>
    <w:rsid w:val="001236F2"/>
    <w:rsid w:val="00123CB7"/>
    <w:rsid w:val="00123CBE"/>
    <w:rsid w:val="0012420A"/>
    <w:rsid w:val="0012470F"/>
    <w:rsid w:val="00124E1D"/>
    <w:rsid w:val="001250EB"/>
    <w:rsid w:val="001258D1"/>
    <w:rsid w:val="00125DC2"/>
    <w:rsid w:val="00126D1C"/>
    <w:rsid w:val="00126D77"/>
    <w:rsid w:val="00126DA5"/>
    <w:rsid w:val="00127ACF"/>
    <w:rsid w:val="001307FE"/>
    <w:rsid w:val="0013160B"/>
    <w:rsid w:val="00131AED"/>
    <w:rsid w:val="00131E16"/>
    <w:rsid w:val="00131FC4"/>
    <w:rsid w:val="00131FC5"/>
    <w:rsid w:val="001320B2"/>
    <w:rsid w:val="001328E1"/>
    <w:rsid w:val="0013451E"/>
    <w:rsid w:val="00134997"/>
    <w:rsid w:val="001353A7"/>
    <w:rsid w:val="00135A7B"/>
    <w:rsid w:val="00136769"/>
    <w:rsid w:val="001377A9"/>
    <w:rsid w:val="00140C9E"/>
    <w:rsid w:val="00140DAE"/>
    <w:rsid w:val="001410E8"/>
    <w:rsid w:val="00141C48"/>
    <w:rsid w:val="001420EA"/>
    <w:rsid w:val="001424AB"/>
    <w:rsid w:val="00142BAC"/>
    <w:rsid w:val="0014307A"/>
    <w:rsid w:val="00143567"/>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FB8"/>
    <w:rsid w:val="0015386B"/>
    <w:rsid w:val="00154882"/>
    <w:rsid w:val="001555F3"/>
    <w:rsid w:val="00155631"/>
    <w:rsid w:val="00155CC1"/>
    <w:rsid w:val="001562B8"/>
    <w:rsid w:val="001571DF"/>
    <w:rsid w:val="00157760"/>
    <w:rsid w:val="00157C9B"/>
    <w:rsid w:val="0016008E"/>
    <w:rsid w:val="00160276"/>
    <w:rsid w:val="001604DB"/>
    <w:rsid w:val="001605A7"/>
    <w:rsid w:val="001605FC"/>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6743"/>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9A9"/>
    <w:rsid w:val="00187A09"/>
    <w:rsid w:val="00187A65"/>
    <w:rsid w:val="00187F4D"/>
    <w:rsid w:val="0019029A"/>
    <w:rsid w:val="0019130F"/>
    <w:rsid w:val="001913B7"/>
    <w:rsid w:val="00191BCA"/>
    <w:rsid w:val="00191C45"/>
    <w:rsid w:val="00191C8A"/>
    <w:rsid w:val="00191CF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B6B"/>
    <w:rsid w:val="001A3F32"/>
    <w:rsid w:val="001A40C3"/>
    <w:rsid w:val="001A44EE"/>
    <w:rsid w:val="001A4719"/>
    <w:rsid w:val="001A4B2D"/>
    <w:rsid w:val="001A4C4F"/>
    <w:rsid w:val="001A4DDB"/>
    <w:rsid w:val="001A6313"/>
    <w:rsid w:val="001A63BE"/>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46E2"/>
    <w:rsid w:val="001B558D"/>
    <w:rsid w:val="001B55C1"/>
    <w:rsid w:val="001B5BCB"/>
    <w:rsid w:val="001B601F"/>
    <w:rsid w:val="001B65A8"/>
    <w:rsid w:val="001B74AA"/>
    <w:rsid w:val="001C058B"/>
    <w:rsid w:val="001C1230"/>
    <w:rsid w:val="001C1306"/>
    <w:rsid w:val="001C1377"/>
    <w:rsid w:val="001C194F"/>
    <w:rsid w:val="001C1DB8"/>
    <w:rsid w:val="001C21A5"/>
    <w:rsid w:val="001C2C3F"/>
    <w:rsid w:val="001C3A05"/>
    <w:rsid w:val="001C3D0B"/>
    <w:rsid w:val="001C443C"/>
    <w:rsid w:val="001C484F"/>
    <w:rsid w:val="001C4DF1"/>
    <w:rsid w:val="001C4E2E"/>
    <w:rsid w:val="001C4EA5"/>
    <w:rsid w:val="001C4EB4"/>
    <w:rsid w:val="001C6F37"/>
    <w:rsid w:val="001C72BB"/>
    <w:rsid w:val="001C7BDF"/>
    <w:rsid w:val="001C7F4E"/>
    <w:rsid w:val="001D005C"/>
    <w:rsid w:val="001D00D4"/>
    <w:rsid w:val="001D0129"/>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5B"/>
    <w:rsid w:val="001E556A"/>
    <w:rsid w:val="001E582A"/>
    <w:rsid w:val="001E5AB6"/>
    <w:rsid w:val="001E6067"/>
    <w:rsid w:val="001E6218"/>
    <w:rsid w:val="001E6247"/>
    <w:rsid w:val="001E69FD"/>
    <w:rsid w:val="001E6FDF"/>
    <w:rsid w:val="001E7AF3"/>
    <w:rsid w:val="001F031C"/>
    <w:rsid w:val="001F0669"/>
    <w:rsid w:val="001F0C64"/>
    <w:rsid w:val="001F0FA1"/>
    <w:rsid w:val="001F19A9"/>
    <w:rsid w:val="001F2004"/>
    <w:rsid w:val="001F2153"/>
    <w:rsid w:val="001F2395"/>
    <w:rsid w:val="001F288B"/>
    <w:rsid w:val="001F28AD"/>
    <w:rsid w:val="001F29B3"/>
    <w:rsid w:val="001F31D5"/>
    <w:rsid w:val="001F358F"/>
    <w:rsid w:val="001F3FCF"/>
    <w:rsid w:val="001F3FF6"/>
    <w:rsid w:val="001F4186"/>
    <w:rsid w:val="001F50D9"/>
    <w:rsid w:val="001F54F5"/>
    <w:rsid w:val="001F5653"/>
    <w:rsid w:val="001F5A20"/>
    <w:rsid w:val="001F5A87"/>
    <w:rsid w:val="001F5AA5"/>
    <w:rsid w:val="001F69D5"/>
    <w:rsid w:val="001F7BB7"/>
    <w:rsid w:val="00200EEB"/>
    <w:rsid w:val="002015CA"/>
    <w:rsid w:val="002019C7"/>
    <w:rsid w:val="00201BCD"/>
    <w:rsid w:val="002020E0"/>
    <w:rsid w:val="002027A6"/>
    <w:rsid w:val="002033D8"/>
    <w:rsid w:val="00203CC4"/>
    <w:rsid w:val="00204945"/>
    <w:rsid w:val="00204B00"/>
    <w:rsid w:val="00204BFF"/>
    <w:rsid w:val="00204CF8"/>
    <w:rsid w:val="0020504A"/>
    <w:rsid w:val="00205205"/>
    <w:rsid w:val="00205D2D"/>
    <w:rsid w:val="00205E28"/>
    <w:rsid w:val="00205E91"/>
    <w:rsid w:val="00207661"/>
    <w:rsid w:val="00207A83"/>
    <w:rsid w:val="00210471"/>
    <w:rsid w:val="00211591"/>
    <w:rsid w:val="00211E27"/>
    <w:rsid w:val="00212114"/>
    <w:rsid w:val="00212314"/>
    <w:rsid w:val="00212648"/>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64B"/>
    <w:rsid w:val="002206EC"/>
    <w:rsid w:val="00220938"/>
    <w:rsid w:val="00220BAD"/>
    <w:rsid w:val="00220CCA"/>
    <w:rsid w:val="0022100E"/>
    <w:rsid w:val="002211A5"/>
    <w:rsid w:val="00221474"/>
    <w:rsid w:val="00221ECC"/>
    <w:rsid w:val="0022230B"/>
    <w:rsid w:val="00222369"/>
    <w:rsid w:val="00222C19"/>
    <w:rsid w:val="0022362F"/>
    <w:rsid w:val="00223EE3"/>
    <w:rsid w:val="00224649"/>
    <w:rsid w:val="00224660"/>
    <w:rsid w:val="00224A9B"/>
    <w:rsid w:val="00224CAD"/>
    <w:rsid w:val="00224CB4"/>
    <w:rsid w:val="00224FB6"/>
    <w:rsid w:val="00225E76"/>
    <w:rsid w:val="00226933"/>
    <w:rsid w:val="00226965"/>
    <w:rsid w:val="00230158"/>
    <w:rsid w:val="00230E80"/>
    <w:rsid w:val="0023174C"/>
    <w:rsid w:val="00231C0E"/>
    <w:rsid w:val="00231D03"/>
    <w:rsid w:val="00232ECF"/>
    <w:rsid w:val="00233013"/>
    <w:rsid w:val="00234851"/>
    <w:rsid w:val="00234999"/>
    <w:rsid w:val="00235266"/>
    <w:rsid w:val="00235333"/>
    <w:rsid w:val="002354A8"/>
    <w:rsid w:val="002354F0"/>
    <w:rsid w:val="00235647"/>
    <w:rsid w:val="00236948"/>
    <w:rsid w:val="00237B33"/>
    <w:rsid w:val="0024014C"/>
    <w:rsid w:val="002403FC"/>
    <w:rsid w:val="00240D89"/>
    <w:rsid w:val="00241A3B"/>
    <w:rsid w:val="00241FC8"/>
    <w:rsid w:val="00242A0B"/>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B8F"/>
    <w:rsid w:val="00251BA3"/>
    <w:rsid w:val="00251CF0"/>
    <w:rsid w:val="00251E86"/>
    <w:rsid w:val="00253762"/>
    <w:rsid w:val="00253991"/>
    <w:rsid w:val="0025446D"/>
    <w:rsid w:val="002546C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3170"/>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C60"/>
    <w:rsid w:val="00273264"/>
    <w:rsid w:val="00273BF0"/>
    <w:rsid w:val="002744EB"/>
    <w:rsid w:val="00274663"/>
    <w:rsid w:val="0027529B"/>
    <w:rsid w:val="00275360"/>
    <w:rsid w:val="00275BF9"/>
    <w:rsid w:val="00275ED1"/>
    <w:rsid w:val="002776B2"/>
    <w:rsid w:val="00277A9B"/>
    <w:rsid w:val="00277AA1"/>
    <w:rsid w:val="00277FBA"/>
    <w:rsid w:val="0028003E"/>
    <w:rsid w:val="0028069F"/>
    <w:rsid w:val="00281213"/>
    <w:rsid w:val="00281BC0"/>
    <w:rsid w:val="00281CEB"/>
    <w:rsid w:val="002821F0"/>
    <w:rsid w:val="00282E6E"/>
    <w:rsid w:val="002831C6"/>
    <w:rsid w:val="00283C86"/>
    <w:rsid w:val="00283D1A"/>
    <w:rsid w:val="00283E3B"/>
    <w:rsid w:val="002842FE"/>
    <w:rsid w:val="00284A63"/>
    <w:rsid w:val="00284D6A"/>
    <w:rsid w:val="00284E51"/>
    <w:rsid w:val="002850E2"/>
    <w:rsid w:val="002851B1"/>
    <w:rsid w:val="00285362"/>
    <w:rsid w:val="002856FC"/>
    <w:rsid w:val="00286B9E"/>
    <w:rsid w:val="00286EDC"/>
    <w:rsid w:val="0028714B"/>
    <w:rsid w:val="002900F5"/>
    <w:rsid w:val="00290564"/>
    <w:rsid w:val="002915EE"/>
    <w:rsid w:val="002923A3"/>
    <w:rsid w:val="002924AB"/>
    <w:rsid w:val="002925F5"/>
    <w:rsid w:val="0029281F"/>
    <w:rsid w:val="00292A3A"/>
    <w:rsid w:val="00292A97"/>
    <w:rsid w:val="00292F3A"/>
    <w:rsid w:val="00292FB6"/>
    <w:rsid w:val="00293343"/>
    <w:rsid w:val="0029338F"/>
    <w:rsid w:val="002938B6"/>
    <w:rsid w:val="002949E6"/>
    <w:rsid w:val="00294D3C"/>
    <w:rsid w:val="00296F0F"/>
    <w:rsid w:val="002A01EE"/>
    <w:rsid w:val="002A02B1"/>
    <w:rsid w:val="002A02B7"/>
    <w:rsid w:val="002A0AF3"/>
    <w:rsid w:val="002A0E2B"/>
    <w:rsid w:val="002A23BF"/>
    <w:rsid w:val="002A272F"/>
    <w:rsid w:val="002A2913"/>
    <w:rsid w:val="002A2C2B"/>
    <w:rsid w:val="002A3035"/>
    <w:rsid w:val="002A3293"/>
    <w:rsid w:val="002A3E76"/>
    <w:rsid w:val="002A4A2B"/>
    <w:rsid w:val="002A4E90"/>
    <w:rsid w:val="002A5DBB"/>
    <w:rsid w:val="002A5F0E"/>
    <w:rsid w:val="002A6762"/>
    <w:rsid w:val="002A6BD5"/>
    <w:rsid w:val="002A6C9E"/>
    <w:rsid w:val="002A6D26"/>
    <w:rsid w:val="002A718F"/>
    <w:rsid w:val="002A74C1"/>
    <w:rsid w:val="002A78FF"/>
    <w:rsid w:val="002A7B46"/>
    <w:rsid w:val="002A7BAE"/>
    <w:rsid w:val="002A7ED1"/>
    <w:rsid w:val="002A7ED8"/>
    <w:rsid w:val="002B03B3"/>
    <w:rsid w:val="002B0B2D"/>
    <w:rsid w:val="002B1427"/>
    <w:rsid w:val="002B191E"/>
    <w:rsid w:val="002B1DAF"/>
    <w:rsid w:val="002B1F26"/>
    <w:rsid w:val="002B20D3"/>
    <w:rsid w:val="002B222F"/>
    <w:rsid w:val="002B27F7"/>
    <w:rsid w:val="002B3244"/>
    <w:rsid w:val="002B35A6"/>
    <w:rsid w:val="002B36A9"/>
    <w:rsid w:val="002B476D"/>
    <w:rsid w:val="002B55B9"/>
    <w:rsid w:val="002B6464"/>
    <w:rsid w:val="002B675A"/>
    <w:rsid w:val="002B686E"/>
    <w:rsid w:val="002B6E1C"/>
    <w:rsid w:val="002B740D"/>
    <w:rsid w:val="002B760B"/>
    <w:rsid w:val="002B7A8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5C4"/>
    <w:rsid w:val="002D7A35"/>
    <w:rsid w:val="002E0F22"/>
    <w:rsid w:val="002E1425"/>
    <w:rsid w:val="002E1766"/>
    <w:rsid w:val="002E2AAF"/>
    <w:rsid w:val="002E3584"/>
    <w:rsid w:val="002E38BC"/>
    <w:rsid w:val="002E4198"/>
    <w:rsid w:val="002E4A93"/>
    <w:rsid w:val="002E4B3B"/>
    <w:rsid w:val="002E4B6A"/>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22F1"/>
    <w:rsid w:val="002F2362"/>
    <w:rsid w:val="002F2A4E"/>
    <w:rsid w:val="002F2BE6"/>
    <w:rsid w:val="002F4171"/>
    <w:rsid w:val="002F542D"/>
    <w:rsid w:val="002F5815"/>
    <w:rsid w:val="002F5FB6"/>
    <w:rsid w:val="002F661A"/>
    <w:rsid w:val="002F6947"/>
    <w:rsid w:val="002F73FF"/>
    <w:rsid w:val="002F7FFE"/>
    <w:rsid w:val="0030077E"/>
    <w:rsid w:val="00300D95"/>
    <w:rsid w:val="003015E8"/>
    <w:rsid w:val="00301AE3"/>
    <w:rsid w:val="00301BBB"/>
    <w:rsid w:val="00301DC1"/>
    <w:rsid w:val="00301EA6"/>
    <w:rsid w:val="003020EA"/>
    <w:rsid w:val="0030239F"/>
    <w:rsid w:val="00302B52"/>
    <w:rsid w:val="00304115"/>
    <w:rsid w:val="00304295"/>
    <w:rsid w:val="00304633"/>
    <w:rsid w:val="00304D7D"/>
    <w:rsid w:val="00305A4E"/>
    <w:rsid w:val="00307726"/>
    <w:rsid w:val="00307873"/>
    <w:rsid w:val="00307D87"/>
    <w:rsid w:val="00310307"/>
    <w:rsid w:val="003103CD"/>
    <w:rsid w:val="00310659"/>
    <w:rsid w:val="00310C85"/>
    <w:rsid w:val="003112C3"/>
    <w:rsid w:val="00311320"/>
    <w:rsid w:val="00311373"/>
    <w:rsid w:val="003113EF"/>
    <w:rsid w:val="0031175C"/>
    <w:rsid w:val="003117B0"/>
    <w:rsid w:val="00311BA7"/>
    <w:rsid w:val="003122C0"/>
    <w:rsid w:val="00312E93"/>
    <w:rsid w:val="0031453B"/>
    <w:rsid w:val="003150BA"/>
    <w:rsid w:val="003150CF"/>
    <w:rsid w:val="00315966"/>
    <w:rsid w:val="00315D88"/>
    <w:rsid w:val="00315DF4"/>
    <w:rsid w:val="00315E09"/>
    <w:rsid w:val="00317181"/>
    <w:rsid w:val="00317D57"/>
    <w:rsid w:val="00320116"/>
    <w:rsid w:val="00320508"/>
    <w:rsid w:val="00320667"/>
    <w:rsid w:val="0032080D"/>
    <w:rsid w:val="00320B12"/>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2F5"/>
    <w:rsid w:val="00325E65"/>
    <w:rsid w:val="003260F1"/>
    <w:rsid w:val="0032665C"/>
    <w:rsid w:val="00326CA0"/>
    <w:rsid w:val="00327355"/>
    <w:rsid w:val="00327533"/>
    <w:rsid w:val="0032755A"/>
    <w:rsid w:val="00327A0B"/>
    <w:rsid w:val="003304D0"/>
    <w:rsid w:val="00330C6C"/>
    <w:rsid w:val="00330F93"/>
    <w:rsid w:val="00331726"/>
    <w:rsid w:val="00331815"/>
    <w:rsid w:val="00331E23"/>
    <w:rsid w:val="00332E0C"/>
    <w:rsid w:val="00332EB1"/>
    <w:rsid w:val="00332FFF"/>
    <w:rsid w:val="00333115"/>
    <w:rsid w:val="00333149"/>
    <w:rsid w:val="00333486"/>
    <w:rsid w:val="0033372A"/>
    <w:rsid w:val="00333D83"/>
    <w:rsid w:val="00334109"/>
    <w:rsid w:val="00334477"/>
    <w:rsid w:val="0033524F"/>
    <w:rsid w:val="003353F9"/>
    <w:rsid w:val="00335602"/>
    <w:rsid w:val="00336202"/>
    <w:rsid w:val="003363BB"/>
    <w:rsid w:val="00336F26"/>
    <w:rsid w:val="00337C2B"/>
    <w:rsid w:val="00337D13"/>
    <w:rsid w:val="00337E33"/>
    <w:rsid w:val="0034058C"/>
    <w:rsid w:val="00340691"/>
    <w:rsid w:val="0034077B"/>
    <w:rsid w:val="0034088B"/>
    <w:rsid w:val="00340DF9"/>
    <w:rsid w:val="0034188D"/>
    <w:rsid w:val="00342138"/>
    <w:rsid w:val="00342D71"/>
    <w:rsid w:val="00343AB5"/>
    <w:rsid w:val="00343C3B"/>
    <w:rsid w:val="003444C1"/>
    <w:rsid w:val="003448FA"/>
    <w:rsid w:val="00344B18"/>
    <w:rsid w:val="0034514A"/>
    <w:rsid w:val="0034662F"/>
    <w:rsid w:val="00346BFB"/>
    <w:rsid w:val="00346CA7"/>
    <w:rsid w:val="00346DF6"/>
    <w:rsid w:val="003501C9"/>
    <w:rsid w:val="003504DA"/>
    <w:rsid w:val="0035117E"/>
    <w:rsid w:val="003527DF"/>
    <w:rsid w:val="0035313C"/>
    <w:rsid w:val="00353266"/>
    <w:rsid w:val="003533E7"/>
    <w:rsid w:val="00353448"/>
    <w:rsid w:val="00353B32"/>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6C2"/>
    <w:rsid w:val="0036448B"/>
    <w:rsid w:val="0036450D"/>
    <w:rsid w:val="00366E99"/>
    <w:rsid w:val="0036765F"/>
    <w:rsid w:val="00367ACD"/>
    <w:rsid w:val="00367C37"/>
    <w:rsid w:val="00367F07"/>
    <w:rsid w:val="0037035B"/>
    <w:rsid w:val="00370883"/>
    <w:rsid w:val="0037132B"/>
    <w:rsid w:val="0037149D"/>
    <w:rsid w:val="00371CF8"/>
    <w:rsid w:val="00371DF1"/>
    <w:rsid w:val="00372039"/>
    <w:rsid w:val="00372244"/>
    <w:rsid w:val="00372353"/>
    <w:rsid w:val="00372F09"/>
    <w:rsid w:val="00373097"/>
    <w:rsid w:val="003732EA"/>
    <w:rsid w:val="00373310"/>
    <w:rsid w:val="003741F1"/>
    <w:rsid w:val="00374624"/>
    <w:rsid w:val="00374D19"/>
    <w:rsid w:val="00374E90"/>
    <w:rsid w:val="0037511C"/>
    <w:rsid w:val="00375980"/>
    <w:rsid w:val="00375A2A"/>
    <w:rsid w:val="00376238"/>
    <w:rsid w:val="00376444"/>
    <w:rsid w:val="00376E06"/>
    <w:rsid w:val="003771CE"/>
    <w:rsid w:val="00380285"/>
    <w:rsid w:val="003809E5"/>
    <w:rsid w:val="00380A1C"/>
    <w:rsid w:val="00380BDE"/>
    <w:rsid w:val="00380E52"/>
    <w:rsid w:val="003819AB"/>
    <w:rsid w:val="00382562"/>
    <w:rsid w:val="0038284A"/>
    <w:rsid w:val="00382A87"/>
    <w:rsid w:val="0038303E"/>
    <w:rsid w:val="00383808"/>
    <w:rsid w:val="00384D61"/>
    <w:rsid w:val="003856E1"/>
    <w:rsid w:val="003858EF"/>
    <w:rsid w:val="00385BEB"/>
    <w:rsid w:val="00385F67"/>
    <w:rsid w:val="0038720B"/>
    <w:rsid w:val="003872CE"/>
    <w:rsid w:val="00387B68"/>
    <w:rsid w:val="00387CF6"/>
    <w:rsid w:val="003917BC"/>
    <w:rsid w:val="00392BEB"/>
    <w:rsid w:val="00392F18"/>
    <w:rsid w:val="0039360E"/>
    <w:rsid w:val="00393BA7"/>
    <w:rsid w:val="00394662"/>
    <w:rsid w:val="003947F1"/>
    <w:rsid w:val="00394A15"/>
    <w:rsid w:val="00394C6A"/>
    <w:rsid w:val="00395273"/>
    <w:rsid w:val="003952D9"/>
    <w:rsid w:val="0039638C"/>
    <w:rsid w:val="00396C13"/>
    <w:rsid w:val="00396E20"/>
    <w:rsid w:val="00396F6B"/>
    <w:rsid w:val="0039739D"/>
    <w:rsid w:val="0039746B"/>
    <w:rsid w:val="00397C2D"/>
    <w:rsid w:val="003A06D4"/>
    <w:rsid w:val="003A0920"/>
    <w:rsid w:val="003A0D69"/>
    <w:rsid w:val="003A161F"/>
    <w:rsid w:val="003A1A1F"/>
    <w:rsid w:val="003A1BAB"/>
    <w:rsid w:val="003A1F42"/>
    <w:rsid w:val="003A1F83"/>
    <w:rsid w:val="003A378A"/>
    <w:rsid w:val="003A3A40"/>
    <w:rsid w:val="003A3B04"/>
    <w:rsid w:val="003A469F"/>
    <w:rsid w:val="003A4EAE"/>
    <w:rsid w:val="003A6F64"/>
    <w:rsid w:val="003A7592"/>
    <w:rsid w:val="003A7FFA"/>
    <w:rsid w:val="003B0D8F"/>
    <w:rsid w:val="003B0E69"/>
    <w:rsid w:val="003B12EB"/>
    <w:rsid w:val="003B12F2"/>
    <w:rsid w:val="003B1ACD"/>
    <w:rsid w:val="003B2231"/>
    <w:rsid w:val="003B24CD"/>
    <w:rsid w:val="003B2764"/>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1357"/>
    <w:rsid w:val="003D189F"/>
    <w:rsid w:val="003D29FC"/>
    <w:rsid w:val="003D2E6A"/>
    <w:rsid w:val="003D34BD"/>
    <w:rsid w:val="003D3F1D"/>
    <w:rsid w:val="003D40B5"/>
    <w:rsid w:val="003D4268"/>
    <w:rsid w:val="003D457E"/>
    <w:rsid w:val="003D46E9"/>
    <w:rsid w:val="003D4F7F"/>
    <w:rsid w:val="003D55B6"/>
    <w:rsid w:val="003D5ED3"/>
    <w:rsid w:val="003D6130"/>
    <w:rsid w:val="003D6897"/>
    <w:rsid w:val="003D78D6"/>
    <w:rsid w:val="003D7B29"/>
    <w:rsid w:val="003D7B3E"/>
    <w:rsid w:val="003E0092"/>
    <w:rsid w:val="003E0702"/>
    <w:rsid w:val="003E218E"/>
    <w:rsid w:val="003E21BE"/>
    <w:rsid w:val="003E28D2"/>
    <w:rsid w:val="003E29F9"/>
    <w:rsid w:val="003E2B64"/>
    <w:rsid w:val="003E39BA"/>
    <w:rsid w:val="003E4A33"/>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4AF"/>
    <w:rsid w:val="003F0671"/>
    <w:rsid w:val="003F0868"/>
    <w:rsid w:val="003F09F5"/>
    <w:rsid w:val="003F0C5F"/>
    <w:rsid w:val="003F0D5E"/>
    <w:rsid w:val="003F1030"/>
    <w:rsid w:val="003F130A"/>
    <w:rsid w:val="003F19D6"/>
    <w:rsid w:val="003F1BEE"/>
    <w:rsid w:val="003F2E86"/>
    <w:rsid w:val="003F307A"/>
    <w:rsid w:val="003F33BB"/>
    <w:rsid w:val="003F3441"/>
    <w:rsid w:val="003F3B81"/>
    <w:rsid w:val="003F3BB2"/>
    <w:rsid w:val="003F42E7"/>
    <w:rsid w:val="003F46D4"/>
    <w:rsid w:val="003F4B8C"/>
    <w:rsid w:val="003F501F"/>
    <w:rsid w:val="003F567F"/>
    <w:rsid w:val="003F595B"/>
    <w:rsid w:val="003F5E25"/>
    <w:rsid w:val="003F7E88"/>
    <w:rsid w:val="004000D8"/>
    <w:rsid w:val="0040098B"/>
    <w:rsid w:val="00401C84"/>
    <w:rsid w:val="00401D72"/>
    <w:rsid w:val="004020FD"/>
    <w:rsid w:val="004031C8"/>
    <w:rsid w:val="00403341"/>
    <w:rsid w:val="00403733"/>
    <w:rsid w:val="004037A4"/>
    <w:rsid w:val="0040408A"/>
    <w:rsid w:val="004040E9"/>
    <w:rsid w:val="00404331"/>
    <w:rsid w:val="00404650"/>
    <w:rsid w:val="00404B3D"/>
    <w:rsid w:val="00404CE4"/>
    <w:rsid w:val="00404F81"/>
    <w:rsid w:val="0040510F"/>
    <w:rsid w:val="00405FE2"/>
    <w:rsid w:val="0040633B"/>
    <w:rsid w:val="00407543"/>
    <w:rsid w:val="0041040A"/>
    <w:rsid w:val="00411087"/>
    <w:rsid w:val="0041109C"/>
    <w:rsid w:val="004110A2"/>
    <w:rsid w:val="0041212B"/>
    <w:rsid w:val="00413929"/>
    <w:rsid w:val="00413BD6"/>
    <w:rsid w:val="00413E90"/>
    <w:rsid w:val="00414092"/>
    <w:rsid w:val="00414391"/>
    <w:rsid w:val="004148B3"/>
    <w:rsid w:val="00414F1E"/>
    <w:rsid w:val="00415BB2"/>
    <w:rsid w:val="004163ED"/>
    <w:rsid w:val="00416BB6"/>
    <w:rsid w:val="00417D89"/>
    <w:rsid w:val="00417E02"/>
    <w:rsid w:val="004200E5"/>
    <w:rsid w:val="0042267D"/>
    <w:rsid w:val="004230C0"/>
    <w:rsid w:val="004233AD"/>
    <w:rsid w:val="00423895"/>
    <w:rsid w:val="00425075"/>
    <w:rsid w:val="00425099"/>
    <w:rsid w:val="00425A7C"/>
    <w:rsid w:val="004260EE"/>
    <w:rsid w:val="004262B8"/>
    <w:rsid w:val="00426E69"/>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ECE"/>
    <w:rsid w:val="004365C4"/>
    <w:rsid w:val="004365D1"/>
    <w:rsid w:val="004371A8"/>
    <w:rsid w:val="00440015"/>
    <w:rsid w:val="00440919"/>
    <w:rsid w:val="00441071"/>
    <w:rsid w:val="004413D9"/>
    <w:rsid w:val="00441850"/>
    <w:rsid w:val="00441F22"/>
    <w:rsid w:val="00441F74"/>
    <w:rsid w:val="00443460"/>
    <w:rsid w:val="0044377B"/>
    <w:rsid w:val="00444400"/>
    <w:rsid w:val="00444D98"/>
    <w:rsid w:val="00444E6B"/>
    <w:rsid w:val="00444F5B"/>
    <w:rsid w:val="00444FB9"/>
    <w:rsid w:val="00445A67"/>
    <w:rsid w:val="00446BCC"/>
    <w:rsid w:val="0044723A"/>
    <w:rsid w:val="00447B01"/>
    <w:rsid w:val="00447D0C"/>
    <w:rsid w:val="004500C0"/>
    <w:rsid w:val="004509F3"/>
    <w:rsid w:val="00451151"/>
    <w:rsid w:val="00452D49"/>
    <w:rsid w:val="00452DBD"/>
    <w:rsid w:val="0045340F"/>
    <w:rsid w:val="004536F3"/>
    <w:rsid w:val="0045397E"/>
    <w:rsid w:val="00453F82"/>
    <w:rsid w:val="00453FC3"/>
    <w:rsid w:val="0045401B"/>
    <w:rsid w:val="004540C9"/>
    <w:rsid w:val="00454279"/>
    <w:rsid w:val="0045428D"/>
    <w:rsid w:val="0045524E"/>
    <w:rsid w:val="004562ED"/>
    <w:rsid w:val="0045641C"/>
    <w:rsid w:val="00456499"/>
    <w:rsid w:val="0045781A"/>
    <w:rsid w:val="00457A5E"/>
    <w:rsid w:val="00457B83"/>
    <w:rsid w:val="004605D3"/>
    <w:rsid w:val="00461257"/>
    <w:rsid w:val="004616D1"/>
    <w:rsid w:val="00461A07"/>
    <w:rsid w:val="00461DE8"/>
    <w:rsid w:val="0046218D"/>
    <w:rsid w:val="004628C1"/>
    <w:rsid w:val="00462F7E"/>
    <w:rsid w:val="004636D9"/>
    <w:rsid w:val="00463CDB"/>
    <w:rsid w:val="00463D3F"/>
    <w:rsid w:val="00463E07"/>
    <w:rsid w:val="00464ABC"/>
    <w:rsid w:val="00464E46"/>
    <w:rsid w:val="00465013"/>
    <w:rsid w:val="00465F3F"/>
    <w:rsid w:val="004660FA"/>
    <w:rsid w:val="004663C5"/>
    <w:rsid w:val="00466839"/>
    <w:rsid w:val="004671CF"/>
    <w:rsid w:val="00467786"/>
    <w:rsid w:val="00467A98"/>
    <w:rsid w:val="00470B0A"/>
    <w:rsid w:val="00470C6F"/>
    <w:rsid w:val="004719F3"/>
    <w:rsid w:val="00471B63"/>
    <w:rsid w:val="00472241"/>
    <w:rsid w:val="00472643"/>
    <w:rsid w:val="0047299F"/>
    <w:rsid w:val="00473040"/>
    <w:rsid w:val="004739B7"/>
    <w:rsid w:val="00473F6A"/>
    <w:rsid w:val="004745E3"/>
    <w:rsid w:val="004753EB"/>
    <w:rsid w:val="00475651"/>
    <w:rsid w:val="00475776"/>
    <w:rsid w:val="00475B7A"/>
    <w:rsid w:val="00475D23"/>
    <w:rsid w:val="00477CD8"/>
    <w:rsid w:val="00477E2D"/>
    <w:rsid w:val="00477FD1"/>
    <w:rsid w:val="00480920"/>
    <w:rsid w:val="00480D28"/>
    <w:rsid w:val="004827E3"/>
    <w:rsid w:val="00482A7A"/>
    <w:rsid w:val="00482B08"/>
    <w:rsid w:val="00482BF1"/>
    <w:rsid w:val="00482EB0"/>
    <w:rsid w:val="00482EB2"/>
    <w:rsid w:val="00483192"/>
    <w:rsid w:val="00483A9C"/>
    <w:rsid w:val="004842B2"/>
    <w:rsid w:val="0048508E"/>
    <w:rsid w:val="004850C5"/>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C23"/>
    <w:rsid w:val="00493E5D"/>
    <w:rsid w:val="004943F1"/>
    <w:rsid w:val="00494444"/>
    <w:rsid w:val="00494AE8"/>
    <w:rsid w:val="0049517B"/>
    <w:rsid w:val="00495BDE"/>
    <w:rsid w:val="00495F71"/>
    <w:rsid w:val="00496A18"/>
    <w:rsid w:val="00496C4E"/>
    <w:rsid w:val="00496D6E"/>
    <w:rsid w:val="00496E92"/>
    <w:rsid w:val="004A096A"/>
    <w:rsid w:val="004A2CAA"/>
    <w:rsid w:val="004A30E1"/>
    <w:rsid w:val="004A3347"/>
    <w:rsid w:val="004A3996"/>
    <w:rsid w:val="004A4590"/>
    <w:rsid w:val="004A463B"/>
    <w:rsid w:val="004A48AF"/>
    <w:rsid w:val="004A4B7D"/>
    <w:rsid w:val="004A5359"/>
    <w:rsid w:val="004A54DA"/>
    <w:rsid w:val="004A60F3"/>
    <w:rsid w:val="004A6585"/>
    <w:rsid w:val="004A663B"/>
    <w:rsid w:val="004A67EA"/>
    <w:rsid w:val="004A736B"/>
    <w:rsid w:val="004A7A08"/>
    <w:rsid w:val="004A7F0C"/>
    <w:rsid w:val="004B0233"/>
    <w:rsid w:val="004B1188"/>
    <w:rsid w:val="004B13E1"/>
    <w:rsid w:val="004B150F"/>
    <w:rsid w:val="004B18E5"/>
    <w:rsid w:val="004B18E9"/>
    <w:rsid w:val="004B2C02"/>
    <w:rsid w:val="004B332B"/>
    <w:rsid w:val="004B344B"/>
    <w:rsid w:val="004B3DBF"/>
    <w:rsid w:val="004B4682"/>
    <w:rsid w:val="004B4FA1"/>
    <w:rsid w:val="004B5093"/>
    <w:rsid w:val="004B52A8"/>
    <w:rsid w:val="004B5399"/>
    <w:rsid w:val="004B5903"/>
    <w:rsid w:val="004B5BE6"/>
    <w:rsid w:val="004B6153"/>
    <w:rsid w:val="004B6246"/>
    <w:rsid w:val="004B6418"/>
    <w:rsid w:val="004B652C"/>
    <w:rsid w:val="004B6817"/>
    <w:rsid w:val="004B6CAC"/>
    <w:rsid w:val="004B6F3E"/>
    <w:rsid w:val="004B79C3"/>
    <w:rsid w:val="004C0211"/>
    <w:rsid w:val="004C055F"/>
    <w:rsid w:val="004C0ADE"/>
    <w:rsid w:val="004C0C2D"/>
    <w:rsid w:val="004C175C"/>
    <w:rsid w:val="004C1BBA"/>
    <w:rsid w:val="004C2059"/>
    <w:rsid w:val="004C21B2"/>
    <w:rsid w:val="004C38DE"/>
    <w:rsid w:val="004C3AF2"/>
    <w:rsid w:val="004C40D2"/>
    <w:rsid w:val="004C4161"/>
    <w:rsid w:val="004C439C"/>
    <w:rsid w:val="004C46F8"/>
    <w:rsid w:val="004C495C"/>
    <w:rsid w:val="004C5029"/>
    <w:rsid w:val="004C551B"/>
    <w:rsid w:val="004C5BDF"/>
    <w:rsid w:val="004C5D4F"/>
    <w:rsid w:val="004C74DB"/>
    <w:rsid w:val="004C7AFF"/>
    <w:rsid w:val="004D06B6"/>
    <w:rsid w:val="004D27B4"/>
    <w:rsid w:val="004D2B0B"/>
    <w:rsid w:val="004D2C6E"/>
    <w:rsid w:val="004D31CD"/>
    <w:rsid w:val="004D35E1"/>
    <w:rsid w:val="004D4652"/>
    <w:rsid w:val="004D4923"/>
    <w:rsid w:val="004D4F62"/>
    <w:rsid w:val="004D4F87"/>
    <w:rsid w:val="004D5D7E"/>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282"/>
    <w:rsid w:val="004E744E"/>
    <w:rsid w:val="004E7A9C"/>
    <w:rsid w:val="004E7BC0"/>
    <w:rsid w:val="004F01D1"/>
    <w:rsid w:val="004F08DE"/>
    <w:rsid w:val="004F1724"/>
    <w:rsid w:val="004F17FC"/>
    <w:rsid w:val="004F2045"/>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38C"/>
    <w:rsid w:val="00500EB0"/>
    <w:rsid w:val="00500ED3"/>
    <w:rsid w:val="00501B76"/>
    <w:rsid w:val="00501E07"/>
    <w:rsid w:val="005026E4"/>
    <w:rsid w:val="005028F4"/>
    <w:rsid w:val="00502927"/>
    <w:rsid w:val="00502FA2"/>
    <w:rsid w:val="00503323"/>
    <w:rsid w:val="00504322"/>
    <w:rsid w:val="00504573"/>
    <w:rsid w:val="005054CE"/>
    <w:rsid w:val="00505C78"/>
    <w:rsid w:val="005070B2"/>
    <w:rsid w:val="005072C3"/>
    <w:rsid w:val="00507841"/>
    <w:rsid w:val="00507A7E"/>
    <w:rsid w:val="00507E4C"/>
    <w:rsid w:val="005108D0"/>
    <w:rsid w:val="0051118A"/>
    <w:rsid w:val="005116CE"/>
    <w:rsid w:val="00513421"/>
    <w:rsid w:val="00513B41"/>
    <w:rsid w:val="00514055"/>
    <w:rsid w:val="00515D07"/>
    <w:rsid w:val="005166F5"/>
    <w:rsid w:val="00517588"/>
    <w:rsid w:val="005178C1"/>
    <w:rsid w:val="00517936"/>
    <w:rsid w:val="00517E26"/>
    <w:rsid w:val="00520F1C"/>
    <w:rsid w:val="00520FAD"/>
    <w:rsid w:val="005210DE"/>
    <w:rsid w:val="00522D91"/>
    <w:rsid w:val="0052337D"/>
    <w:rsid w:val="00523EFC"/>
    <w:rsid w:val="0052438F"/>
    <w:rsid w:val="005245ED"/>
    <w:rsid w:val="00524A4D"/>
    <w:rsid w:val="00525025"/>
    <w:rsid w:val="005254A6"/>
    <w:rsid w:val="005254CF"/>
    <w:rsid w:val="00525A7C"/>
    <w:rsid w:val="00525E96"/>
    <w:rsid w:val="00526212"/>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FCA"/>
    <w:rsid w:val="00532FE8"/>
    <w:rsid w:val="00533059"/>
    <w:rsid w:val="005333C6"/>
    <w:rsid w:val="0053361F"/>
    <w:rsid w:val="00533C5C"/>
    <w:rsid w:val="00534078"/>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236D"/>
    <w:rsid w:val="00542483"/>
    <w:rsid w:val="00542565"/>
    <w:rsid w:val="005436DA"/>
    <w:rsid w:val="00543A3F"/>
    <w:rsid w:val="00543B79"/>
    <w:rsid w:val="00544EE4"/>
    <w:rsid w:val="0054573A"/>
    <w:rsid w:val="00546538"/>
    <w:rsid w:val="00546DE8"/>
    <w:rsid w:val="00547872"/>
    <w:rsid w:val="005478CB"/>
    <w:rsid w:val="00547BA0"/>
    <w:rsid w:val="00550654"/>
    <w:rsid w:val="00550B88"/>
    <w:rsid w:val="00550CE2"/>
    <w:rsid w:val="00550DD2"/>
    <w:rsid w:val="005511D9"/>
    <w:rsid w:val="00553998"/>
    <w:rsid w:val="00553D02"/>
    <w:rsid w:val="005540CA"/>
    <w:rsid w:val="00554F78"/>
    <w:rsid w:val="00554F88"/>
    <w:rsid w:val="0055599E"/>
    <w:rsid w:val="00555D34"/>
    <w:rsid w:val="00556059"/>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56B0"/>
    <w:rsid w:val="005673FD"/>
    <w:rsid w:val="00570241"/>
    <w:rsid w:val="00570361"/>
    <w:rsid w:val="00570C07"/>
    <w:rsid w:val="00570FDF"/>
    <w:rsid w:val="005722DC"/>
    <w:rsid w:val="005737FD"/>
    <w:rsid w:val="00573B42"/>
    <w:rsid w:val="00573CA6"/>
    <w:rsid w:val="00573E82"/>
    <w:rsid w:val="00574CAD"/>
    <w:rsid w:val="00574FBC"/>
    <w:rsid w:val="00575535"/>
    <w:rsid w:val="00575BFB"/>
    <w:rsid w:val="00575D35"/>
    <w:rsid w:val="00576D4B"/>
    <w:rsid w:val="00576F22"/>
    <w:rsid w:val="005773F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87DE2"/>
    <w:rsid w:val="00590091"/>
    <w:rsid w:val="005903EE"/>
    <w:rsid w:val="005913DA"/>
    <w:rsid w:val="0059168A"/>
    <w:rsid w:val="00592B10"/>
    <w:rsid w:val="00593136"/>
    <w:rsid w:val="00593259"/>
    <w:rsid w:val="005932DF"/>
    <w:rsid w:val="005936DC"/>
    <w:rsid w:val="00593C00"/>
    <w:rsid w:val="00594262"/>
    <w:rsid w:val="00594984"/>
    <w:rsid w:val="00594E8E"/>
    <w:rsid w:val="005950F6"/>
    <w:rsid w:val="00597AC7"/>
    <w:rsid w:val="00597C1E"/>
    <w:rsid w:val="00597D71"/>
    <w:rsid w:val="00597EFE"/>
    <w:rsid w:val="005A0075"/>
    <w:rsid w:val="005A00D7"/>
    <w:rsid w:val="005A0115"/>
    <w:rsid w:val="005A0B61"/>
    <w:rsid w:val="005A0E70"/>
    <w:rsid w:val="005A1209"/>
    <w:rsid w:val="005A14DE"/>
    <w:rsid w:val="005A2CF0"/>
    <w:rsid w:val="005A3765"/>
    <w:rsid w:val="005A37B3"/>
    <w:rsid w:val="005A37E8"/>
    <w:rsid w:val="005A39DA"/>
    <w:rsid w:val="005A3FCC"/>
    <w:rsid w:val="005A4D85"/>
    <w:rsid w:val="005A515E"/>
    <w:rsid w:val="005A57CD"/>
    <w:rsid w:val="005A5AC0"/>
    <w:rsid w:val="005A5E15"/>
    <w:rsid w:val="005A6792"/>
    <w:rsid w:val="005A6FDB"/>
    <w:rsid w:val="005A74D1"/>
    <w:rsid w:val="005A7800"/>
    <w:rsid w:val="005A7B86"/>
    <w:rsid w:val="005B022C"/>
    <w:rsid w:val="005B03E9"/>
    <w:rsid w:val="005B07ED"/>
    <w:rsid w:val="005B0C5B"/>
    <w:rsid w:val="005B0CDE"/>
    <w:rsid w:val="005B15FA"/>
    <w:rsid w:val="005B2400"/>
    <w:rsid w:val="005B31CA"/>
    <w:rsid w:val="005B35EF"/>
    <w:rsid w:val="005B38AA"/>
    <w:rsid w:val="005B3A51"/>
    <w:rsid w:val="005B5A3D"/>
    <w:rsid w:val="005B5BBA"/>
    <w:rsid w:val="005B64B2"/>
    <w:rsid w:val="005B6902"/>
    <w:rsid w:val="005B7926"/>
    <w:rsid w:val="005B7996"/>
    <w:rsid w:val="005C0778"/>
    <w:rsid w:val="005C0C67"/>
    <w:rsid w:val="005C0EC0"/>
    <w:rsid w:val="005C187F"/>
    <w:rsid w:val="005C1D9B"/>
    <w:rsid w:val="005C1F31"/>
    <w:rsid w:val="005C2D4A"/>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1B96"/>
    <w:rsid w:val="005D3513"/>
    <w:rsid w:val="005D3988"/>
    <w:rsid w:val="005D3C20"/>
    <w:rsid w:val="005D42C4"/>
    <w:rsid w:val="005D448E"/>
    <w:rsid w:val="005D486B"/>
    <w:rsid w:val="005D5F0F"/>
    <w:rsid w:val="005D60CD"/>
    <w:rsid w:val="005D6787"/>
    <w:rsid w:val="005D6B81"/>
    <w:rsid w:val="005E08CE"/>
    <w:rsid w:val="005E15E2"/>
    <w:rsid w:val="005E19A4"/>
    <w:rsid w:val="005E2219"/>
    <w:rsid w:val="005E22EB"/>
    <w:rsid w:val="005E279F"/>
    <w:rsid w:val="005E3DE7"/>
    <w:rsid w:val="005E3EF8"/>
    <w:rsid w:val="005E433E"/>
    <w:rsid w:val="005E4781"/>
    <w:rsid w:val="005E4EF2"/>
    <w:rsid w:val="005E5983"/>
    <w:rsid w:val="005E666C"/>
    <w:rsid w:val="005E764F"/>
    <w:rsid w:val="005E77DD"/>
    <w:rsid w:val="005E7C0F"/>
    <w:rsid w:val="005E7D4F"/>
    <w:rsid w:val="005F0423"/>
    <w:rsid w:val="005F1628"/>
    <w:rsid w:val="005F16AF"/>
    <w:rsid w:val="005F1892"/>
    <w:rsid w:val="005F412F"/>
    <w:rsid w:val="005F57F8"/>
    <w:rsid w:val="005F59FA"/>
    <w:rsid w:val="005F5AF0"/>
    <w:rsid w:val="005F63A1"/>
    <w:rsid w:val="005F63F3"/>
    <w:rsid w:val="005F68E5"/>
    <w:rsid w:val="005F6AE6"/>
    <w:rsid w:val="005F6F2F"/>
    <w:rsid w:val="005F73B0"/>
    <w:rsid w:val="005F7519"/>
    <w:rsid w:val="005F7552"/>
    <w:rsid w:val="005F7929"/>
    <w:rsid w:val="00600AFB"/>
    <w:rsid w:val="00600F92"/>
    <w:rsid w:val="0060137E"/>
    <w:rsid w:val="006019E4"/>
    <w:rsid w:val="00602251"/>
    <w:rsid w:val="00602698"/>
    <w:rsid w:val="00602A87"/>
    <w:rsid w:val="00604762"/>
    <w:rsid w:val="0060540B"/>
    <w:rsid w:val="00605517"/>
    <w:rsid w:val="00605C6C"/>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24CE"/>
    <w:rsid w:val="006147E3"/>
    <w:rsid w:val="006148D1"/>
    <w:rsid w:val="00614C76"/>
    <w:rsid w:val="00614F41"/>
    <w:rsid w:val="006161E2"/>
    <w:rsid w:val="00616270"/>
    <w:rsid w:val="00616340"/>
    <w:rsid w:val="006166DD"/>
    <w:rsid w:val="00617260"/>
    <w:rsid w:val="006178FB"/>
    <w:rsid w:val="00621121"/>
    <w:rsid w:val="0062141F"/>
    <w:rsid w:val="00621881"/>
    <w:rsid w:val="006225B0"/>
    <w:rsid w:val="00623067"/>
    <w:rsid w:val="0062361A"/>
    <w:rsid w:val="00623771"/>
    <w:rsid w:val="00623B94"/>
    <w:rsid w:val="00623CAC"/>
    <w:rsid w:val="00624226"/>
    <w:rsid w:val="006244A9"/>
    <w:rsid w:val="00625A5A"/>
    <w:rsid w:val="00625E0B"/>
    <w:rsid w:val="00626EE4"/>
    <w:rsid w:val="0063057F"/>
    <w:rsid w:val="00630F3F"/>
    <w:rsid w:val="00631112"/>
    <w:rsid w:val="00631658"/>
    <w:rsid w:val="00631717"/>
    <w:rsid w:val="006317A5"/>
    <w:rsid w:val="00631F16"/>
    <w:rsid w:val="0063235A"/>
    <w:rsid w:val="00632865"/>
    <w:rsid w:val="00633027"/>
    <w:rsid w:val="006337B8"/>
    <w:rsid w:val="0063384B"/>
    <w:rsid w:val="00633A8F"/>
    <w:rsid w:val="00634C79"/>
    <w:rsid w:val="00634EC2"/>
    <w:rsid w:val="00636408"/>
    <w:rsid w:val="00636527"/>
    <w:rsid w:val="00636667"/>
    <w:rsid w:val="00636699"/>
    <w:rsid w:val="00637011"/>
    <w:rsid w:val="006370E6"/>
    <w:rsid w:val="00637204"/>
    <w:rsid w:val="00640761"/>
    <w:rsid w:val="006410A4"/>
    <w:rsid w:val="00641D44"/>
    <w:rsid w:val="00641ECA"/>
    <w:rsid w:val="00643926"/>
    <w:rsid w:val="00643FD4"/>
    <w:rsid w:val="00644820"/>
    <w:rsid w:val="00645DE2"/>
    <w:rsid w:val="00646247"/>
    <w:rsid w:val="0064686F"/>
    <w:rsid w:val="00646AC7"/>
    <w:rsid w:val="00646D9F"/>
    <w:rsid w:val="00646E74"/>
    <w:rsid w:val="00647622"/>
    <w:rsid w:val="0064779E"/>
    <w:rsid w:val="0064780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604E3"/>
    <w:rsid w:val="00660C2D"/>
    <w:rsid w:val="00660CED"/>
    <w:rsid w:val="006623AC"/>
    <w:rsid w:val="006624EC"/>
    <w:rsid w:val="00662994"/>
    <w:rsid w:val="006632BD"/>
    <w:rsid w:val="0066507B"/>
    <w:rsid w:val="0066538E"/>
    <w:rsid w:val="006655BB"/>
    <w:rsid w:val="006669FB"/>
    <w:rsid w:val="00666B0F"/>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97E"/>
    <w:rsid w:val="00674A34"/>
    <w:rsid w:val="00674D9F"/>
    <w:rsid w:val="006753BD"/>
    <w:rsid w:val="00676134"/>
    <w:rsid w:val="00676229"/>
    <w:rsid w:val="0067685A"/>
    <w:rsid w:val="00677365"/>
    <w:rsid w:val="006775DE"/>
    <w:rsid w:val="0067769A"/>
    <w:rsid w:val="006816FF"/>
    <w:rsid w:val="006821BD"/>
    <w:rsid w:val="00684356"/>
    <w:rsid w:val="006844A0"/>
    <w:rsid w:val="0068495A"/>
    <w:rsid w:val="00684CD3"/>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5EF"/>
    <w:rsid w:val="006A592D"/>
    <w:rsid w:val="006A5DEB"/>
    <w:rsid w:val="006A5FBE"/>
    <w:rsid w:val="006A6660"/>
    <w:rsid w:val="006A76CD"/>
    <w:rsid w:val="006A77E9"/>
    <w:rsid w:val="006A7851"/>
    <w:rsid w:val="006A7A3C"/>
    <w:rsid w:val="006B01F1"/>
    <w:rsid w:val="006B0C4E"/>
    <w:rsid w:val="006B0F74"/>
    <w:rsid w:val="006B1354"/>
    <w:rsid w:val="006B1EEC"/>
    <w:rsid w:val="006B31FA"/>
    <w:rsid w:val="006B3B3D"/>
    <w:rsid w:val="006B3DA7"/>
    <w:rsid w:val="006B461B"/>
    <w:rsid w:val="006B4EB0"/>
    <w:rsid w:val="006B511B"/>
    <w:rsid w:val="006B5173"/>
    <w:rsid w:val="006B524D"/>
    <w:rsid w:val="006B55FF"/>
    <w:rsid w:val="006B5726"/>
    <w:rsid w:val="006B5DD4"/>
    <w:rsid w:val="006B5E97"/>
    <w:rsid w:val="006B64CD"/>
    <w:rsid w:val="006B6FAC"/>
    <w:rsid w:val="006C0B56"/>
    <w:rsid w:val="006C10F1"/>
    <w:rsid w:val="006C131E"/>
    <w:rsid w:val="006C1E8E"/>
    <w:rsid w:val="006C298F"/>
    <w:rsid w:val="006C346B"/>
    <w:rsid w:val="006C3916"/>
    <w:rsid w:val="006C3956"/>
    <w:rsid w:val="006C4D0C"/>
    <w:rsid w:val="006C5132"/>
    <w:rsid w:val="006C594B"/>
    <w:rsid w:val="006C5D81"/>
    <w:rsid w:val="006C5E5A"/>
    <w:rsid w:val="006C5E98"/>
    <w:rsid w:val="006C650F"/>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1E8"/>
    <w:rsid w:val="006D57A6"/>
    <w:rsid w:val="006D5DF8"/>
    <w:rsid w:val="006D62C0"/>
    <w:rsid w:val="006D7018"/>
    <w:rsid w:val="006D72D7"/>
    <w:rsid w:val="006D75A9"/>
    <w:rsid w:val="006D7775"/>
    <w:rsid w:val="006D7AC1"/>
    <w:rsid w:val="006E1956"/>
    <w:rsid w:val="006E196B"/>
    <w:rsid w:val="006E231E"/>
    <w:rsid w:val="006E241F"/>
    <w:rsid w:val="006E30FE"/>
    <w:rsid w:val="006E471F"/>
    <w:rsid w:val="006E4955"/>
    <w:rsid w:val="006E4CFF"/>
    <w:rsid w:val="006E52E6"/>
    <w:rsid w:val="006E5759"/>
    <w:rsid w:val="006E7383"/>
    <w:rsid w:val="006E7618"/>
    <w:rsid w:val="006E7BF8"/>
    <w:rsid w:val="006F0139"/>
    <w:rsid w:val="006F0867"/>
    <w:rsid w:val="006F143E"/>
    <w:rsid w:val="006F1CBD"/>
    <w:rsid w:val="006F25BD"/>
    <w:rsid w:val="006F2E2C"/>
    <w:rsid w:val="006F3035"/>
    <w:rsid w:val="006F32D0"/>
    <w:rsid w:val="006F3464"/>
    <w:rsid w:val="006F3E57"/>
    <w:rsid w:val="006F4ADB"/>
    <w:rsid w:val="006F5231"/>
    <w:rsid w:val="006F5FDF"/>
    <w:rsid w:val="006F6464"/>
    <w:rsid w:val="006F67D3"/>
    <w:rsid w:val="006F695F"/>
    <w:rsid w:val="006F69B4"/>
    <w:rsid w:val="006F6B61"/>
    <w:rsid w:val="006F6BE3"/>
    <w:rsid w:val="006F7799"/>
    <w:rsid w:val="006F78CE"/>
    <w:rsid w:val="006F7DB9"/>
    <w:rsid w:val="006F7F92"/>
    <w:rsid w:val="00700255"/>
    <w:rsid w:val="0070100B"/>
    <w:rsid w:val="0070112F"/>
    <w:rsid w:val="007012CB"/>
    <w:rsid w:val="0070184F"/>
    <w:rsid w:val="00701EB6"/>
    <w:rsid w:val="00702C14"/>
    <w:rsid w:val="00702D1A"/>
    <w:rsid w:val="00703D63"/>
    <w:rsid w:val="00703DC2"/>
    <w:rsid w:val="00704BC2"/>
    <w:rsid w:val="00704F67"/>
    <w:rsid w:val="007051D7"/>
    <w:rsid w:val="00706066"/>
    <w:rsid w:val="00706070"/>
    <w:rsid w:val="007062F8"/>
    <w:rsid w:val="007063CC"/>
    <w:rsid w:val="007064EF"/>
    <w:rsid w:val="007069D9"/>
    <w:rsid w:val="00706D4C"/>
    <w:rsid w:val="00707656"/>
    <w:rsid w:val="00707A16"/>
    <w:rsid w:val="00710367"/>
    <w:rsid w:val="007112BB"/>
    <w:rsid w:val="007116FA"/>
    <w:rsid w:val="00711AB9"/>
    <w:rsid w:val="0071218F"/>
    <w:rsid w:val="0071274B"/>
    <w:rsid w:val="007134CC"/>
    <w:rsid w:val="00714EA3"/>
    <w:rsid w:val="00715763"/>
    <w:rsid w:val="00715C56"/>
    <w:rsid w:val="00716910"/>
    <w:rsid w:val="007173A8"/>
    <w:rsid w:val="0071751D"/>
    <w:rsid w:val="00717BA0"/>
    <w:rsid w:val="00717DA4"/>
    <w:rsid w:val="00717DE8"/>
    <w:rsid w:val="007205E3"/>
    <w:rsid w:val="00720C25"/>
    <w:rsid w:val="00720D25"/>
    <w:rsid w:val="00721A4F"/>
    <w:rsid w:val="00722A21"/>
    <w:rsid w:val="00722ED4"/>
    <w:rsid w:val="0072414A"/>
    <w:rsid w:val="00724159"/>
    <w:rsid w:val="00724624"/>
    <w:rsid w:val="00724EB6"/>
    <w:rsid w:val="00725485"/>
    <w:rsid w:val="00725751"/>
    <w:rsid w:val="00725CAB"/>
    <w:rsid w:val="00727815"/>
    <w:rsid w:val="00727CD6"/>
    <w:rsid w:val="00730E0D"/>
    <w:rsid w:val="0073149A"/>
    <w:rsid w:val="0073151A"/>
    <w:rsid w:val="007320C0"/>
    <w:rsid w:val="007327F6"/>
    <w:rsid w:val="00732ECD"/>
    <w:rsid w:val="00733948"/>
    <w:rsid w:val="00733F68"/>
    <w:rsid w:val="0073455A"/>
    <w:rsid w:val="007345A0"/>
    <w:rsid w:val="00735672"/>
    <w:rsid w:val="00735718"/>
    <w:rsid w:val="00735724"/>
    <w:rsid w:val="007362DC"/>
    <w:rsid w:val="00737669"/>
    <w:rsid w:val="007405CD"/>
    <w:rsid w:val="00740BC3"/>
    <w:rsid w:val="007417DD"/>
    <w:rsid w:val="007419BB"/>
    <w:rsid w:val="00741A51"/>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937"/>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5892"/>
    <w:rsid w:val="00766715"/>
    <w:rsid w:val="007671E4"/>
    <w:rsid w:val="00767747"/>
    <w:rsid w:val="00767843"/>
    <w:rsid w:val="00767F4C"/>
    <w:rsid w:val="00770064"/>
    <w:rsid w:val="0077062E"/>
    <w:rsid w:val="0077177E"/>
    <w:rsid w:val="007718EB"/>
    <w:rsid w:val="00771C24"/>
    <w:rsid w:val="0077228D"/>
    <w:rsid w:val="00772299"/>
    <w:rsid w:val="00772476"/>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EEE"/>
    <w:rsid w:val="00780F6B"/>
    <w:rsid w:val="0078193D"/>
    <w:rsid w:val="00782860"/>
    <w:rsid w:val="007838F9"/>
    <w:rsid w:val="00783D4F"/>
    <w:rsid w:val="00783D68"/>
    <w:rsid w:val="0078437B"/>
    <w:rsid w:val="00784B75"/>
    <w:rsid w:val="007850E1"/>
    <w:rsid w:val="007857A5"/>
    <w:rsid w:val="0078592A"/>
    <w:rsid w:val="007864B5"/>
    <w:rsid w:val="00787916"/>
    <w:rsid w:val="00790A83"/>
    <w:rsid w:val="00790C20"/>
    <w:rsid w:val="00791237"/>
    <w:rsid w:val="00791C46"/>
    <w:rsid w:val="00792328"/>
    <w:rsid w:val="00792D49"/>
    <w:rsid w:val="00793470"/>
    <w:rsid w:val="0079356C"/>
    <w:rsid w:val="00793CFA"/>
    <w:rsid w:val="00793DB7"/>
    <w:rsid w:val="00795270"/>
    <w:rsid w:val="00795A0B"/>
    <w:rsid w:val="00796C4B"/>
    <w:rsid w:val="00797449"/>
    <w:rsid w:val="00797A73"/>
    <w:rsid w:val="00797D41"/>
    <w:rsid w:val="00797F5C"/>
    <w:rsid w:val="007A02EF"/>
    <w:rsid w:val="007A0AAA"/>
    <w:rsid w:val="007A0EDD"/>
    <w:rsid w:val="007A107F"/>
    <w:rsid w:val="007A10E0"/>
    <w:rsid w:val="007A1E3D"/>
    <w:rsid w:val="007A1EBD"/>
    <w:rsid w:val="007A361E"/>
    <w:rsid w:val="007A36AD"/>
    <w:rsid w:val="007A4736"/>
    <w:rsid w:val="007A54D8"/>
    <w:rsid w:val="007A5995"/>
    <w:rsid w:val="007A5FBE"/>
    <w:rsid w:val="007A6D66"/>
    <w:rsid w:val="007A70E1"/>
    <w:rsid w:val="007A7110"/>
    <w:rsid w:val="007A78BC"/>
    <w:rsid w:val="007A7E75"/>
    <w:rsid w:val="007B041A"/>
    <w:rsid w:val="007B0FDA"/>
    <w:rsid w:val="007B1098"/>
    <w:rsid w:val="007B148F"/>
    <w:rsid w:val="007B178C"/>
    <w:rsid w:val="007B1E19"/>
    <w:rsid w:val="007B201B"/>
    <w:rsid w:val="007B22E4"/>
    <w:rsid w:val="007B244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A2"/>
    <w:rsid w:val="007E2FF1"/>
    <w:rsid w:val="007E33E4"/>
    <w:rsid w:val="007E3C6F"/>
    <w:rsid w:val="007E62FC"/>
    <w:rsid w:val="007E65A3"/>
    <w:rsid w:val="007E7710"/>
    <w:rsid w:val="007E78A2"/>
    <w:rsid w:val="007E7E9D"/>
    <w:rsid w:val="007F02D8"/>
    <w:rsid w:val="007F0471"/>
    <w:rsid w:val="007F0CB4"/>
    <w:rsid w:val="007F0EC0"/>
    <w:rsid w:val="007F29D7"/>
    <w:rsid w:val="007F3042"/>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3299"/>
    <w:rsid w:val="0080353B"/>
    <w:rsid w:val="00804901"/>
    <w:rsid w:val="008050BA"/>
    <w:rsid w:val="0080553A"/>
    <w:rsid w:val="0080556A"/>
    <w:rsid w:val="0080556F"/>
    <w:rsid w:val="008057CC"/>
    <w:rsid w:val="00805F8A"/>
    <w:rsid w:val="00806846"/>
    <w:rsid w:val="008068D5"/>
    <w:rsid w:val="00807CEF"/>
    <w:rsid w:val="00810113"/>
    <w:rsid w:val="00810229"/>
    <w:rsid w:val="00810B5E"/>
    <w:rsid w:val="00810B78"/>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1DA2"/>
    <w:rsid w:val="0082258B"/>
    <w:rsid w:val="008225EC"/>
    <w:rsid w:val="00822EF6"/>
    <w:rsid w:val="0082313C"/>
    <w:rsid w:val="0082325A"/>
    <w:rsid w:val="00823321"/>
    <w:rsid w:val="00823E35"/>
    <w:rsid w:val="00823F9C"/>
    <w:rsid w:val="008240F4"/>
    <w:rsid w:val="00824B43"/>
    <w:rsid w:val="00824E17"/>
    <w:rsid w:val="00825159"/>
    <w:rsid w:val="00825578"/>
    <w:rsid w:val="00826118"/>
    <w:rsid w:val="00830123"/>
    <w:rsid w:val="008303BE"/>
    <w:rsid w:val="008304D9"/>
    <w:rsid w:val="00830C08"/>
    <w:rsid w:val="00830F70"/>
    <w:rsid w:val="00830FFD"/>
    <w:rsid w:val="00832178"/>
    <w:rsid w:val="008327DC"/>
    <w:rsid w:val="00832A08"/>
    <w:rsid w:val="00832D53"/>
    <w:rsid w:val="008330FF"/>
    <w:rsid w:val="00833CD0"/>
    <w:rsid w:val="00833F3E"/>
    <w:rsid w:val="00834FEF"/>
    <w:rsid w:val="00835025"/>
    <w:rsid w:val="0083540D"/>
    <w:rsid w:val="008356AA"/>
    <w:rsid w:val="00836198"/>
    <w:rsid w:val="00836545"/>
    <w:rsid w:val="00836DCE"/>
    <w:rsid w:val="00836FCD"/>
    <w:rsid w:val="00837014"/>
    <w:rsid w:val="008379D0"/>
    <w:rsid w:val="0084038B"/>
    <w:rsid w:val="00840B6B"/>
    <w:rsid w:val="00840EB9"/>
    <w:rsid w:val="00842B03"/>
    <w:rsid w:val="00842D6D"/>
    <w:rsid w:val="0084338E"/>
    <w:rsid w:val="00843720"/>
    <w:rsid w:val="008438A9"/>
    <w:rsid w:val="008438C6"/>
    <w:rsid w:val="00843C2D"/>
    <w:rsid w:val="00843F61"/>
    <w:rsid w:val="008441C7"/>
    <w:rsid w:val="00844956"/>
    <w:rsid w:val="0084519D"/>
    <w:rsid w:val="008458EA"/>
    <w:rsid w:val="00846A15"/>
    <w:rsid w:val="00846F47"/>
    <w:rsid w:val="00847586"/>
    <w:rsid w:val="008475CA"/>
    <w:rsid w:val="00850256"/>
    <w:rsid w:val="00850783"/>
    <w:rsid w:val="00851414"/>
    <w:rsid w:val="008514D6"/>
    <w:rsid w:val="00851571"/>
    <w:rsid w:val="008526AC"/>
    <w:rsid w:val="00853483"/>
    <w:rsid w:val="00853799"/>
    <w:rsid w:val="00853955"/>
    <w:rsid w:val="008539F7"/>
    <w:rsid w:val="00853A5F"/>
    <w:rsid w:val="008546B4"/>
    <w:rsid w:val="0085487E"/>
    <w:rsid w:val="00855968"/>
    <w:rsid w:val="00856FE1"/>
    <w:rsid w:val="00857737"/>
    <w:rsid w:val="00857782"/>
    <w:rsid w:val="00857D2A"/>
    <w:rsid w:val="00857F3D"/>
    <w:rsid w:val="0086000A"/>
    <w:rsid w:val="00860650"/>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DAF"/>
    <w:rsid w:val="00877199"/>
    <w:rsid w:val="00877548"/>
    <w:rsid w:val="0088050B"/>
    <w:rsid w:val="00881202"/>
    <w:rsid w:val="00881216"/>
    <w:rsid w:val="00881C23"/>
    <w:rsid w:val="00881E29"/>
    <w:rsid w:val="0088296F"/>
    <w:rsid w:val="00883187"/>
    <w:rsid w:val="008834CF"/>
    <w:rsid w:val="00883549"/>
    <w:rsid w:val="00883728"/>
    <w:rsid w:val="00883E64"/>
    <w:rsid w:val="00884C7B"/>
    <w:rsid w:val="00885639"/>
    <w:rsid w:val="008857FE"/>
    <w:rsid w:val="00885AEC"/>
    <w:rsid w:val="0089128C"/>
    <w:rsid w:val="0089181C"/>
    <w:rsid w:val="00891B81"/>
    <w:rsid w:val="008925B3"/>
    <w:rsid w:val="00892CF9"/>
    <w:rsid w:val="0089344C"/>
    <w:rsid w:val="00893725"/>
    <w:rsid w:val="00893F8F"/>
    <w:rsid w:val="0089400F"/>
    <w:rsid w:val="0089407E"/>
    <w:rsid w:val="00894608"/>
    <w:rsid w:val="00894829"/>
    <w:rsid w:val="00894F47"/>
    <w:rsid w:val="0089567F"/>
    <w:rsid w:val="0089648C"/>
    <w:rsid w:val="00896627"/>
    <w:rsid w:val="00896740"/>
    <w:rsid w:val="0089696E"/>
    <w:rsid w:val="008970DE"/>
    <w:rsid w:val="00897906"/>
    <w:rsid w:val="00897FE1"/>
    <w:rsid w:val="008A0162"/>
    <w:rsid w:val="008A04B0"/>
    <w:rsid w:val="008A0A84"/>
    <w:rsid w:val="008A1F48"/>
    <w:rsid w:val="008A2C15"/>
    <w:rsid w:val="008A3928"/>
    <w:rsid w:val="008A3DB2"/>
    <w:rsid w:val="008A49F3"/>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EE"/>
    <w:rsid w:val="008B215A"/>
    <w:rsid w:val="008B2555"/>
    <w:rsid w:val="008B2579"/>
    <w:rsid w:val="008B29B4"/>
    <w:rsid w:val="008B35FB"/>
    <w:rsid w:val="008B36C4"/>
    <w:rsid w:val="008B377E"/>
    <w:rsid w:val="008B49FC"/>
    <w:rsid w:val="008B515F"/>
    <w:rsid w:val="008B5AC3"/>
    <w:rsid w:val="008B650C"/>
    <w:rsid w:val="008B6B5B"/>
    <w:rsid w:val="008B6B67"/>
    <w:rsid w:val="008B7978"/>
    <w:rsid w:val="008B7BF6"/>
    <w:rsid w:val="008B7E92"/>
    <w:rsid w:val="008C015C"/>
    <w:rsid w:val="008C05D3"/>
    <w:rsid w:val="008C06DF"/>
    <w:rsid w:val="008C0C94"/>
    <w:rsid w:val="008C1861"/>
    <w:rsid w:val="008C1DCC"/>
    <w:rsid w:val="008C268D"/>
    <w:rsid w:val="008C3069"/>
    <w:rsid w:val="008C3099"/>
    <w:rsid w:val="008C3320"/>
    <w:rsid w:val="008C3AF2"/>
    <w:rsid w:val="008C402A"/>
    <w:rsid w:val="008C4289"/>
    <w:rsid w:val="008C480D"/>
    <w:rsid w:val="008C4FE0"/>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2EBE"/>
    <w:rsid w:val="008D3195"/>
    <w:rsid w:val="008D3A9A"/>
    <w:rsid w:val="008D4D46"/>
    <w:rsid w:val="008D58B4"/>
    <w:rsid w:val="008D5F0B"/>
    <w:rsid w:val="008D6512"/>
    <w:rsid w:val="008D6A81"/>
    <w:rsid w:val="008D6A99"/>
    <w:rsid w:val="008D6CEA"/>
    <w:rsid w:val="008D6F03"/>
    <w:rsid w:val="008D7470"/>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F9F"/>
    <w:rsid w:val="008E612A"/>
    <w:rsid w:val="008E67CF"/>
    <w:rsid w:val="008E6818"/>
    <w:rsid w:val="008E6B20"/>
    <w:rsid w:val="008E724D"/>
    <w:rsid w:val="008E729C"/>
    <w:rsid w:val="008E7EBC"/>
    <w:rsid w:val="008F0098"/>
    <w:rsid w:val="008F0424"/>
    <w:rsid w:val="008F04DE"/>
    <w:rsid w:val="008F0C72"/>
    <w:rsid w:val="008F11A8"/>
    <w:rsid w:val="008F1783"/>
    <w:rsid w:val="008F18FF"/>
    <w:rsid w:val="008F1AA6"/>
    <w:rsid w:val="008F1C67"/>
    <w:rsid w:val="008F2D54"/>
    <w:rsid w:val="008F3827"/>
    <w:rsid w:val="008F40B7"/>
    <w:rsid w:val="008F41A2"/>
    <w:rsid w:val="008F4593"/>
    <w:rsid w:val="008F47D5"/>
    <w:rsid w:val="008F534D"/>
    <w:rsid w:val="008F56DC"/>
    <w:rsid w:val="008F5E70"/>
    <w:rsid w:val="008F607E"/>
    <w:rsid w:val="008F609A"/>
    <w:rsid w:val="008F6124"/>
    <w:rsid w:val="008F6618"/>
    <w:rsid w:val="008F6AAD"/>
    <w:rsid w:val="008F7134"/>
    <w:rsid w:val="008F7362"/>
    <w:rsid w:val="008F7AD7"/>
    <w:rsid w:val="00900A1D"/>
    <w:rsid w:val="00900B09"/>
    <w:rsid w:val="00900F0B"/>
    <w:rsid w:val="009015E1"/>
    <w:rsid w:val="0090180F"/>
    <w:rsid w:val="009022D4"/>
    <w:rsid w:val="00903072"/>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35"/>
    <w:rsid w:val="0091194D"/>
    <w:rsid w:val="00911FC1"/>
    <w:rsid w:val="00912451"/>
    <w:rsid w:val="009128AD"/>
    <w:rsid w:val="00912B79"/>
    <w:rsid w:val="009141CB"/>
    <w:rsid w:val="00914490"/>
    <w:rsid w:val="00914807"/>
    <w:rsid w:val="00914B47"/>
    <w:rsid w:val="00914D49"/>
    <w:rsid w:val="0091522F"/>
    <w:rsid w:val="0091533B"/>
    <w:rsid w:val="00915EDF"/>
    <w:rsid w:val="00916DDF"/>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5D88"/>
    <w:rsid w:val="00925D8F"/>
    <w:rsid w:val="0092611B"/>
    <w:rsid w:val="00926AD5"/>
    <w:rsid w:val="00926C51"/>
    <w:rsid w:val="009270D3"/>
    <w:rsid w:val="009305DF"/>
    <w:rsid w:val="00930CA1"/>
    <w:rsid w:val="00930F0D"/>
    <w:rsid w:val="00930F9F"/>
    <w:rsid w:val="00931F0F"/>
    <w:rsid w:val="0093244E"/>
    <w:rsid w:val="009324EF"/>
    <w:rsid w:val="0093273E"/>
    <w:rsid w:val="00933220"/>
    <w:rsid w:val="009332C7"/>
    <w:rsid w:val="00933898"/>
    <w:rsid w:val="0093454B"/>
    <w:rsid w:val="0093455E"/>
    <w:rsid w:val="00934736"/>
    <w:rsid w:val="009348E5"/>
    <w:rsid w:val="00935183"/>
    <w:rsid w:val="00935330"/>
    <w:rsid w:val="00935675"/>
    <w:rsid w:val="00935BCB"/>
    <w:rsid w:val="00935E35"/>
    <w:rsid w:val="00935EDA"/>
    <w:rsid w:val="009365DE"/>
    <w:rsid w:val="00936E5F"/>
    <w:rsid w:val="009372BA"/>
    <w:rsid w:val="009378DA"/>
    <w:rsid w:val="0094058F"/>
    <w:rsid w:val="009409CE"/>
    <w:rsid w:val="00941160"/>
    <w:rsid w:val="009413B2"/>
    <w:rsid w:val="009422A6"/>
    <w:rsid w:val="00942893"/>
    <w:rsid w:val="00942918"/>
    <w:rsid w:val="009429A2"/>
    <w:rsid w:val="0094346F"/>
    <w:rsid w:val="009456F2"/>
    <w:rsid w:val="00946426"/>
    <w:rsid w:val="0094673D"/>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5812"/>
    <w:rsid w:val="00955FEE"/>
    <w:rsid w:val="00956526"/>
    <w:rsid w:val="00956896"/>
    <w:rsid w:val="009573A5"/>
    <w:rsid w:val="009573C7"/>
    <w:rsid w:val="00957421"/>
    <w:rsid w:val="009575B7"/>
    <w:rsid w:val="00957A96"/>
    <w:rsid w:val="00960294"/>
    <w:rsid w:val="00960957"/>
    <w:rsid w:val="00960D54"/>
    <w:rsid w:val="00960E66"/>
    <w:rsid w:val="009613DA"/>
    <w:rsid w:val="009616D6"/>
    <w:rsid w:val="00961AD1"/>
    <w:rsid w:val="009620BB"/>
    <w:rsid w:val="009626CF"/>
    <w:rsid w:val="00962D56"/>
    <w:rsid w:val="00962F04"/>
    <w:rsid w:val="00963ECC"/>
    <w:rsid w:val="0096402F"/>
    <w:rsid w:val="00964AA7"/>
    <w:rsid w:val="0096613E"/>
    <w:rsid w:val="0096631B"/>
    <w:rsid w:val="0096634A"/>
    <w:rsid w:val="009664D6"/>
    <w:rsid w:val="00966628"/>
    <w:rsid w:val="00966B67"/>
    <w:rsid w:val="00966D28"/>
    <w:rsid w:val="0096794B"/>
    <w:rsid w:val="009679C8"/>
    <w:rsid w:val="00970215"/>
    <w:rsid w:val="0097041C"/>
    <w:rsid w:val="00970772"/>
    <w:rsid w:val="00971247"/>
    <w:rsid w:val="009712CE"/>
    <w:rsid w:val="00971EA6"/>
    <w:rsid w:val="00973A2D"/>
    <w:rsid w:val="00973A3F"/>
    <w:rsid w:val="00974AA7"/>
    <w:rsid w:val="00974DEE"/>
    <w:rsid w:val="00975195"/>
    <w:rsid w:val="0097559E"/>
    <w:rsid w:val="00975CEE"/>
    <w:rsid w:val="009763CE"/>
    <w:rsid w:val="0097640B"/>
    <w:rsid w:val="009768B1"/>
    <w:rsid w:val="00976D18"/>
    <w:rsid w:val="00976F46"/>
    <w:rsid w:val="00977568"/>
    <w:rsid w:val="00977885"/>
    <w:rsid w:val="00981638"/>
    <w:rsid w:val="009819E4"/>
    <w:rsid w:val="00981A3A"/>
    <w:rsid w:val="009822F7"/>
    <w:rsid w:val="0098343F"/>
    <w:rsid w:val="00983D28"/>
    <w:rsid w:val="009843FD"/>
    <w:rsid w:val="00984433"/>
    <w:rsid w:val="0098479B"/>
    <w:rsid w:val="00984D20"/>
    <w:rsid w:val="00984FC3"/>
    <w:rsid w:val="00985579"/>
    <w:rsid w:val="00985941"/>
    <w:rsid w:val="00985BE8"/>
    <w:rsid w:val="00985C8E"/>
    <w:rsid w:val="009864D6"/>
    <w:rsid w:val="009869D2"/>
    <w:rsid w:val="00986A34"/>
    <w:rsid w:val="00986B06"/>
    <w:rsid w:val="00990725"/>
    <w:rsid w:val="009907A7"/>
    <w:rsid w:val="00990961"/>
    <w:rsid w:val="00990C11"/>
    <w:rsid w:val="00992161"/>
    <w:rsid w:val="009928DD"/>
    <w:rsid w:val="00992A7D"/>
    <w:rsid w:val="00992BBE"/>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535D"/>
    <w:rsid w:val="009A5388"/>
    <w:rsid w:val="009A54E2"/>
    <w:rsid w:val="009A54F1"/>
    <w:rsid w:val="009A5CC6"/>
    <w:rsid w:val="009A5EEB"/>
    <w:rsid w:val="009A62A0"/>
    <w:rsid w:val="009A692E"/>
    <w:rsid w:val="009A6DC5"/>
    <w:rsid w:val="009A6DF3"/>
    <w:rsid w:val="009A7176"/>
    <w:rsid w:val="009A7185"/>
    <w:rsid w:val="009B00FF"/>
    <w:rsid w:val="009B029B"/>
    <w:rsid w:val="009B09E8"/>
    <w:rsid w:val="009B0EB0"/>
    <w:rsid w:val="009B13BE"/>
    <w:rsid w:val="009B180F"/>
    <w:rsid w:val="009B187F"/>
    <w:rsid w:val="009B2461"/>
    <w:rsid w:val="009B3098"/>
    <w:rsid w:val="009B309D"/>
    <w:rsid w:val="009B40CA"/>
    <w:rsid w:val="009B4979"/>
    <w:rsid w:val="009B4FD3"/>
    <w:rsid w:val="009B592A"/>
    <w:rsid w:val="009B5976"/>
    <w:rsid w:val="009B67EE"/>
    <w:rsid w:val="009B6C0D"/>
    <w:rsid w:val="009B6D6B"/>
    <w:rsid w:val="009B7D47"/>
    <w:rsid w:val="009C0639"/>
    <w:rsid w:val="009C0A96"/>
    <w:rsid w:val="009C103D"/>
    <w:rsid w:val="009C135A"/>
    <w:rsid w:val="009C15C8"/>
    <w:rsid w:val="009C169F"/>
    <w:rsid w:val="009C223F"/>
    <w:rsid w:val="009C238F"/>
    <w:rsid w:val="009C23A9"/>
    <w:rsid w:val="009C481D"/>
    <w:rsid w:val="009C4928"/>
    <w:rsid w:val="009C494F"/>
    <w:rsid w:val="009C4B6C"/>
    <w:rsid w:val="009C4D4F"/>
    <w:rsid w:val="009C5394"/>
    <w:rsid w:val="009C6535"/>
    <w:rsid w:val="009C6ECA"/>
    <w:rsid w:val="009C7151"/>
    <w:rsid w:val="009C79FE"/>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32BE"/>
    <w:rsid w:val="009E33C3"/>
    <w:rsid w:val="009E3550"/>
    <w:rsid w:val="009E4F13"/>
    <w:rsid w:val="009E5B7F"/>
    <w:rsid w:val="009E5DFE"/>
    <w:rsid w:val="009E5F01"/>
    <w:rsid w:val="009E66B6"/>
    <w:rsid w:val="009E6ECB"/>
    <w:rsid w:val="009E7479"/>
    <w:rsid w:val="009E7496"/>
    <w:rsid w:val="009E7C04"/>
    <w:rsid w:val="009F03B7"/>
    <w:rsid w:val="009F05FD"/>
    <w:rsid w:val="009F0800"/>
    <w:rsid w:val="009F0999"/>
    <w:rsid w:val="009F0A07"/>
    <w:rsid w:val="009F0F4D"/>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0E23"/>
    <w:rsid w:val="00A01263"/>
    <w:rsid w:val="00A01A1B"/>
    <w:rsid w:val="00A0294A"/>
    <w:rsid w:val="00A02DFE"/>
    <w:rsid w:val="00A0343A"/>
    <w:rsid w:val="00A037A0"/>
    <w:rsid w:val="00A03877"/>
    <w:rsid w:val="00A03E3D"/>
    <w:rsid w:val="00A04685"/>
    <w:rsid w:val="00A04686"/>
    <w:rsid w:val="00A04C20"/>
    <w:rsid w:val="00A04CDE"/>
    <w:rsid w:val="00A054AE"/>
    <w:rsid w:val="00A054F7"/>
    <w:rsid w:val="00A05EDC"/>
    <w:rsid w:val="00A063AD"/>
    <w:rsid w:val="00A06E8A"/>
    <w:rsid w:val="00A06F5A"/>
    <w:rsid w:val="00A075E6"/>
    <w:rsid w:val="00A07D14"/>
    <w:rsid w:val="00A07E1D"/>
    <w:rsid w:val="00A07E40"/>
    <w:rsid w:val="00A07EA8"/>
    <w:rsid w:val="00A10D5A"/>
    <w:rsid w:val="00A113AC"/>
    <w:rsid w:val="00A11689"/>
    <w:rsid w:val="00A12277"/>
    <w:rsid w:val="00A12416"/>
    <w:rsid w:val="00A135EB"/>
    <w:rsid w:val="00A143DE"/>
    <w:rsid w:val="00A14A71"/>
    <w:rsid w:val="00A1566E"/>
    <w:rsid w:val="00A158EA"/>
    <w:rsid w:val="00A15C59"/>
    <w:rsid w:val="00A16052"/>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8C4"/>
    <w:rsid w:val="00A37C73"/>
    <w:rsid w:val="00A40BD2"/>
    <w:rsid w:val="00A40DD4"/>
    <w:rsid w:val="00A41D15"/>
    <w:rsid w:val="00A41DA2"/>
    <w:rsid w:val="00A41E7C"/>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946"/>
    <w:rsid w:val="00A47D21"/>
    <w:rsid w:val="00A47D87"/>
    <w:rsid w:val="00A50673"/>
    <w:rsid w:val="00A5095F"/>
    <w:rsid w:val="00A50FC8"/>
    <w:rsid w:val="00A5186A"/>
    <w:rsid w:val="00A52441"/>
    <w:rsid w:val="00A5268A"/>
    <w:rsid w:val="00A52C37"/>
    <w:rsid w:val="00A52DD6"/>
    <w:rsid w:val="00A52EEF"/>
    <w:rsid w:val="00A539F3"/>
    <w:rsid w:val="00A53F85"/>
    <w:rsid w:val="00A544AC"/>
    <w:rsid w:val="00A54BE8"/>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3203"/>
    <w:rsid w:val="00A63588"/>
    <w:rsid w:val="00A63FF7"/>
    <w:rsid w:val="00A656EB"/>
    <w:rsid w:val="00A65CE0"/>
    <w:rsid w:val="00A65CF7"/>
    <w:rsid w:val="00A6689D"/>
    <w:rsid w:val="00A66A8F"/>
    <w:rsid w:val="00A66ACC"/>
    <w:rsid w:val="00A67762"/>
    <w:rsid w:val="00A67B28"/>
    <w:rsid w:val="00A67C00"/>
    <w:rsid w:val="00A67E39"/>
    <w:rsid w:val="00A70163"/>
    <w:rsid w:val="00A709D8"/>
    <w:rsid w:val="00A716C4"/>
    <w:rsid w:val="00A71A2D"/>
    <w:rsid w:val="00A71C1B"/>
    <w:rsid w:val="00A7236D"/>
    <w:rsid w:val="00A7275E"/>
    <w:rsid w:val="00A7398C"/>
    <w:rsid w:val="00A73D20"/>
    <w:rsid w:val="00A73F6A"/>
    <w:rsid w:val="00A74826"/>
    <w:rsid w:val="00A75AE8"/>
    <w:rsid w:val="00A75EA8"/>
    <w:rsid w:val="00A76327"/>
    <w:rsid w:val="00A7649C"/>
    <w:rsid w:val="00A7659C"/>
    <w:rsid w:val="00A77870"/>
    <w:rsid w:val="00A778AD"/>
    <w:rsid w:val="00A80D31"/>
    <w:rsid w:val="00A810F1"/>
    <w:rsid w:val="00A81383"/>
    <w:rsid w:val="00A816AD"/>
    <w:rsid w:val="00A81D9E"/>
    <w:rsid w:val="00A8374B"/>
    <w:rsid w:val="00A83820"/>
    <w:rsid w:val="00A83FCF"/>
    <w:rsid w:val="00A84015"/>
    <w:rsid w:val="00A849F2"/>
    <w:rsid w:val="00A84F6C"/>
    <w:rsid w:val="00A85350"/>
    <w:rsid w:val="00A86C06"/>
    <w:rsid w:val="00A87018"/>
    <w:rsid w:val="00A8749D"/>
    <w:rsid w:val="00A87B91"/>
    <w:rsid w:val="00A90441"/>
    <w:rsid w:val="00A919F4"/>
    <w:rsid w:val="00A91B31"/>
    <w:rsid w:val="00A9258A"/>
    <w:rsid w:val="00A92998"/>
    <w:rsid w:val="00A92DFC"/>
    <w:rsid w:val="00A92F33"/>
    <w:rsid w:val="00A93B3C"/>
    <w:rsid w:val="00A94362"/>
    <w:rsid w:val="00A94695"/>
    <w:rsid w:val="00A948A5"/>
    <w:rsid w:val="00A949A9"/>
    <w:rsid w:val="00A94C53"/>
    <w:rsid w:val="00A95F82"/>
    <w:rsid w:val="00A962B7"/>
    <w:rsid w:val="00AA0976"/>
    <w:rsid w:val="00AA0B23"/>
    <w:rsid w:val="00AA1479"/>
    <w:rsid w:val="00AA1DDA"/>
    <w:rsid w:val="00AA277F"/>
    <w:rsid w:val="00AA2A33"/>
    <w:rsid w:val="00AA2CE9"/>
    <w:rsid w:val="00AA3258"/>
    <w:rsid w:val="00AA33A8"/>
    <w:rsid w:val="00AA3FD6"/>
    <w:rsid w:val="00AA41AB"/>
    <w:rsid w:val="00AA42D6"/>
    <w:rsid w:val="00AA4316"/>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3EF2"/>
    <w:rsid w:val="00AB4243"/>
    <w:rsid w:val="00AB439B"/>
    <w:rsid w:val="00AB4884"/>
    <w:rsid w:val="00AB55DE"/>
    <w:rsid w:val="00AB60AD"/>
    <w:rsid w:val="00AB62D4"/>
    <w:rsid w:val="00AB655B"/>
    <w:rsid w:val="00AB6873"/>
    <w:rsid w:val="00AB6BF7"/>
    <w:rsid w:val="00AB7005"/>
    <w:rsid w:val="00AB7377"/>
    <w:rsid w:val="00AB7510"/>
    <w:rsid w:val="00AB7B34"/>
    <w:rsid w:val="00AB7EAF"/>
    <w:rsid w:val="00AC02F2"/>
    <w:rsid w:val="00AC0459"/>
    <w:rsid w:val="00AC0767"/>
    <w:rsid w:val="00AC14F5"/>
    <w:rsid w:val="00AC1DF9"/>
    <w:rsid w:val="00AC22E7"/>
    <w:rsid w:val="00AC2417"/>
    <w:rsid w:val="00AC564A"/>
    <w:rsid w:val="00AC5BC2"/>
    <w:rsid w:val="00AC5EF7"/>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E16"/>
    <w:rsid w:val="00AD7FDB"/>
    <w:rsid w:val="00AE022A"/>
    <w:rsid w:val="00AE0A0D"/>
    <w:rsid w:val="00AE127E"/>
    <w:rsid w:val="00AE185F"/>
    <w:rsid w:val="00AE1AA1"/>
    <w:rsid w:val="00AE1B32"/>
    <w:rsid w:val="00AE1BB4"/>
    <w:rsid w:val="00AE30BA"/>
    <w:rsid w:val="00AE3205"/>
    <w:rsid w:val="00AE343D"/>
    <w:rsid w:val="00AE3CEA"/>
    <w:rsid w:val="00AE47CC"/>
    <w:rsid w:val="00AE4873"/>
    <w:rsid w:val="00AE4D74"/>
    <w:rsid w:val="00AE58BB"/>
    <w:rsid w:val="00AE59BF"/>
    <w:rsid w:val="00AE5A22"/>
    <w:rsid w:val="00AE65D6"/>
    <w:rsid w:val="00AE65F8"/>
    <w:rsid w:val="00AE7371"/>
    <w:rsid w:val="00AE7C3C"/>
    <w:rsid w:val="00AF00FD"/>
    <w:rsid w:val="00AF0CA7"/>
    <w:rsid w:val="00AF0F66"/>
    <w:rsid w:val="00AF1149"/>
    <w:rsid w:val="00AF1BC9"/>
    <w:rsid w:val="00AF350A"/>
    <w:rsid w:val="00AF360B"/>
    <w:rsid w:val="00AF3F60"/>
    <w:rsid w:val="00AF45A3"/>
    <w:rsid w:val="00AF5B43"/>
    <w:rsid w:val="00AF6A6E"/>
    <w:rsid w:val="00AF73AD"/>
    <w:rsid w:val="00AF7919"/>
    <w:rsid w:val="00B00366"/>
    <w:rsid w:val="00B00F9C"/>
    <w:rsid w:val="00B01F00"/>
    <w:rsid w:val="00B0224C"/>
    <w:rsid w:val="00B02391"/>
    <w:rsid w:val="00B02BF2"/>
    <w:rsid w:val="00B02E40"/>
    <w:rsid w:val="00B03664"/>
    <w:rsid w:val="00B038E3"/>
    <w:rsid w:val="00B043FD"/>
    <w:rsid w:val="00B04574"/>
    <w:rsid w:val="00B04BEF"/>
    <w:rsid w:val="00B04E2B"/>
    <w:rsid w:val="00B050D0"/>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05B"/>
    <w:rsid w:val="00B1676F"/>
    <w:rsid w:val="00B16B87"/>
    <w:rsid w:val="00B16E68"/>
    <w:rsid w:val="00B1761A"/>
    <w:rsid w:val="00B17E55"/>
    <w:rsid w:val="00B204B4"/>
    <w:rsid w:val="00B20E3F"/>
    <w:rsid w:val="00B21069"/>
    <w:rsid w:val="00B215C4"/>
    <w:rsid w:val="00B2181E"/>
    <w:rsid w:val="00B22067"/>
    <w:rsid w:val="00B2224C"/>
    <w:rsid w:val="00B227A5"/>
    <w:rsid w:val="00B229E3"/>
    <w:rsid w:val="00B22BBB"/>
    <w:rsid w:val="00B238BF"/>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3F2"/>
    <w:rsid w:val="00B36562"/>
    <w:rsid w:val="00B40118"/>
    <w:rsid w:val="00B40365"/>
    <w:rsid w:val="00B4264C"/>
    <w:rsid w:val="00B4283B"/>
    <w:rsid w:val="00B42F98"/>
    <w:rsid w:val="00B43017"/>
    <w:rsid w:val="00B4346F"/>
    <w:rsid w:val="00B43D24"/>
    <w:rsid w:val="00B43EE4"/>
    <w:rsid w:val="00B44008"/>
    <w:rsid w:val="00B4413A"/>
    <w:rsid w:val="00B44B09"/>
    <w:rsid w:val="00B44FBA"/>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62FE"/>
    <w:rsid w:val="00B56F9F"/>
    <w:rsid w:val="00B57294"/>
    <w:rsid w:val="00B57A53"/>
    <w:rsid w:val="00B57BA9"/>
    <w:rsid w:val="00B57E35"/>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8A9"/>
    <w:rsid w:val="00B66F41"/>
    <w:rsid w:val="00B67475"/>
    <w:rsid w:val="00B701EC"/>
    <w:rsid w:val="00B70428"/>
    <w:rsid w:val="00B705EA"/>
    <w:rsid w:val="00B715FE"/>
    <w:rsid w:val="00B71886"/>
    <w:rsid w:val="00B71B68"/>
    <w:rsid w:val="00B7280C"/>
    <w:rsid w:val="00B7389E"/>
    <w:rsid w:val="00B73D32"/>
    <w:rsid w:val="00B74228"/>
    <w:rsid w:val="00B74473"/>
    <w:rsid w:val="00B74ABC"/>
    <w:rsid w:val="00B7589E"/>
    <w:rsid w:val="00B758E5"/>
    <w:rsid w:val="00B75F0E"/>
    <w:rsid w:val="00B764A0"/>
    <w:rsid w:val="00B76636"/>
    <w:rsid w:val="00B76CCA"/>
    <w:rsid w:val="00B77169"/>
    <w:rsid w:val="00B77F22"/>
    <w:rsid w:val="00B80932"/>
    <w:rsid w:val="00B80A0B"/>
    <w:rsid w:val="00B81A6B"/>
    <w:rsid w:val="00B81F2D"/>
    <w:rsid w:val="00B824B1"/>
    <w:rsid w:val="00B83752"/>
    <w:rsid w:val="00B837B5"/>
    <w:rsid w:val="00B83C70"/>
    <w:rsid w:val="00B84386"/>
    <w:rsid w:val="00B84809"/>
    <w:rsid w:val="00B84A9A"/>
    <w:rsid w:val="00B84CE8"/>
    <w:rsid w:val="00B8501C"/>
    <w:rsid w:val="00B86F11"/>
    <w:rsid w:val="00B87936"/>
    <w:rsid w:val="00B90531"/>
    <w:rsid w:val="00B9053B"/>
    <w:rsid w:val="00B90E60"/>
    <w:rsid w:val="00B913FE"/>
    <w:rsid w:val="00B916F2"/>
    <w:rsid w:val="00B91BFE"/>
    <w:rsid w:val="00B91EE1"/>
    <w:rsid w:val="00B91FB2"/>
    <w:rsid w:val="00B92C4F"/>
    <w:rsid w:val="00B93585"/>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D9A"/>
    <w:rsid w:val="00BA0EF6"/>
    <w:rsid w:val="00BA147C"/>
    <w:rsid w:val="00BA190D"/>
    <w:rsid w:val="00BA191A"/>
    <w:rsid w:val="00BA1938"/>
    <w:rsid w:val="00BA2727"/>
    <w:rsid w:val="00BA2961"/>
    <w:rsid w:val="00BA2AD4"/>
    <w:rsid w:val="00BA35ED"/>
    <w:rsid w:val="00BA39AC"/>
    <w:rsid w:val="00BA3E1F"/>
    <w:rsid w:val="00BA4261"/>
    <w:rsid w:val="00BA4454"/>
    <w:rsid w:val="00BA4B6A"/>
    <w:rsid w:val="00BA4E45"/>
    <w:rsid w:val="00BA4F5E"/>
    <w:rsid w:val="00BA64AD"/>
    <w:rsid w:val="00BA66D9"/>
    <w:rsid w:val="00BA6F19"/>
    <w:rsid w:val="00BA7596"/>
    <w:rsid w:val="00BA7806"/>
    <w:rsid w:val="00BA7BA0"/>
    <w:rsid w:val="00BB0067"/>
    <w:rsid w:val="00BB10BE"/>
    <w:rsid w:val="00BB11FE"/>
    <w:rsid w:val="00BB12B9"/>
    <w:rsid w:val="00BB1386"/>
    <w:rsid w:val="00BB1679"/>
    <w:rsid w:val="00BB1A1C"/>
    <w:rsid w:val="00BB1BCF"/>
    <w:rsid w:val="00BB2E13"/>
    <w:rsid w:val="00BB2EFF"/>
    <w:rsid w:val="00BB3031"/>
    <w:rsid w:val="00BB310A"/>
    <w:rsid w:val="00BB3396"/>
    <w:rsid w:val="00BB3425"/>
    <w:rsid w:val="00BB3504"/>
    <w:rsid w:val="00BB4054"/>
    <w:rsid w:val="00BB4362"/>
    <w:rsid w:val="00BB4451"/>
    <w:rsid w:val="00BB4687"/>
    <w:rsid w:val="00BB4990"/>
    <w:rsid w:val="00BB49F9"/>
    <w:rsid w:val="00BB4C14"/>
    <w:rsid w:val="00BB4C4C"/>
    <w:rsid w:val="00BB6067"/>
    <w:rsid w:val="00BB66CC"/>
    <w:rsid w:val="00BB6ECB"/>
    <w:rsid w:val="00BB6F6F"/>
    <w:rsid w:val="00BB7317"/>
    <w:rsid w:val="00BB7411"/>
    <w:rsid w:val="00BC08E4"/>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40F"/>
    <w:rsid w:val="00BD1484"/>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CF4"/>
    <w:rsid w:val="00BD76A0"/>
    <w:rsid w:val="00BD783C"/>
    <w:rsid w:val="00BD7B02"/>
    <w:rsid w:val="00BD7FC0"/>
    <w:rsid w:val="00BE09BF"/>
    <w:rsid w:val="00BE0D6D"/>
    <w:rsid w:val="00BE102B"/>
    <w:rsid w:val="00BE130F"/>
    <w:rsid w:val="00BE1E33"/>
    <w:rsid w:val="00BE1FFA"/>
    <w:rsid w:val="00BE21D3"/>
    <w:rsid w:val="00BE252F"/>
    <w:rsid w:val="00BE2A04"/>
    <w:rsid w:val="00BE2E3A"/>
    <w:rsid w:val="00BE3130"/>
    <w:rsid w:val="00BE320A"/>
    <w:rsid w:val="00BE32A3"/>
    <w:rsid w:val="00BE376A"/>
    <w:rsid w:val="00BE46C5"/>
    <w:rsid w:val="00BE4784"/>
    <w:rsid w:val="00BE6966"/>
    <w:rsid w:val="00BE6BDC"/>
    <w:rsid w:val="00BE6FF7"/>
    <w:rsid w:val="00BE730E"/>
    <w:rsid w:val="00BE7320"/>
    <w:rsid w:val="00BE7702"/>
    <w:rsid w:val="00BE7914"/>
    <w:rsid w:val="00BE7A41"/>
    <w:rsid w:val="00BE7C01"/>
    <w:rsid w:val="00BF021D"/>
    <w:rsid w:val="00BF0AC9"/>
    <w:rsid w:val="00BF1123"/>
    <w:rsid w:val="00BF196F"/>
    <w:rsid w:val="00BF21A1"/>
    <w:rsid w:val="00BF2346"/>
    <w:rsid w:val="00BF26C4"/>
    <w:rsid w:val="00BF2736"/>
    <w:rsid w:val="00BF3E25"/>
    <w:rsid w:val="00BF42EC"/>
    <w:rsid w:val="00BF44B4"/>
    <w:rsid w:val="00BF47CA"/>
    <w:rsid w:val="00BF4ACC"/>
    <w:rsid w:val="00BF4BC9"/>
    <w:rsid w:val="00BF4CCA"/>
    <w:rsid w:val="00BF4FAD"/>
    <w:rsid w:val="00BF55A8"/>
    <w:rsid w:val="00BF5842"/>
    <w:rsid w:val="00BF5A5F"/>
    <w:rsid w:val="00BF5B86"/>
    <w:rsid w:val="00BF6DD3"/>
    <w:rsid w:val="00BF7098"/>
    <w:rsid w:val="00BF7806"/>
    <w:rsid w:val="00BF7889"/>
    <w:rsid w:val="00BF7B0A"/>
    <w:rsid w:val="00BF7D08"/>
    <w:rsid w:val="00BF7E04"/>
    <w:rsid w:val="00C002E3"/>
    <w:rsid w:val="00C00626"/>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5C2E"/>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1E4"/>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F93"/>
    <w:rsid w:val="00C401E7"/>
    <w:rsid w:val="00C41455"/>
    <w:rsid w:val="00C421A7"/>
    <w:rsid w:val="00C42383"/>
    <w:rsid w:val="00C42833"/>
    <w:rsid w:val="00C42C09"/>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77E"/>
    <w:rsid w:val="00C638AD"/>
    <w:rsid w:val="00C63A65"/>
    <w:rsid w:val="00C649F1"/>
    <w:rsid w:val="00C64DCB"/>
    <w:rsid w:val="00C65210"/>
    <w:rsid w:val="00C65AF2"/>
    <w:rsid w:val="00C662C1"/>
    <w:rsid w:val="00C663BF"/>
    <w:rsid w:val="00C67016"/>
    <w:rsid w:val="00C67A29"/>
    <w:rsid w:val="00C67E07"/>
    <w:rsid w:val="00C70739"/>
    <w:rsid w:val="00C70748"/>
    <w:rsid w:val="00C707C2"/>
    <w:rsid w:val="00C708EB"/>
    <w:rsid w:val="00C70C97"/>
    <w:rsid w:val="00C720C0"/>
    <w:rsid w:val="00C73C20"/>
    <w:rsid w:val="00C73E59"/>
    <w:rsid w:val="00C74587"/>
    <w:rsid w:val="00C74BAA"/>
    <w:rsid w:val="00C74C6F"/>
    <w:rsid w:val="00C76EE6"/>
    <w:rsid w:val="00C771FD"/>
    <w:rsid w:val="00C77566"/>
    <w:rsid w:val="00C778CD"/>
    <w:rsid w:val="00C77E9A"/>
    <w:rsid w:val="00C805A8"/>
    <w:rsid w:val="00C82396"/>
    <w:rsid w:val="00C825C1"/>
    <w:rsid w:val="00C83632"/>
    <w:rsid w:val="00C84269"/>
    <w:rsid w:val="00C84275"/>
    <w:rsid w:val="00C85205"/>
    <w:rsid w:val="00C86C18"/>
    <w:rsid w:val="00C91477"/>
    <w:rsid w:val="00C91950"/>
    <w:rsid w:val="00C92494"/>
    <w:rsid w:val="00C92767"/>
    <w:rsid w:val="00C92A79"/>
    <w:rsid w:val="00C93599"/>
    <w:rsid w:val="00C93C7E"/>
    <w:rsid w:val="00C941FF"/>
    <w:rsid w:val="00C946F5"/>
    <w:rsid w:val="00C94BE9"/>
    <w:rsid w:val="00C95F6D"/>
    <w:rsid w:val="00C96467"/>
    <w:rsid w:val="00C9682E"/>
    <w:rsid w:val="00C9697C"/>
    <w:rsid w:val="00C97197"/>
    <w:rsid w:val="00C9750E"/>
    <w:rsid w:val="00CA0126"/>
    <w:rsid w:val="00CA090C"/>
    <w:rsid w:val="00CA11E2"/>
    <w:rsid w:val="00CA15B0"/>
    <w:rsid w:val="00CA1900"/>
    <w:rsid w:val="00CA36B2"/>
    <w:rsid w:val="00CA3824"/>
    <w:rsid w:val="00CA3B17"/>
    <w:rsid w:val="00CA3E7E"/>
    <w:rsid w:val="00CA40E9"/>
    <w:rsid w:val="00CA464C"/>
    <w:rsid w:val="00CA4712"/>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C24"/>
    <w:rsid w:val="00CB7994"/>
    <w:rsid w:val="00CC0925"/>
    <w:rsid w:val="00CC0B7A"/>
    <w:rsid w:val="00CC10CF"/>
    <w:rsid w:val="00CC16D1"/>
    <w:rsid w:val="00CC1DA7"/>
    <w:rsid w:val="00CC22FC"/>
    <w:rsid w:val="00CC2997"/>
    <w:rsid w:val="00CC2A45"/>
    <w:rsid w:val="00CC2F3A"/>
    <w:rsid w:val="00CC319B"/>
    <w:rsid w:val="00CC3421"/>
    <w:rsid w:val="00CC3806"/>
    <w:rsid w:val="00CC40EA"/>
    <w:rsid w:val="00CC4813"/>
    <w:rsid w:val="00CC56FA"/>
    <w:rsid w:val="00CC5AF4"/>
    <w:rsid w:val="00CC61EF"/>
    <w:rsid w:val="00CC6514"/>
    <w:rsid w:val="00CC766D"/>
    <w:rsid w:val="00CD02D5"/>
    <w:rsid w:val="00CD02D7"/>
    <w:rsid w:val="00CD0EC7"/>
    <w:rsid w:val="00CD100D"/>
    <w:rsid w:val="00CD11BD"/>
    <w:rsid w:val="00CD1466"/>
    <w:rsid w:val="00CD262C"/>
    <w:rsid w:val="00CD2890"/>
    <w:rsid w:val="00CD2BA1"/>
    <w:rsid w:val="00CD2E1B"/>
    <w:rsid w:val="00CD3031"/>
    <w:rsid w:val="00CD3514"/>
    <w:rsid w:val="00CD3822"/>
    <w:rsid w:val="00CD42EE"/>
    <w:rsid w:val="00CD4D1F"/>
    <w:rsid w:val="00CD4D8C"/>
    <w:rsid w:val="00CD5153"/>
    <w:rsid w:val="00CD56C7"/>
    <w:rsid w:val="00CD613C"/>
    <w:rsid w:val="00CD6427"/>
    <w:rsid w:val="00CD6894"/>
    <w:rsid w:val="00CD7364"/>
    <w:rsid w:val="00CD7F76"/>
    <w:rsid w:val="00CE0383"/>
    <w:rsid w:val="00CE06EB"/>
    <w:rsid w:val="00CE07BE"/>
    <w:rsid w:val="00CE0A4A"/>
    <w:rsid w:val="00CE14EB"/>
    <w:rsid w:val="00CE1876"/>
    <w:rsid w:val="00CE1EC5"/>
    <w:rsid w:val="00CE206A"/>
    <w:rsid w:val="00CE22B6"/>
    <w:rsid w:val="00CE262B"/>
    <w:rsid w:val="00CE2B7D"/>
    <w:rsid w:val="00CE3617"/>
    <w:rsid w:val="00CE37C8"/>
    <w:rsid w:val="00CE4403"/>
    <w:rsid w:val="00CE479A"/>
    <w:rsid w:val="00CE5957"/>
    <w:rsid w:val="00CE5EB0"/>
    <w:rsid w:val="00CE6E0C"/>
    <w:rsid w:val="00CE717E"/>
    <w:rsid w:val="00CE76A9"/>
    <w:rsid w:val="00CF104D"/>
    <w:rsid w:val="00CF1B55"/>
    <w:rsid w:val="00CF1FE9"/>
    <w:rsid w:val="00CF21EA"/>
    <w:rsid w:val="00CF24C1"/>
    <w:rsid w:val="00CF2E0B"/>
    <w:rsid w:val="00CF399A"/>
    <w:rsid w:val="00CF3B41"/>
    <w:rsid w:val="00CF44D1"/>
    <w:rsid w:val="00CF48A4"/>
    <w:rsid w:val="00CF5232"/>
    <w:rsid w:val="00CF5C8F"/>
    <w:rsid w:val="00CF5DEC"/>
    <w:rsid w:val="00CF610A"/>
    <w:rsid w:val="00CF6D96"/>
    <w:rsid w:val="00CF7C0C"/>
    <w:rsid w:val="00D021BA"/>
    <w:rsid w:val="00D026D3"/>
    <w:rsid w:val="00D02BEE"/>
    <w:rsid w:val="00D03468"/>
    <w:rsid w:val="00D034E8"/>
    <w:rsid w:val="00D04755"/>
    <w:rsid w:val="00D04CA8"/>
    <w:rsid w:val="00D05473"/>
    <w:rsid w:val="00D056F6"/>
    <w:rsid w:val="00D06C4B"/>
    <w:rsid w:val="00D07399"/>
    <w:rsid w:val="00D0758E"/>
    <w:rsid w:val="00D0794C"/>
    <w:rsid w:val="00D07AE3"/>
    <w:rsid w:val="00D07B3A"/>
    <w:rsid w:val="00D10014"/>
    <w:rsid w:val="00D10369"/>
    <w:rsid w:val="00D1104B"/>
    <w:rsid w:val="00D110E7"/>
    <w:rsid w:val="00D11589"/>
    <w:rsid w:val="00D129E2"/>
    <w:rsid w:val="00D12A43"/>
    <w:rsid w:val="00D12D82"/>
    <w:rsid w:val="00D12F1A"/>
    <w:rsid w:val="00D133C6"/>
    <w:rsid w:val="00D14AA3"/>
    <w:rsid w:val="00D14AC0"/>
    <w:rsid w:val="00D15169"/>
    <w:rsid w:val="00D151FE"/>
    <w:rsid w:val="00D1661F"/>
    <w:rsid w:val="00D16EEF"/>
    <w:rsid w:val="00D17249"/>
    <w:rsid w:val="00D20670"/>
    <w:rsid w:val="00D20BD6"/>
    <w:rsid w:val="00D20E98"/>
    <w:rsid w:val="00D21451"/>
    <w:rsid w:val="00D2175D"/>
    <w:rsid w:val="00D22B2E"/>
    <w:rsid w:val="00D22E03"/>
    <w:rsid w:val="00D22EAC"/>
    <w:rsid w:val="00D230DB"/>
    <w:rsid w:val="00D231E4"/>
    <w:rsid w:val="00D23382"/>
    <w:rsid w:val="00D234F1"/>
    <w:rsid w:val="00D258F4"/>
    <w:rsid w:val="00D25FC2"/>
    <w:rsid w:val="00D25FF9"/>
    <w:rsid w:val="00D262BE"/>
    <w:rsid w:val="00D26C3F"/>
    <w:rsid w:val="00D26DB7"/>
    <w:rsid w:val="00D27998"/>
    <w:rsid w:val="00D27CD5"/>
    <w:rsid w:val="00D32CC4"/>
    <w:rsid w:val="00D32DA2"/>
    <w:rsid w:val="00D332F8"/>
    <w:rsid w:val="00D33688"/>
    <w:rsid w:val="00D344E4"/>
    <w:rsid w:val="00D35380"/>
    <w:rsid w:val="00D35582"/>
    <w:rsid w:val="00D3572B"/>
    <w:rsid w:val="00D35E0F"/>
    <w:rsid w:val="00D367ED"/>
    <w:rsid w:val="00D36C51"/>
    <w:rsid w:val="00D37F62"/>
    <w:rsid w:val="00D40254"/>
    <w:rsid w:val="00D40653"/>
    <w:rsid w:val="00D40D52"/>
    <w:rsid w:val="00D40E13"/>
    <w:rsid w:val="00D41608"/>
    <w:rsid w:val="00D41F05"/>
    <w:rsid w:val="00D42725"/>
    <w:rsid w:val="00D434F0"/>
    <w:rsid w:val="00D4381B"/>
    <w:rsid w:val="00D43822"/>
    <w:rsid w:val="00D43D9E"/>
    <w:rsid w:val="00D44A9E"/>
    <w:rsid w:val="00D44ADD"/>
    <w:rsid w:val="00D44F5F"/>
    <w:rsid w:val="00D45101"/>
    <w:rsid w:val="00D45727"/>
    <w:rsid w:val="00D45B5D"/>
    <w:rsid w:val="00D45CA5"/>
    <w:rsid w:val="00D45E25"/>
    <w:rsid w:val="00D45EF6"/>
    <w:rsid w:val="00D46463"/>
    <w:rsid w:val="00D46D3D"/>
    <w:rsid w:val="00D46FC8"/>
    <w:rsid w:val="00D4766F"/>
    <w:rsid w:val="00D47B33"/>
    <w:rsid w:val="00D47F75"/>
    <w:rsid w:val="00D50007"/>
    <w:rsid w:val="00D5009A"/>
    <w:rsid w:val="00D505AE"/>
    <w:rsid w:val="00D50ED9"/>
    <w:rsid w:val="00D51292"/>
    <w:rsid w:val="00D51601"/>
    <w:rsid w:val="00D51BD6"/>
    <w:rsid w:val="00D527A3"/>
    <w:rsid w:val="00D5442B"/>
    <w:rsid w:val="00D54635"/>
    <w:rsid w:val="00D548FD"/>
    <w:rsid w:val="00D54C3F"/>
    <w:rsid w:val="00D55445"/>
    <w:rsid w:val="00D555C1"/>
    <w:rsid w:val="00D55DA0"/>
    <w:rsid w:val="00D564DA"/>
    <w:rsid w:val="00D56A02"/>
    <w:rsid w:val="00D57131"/>
    <w:rsid w:val="00D575E3"/>
    <w:rsid w:val="00D6037B"/>
    <w:rsid w:val="00D609B2"/>
    <w:rsid w:val="00D60CF1"/>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AB4"/>
    <w:rsid w:val="00D67B23"/>
    <w:rsid w:val="00D67B27"/>
    <w:rsid w:val="00D67BC7"/>
    <w:rsid w:val="00D67CD1"/>
    <w:rsid w:val="00D70748"/>
    <w:rsid w:val="00D70BDB"/>
    <w:rsid w:val="00D70C3D"/>
    <w:rsid w:val="00D71385"/>
    <w:rsid w:val="00D713D7"/>
    <w:rsid w:val="00D71C13"/>
    <w:rsid w:val="00D732FB"/>
    <w:rsid w:val="00D73777"/>
    <w:rsid w:val="00D73827"/>
    <w:rsid w:val="00D74949"/>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77DA0"/>
    <w:rsid w:val="00D804BC"/>
    <w:rsid w:val="00D80819"/>
    <w:rsid w:val="00D80868"/>
    <w:rsid w:val="00D80F33"/>
    <w:rsid w:val="00D81514"/>
    <w:rsid w:val="00D8167A"/>
    <w:rsid w:val="00D827E5"/>
    <w:rsid w:val="00D82A6D"/>
    <w:rsid w:val="00D82B11"/>
    <w:rsid w:val="00D83414"/>
    <w:rsid w:val="00D835A7"/>
    <w:rsid w:val="00D83740"/>
    <w:rsid w:val="00D83F5A"/>
    <w:rsid w:val="00D84774"/>
    <w:rsid w:val="00D85788"/>
    <w:rsid w:val="00D86A5F"/>
    <w:rsid w:val="00D872BD"/>
    <w:rsid w:val="00D87A05"/>
    <w:rsid w:val="00D902F6"/>
    <w:rsid w:val="00D913C7"/>
    <w:rsid w:val="00D916C3"/>
    <w:rsid w:val="00D91B40"/>
    <w:rsid w:val="00D92266"/>
    <w:rsid w:val="00D922D6"/>
    <w:rsid w:val="00D924DC"/>
    <w:rsid w:val="00D926B6"/>
    <w:rsid w:val="00D92CB4"/>
    <w:rsid w:val="00D93399"/>
    <w:rsid w:val="00D937EB"/>
    <w:rsid w:val="00D9390F"/>
    <w:rsid w:val="00D93A68"/>
    <w:rsid w:val="00D93B8B"/>
    <w:rsid w:val="00D93BD6"/>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28BA"/>
    <w:rsid w:val="00DA28EB"/>
    <w:rsid w:val="00DA28F4"/>
    <w:rsid w:val="00DA308F"/>
    <w:rsid w:val="00DA4237"/>
    <w:rsid w:val="00DA44FE"/>
    <w:rsid w:val="00DA45C6"/>
    <w:rsid w:val="00DA4CB8"/>
    <w:rsid w:val="00DA4D95"/>
    <w:rsid w:val="00DA4E0C"/>
    <w:rsid w:val="00DA5183"/>
    <w:rsid w:val="00DA5288"/>
    <w:rsid w:val="00DA529F"/>
    <w:rsid w:val="00DA58CA"/>
    <w:rsid w:val="00DA5FC1"/>
    <w:rsid w:val="00DA687A"/>
    <w:rsid w:val="00DA6C26"/>
    <w:rsid w:val="00DA730B"/>
    <w:rsid w:val="00DA7424"/>
    <w:rsid w:val="00DA76DB"/>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6C4F"/>
    <w:rsid w:val="00DB7863"/>
    <w:rsid w:val="00DB7D23"/>
    <w:rsid w:val="00DC0DA1"/>
    <w:rsid w:val="00DC110D"/>
    <w:rsid w:val="00DC2880"/>
    <w:rsid w:val="00DC2D35"/>
    <w:rsid w:val="00DC2D4E"/>
    <w:rsid w:val="00DC33FA"/>
    <w:rsid w:val="00DC3D51"/>
    <w:rsid w:val="00DC3E46"/>
    <w:rsid w:val="00DC3F56"/>
    <w:rsid w:val="00DC41F4"/>
    <w:rsid w:val="00DC4261"/>
    <w:rsid w:val="00DC426E"/>
    <w:rsid w:val="00DC44F3"/>
    <w:rsid w:val="00DC4508"/>
    <w:rsid w:val="00DC4C16"/>
    <w:rsid w:val="00DC5045"/>
    <w:rsid w:val="00DC54E6"/>
    <w:rsid w:val="00DC641E"/>
    <w:rsid w:val="00DC6F2C"/>
    <w:rsid w:val="00DC7615"/>
    <w:rsid w:val="00DC7A36"/>
    <w:rsid w:val="00DC7B27"/>
    <w:rsid w:val="00DD0686"/>
    <w:rsid w:val="00DD0E4F"/>
    <w:rsid w:val="00DD0EFF"/>
    <w:rsid w:val="00DD17EE"/>
    <w:rsid w:val="00DD1AF8"/>
    <w:rsid w:val="00DD1CCE"/>
    <w:rsid w:val="00DD2108"/>
    <w:rsid w:val="00DD37D4"/>
    <w:rsid w:val="00DD3A57"/>
    <w:rsid w:val="00DD3AA9"/>
    <w:rsid w:val="00DD4018"/>
    <w:rsid w:val="00DD49DC"/>
    <w:rsid w:val="00DD4B02"/>
    <w:rsid w:val="00DD5189"/>
    <w:rsid w:val="00DD51CA"/>
    <w:rsid w:val="00DD58F3"/>
    <w:rsid w:val="00DD5C7A"/>
    <w:rsid w:val="00DD5FE1"/>
    <w:rsid w:val="00DD6F4A"/>
    <w:rsid w:val="00DD7C68"/>
    <w:rsid w:val="00DE0034"/>
    <w:rsid w:val="00DE0364"/>
    <w:rsid w:val="00DE0568"/>
    <w:rsid w:val="00DE1796"/>
    <w:rsid w:val="00DE22AB"/>
    <w:rsid w:val="00DE2B8D"/>
    <w:rsid w:val="00DE304F"/>
    <w:rsid w:val="00DE36BA"/>
    <w:rsid w:val="00DE428D"/>
    <w:rsid w:val="00DE42DC"/>
    <w:rsid w:val="00DE4512"/>
    <w:rsid w:val="00DE4B53"/>
    <w:rsid w:val="00DE5001"/>
    <w:rsid w:val="00DE527A"/>
    <w:rsid w:val="00DE5673"/>
    <w:rsid w:val="00DE5BB8"/>
    <w:rsid w:val="00DE77F2"/>
    <w:rsid w:val="00DF19F0"/>
    <w:rsid w:val="00DF1B4C"/>
    <w:rsid w:val="00DF2106"/>
    <w:rsid w:val="00DF2BE2"/>
    <w:rsid w:val="00DF2D46"/>
    <w:rsid w:val="00DF2E28"/>
    <w:rsid w:val="00DF408F"/>
    <w:rsid w:val="00DF4285"/>
    <w:rsid w:val="00DF49B7"/>
    <w:rsid w:val="00DF4C8D"/>
    <w:rsid w:val="00DF5422"/>
    <w:rsid w:val="00DF5695"/>
    <w:rsid w:val="00DF5A93"/>
    <w:rsid w:val="00DF73B6"/>
    <w:rsid w:val="00DF79FD"/>
    <w:rsid w:val="00DF7C6D"/>
    <w:rsid w:val="00E00168"/>
    <w:rsid w:val="00E00EAB"/>
    <w:rsid w:val="00E01ADF"/>
    <w:rsid w:val="00E01F42"/>
    <w:rsid w:val="00E0217B"/>
    <w:rsid w:val="00E0247F"/>
    <w:rsid w:val="00E02498"/>
    <w:rsid w:val="00E033A0"/>
    <w:rsid w:val="00E03AEC"/>
    <w:rsid w:val="00E041A7"/>
    <w:rsid w:val="00E04221"/>
    <w:rsid w:val="00E04890"/>
    <w:rsid w:val="00E0496A"/>
    <w:rsid w:val="00E04A95"/>
    <w:rsid w:val="00E04AB6"/>
    <w:rsid w:val="00E04D1C"/>
    <w:rsid w:val="00E04DE4"/>
    <w:rsid w:val="00E05EFC"/>
    <w:rsid w:val="00E06034"/>
    <w:rsid w:val="00E067EC"/>
    <w:rsid w:val="00E06AC4"/>
    <w:rsid w:val="00E06F26"/>
    <w:rsid w:val="00E073A5"/>
    <w:rsid w:val="00E079E4"/>
    <w:rsid w:val="00E07B06"/>
    <w:rsid w:val="00E07F9A"/>
    <w:rsid w:val="00E100C0"/>
    <w:rsid w:val="00E105E7"/>
    <w:rsid w:val="00E10EA1"/>
    <w:rsid w:val="00E11127"/>
    <w:rsid w:val="00E1146E"/>
    <w:rsid w:val="00E11AD3"/>
    <w:rsid w:val="00E1236E"/>
    <w:rsid w:val="00E128AB"/>
    <w:rsid w:val="00E12B1A"/>
    <w:rsid w:val="00E12BB3"/>
    <w:rsid w:val="00E13497"/>
    <w:rsid w:val="00E1395F"/>
    <w:rsid w:val="00E13ACB"/>
    <w:rsid w:val="00E13CC5"/>
    <w:rsid w:val="00E1405E"/>
    <w:rsid w:val="00E140CA"/>
    <w:rsid w:val="00E14416"/>
    <w:rsid w:val="00E14FDE"/>
    <w:rsid w:val="00E15900"/>
    <w:rsid w:val="00E15B71"/>
    <w:rsid w:val="00E15C18"/>
    <w:rsid w:val="00E15E6A"/>
    <w:rsid w:val="00E160BA"/>
    <w:rsid w:val="00E164EB"/>
    <w:rsid w:val="00E16B9B"/>
    <w:rsid w:val="00E17481"/>
    <w:rsid w:val="00E17A12"/>
    <w:rsid w:val="00E201E0"/>
    <w:rsid w:val="00E20F8B"/>
    <w:rsid w:val="00E21989"/>
    <w:rsid w:val="00E21B90"/>
    <w:rsid w:val="00E21DB4"/>
    <w:rsid w:val="00E2203F"/>
    <w:rsid w:val="00E2204A"/>
    <w:rsid w:val="00E22FF3"/>
    <w:rsid w:val="00E23780"/>
    <w:rsid w:val="00E23A56"/>
    <w:rsid w:val="00E23F4D"/>
    <w:rsid w:val="00E2409B"/>
    <w:rsid w:val="00E2474D"/>
    <w:rsid w:val="00E24D5E"/>
    <w:rsid w:val="00E25244"/>
    <w:rsid w:val="00E252A4"/>
    <w:rsid w:val="00E254F5"/>
    <w:rsid w:val="00E258F2"/>
    <w:rsid w:val="00E259BC"/>
    <w:rsid w:val="00E25A6F"/>
    <w:rsid w:val="00E25E6F"/>
    <w:rsid w:val="00E2719C"/>
    <w:rsid w:val="00E27A32"/>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3C5C"/>
    <w:rsid w:val="00E53CA9"/>
    <w:rsid w:val="00E549EA"/>
    <w:rsid w:val="00E55297"/>
    <w:rsid w:val="00E552ED"/>
    <w:rsid w:val="00E55300"/>
    <w:rsid w:val="00E55EEF"/>
    <w:rsid w:val="00E5687D"/>
    <w:rsid w:val="00E569E8"/>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2A0A"/>
    <w:rsid w:val="00E74441"/>
    <w:rsid w:val="00E74C30"/>
    <w:rsid w:val="00E74C77"/>
    <w:rsid w:val="00E74EA0"/>
    <w:rsid w:val="00E7527A"/>
    <w:rsid w:val="00E75358"/>
    <w:rsid w:val="00E75D1A"/>
    <w:rsid w:val="00E76ABF"/>
    <w:rsid w:val="00E7718A"/>
    <w:rsid w:val="00E778E7"/>
    <w:rsid w:val="00E779E8"/>
    <w:rsid w:val="00E77B49"/>
    <w:rsid w:val="00E800D8"/>
    <w:rsid w:val="00E80162"/>
    <w:rsid w:val="00E803B8"/>
    <w:rsid w:val="00E819B5"/>
    <w:rsid w:val="00E81ABD"/>
    <w:rsid w:val="00E81DD4"/>
    <w:rsid w:val="00E82301"/>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A2"/>
    <w:rsid w:val="00E91536"/>
    <w:rsid w:val="00E922A6"/>
    <w:rsid w:val="00E9241E"/>
    <w:rsid w:val="00E92DC9"/>
    <w:rsid w:val="00E93A4C"/>
    <w:rsid w:val="00E93BA1"/>
    <w:rsid w:val="00E93FA6"/>
    <w:rsid w:val="00E94B64"/>
    <w:rsid w:val="00E94E03"/>
    <w:rsid w:val="00E95403"/>
    <w:rsid w:val="00E954D7"/>
    <w:rsid w:val="00E95549"/>
    <w:rsid w:val="00E95F13"/>
    <w:rsid w:val="00E96143"/>
    <w:rsid w:val="00E961F7"/>
    <w:rsid w:val="00E96733"/>
    <w:rsid w:val="00E96C39"/>
    <w:rsid w:val="00E96FC0"/>
    <w:rsid w:val="00E9729C"/>
    <w:rsid w:val="00E9795A"/>
    <w:rsid w:val="00E97E07"/>
    <w:rsid w:val="00EA047F"/>
    <w:rsid w:val="00EA0B6C"/>
    <w:rsid w:val="00EA0CA4"/>
    <w:rsid w:val="00EA0F33"/>
    <w:rsid w:val="00EA1AEE"/>
    <w:rsid w:val="00EA33A7"/>
    <w:rsid w:val="00EA3FBD"/>
    <w:rsid w:val="00EA4D87"/>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2CDF"/>
    <w:rsid w:val="00EB31B1"/>
    <w:rsid w:val="00EB403D"/>
    <w:rsid w:val="00EB4339"/>
    <w:rsid w:val="00EB4E01"/>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BA8"/>
    <w:rsid w:val="00EC7F60"/>
    <w:rsid w:val="00ED08E2"/>
    <w:rsid w:val="00ED1241"/>
    <w:rsid w:val="00ED1D39"/>
    <w:rsid w:val="00ED1E17"/>
    <w:rsid w:val="00ED350F"/>
    <w:rsid w:val="00ED35D2"/>
    <w:rsid w:val="00ED3EE2"/>
    <w:rsid w:val="00ED3FAB"/>
    <w:rsid w:val="00ED45BA"/>
    <w:rsid w:val="00ED4F7D"/>
    <w:rsid w:val="00ED539A"/>
    <w:rsid w:val="00ED5C20"/>
    <w:rsid w:val="00ED69E7"/>
    <w:rsid w:val="00ED6BF3"/>
    <w:rsid w:val="00ED6E7F"/>
    <w:rsid w:val="00ED7181"/>
    <w:rsid w:val="00ED71D7"/>
    <w:rsid w:val="00EE05A3"/>
    <w:rsid w:val="00EE114D"/>
    <w:rsid w:val="00EE143C"/>
    <w:rsid w:val="00EE1AA5"/>
    <w:rsid w:val="00EE2074"/>
    <w:rsid w:val="00EE2297"/>
    <w:rsid w:val="00EE24E6"/>
    <w:rsid w:val="00EE24F1"/>
    <w:rsid w:val="00EE266B"/>
    <w:rsid w:val="00EE2DDB"/>
    <w:rsid w:val="00EE2F17"/>
    <w:rsid w:val="00EE393C"/>
    <w:rsid w:val="00EE3982"/>
    <w:rsid w:val="00EE4320"/>
    <w:rsid w:val="00EE4325"/>
    <w:rsid w:val="00EE4497"/>
    <w:rsid w:val="00EE527B"/>
    <w:rsid w:val="00EE60C1"/>
    <w:rsid w:val="00EE6A3B"/>
    <w:rsid w:val="00EE6C9E"/>
    <w:rsid w:val="00EE6E7A"/>
    <w:rsid w:val="00EF07D7"/>
    <w:rsid w:val="00EF0955"/>
    <w:rsid w:val="00EF0A09"/>
    <w:rsid w:val="00EF0CC2"/>
    <w:rsid w:val="00EF10DD"/>
    <w:rsid w:val="00EF1782"/>
    <w:rsid w:val="00EF1888"/>
    <w:rsid w:val="00EF2323"/>
    <w:rsid w:val="00EF260D"/>
    <w:rsid w:val="00EF28CF"/>
    <w:rsid w:val="00EF2904"/>
    <w:rsid w:val="00EF2A93"/>
    <w:rsid w:val="00EF36E1"/>
    <w:rsid w:val="00EF3B9B"/>
    <w:rsid w:val="00EF3C5E"/>
    <w:rsid w:val="00EF3D4F"/>
    <w:rsid w:val="00EF46C4"/>
    <w:rsid w:val="00EF4C43"/>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C99"/>
    <w:rsid w:val="00F043D5"/>
    <w:rsid w:val="00F04762"/>
    <w:rsid w:val="00F0687B"/>
    <w:rsid w:val="00F0729F"/>
    <w:rsid w:val="00F07DFB"/>
    <w:rsid w:val="00F1017B"/>
    <w:rsid w:val="00F10694"/>
    <w:rsid w:val="00F10BC8"/>
    <w:rsid w:val="00F10BCA"/>
    <w:rsid w:val="00F10E3F"/>
    <w:rsid w:val="00F10FA2"/>
    <w:rsid w:val="00F12575"/>
    <w:rsid w:val="00F12584"/>
    <w:rsid w:val="00F12893"/>
    <w:rsid w:val="00F13329"/>
    <w:rsid w:val="00F13633"/>
    <w:rsid w:val="00F13922"/>
    <w:rsid w:val="00F13DAC"/>
    <w:rsid w:val="00F14869"/>
    <w:rsid w:val="00F14B3B"/>
    <w:rsid w:val="00F14F05"/>
    <w:rsid w:val="00F15441"/>
    <w:rsid w:val="00F157D9"/>
    <w:rsid w:val="00F165CF"/>
    <w:rsid w:val="00F17190"/>
    <w:rsid w:val="00F17A66"/>
    <w:rsid w:val="00F17B21"/>
    <w:rsid w:val="00F2034B"/>
    <w:rsid w:val="00F2035E"/>
    <w:rsid w:val="00F20502"/>
    <w:rsid w:val="00F2056F"/>
    <w:rsid w:val="00F20A7D"/>
    <w:rsid w:val="00F20F63"/>
    <w:rsid w:val="00F210A6"/>
    <w:rsid w:val="00F216C2"/>
    <w:rsid w:val="00F216F4"/>
    <w:rsid w:val="00F217D6"/>
    <w:rsid w:val="00F24037"/>
    <w:rsid w:val="00F24798"/>
    <w:rsid w:val="00F2482C"/>
    <w:rsid w:val="00F2493E"/>
    <w:rsid w:val="00F24B07"/>
    <w:rsid w:val="00F24D20"/>
    <w:rsid w:val="00F2511A"/>
    <w:rsid w:val="00F26023"/>
    <w:rsid w:val="00F263C5"/>
    <w:rsid w:val="00F26F3E"/>
    <w:rsid w:val="00F26F84"/>
    <w:rsid w:val="00F30112"/>
    <w:rsid w:val="00F306D3"/>
    <w:rsid w:val="00F30A7F"/>
    <w:rsid w:val="00F312F2"/>
    <w:rsid w:val="00F3152D"/>
    <w:rsid w:val="00F3196B"/>
    <w:rsid w:val="00F319B5"/>
    <w:rsid w:val="00F3204B"/>
    <w:rsid w:val="00F32DFE"/>
    <w:rsid w:val="00F341C8"/>
    <w:rsid w:val="00F34B58"/>
    <w:rsid w:val="00F353B9"/>
    <w:rsid w:val="00F35F18"/>
    <w:rsid w:val="00F360AC"/>
    <w:rsid w:val="00F3612D"/>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5075"/>
    <w:rsid w:val="00F4597D"/>
    <w:rsid w:val="00F45CF5"/>
    <w:rsid w:val="00F465B9"/>
    <w:rsid w:val="00F46849"/>
    <w:rsid w:val="00F468A9"/>
    <w:rsid w:val="00F475D6"/>
    <w:rsid w:val="00F47B4F"/>
    <w:rsid w:val="00F47DC9"/>
    <w:rsid w:val="00F502AD"/>
    <w:rsid w:val="00F50353"/>
    <w:rsid w:val="00F503AB"/>
    <w:rsid w:val="00F506E5"/>
    <w:rsid w:val="00F5083B"/>
    <w:rsid w:val="00F50948"/>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746C"/>
    <w:rsid w:val="00F574D1"/>
    <w:rsid w:val="00F600AF"/>
    <w:rsid w:val="00F60468"/>
    <w:rsid w:val="00F6122B"/>
    <w:rsid w:val="00F618C0"/>
    <w:rsid w:val="00F61A6C"/>
    <w:rsid w:val="00F61F0C"/>
    <w:rsid w:val="00F6273C"/>
    <w:rsid w:val="00F63013"/>
    <w:rsid w:val="00F630E3"/>
    <w:rsid w:val="00F63431"/>
    <w:rsid w:val="00F635C1"/>
    <w:rsid w:val="00F6367B"/>
    <w:rsid w:val="00F63A44"/>
    <w:rsid w:val="00F63AC8"/>
    <w:rsid w:val="00F644C6"/>
    <w:rsid w:val="00F648C1"/>
    <w:rsid w:val="00F64A7C"/>
    <w:rsid w:val="00F64ABC"/>
    <w:rsid w:val="00F64D94"/>
    <w:rsid w:val="00F64DB7"/>
    <w:rsid w:val="00F6505C"/>
    <w:rsid w:val="00F65BE1"/>
    <w:rsid w:val="00F66019"/>
    <w:rsid w:val="00F67138"/>
    <w:rsid w:val="00F6730A"/>
    <w:rsid w:val="00F67B86"/>
    <w:rsid w:val="00F7044C"/>
    <w:rsid w:val="00F715B1"/>
    <w:rsid w:val="00F716A9"/>
    <w:rsid w:val="00F71720"/>
    <w:rsid w:val="00F717BD"/>
    <w:rsid w:val="00F731EF"/>
    <w:rsid w:val="00F7333F"/>
    <w:rsid w:val="00F7336C"/>
    <w:rsid w:val="00F7403C"/>
    <w:rsid w:val="00F744DD"/>
    <w:rsid w:val="00F7591E"/>
    <w:rsid w:val="00F75BD1"/>
    <w:rsid w:val="00F75F6B"/>
    <w:rsid w:val="00F766F5"/>
    <w:rsid w:val="00F768D4"/>
    <w:rsid w:val="00F768F3"/>
    <w:rsid w:val="00F77A6E"/>
    <w:rsid w:val="00F77D32"/>
    <w:rsid w:val="00F8037A"/>
    <w:rsid w:val="00F81C27"/>
    <w:rsid w:val="00F81E2E"/>
    <w:rsid w:val="00F8267A"/>
    <w:rsid w:val="00F8278D"/>
    <w:rsid w:val="00F82E0E"/>
    <w:rsid w:val="00F83D86"/>
    <w:rsid w:val="00F83E73"/>
    <w:rsid w:val="00F851F8"/>
    <w:rsid w:val="00F85C9F"/>
    <w:rsid w:val="00F85FFA"/>
    <w:rsid w:val="00F863A7"/>
    <w:rsid w:val="00F87907"/>
    <w:rsid w:val="00F9027A"/>
    <w:rsid w:val="00F90B63"/>
    <w:rsid w:val="00F913C1"/>
    <w:rsid w:val="00F9140C"/>
    <w:rsid w:val="00F91CC9"/>
    <w:rsid w:val="00F91D9D"/>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EAF"/>
    <w:rsid w:val="00FA1F85"/>
    <w:rsid w:val="00FA2C55"/>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9B8"/>
    <w:rsid w:val="00FB5A39"/>
    <w:rsid w:val="00FB6061"/>
    <w:rsid w:val="00FB6363"/>
    <w:rsid w:val="00FB6DAE"/>
    <w:rsid w:val="00FB7138"/>
    <w:rsid w:val="00FB7355"/>
    <w:rsid w:val="00FC2238"/>
    <w:rsid w:val="00FC3109"/>
    <w:rsid w:val="00FC33A8"/>
    <w:rsid w:val="00FC3E99"/>
    <w:rsid w:val="00FC3FDB"/>
    <w:rsid w:val="00FC4B0E"/>
    <w:rsid w:val="00FC5208"/>
    <w:rsid w:val="00FC6036"/>
    <w:rsid w:val="00FC6308"/>
    <w:rsid w:val="00FC65C4"/>
    <w:rsid w:val="00FC65F1"/>
    <w:rsid w:val="00FC67F3"/>
    <w:rsid w:val="00FC6A07"/>
    <w:rsid w:val="00FC7743"/>
    <w:rsid w:val="00FC7AF3"/>
    <w:rsid w:val="00FD05F0"/>
    <w:rsid w:val="00FD127B"/>
    <w:rsid w:val="00FD17FC"/>
    <w:rsid w:val="00FD2053"/>
    <w:rsid w:val="00FD2308"/>
    <w:rsid w:val="00FD23E4"/>
    <w:rsid w:val="00FD2F87"/>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2E9"/>
    <w:rsid w:val="00FE2561"/>
    <w:rsid w:val="00FE272A"/>
    <w:rsid w:val="00FE2992"/>
    <w:rsid w:val="00FE2C34"/>
    <w:rsid w:val="00FE2E8C"/>
    <w:rsid w:val="00FE384E"/>
    <w:rsid w:val="00FE410A"/>
    <w:rsid w:val="00FE4F79"/>
    <w:rsid w:val="00FE5342"/>
    <w:rsid w:val="00FE6B52"/>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3329"/>
    <w:rsid w:val="00FF3717"/>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18D9837"/>
  <w15:docId w15:val="{09BD6181-427A-4402-A400-94783332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semiHidden/>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semiHidden/>
    <w:rsid w:val="003007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jhy98@korea.k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hno-y2jc@mlit.go.j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iyuki_ichikawa@mail.toyota.co.jp" TargetMode="External"/><Relationship Id="rId5" Type="http://schemas.openxmlformats.org/officeDocument/2006/relationships/webSettings" Target="webSettings.xml"/><Relationship Id="rId15" Type="http://schemas.openxmlformats.org/officeDocument/2006/relationships/hyperlink" Target="mailto:pablo.mendoza-villafuerte@cnhind.com" TargetMode="External"/><Relationship Id="rId10" Type="http://schemas.openxmlformats.org/officeDocument/2006/relationships/hyperlink" Target="mailto:jongsoon@ts2020.k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kozlov@nami.ru" TargetMode="External"/><Relationship Id="rId14" Type="http://schemas.openxmlformats.org/officeDocument/2006/relationships/hyperlink" Target="mailto:noriyuki_ichikawa@mail.toyota.co.j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92AD-48AD-4AE1-A1E2-4EF36589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36</Pages>
  <Words>12879</Words>
  <Characters>69350</Characters>
  <Application>Microsoft Office Word</Application>
  <DocSecurity>0</DocSecurity>
  <Lines>1530</Lines>
  <Paragraphs>739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ECE/TRANS/WP.29/GRPE/77</vt:lpstr>
    </vt:vector>
  </TitlesOfParts>
  <Company>UNECE Transport VRTIS</Company>
  <LinksUpToDate>false</LinksUpToDate>
  <CharactersWithSpaces>81928</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ECE/TRANS/WP.29/GRPE/78</dc:title>
  <dc:subject>1904829</dc:subject>
  <dc:creator>Benedicte Boudol</dc:creator>
  <cp:keywords/>
  <dc:description/>
  <cp:lastModifiedBy>Generic Pdf eng</cp:lastModifiedBy>
  <cp:revision>2</cp:revision>
  <cp:lastPrinted>2019-03-22T08:26:00Z</cp:lastPrinted>
  <dcterms:created xsi:type="dcterms:W3CDTF">2019-03-22T10:37:00Z</dcterms:created>
  <dcterms:modified xsi:type="dcterms:W3CDTF">2019-03-22T10:37:00Z</dcterms:modified>
</cp:coreProperties>
</file>