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A34A7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FC7789" w14:textId="77777777" w:rsidR="00F35BAF" w:rsidRPr="00DB58B5" w:rsidRDefault="00F35BAF" w:rsidP="003279B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828AD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159CFE" w14:textId="77777777" w:rsidR="00F35BAF" w:rsidRPr="00DB58B5" w:rsidRDefault="003279B4" w:rsidP="003279B4">
            <w:pPr>
              <w:jc w:val="right"/>
            </w:pPr>
            <w:r w:rsidRPr="003279B4">
              <w:rPr>
                <w:sz w:val="40"/>
              </w:rPr>
              <w:t>ECE</w:t>
            </w:r>
            <w:r>
              <w:t>/TRANS/WP.29/GRE/2019/12</w:t>
            </w:r>
          </w:p>
        </w:tc>
      </w:tr>
      <w:tr w:rsidR="00F35BAF" w:rsidRPr="00DB58B5" w14:paraId="0E28CD1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04CA7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BFFD7B2" wp14:editId="2102B47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D7F57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F1E0CE" w14:textId="77777777" w:rsidR="00F35BAF" w:rsidRDefault="003279B4" w:rsidP="00C97039">
            <w:pPr>
              <w:spacing w:before="240"/>
            </w:pPr>
            <w:r>
              <w:t>Distr. générale</w:t>
            </w:r>
          </w:p>
          <w:p w14:paraId="1C4A063F" w14:textId="77777777" w:rsidR="003279B4" w:rsidRDefault="003279B4" w:rsidP="003279B4">
            <w:pPr>
              <w:spacing w:line="240" w:lineRule="exact"/>
            </w:pPr>
            <w:r>
              <w:t>30 janvier 2019</w:t>
            </w:r>
          </w:p>
          <w:p w14:paraId="5EDE5655" w14:textId="77777777" w:rsidR="003279B4" w:rsidRDefault="003279B4" w:rsidP="003279B4">
            <w:pPr>
              <w:spacing w:line="240" w:lineRule="exact"/>
            </w:pPr>
            <w:r>
              <w:t>Français</w:t>
            </w:r>
          </w:p>
          <w:p w14:paraId="12A2E49B" w14:textId="77777777" w:rsidR="003279B4" w:rsidRPr="00DB58B5" w:rsidRDefault="003279B4" w:rsidP="003279B4">
            <w:pPr>
              <w:spacing w:line="240" w:lineRule="exact"/>
            </w:pPr>
            <w:r>
              <w:t>Original : anglais</w:t>
            </w:r>
          </w:p>
        </w:tc>
      </w:tr>
    </w:tbl>
    <w:p w14:paraId="4E511A2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279B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8658E2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0C5B26" w14:textId="77777777" w:rsidR="003279B4" w:rsidRDefault="003279B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4116B83" w14:textId="77777777" w:rsidR="003279B4" w:rsidRDefault="003279B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5B566EF5" w14:textId="77777777" w:rsidR="003279B4" w:rsidRDefault="003279B4" w:rsidP="00257168">
      <w:pPr>
        <w:spacing w:before="120" w:line="240" w:lineRule="exact"/>
        <w:rPr>
          <w:b/>
        </w:rPr>
      </w:pPr>
      <w:r>
        <w:rPr>
          <w:b/>
        </w:rPr>
        <w:t>Quatre-vingt-unième session</w:t>
      </w:r>
    </w:p>
    <w:p w14:paraId="1DEB9C46" w14:textId="77777777" w:rsidR="003279B4" w:rsidRDefault="003279B4" w:rsidP="00257168">
      <w:pPr>
        <w:spacing w:line="240" w:lineRule="exact"/>
      </w:pPr>
      <w:r>
        <w:t>Genève, 15-18 avril 2019</w:t>
      </w:r>
    </w:p>
    <w:p w14:paraId="72D6F927" w14:textId="77777777" w:rsidR="003279B4" w:rsidRDefault="003279B4" w:rsidP="00257168">
      <w:pPr>
        <w:spacing w:line="240" w:lineRule="exact"/>
      </w:pPr>
      <w:r>
        <w:t>Point 7 a) de l’ordre du jour provisoire</w:t>
      </w:r>
    </w:p>
    <w:p w14:paraId="3C213133" w14:textId="77777777" w:rsidR="003279B4" w:rsidRPr="003279B4" w:rsidRDefault="003279B4" w:rsidP="003279B4">
      <w:pPr>
        <w:rPr>
          <w:b/>
          <w:bCs/>
        </w:rPr>
      </w:pPr>
      <w:r w:rsidRPr="003279B4">
        <w:rPr>
          <w:b/>
          <w:lang w:val="fr-FR"/>
        </w:rPr>
        <w:t>Autres Règlements ONU</w:t>
      </w:r>
    </w:p>
    <w:p w14:paraId="606937E2" w14:textId="77777777" w:rsidR="003279B4" w:rsidRPr="003279B4" w:rsidRDefault="003279B4" w:rsidP="003279B4">
      <w:pPr>
        <w:rPr>
          <w:b/>
          <w:bCs/>
        </w:rPr>
      </w:pPr>
      <w:r w:rsidRPr="003279B4">
        <w:rPr>
          <w:b/>
          <w:lang w:val="fr-FR"/>
        </w:rPr>
        <w:t>Règlement ONU n</w:t>
      </w:r>
      <w:r w:rsidRPr="003279B4">
        <w:rPr>
          <w:b/>
          <w:vertAlign w:val="superscript"/>
          <w:lang w:val="fr-FR"/>
        </w:rPr>
        <w:t>o</w:t>
      </w:r>
      <w:r w:rsidR="00B91442">
        <w:rPr>
          <w:b/>
          <w:lang w:val="fr-FR"/>
        </w:rPr>
        <w:t> </w:t>
      </w:r>
      <w:r w:rsidRPr="003279B4">
        <w:rPr>
          <w:b/>
          <w:lang w:val="fr-FR"/>
        </w:rPr>
        <w:t>53 (Installation des dispositifs d</w:t>
      </w:r>
      <w:r>
        <w:rPr>
          <w:b/>
          <w:lang w:val="fr-FR"/>
        </w:rPr>
        <w:t>’</w:t>
      </w:r>
      <w:r w:rsidRPr="003279B4">
        <w:rPr>
          <w:b/>
          <w:lang w:val="fr-FR"/>
        </w:rPr>
        <w:t xml:space="preserve">éclairage </w:t>
      </w:r>
      <w:r>
        <w:rPr>
          <w:b/>
          <w:lang w:val="fr-FR"/>
        </w:rPr>
        <w:br/>
      </w:r>
      <w:r w:rsidRPr="003279B4">
        <w:rPr>
          <w:b/>
          <w:lang w:val="fr-FR"/>
        </w:rPr>
        <w:t>et de signalisation lumineuse sur les véhicules de la catégorie L</w:t>
      </w:r>
      <w:r w:rsidRPr="003279B4">
        <w:rPr>
          <w:b/>
          <w:vertAlign w:val="subscript"/>
          <w:lang w:val="fr-FR"/>
        </w:rPr>
        <w:t>3</w:t>
      </w:r>
      <w:r w:rsidRPr="003279B4">
        <w:rPr>
          <w:b/>
          <w:lang w:val="fr-FR"/>
        </w:rPr>
        <w:t>)</w:t>
      </w:r>
    </w:p>
    <w:p w14:paraId="3F91C872" w14:textId="77777777" w:rsidR="003279B4" w:rsidRPr="00166CAA" w:rsidRDefault="003279B4" w:rsidP="003279B4">
      <w:pPr>
        <w:pStyle w:val="HChG"/>
      </w:pPr>
      <w:r w:rsidRPr="00166CAA">
        <w:rPr>
          <w:lang w:val="fr-FR"/>
        </w:rPr>
        <w:tab/>
      </w:r>
      <w:r w:rsidRPr="00166CAA">
        <w:rPr>
          <w:lang w:val="fr-FR"/>
        </w:rPr>
        <w:tab/>
        <w:t>Proposition d</w:t>
      </w:r>
      <w:r>
        <w:rPr>
          <w:lang w:val="fr-FR"/>
        </w:rPr>
        <w:t>’</w:t>
      </w:r>
      <w:r w:rsidRPr="00166CAA">
        <w:rPr>
          <w:lang w:val="fr-FR"/>
        </w:rPr>
        <w:t>amendement au projet de série 03 d</w:t>
      </w:r>
      <w:r>
        <w:rPr>
          <w:lang w:val="fr-FR"/>
        </w:rPr>
        <w:t>’</w:t>
      </w:r>
      <w:r w:rsidRPr="00166CAA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166CAA">
        <w:rPr>
          <w:lang w:val="fr-FR"/>
        </w:rPr>
        <w:t>n</w:t>
      </w:r>
      <w:r w:rsidRPr="00166CAA">
        <w:rPr>
          <w:vertAlign w:val="superscript"/>
          <w:lang w:val="fr-FR"/>
        </w:rPr>
        <w:t>o</w:t>
      </w:r>
      <w:r w:rsidR="006832F7">
        <w:rPr>
          <w:lang w:val="fr-FR"/>
        </w:rPr>
        <w:t> </w:t>
      </w:r>
      <w:r w:rsidRPr="00166CAA">
        <w:rPr>
          <w:lang w:val="fr-FR"/>
        </w:rPr>
        <w:t xml:space="preserve">53 </w:t>
      </w:r>
    </w:p>
    <w:p w14:paraId="56C3941B" w14:textId="77777777" w:rsidR="003279B4" w:rsidRPr="00166CAA" w:rsidRDefault="003279B4" w:rsidP="003279B4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166CAA">
        <w:rPr>
          <w:lang w:val="fr-FR"/>
        </w:rPr>
        <w:t>Communication de l</w:t>
      </w:r>
      <w:r>
        <w:rPr>
          <w:lang w:val="fr-FR"/>
        </w:rPr>
        <w:t>’</w:t>
      </w:r>
      <w:r w:rsidRPr="00166CAA">
        <w:rPr>
          <w:lang w:val="fr-FR"/>
        </w:rPr>
        <w:t>expert de l</w:t>
      </w:r>
      <w:r>
        <w:rPr>
          <w:lang w:val="fr-FR"/>
        </w:rPr>
        <w:t>’</w:t>
      </w:r>
      <w:r w:rsidRPr="00166CAA">
        <w:rPr>
          <w:lang w:val="fr-FR"/>
        </w:rPr>
        <w:t xml:space="preserve">Association internationale </w:t>
      </w:r>
      <w:r w:rsidR="006832F7">
        <w:rPr>
          <w:lang w:val="fr-FR"/>
        </w:rPr>
        <w:br/>
      </w:r>
      <w:r w:rsidRPr="00166CAA">
        <w:rPr>
          <w:lang w:val="fr-FR"/>
        </w:rPr>
        <w:t>des constructeurs de motocycles (IMMA)</w:t>
      </w:r>
      <w:r w:rsidRPr="003279B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815AFB8" w14:textId="77777777" w:rsidR="003279B4" w:rsidRPr="00166CAA" w:rsidRDefault="003279B4" w:rsidP="003279B4">
      <w:pPr>
        <w:pStyle w:val="SingleTxtG"/>
      </w:pPr>
      <w:r>
        <w:rPr>
          <w:lang w:val="fr-FR"/>
        </w:rPr>
        <w:tab/>
      </w:r>
      <w:r w:rsidRPr="00166CAA">
        <w:rPr>
          <w:lang w:val="fr-FR"/>
        </w:rPr>
        <w:t xml:space="preserve">Le texte ci-après </w:t>
      </w:r>
      <w:r>
        <w:rPr>
          <w:lang w:val="fr-FR"/>
        </w:rPr>
        <w:t xml:space="preserve">a été </w:t>
      </w:r>
      <w:r w:rsidRPr="00166CAA">
        <w:rPr>
          <w:lang w:val="fr-FR"/>
        </w:rPr>
        <w:t>établi par l</w:t>
      </w:r>
      <w:r>
        <w:rPr>
          <w:lang w:val="fr-FR"/>
        </w:rPr>
        <w:t>’</w:t>
      </w:r>
      <w:r w:rsidRPr="00166CAA">
        <w:rPr>
          <w:lang w:val="fr-FR"/>
        </w:rPr>
        <w:t>expert de l</w:t>
      </w:r>
      <w:r>
        <w:rPr>
          <w:lang w:val="fr-FR"/>
        </w:rPr>
        <w:t>’</w:t>
      </w:r>
      <w:r w:rsidRPr="00166CAA">
        <w:rPr>
          <w:lang w:val="fr-FR"/>
        </w:rPr>
        <w:t>IMMA afin de rétablir l</w:t>
      </w:r>
      <w:r>
        <w:rPr>
          <w:lang w:val="fr-FR"/>
        </w:rPr>
        <w:t>’</w:t>
      </w:r>
      <w:r w:rsidRPr="00166CAA">
        <w:rPr>
          <w:lang w:val="fr-FR"/>
        </w:rPr>
        <w:t>allumage automatique des phares pour les véhicules qui ne sont pas équipés de feux de circulation diurne. Les modifications qu</w:t>
      </w:r>
      <w:r>
        <w:rPr>
          <w:lang w:val="fr-FR"/>
        </w:rPr>
        <w:t>’</w:t>
      </w:r>
      <w:r w:rsidRPr="00166CAA">
        <w:rPr>
          <w:lang w:val="fr-FR"/>
        </w:rPr>
        <w:t>il est proposé d</w:t>
      </w:r>
      <w:r>
        <w:rPr>
          <w:lang w:val="fr-FR"/>
        </w:rPr>
        <w:t>’</w:t>
      </w:r>
      <w:r w:rsidRPr="00166CAA">
        <w:rPr>
          <w:lang w:val="fr-FR"/>
        </w:rPr>
        <w:t>apporter au projet de série 03 d</w:t>
      </w:r>
      <w:r>
        <w:rPr>
          <w:lang w:val="fr-FR"/>
        </w:rPr>
        <w:t>’</w:t>
      </w:r>
      <w:r w:rsidRPr="00166CAA">
        <w:rPr>
          <w:lang w:val="fr-FR"/>
        </w:rPr>
        <w:t>amendements au</w:t>
      </w:r>
      <w:r w:rsidR="004F675A">
        <w:rPr>
          <w:lang w:val="fr-FR"/>
        </w:rPr>
        <w:t xml:space="preserve"> </w:t>
      </w:r>
      <w:r w:rsidRPr="00166CAA">
        <w:rPr>
          <w:lang w:val="fr-FR"/>
        </w:rPr>
        <w:t xml:space="preserve">Règlement </w:t>
      </w:r>
      <w:r>
        <w:rPr>
          <w:lang w:val="fr-FR"/>
        </w:rPr>
        <w:t xml:space="preserve">ONU </w:t>
      </w:r>
      <w:r w:rsidRPr="00166CAA">
        <w:rPr>
          <w:lang w:val="fr-FR"/>
        </w:rPr>
        <w:t>n</w:t>
      </w:r>
      <w:r w:rsidRPr="00166CAA">
        <w:rPr>
          <w:vertAlign w:val="superscript"/>
          <w:lang w:val="fr-FR"/>
        </w:rPr>
        <w:t>o</w:t>
      </w:r>
      <w:r w:rsidR="006832F7">
        <w:rPr>
          <w:lang w:val="fr-FR"/>
        </w:rPr>
        <w:t> </w:t>
      </w:r>
      <w:r w:rsidRPr="00166CAA">
        <w:rPr>
          <w:lang w:val="fr-FR"/>
        </w:rPr>
        <w:t xml:space="preserve">53 (ECE/TRANS/WP.29/GRE/2018/50) figurent en caractères gras pour les ajouts et biffés pour les suppressions. </w:t>
      </w:r>
    </w:p>
    <w:p w14:paraId="6302EC80" w14:textId="77777777" w:rsidR="003279B4" w:rsidRPr="00166CAA" w:rsidRDefault="003279B4" w:rsidP="003279B4">
      <w:pPr>
        <w:pStyle w:val="HChG"/>
        <w:rPr>
          <w:rFonts w:eastAsia="Times New Roman"/>
        </w:rPr>
      </w:pPr>
      <w:r>
        <w:br w:type="page"/>
      </w:r>
      <w:r>
        <w:lastRenderedPageBreak/>
        <w:tab/>
      </w:r>
      <w:r w:rsidRPr="00166CAA">
        <w:rPr>
          <w:lang w:val="fr-FR"/>
        </w:rPr>
        <w:t>I.</w:t>
      </w:r>
      <w:r w:rsidRPr="00166CAA">
        <w:rPr>
          <w:lang w:val="fr-FR"/>
        </w:rPr>
        <w:tab/>
      </w:r>
      <w:r w:rsidRPr="003279B4">
        <w:t>Proposition</w:t>
      </w:r>
    </w:p>
    <w:p w14:paraId="0237CF5C" w14:textId="77777777" w:rsidR="003279B4" w:rsidRPr="00166CAA" w:rsidRDefault="003279B4" w:rsidP="003279B4">
      <w:pPr>
        <w:pStyle w:val="SingleTxtG"/>
      </w:pPr>
      <w:r w:rsidRPr="003279B4">
        <w:rPr>
          <w:i/>
          <w:lang w:val="fr-FR"/>
        </w:rPr>
        <w:t>Paragraphe 5.11.2</w:t>
      </w:r>
      <w:r w:rsidRPr="00166CAA">
        <w:rPr>
          <w:lang w:val="fr-FR"/>
        </w:rPr>
        <w:t>, lire</w:t>
      </w:r>
      <w:r>
        <w:rPr>
          <w:lang w:val="fr-FR"/>
        </w:rPr>
        <w:t> </w:t>
      </w:r>
      <w:r w:rsidRPr="00166CAA">
        <w:rPr>
          <w:lang w:val="fr-FR"/>
        </w:rPr>
        <w:t>:</w:t>
      </w:r>
    </w:p>
    <w:p w14:paraId="321A9C45" w14:textId="77777777" w:rsidR="003279B4" w:rsidRPr="00166CAA" w:rsidRDefault="003279B4" w:rsidP="003279B4">
      <w:pPr>
        <w:pStyle w:val="SingleTxtG"/>
        <w:ind w:left="2268" w:hanging="1134"/>
      </w:pPr>
      <w:r>
        <w:t>« 5.11.2</w:t>
      </w:r>
      <w:r>
        <w:tab/>
      </w:r>
      <w:r w:rsidRPr="00C80C8B">
        <w:t>Sur les véhicules qui ne sont pas équipés d</w:t>
      </w:r>
      <w:r>
        <w:t>’</w:t>
      </w:r>
      <w:r w:rsidRPr="00C80C8B">
        <w:t xml:space="preserve">un tel feu, le ou les projecteurs </w:t>
      </w:r>
      <w:r w:rsidRPr="00C32504">
        <w:rPr>
          <w:strike/>
        </w:rPr>
        <w:t>[(faisceau de croisement)]</w:t>
      </w:r>
      <w:r w:rsidRPr="00C80C8B">
        <w:t xml:space="preserve"> doivent s</w:t>
      </w:r>
      <w:r>
        <w:t>’</w:t>
      </w:r>
      <w:r w:rsidRPr="00C80C8B">
        <w:t>allumer automatiquement lorsque le moteur tourne.</w:t>
      </w:r>
      <w:r>
        <w:t> </w:t>
      </w:r>
      <w:r w:rsidRPr="00C80C8B">
        <w:t>».</w:t>
      </w:r>
    </w:p>
    <w:p w14:paraId="41E9BE1D" w14:textId="77777777" w:rsidR="003279B4" w:rsidRPr="003279B4" w:rsidRDefault="003279B4" w:rsidP="003279B4">
      <w:pPr>
        <w:pStyle w:val="HChG"/>
      </w:pPr>
      <w:r>
        <w:rPr>
          <w:lang w:val="fr-FR"/>
        </w:rPr>
        <w:tab/>
      </w:r>
      <w:r w:rsidRPr="00166CAA">
        <w:rPr>
          <w:lang w:val="fr-FR"/>
        </w:rPr>
        <w:t>II.</w:t>
      </w:r>
      <w:r w:rsidRPr="00166CAA">
        <w:rPr>
          <w:lang w:val="fr-FR"/>
        </w:rPr>
        <w:tab/>
      </w:r>
      <w:r w:rsidRPr="003279B4">
        <w:t>Justification</w:t>
      </w:r>
    </w:p>
    <w:p w14:paraId="3F2F2E1C" w14:textId="77777777" w:rsidR="003279B4" w:rsidRPr="00166CAA" w:rsidRDefault="003279B4" w:rsidP="003279B4">
      <w:pPr>
        <w:pStyle w:val="SingleTxtG"/>
      </w:pPr>
      <w:r>
        <w:t>1.</w:t>
      </w:r>
      <w:r>
        <w:tab/>
      </w:r>
      <w:r w:rsidRPr="00166CAA">
        <w:rPr>
          <w:lang w:val="fr-FR"/>
        </w:rPr>
        <w:t xml:space="preserve">À la </w:t>
      </w:r>
      <w:r>
        <w:rPr>
          <w:lang w:val="fr-FR"/>
        </w:rPr>
        <w:t xml:space="preserve">quatre-vingtième </w:t>
      </w:r>
      <w:r w:rsidRPr="00166CAA">
        <w:rPr>
          <w:lang w:val="fr-FR"/>
        </w:rPr>
        <w:t xml:space="preserve">session du GRE, </w:t>
      </w:r>
      <w:r>
        <w:rPr>
          <w:lang w:val="fr-FR"/>
        </w:rPr>
        <w:t xml:space="preserve">le document </w:t>
      </w:r>
      <w:r w:rsidRPr="003279B4">
        <w:rPr>
          <w:lang w:val="fr-FR"/>
        </w:rPr>
        <w:t>ECE/TRANS/WP.29/</w:t>
      </w:r>
      <w:r>
        <w:rPr>
          <w:lang w:val="fr-FR"/>
        </w:rPr>
        <w:t xml:space="preserve"> </w:t>
      </w:r>
      <w:r w:rsidRPr="003279B4">
        <w:rPr>
          <w:lang w:val="fr-FR"/>
        </w:rPr>
        <w:t>GRE/2018/50</w:t>
      </w:r>
      <w:r w:rsidRPr="00166CAA">
        <w:rPr>
          <w:lang w:val="fr-FR"/>
        </w:rPr>
        <w:t xml:space="preserve"> a été adopté en tant que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nouvelle </w:t>
      </w:r>
      <w:r w:rsidRPr="00166CAA">
        <w:rPr>
          <w:lang w:val="fr-FR"/>
        </w:rPr>
        <w:t>série</w:t>
      </w:r>
      <w:r w:rsidR="004A0872">
        <w:rPr>
          <w:lang w:val="fr-FR"/>
        </w:rPr>
        <w:t> </w:t>
      </w:r>
      <w:r w:rsidRPr="00166CAA">
        <w:rPr>
          <w:lang w:val="fr-FR"/>
        </w:rPr>
        <w:t>03 d</w:t>
      </w:r>
      <w:r>
        <w:rPr>
          <w:lang w:val="fr-FR"/>
        </w:rPr>
        <w:t>’</w:t>
      </w:r>
      <w:r w:rsidRPr="00166CAA">
        <w:rPr>
          <w:lang w:val="fr-FR"/>
        </w:rPr>
        <w:t>amendements au</w:t>
      </w:r>
      <w:r w:rsidR="004F675A">
        <w:rPr>
          <w:lang w:val="fr-FR"/>
        </w:rPr>
        <w:t xml:space="preserve"> </w:t>
      </w:r>
      <w:r w:rsidRPr="00166CAA">
        <w:rPr>
          <w:lang w:val="fr-FR"/>
        </w:rPr>
        <w:t xml:space="preserve">Règlement </w:t>
      </w:r>
      <w:r>
        <w:rPr>
          <w:lang w:val="fr-FR"/>
        </w:rPr>
        <w:t xml:space="preserve">ONU </w:t>
      </w:r>
      <w:r w:rsidRPr="00166CAA">
        <w:rPr>
          <w:lang w:val="fr-FR"/>
        </w:rPr>
        <w:t>n</w:t>
      </w:r>
      <w:r w:rsidRPr="00166CAA">
        <w:rPr>
          <w:vertAlign w:val="superscript"/>
          <w:lang w:val="fr-FR"/>
        </w:rPr>
        <w:t>o</w:t>
      </w:r>
      <w:r w:rsidR="004A0872">
        <w:rPr>
          <w:lang w:val="fr-FR"/>
        </w:rPr>
        <w:t> </w:t>
      </w:r>
      <w:r w:rsidRPr="00166CAA">
        <w:rPr>
          <w:lang w:val="fr-FR"/>
        </w:rPr>
        <w:t>53. Il convient de noter que cet amendement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vise </w:t>
      </w:r>
      <w:r w:rsidRPr="00166CAA">
        <w:rPr>
          <w:lang w:val="fr-FR"/>
        </w:rPr>
        <w:t>non seulement les motocycles équipés de feux de circulation diurne</w:t>
      </w:r>
      <w:r>
        <w:rPr>
          <w:lang w:val="fr-FR"/>
        </w:rPr>
        <w:t>,</w:t>
      </w:r>
      <w:r w:rsidRPr="00166CAA">
        <w:rPr>
          <w:lang w:val="fr-FR"/>
        </w:rPr>
        <w:t xml:space="preserve"> mais impose également une restriction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portant sur </w:t>
      </w:r>
      <w:r w:rsidRPr="00166CAA">
        <w:rPr>
          <w:lang w:val="fr-FR"/>
        </w:rPr>
        <w:t>l</w:t>
      </w:r>
      <w:r>
        <w:rPr>
          <w:lang w:val="fr-FR"/>
        </w:rPr>
        <w:t>’</w:t>
      </w:r>
      <w:r w:rsidRPr="00166CAA">
        <w:rPr>
          <w:lang w:val="fr-FR"/>
        </w:rPr>
        <w:t>utilisation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du feu de croisement pour </w:t>
      </w:r>
      <w:r w:rsidRPr="00166CAA">
        <w:rPr>
          <w:lang w:val="fr-FR"/>
        </w:rPr>
        <w:t>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 xml:space="preserve"> après le démarrage du moteur. L</w:t>
      </w:r>
      <w:r>
        <w:rPr>
          <w:lang w:val="fr-FR"/>
        </w:rPr>
        <w:t>’</w:t>
      </w:r>
      <w:r w:rsidRPr="00166CAA">
        <w:rPr>
          <w:lang w:val="fr-FR"/>
        </w:rPr>
        <w:t>Association internationale</w:t>
      </w:r>
      <w:r w:rsidR="004F675A">
        <w:rPr>
          <w:lang w:val="fr-FR"/>
        </w:rPr>
        <w:t xml:space="preserve"> </w:t>
      </w:r>
      <w:r w:rsidRPr="00166CAA">
        <w:rPr>
          <w:lang w:val="fr-FR"/>
        </w:rPr>
        <w:t xml:space="preserve">des constructeurs de motocycles </w:t>
      </w:r>
      <w:r>
        <w:rPr>
          <w:lang w:val="fr-FR"/>
        </w:rPr>
        <w:t xml:space="preserve">(IMMA) </w:t>
      </w:r>
      <w:r w:rsidRPr="00166CAA">
        <w:rPr>
          <w:lang w:val="fr-FR"/>
        </w:rPr>
        <w:t>voudrait de nouveau aborder l</w:t>
      </w:r>
      <w:r>
        <w:rPr>
          <w:lang w:val="fr-FR"/>
        </w:rPr>
        <w:t>’</w:t>
      </w:r>
      <w:r w:rsidRPr="00166CAA">
        <w:rPr>
          <w:lang w:val="fr-FR"/>
        </w:rPr>
        <w:t>applicabilité de cette</w:t>
      </w:r>
      <w:r w:rsidR="004F675A">
        <w:rPr>
          <w:lang w:val="fr-FR"/>
        </w:rPr>
        <w:t xml:space="preserve"> </w:t>
      </w:r>
      <w:r w:rsidRPr="00166CAA">
        <w:rPr>
          <w:lang w:val="fr-FR"/>
        </w:rPr>
        <w:t>nouvelle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prescription </w:t>
      </w:r>
      <w:r w:rsidRPr="00166CAA">
        <w:rPr>
          <w:lang w:val="fr-FR"/>
        </w:rPr>
        <w:t>pour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>.</w:t>
      </w:r>
    </w:p>
    <w:p w14:paraId="1008BE45" w14:textId="77777777" w:rsidR="003279B4" w:rsidRPr="00166CAA" w:rsidRDefault="003279B4" w:rsidP="003279B4">
      <w:pPr>
        <w:pStyle w:val="SingleTxtG"/>
        <w:rPr>
          <w:sz w:val="16"/>
        </w:rPr>
      </w:pPr>
      <w:r>
        <w:rPr>
          <w:lang w:val="fr-FR"/>
        </w:rPr>
        <w:t>2.</w:t>
      </w:r>
      <w:r>
        <w:rPr>
          <w:lang w:val="fr-FR"/>
        </w:rPr>
        <w:tab/>
        <w:t>L’IMMA</w:t>
      </w:r>
      <w:r w:rsidRPr="00166CAA">
        <w:rPr>
          <w:lang w:val="fr-FR"/>
        </w:rPr>
        <w:t xml:space="preserve"> peut accepter la proposition pour une telle restriction dans le cas des véhicules équipés de feux de circulation diurne,</w:t>
      </w:r>
      <w:r w:rsidR="004F675A">
        <w:rPr>
          <w:lang w:val="fr-FR"/>
        </w:rPr>
        <w:t xml:space="preserve"> </w:t>
      </w:r>
      <w:r>
        <w:rPr>
          <w:lang w:val="fr-FR"/>
        </w:rPr>
        <w:t>sachant qu’</w:t>
      </w:r>
      <w:r w:rsidRPr="00166CAA">
        <w:rPr>
          <w:lang w:val="fr-FR"/>
        </w:rPr>
        <w:t>il peut y avoir un</w:t>
      </w:r>
      <w:r w:rsidR="004F675A">
        <w:rPr>
          <w:lang w:val="fr-FR"/>
        </w:rPr>
        <w:t xml:space="preserve"> </w:t>
      </w:r>
      <w:r>
        <w:rPr>
          <w:lang w:val="fr-FR"/>
        </w:rPr>
        <w:t>risque</w:t>
      </w:r>
      <w:r w:rsidRPr="00166CAA">
        <w:rPr>
          <w:lang w:val="fr-FR"/>
        </w:rPr>
        <w:t xml:space="preserve"> d</w:t>
      </w:r>
      <w:r>
        <w:rPr>
          <w:lang w:val="fr-FR"/>
        </w:rPr>
        <w:t>’</w:t>
      </w:r>
      <w:r w:rsidRPr="00166CAA">
        <w:rPr>
          <w:lang w:val="fr-FR"/>
        </w:rPr>
        <w:t>éblouissement pour le conducteur venant en sens inverse si le véhicule passe automatiquement</w:t>
      </w:r>
      <w:r w:rsidR="004F675A">
        <w:rPr>
          <w:lang w:val="fr-FR"/>
        </w:rPr>
        <w:t xml:space="preserve"> </w:t>
      </w:r>
      <w:r>
        <w:rPr>
          <w:lang w:val="fr-FR"/>
        </w:rPr>
        <w:t>du</w:t>
      </w:r>
      <w:r w:rsidRPr="00166CAA">
        <w:rPr>
          <w:lang w:val="fr-FR"/>
        </w:rPr>
        <w:t xml:space="preserve"> feu de circulation diurne au feu de route alors qu</w:t>
      </w:r>
      <w:r>
        <w:rPr>
          <w:lang w:val="fr-FR"/>
        </w:rPr>
        <w:t>’</w:t>
      </w:r>
      <w:r w:rsidRPr="00166CAA">
        <w:rPr>
          <w:lang w:val="fr-FR"/>
        </w:rPr>
        <w:t>il est en mouvement. Cependant, dans le cas de</w:t>
      </w:r>
      <w:r>
        <w:rPr>
          <w:lang w:val="fr-FR"/>
        </w:rPr>
        <w:t>s</w:t>
      </w:r>
      <w:r w:rsidRPr="00166CAA">
        <w:rPr>
          <w:lang w:val="fr-FR"/>
        </w:rPr>
        <w:t xml:space="preserve"> véhicules non équipés de feux de circulation diurne, nous ne nous attendons pas à ce que</w:t>
      </w:r>
      <w:r w:rsidR="004F675A">
        <w:rPr>
          <w:lang w:val="fr-FR"/>
        </w:rPr>
        <w:t xml:space="preserve"> </w:t>
      </w:r>
      <w:r>
        <w:rPr>
          <w:lang w:val="fr-FR"/>
        </w:rPr>
        <w:t>ce risque</w:t>
      </w:r>
      <w:r w:rsidRPr="00166CAA">
        <w:rPr>
          <w:lang w:val="fr-FR"/>
        </w:rPr>
        <w:t xml:space="preserve"> d</w:t>
      </w:r>
      <w:r>
        <w:rPr>
          <w:lang w:val="fr-FR"/>
        </w:rPr>
        <w:t>’</w:t>
      </w:r>
      <w:r w:rsidRPr="00166CAA">
        <w:rPr>
          <w:lang w:val="fr-FR"/>
        </w:rPr>
        <w:t>éblouissement</w:t>
      </w:r>
      <w:r w:rsidR="004F675A">
        <w:rPr>
          <w:lang w:val="fr-FR"/>
        </w:rPr>
        <w:t xml:space="preserve"> </w:t>
      </w:r>
      <w:r>
        <w:rPr>
          <w:lang w:val="fr-FR"/>
        </w:rPr>
        <w:t>se produise,</w:t>
      </w:r>
      <w:r w:rsidRPr="00166CAA">
        <w:rPr>
          <w:lang w:val="fr-FR"/>
        </w:rPr>
        <w:t xml:space="preserve"> </w:t>
      </w:r>
      <w:r>
        <w:rPr>
          <w:lang w:val="fr-FR"/>
        </w:rPr>
        <w:t>e</w:t>
      </w:r>
      <w:r w:rsidRPr="00166CAA">
        <w:rPr>
          <w:lang w:val="fr-FR"/>
        </w:rPr>
        <w:t>t ceci parce que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(des) projecteurs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a lieu </w:t>
      </w:r>
      <w:r w:rsidRPr="00166CAA">
        <w:rPr>
          <w:lang w:val="fr-FR"/>
        </w:rPr>
        <w:t>juste après le démarrage du moteur. Dans ce cas-ci, même si le feu de route était sélectionné, le véhicule serait à l</w:t>
      </w:r>
      <w:r>
        <w:rPr>
          <w:lang w:val="fr-FR"/>
        </w:rPr>
        <w:t>’</w:t>
      </w:r>
      <w:r w:rsidRPr="00166CAA">
        <w:rPr>
          <w:lang w:val="fr-FR"/>
        </w:rPr>
        <w:t>arrêt et le témoin adéquat informera</w:t>
      </w:r>
      <w:r>
        <w:rPr>
          <w:lang w:val="fr-FR"/>
        </w:rPr>
        <w:t>it</w:t>
      </w:r>
      <w:r w:rsidR="004F675A">
        <w:rPr>
          <w:lang w:val="fr-FR"/>
        </w:rPr>
        <w:t xml:space="preserve"> </w:t>
      </w:r>
      <w:r w:rsidRPr="00166CAA">
        <w:rPr>
          <w:lang w:val="fr-FR"/>
        </w:rPr>
        <w:t>le conducteur de l</w:t>
      </w:r>
      <w:r>
        <w:rPr>
          <w:lang w:val="fr-FR"/>
        </w:rPr>
        <w:t>’</w:t>
      </w:r>
      <w:r w:rsidRPr="00166CAA">
        <w:rPr>
          <w:lang w:val="fr-FR"/>
        </w:rPr>
        <w:t xml:space="preserve">état </w:t>
      </w:r>
      <w:r>
        <w:rPr>
          <w:lang w:val="fr-FR"/>
        </w:rPr>
        <w:t xml:space="preserve">d’activation </w:t>
      </w:r>
      <w:r w:rsidRPr="00166CAA">
        <w:rPr>
          <w:lang w:val="fr-FR"/>
        </w:rPr>
        <w:t>d</w:t>
      </w:r>
      <w:r>
        <w:rPr>
          <w:lang w:val="fr-FR"/>
        </w:rPr>
        <w:t>u</w:t>
      </w:r>
      <w:r w:rsidRPr="00166CAA">
        <w:rPr>
          <w:lang w:val="fr-FR"/>
        </w:rPr>
        <w:t xml:space="preserve"> feu de route. Cela permettra</w:t>
      </w:r>
      <w:r>
        <w:rPr>
          <w:lang w:val="fr-FR"/>
        </w:rPr>
        <w:t>it</w:t>
      </w:r>
      <w:r w:rsidRPr="00166CAA">
        <w:rPr>
          <w:lang w:val="fr-FR"/>
        </w:rPr>
        <w:t xml:space="preserve"> au conducteur de passer immédiatement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166CAA">
        <w:rPr>
          <w:lang w:val="fr-FR"/>
        </w:rPr>
        <w:t>feu de croisement. Une telle situation a été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décrite </w:t>
      </w:r>
      <w:r w:rsidRPr="00166CAA">
        <w:rPr>
          <w:lang w:val="fr-FR"/>
        </w:rPr>
        <w:t xml:space="preserve">dans le </w:t>
      </w:r>
      <w:r>
        <w:rPr>
          <w:lang w:val="fr-FR"/>
        </w:rPr>
        <w:t xml:space="preserve">document </w:t>
      </w:r>
      <w:r w:rsidRPr="00166CAA">
        <w:rPr>
          <w:lang w:val="fr-FR"/>
        </w:rPr>
        <w:t>ECE/TRANS/WP.29/GRE/2003/12/Rev.1</w:t>
      </w:r>
      <w:r>
        <w:rPr>
          <w:lang w:val="fr-FR"/>
        </w:rPr>
        <w:t xml:space="preserve"> en particulier</w:t>
      </w:r>
      <w:r w:rsidRPr="00166CAA">
        <w:rPr>
          <w:lang w:val="fr-FR"/>
        </w:rPr>
        <w:t>, qui avait introduit l</w:t>
      </w:r>
      <w:r>
        <w:rPr>
          <w:lang w:val="fr-FR"/>
        </w:rPr>
        <w:t>’</w:t>
      </w:r>
      <w:r w:rsidRPr="00166CAA">
        <w:rPr>
          <w:lang w:val="fr-FR"/>
        </w:rPr>
        <w:t>obligation de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 xml:space="preserve"> dans le Règlement ONU n</w:t>
      </w:r>
      <w:r w:rsidRPr="00166CAA">
        <w:rPr>
          <w:vertAlign w:val="superscript"/>
          <w:lang w:val="fr-FR"/>
        </w:rPr>
        <w:t>o</w:t>
      </w:r>
      <w:r w:rsidR="004A0872">
        <w:rPr>
          <w:lang w:val="fr-FR"/>
        </w:rPr>
        <w:t> </w:t>
      </w:r>
      <w:r w:rsidRPr="00166CAA">
        <w:rPr>
          <w:lang w:val="fr-FR"/>
        </w:rPr>
        <w:t>53.</w:t>
      </w:r>
    </w:p>
    <w:p w14:paraId="3A78053B" w14:textId="77777777" w:rsidR="003279B4" w:rsidRPr="00166CAA" w:rsidRDefault="003279B4" w:rsidP="003279B4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166CAA">
        <w:rPr>
          <w:lang w:val="fr-FR"/>
        </w:rPr>
        <w:t>L</w:t>
      </w:r>
      <w:r>
        <w:rPr>
          <w:lang w:val="fr-FR"/>
        </w:rPr>
        <w:t>’</w:t>
      </w:r>
      <w:r w:rsidRPr="00166CAA">
        <w:rPr>
          <w:lang w:val="fr-FR"/>
        </w:rPr>
        <w:t>obligation de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 xml:space="preserve"> a été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introduite </w:t>
      </w:r>
      <w:r w:rsidRPr="00166CAA">
        <w:rPr>
          <w:lang w:val="fr-FR"/>
        </w:rPr>
        <w:t>dans le Règlement ONU n</w:t>
      </w:r>
      <w:r w:rsidRPr="00166CAA">
        <w:rPr>
          <w:vertAlign w:val="superscript"/>
          <w:lang w:val="fr-FR"/>
        </w:rPr>
        <w:t>o</w:t>
      </w:r>
      <w:r w:rsidR="004A0872" w:rsidRPr="004A0872">
        <w:rPr>
          <w:lang w:val="fr-FR"/>
        </w:rPr>
        <w:t> </w:t>
      </w:r>
      <w:r w:rsidRPr="00166CAA">
        <w:rPr>
          <w:lang w:val="fr-FR"/>
        </w:rPr>
        <w:t>53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166CAA">
        <w:rPr>
          <w:lang w:val="fr-FR"/>
        </w:rPr>
        <w:t>la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cinquante-deuxième </w:t>
      </w:r>
      <w:r w:rsidRPr="00166CAA">
        <w:rPr>
          <w:lang w:val="fr-FR"/>
        </w:rPr>
        <w:t>session du GRE en 2004. Cependant, comme l</w:t>
      </w:r>
      <w:r>
        <w:rPr>
          <w:lang w:val="fr-FR"/>
        </w:rPr>
        <w:t>’</w:t>
      </w:r>
      <w:r w:rsidRPr="00166CAA">
        <w:rPr>
          <w:lang w:val="fr-FR"/>
        </w:rPr>
        <w:t>industrie du motocycle s</w:t>
      </w:r>
      <w:r>
        <w:rPr>
          <w:lang w:val="fr-FR"/>
        </w:rPr>
        <w:t>’</w:t>
      </w:r>
      <w:r w:rsidRPr="00166CAA">
        <w:rPr>
          <w:lang w:val="fr-FR"/>
        </w:rPr>
        <w:t>est toujours engagée à améliorer la sécurité routière,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 xml:space="preserve"> était déjà d</w:t>
      </w:r>
      <w:r>
        <w:rPr>
          <w:lang w:val="fr-FR"/>
        </w:rPr>
        <w:t>’</w:t>
      </w:r>
      <w:r w:rsidRPr="00166CAA">
        <w:rPr>
          <w:lang w:val="fr-FR"/>
        </w:rPr>
        <w:t>application</w:t>
      </w:r>
      <w:r w:rsidR="004F675A">
        <w:rPr>
          <w:lang w:val="fr-FR"/>
        </w:rPr>
        <w:t xml:space="preserve"> </w:t>
      </w:r>
      <w:r>
        <w:rPr>
          <w:lang w:val="fr-FR"/>
        </w:rPr>
        <w:t>sur</w:t>
      </w:r>
      <w:r w:rsidRPr="00166CAA">
        <w:rPr>
          <w:lang w:val="fr-FR"/>
        </w:rPr>
        <w:t xml:space="preserve"> certains marchés depuis plusieurs années</w:t>
      </w:r>
      <w:r>
        <w:rPr>
          <w:lang w:val="fr-FR"/>
        </w:rPr>
        <w:t>,</w:t>
      </w:r>
      <w:r w:rsidR="004F675A">
        <w:rPr>
          <w:lang w:val="fr-FR"/>
        </w:rPr>
        <w:t xml:space="preserve"> </w:t>
      </w:r>
      <w:r>
        <w:rPr>
          <w:lang w:val="fr-FR"/>
        </w:rPr>
        <w:t>à titre</w:t>
      </w:r>
      <w:r w:rsidRPr="00166CAA">
        <w:rPr>
          <w:lang w:val="fr-FR"/>
        </w:rPr>
        <w:t xml:space="preserve"> volontaire (Japon</w:t>
      </w:r>
      <w:r w:rsidR="004F675A">
        <w:rPr>
          <w:lang w:val="fr-FR"/>
        </w:rPr>
        <w:t> </w:t>
      </w:r>
      <w:r w:rsidRPr="00166CAA">
        <w:rPr>
          <w:lang w:val="fr-FR"/>
        </w:rPr>
        <w:t>: depuis 1991, et d</w:t>
      </w:r>
      <w:r>
        <w:rPr>
          <w:lang w:val="fr-FR"/>
        </w:rPr>
        <w:t>’</w:t>
      </w:r>
      <w:r w:rsidRPr="00166CAA">
        <w:rPr>
          <w:lang w:val="fr-FR"/>
        </w:rPr>
        <w:t>application obligatoire depuis 1997 ; États-Unis d</w:t>
      </w:r>
      <w:r>
        <w:rPr>
          <w:lang w:val="fr-FR"/>
        </w:rPr>
        <w:t>’</w:t>
      </w:r>
      <w:r w:rsidRPr="00166CAA">
        <w:rPr>
          <w:lang w:val="fr-FR"/>
        </w:rPr>
        <w:t>Amérique</w:t>
      </w:r>
      <w:r w:rsidR="004F675A">
        <w:rPr>
          <w:lang w:val="fr-FR"/>
        </w:rPr>
        <w:t> </w:t>
      </w:r>
      <w:r w:rsidRPr="00166CAA">
        <w:rPr>
          <w:lang w:val="fr-FR"/>
        </w:rPr>
        <w:t>: application graduelle depuis la fin des années 1970 jusqu</w:t>
      </w:r>
      <w:r>
        <w:rPr>
          <w:lang w:val="fr-FR"/>
        </w:rPr>
        <w:t>’</w:t>
      </w:r>
      <w:r w:rsidRPr="00166CAA">
        <w:rPr>
          <w:lang w:val="fr-FR"/>
        </w:rPr>
        <w:t>aux années 1990</w:t>
      </w:r>
      <w:r w:rsidR="004F675A">
        <w:rPr>
          <w:lang w:val="fr-FR"/>
        </w:rPr>
        <w:t> </w:t>
      </w:r>
      <w:r w:rsidRPr="00166CAA">
        <w:rPr>
          <w:lang w:val="fr-FR"/>
        </w:rPr>
        <w:t>; Union Européenne</w:t>
      </w:r>
      <w:r w:rsidR="004F675A">
        <w:rPr>
          <w:lang w:val="fr-FR"/>
        </w:rPr>
        <w:t> </w:t>
      </w:r>
      <w:r w:rsidRPr="00166CAA">
        <w:rPr>
          <w:lang w:val="fr-FR"/>
        </w:rPr>
        <w:t>: depuis juin 2003). Sur une aussi longue période, aucun problème de sécurité lié</w:t>
      </w:r>
      <w:r w:rsidR="004F675A">
        <w:rPr>
          <w:lang w:val="fr-FR"/>
        </w:rPr>
        <w:t xml:space="preserve"> </w:t>
      </w:r>
      <w:r>
        <w:rPr>
          <w:lang w:val="fr-FR"/>
        </w:rPr>
        <w:t>à un</w:t>
      </w:r>
      <w:r w:rsidRPr="00166CAA">
        <w:rPr>
          <w:lang w:val="fr-FR"/>
        </w:rPr>
        <w:t xml:space="preserve"> éblouissement n</w:t>
      </w:r>
      <w:r>
        <w:rPr>
          <w:lang w:val="fr-FR"/>
        </w:rPr>
        <w:t>’</w:t>
      </w:r>
      <w:r w:rsidRPr="00166CAA">
        <w:rPr>
          <w:lang w:val="fr-FR"/>
        </w:rPr>
        <w:t>a été signalé.</w:t>
      </w:r>
    </w:p>
    <w:p w14:paraId="296D69B3" w14:textId="77777777" w:rsidR="00F9573C" w:rsidRDefault="003279B4" w:rsidP="003279B4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166CAA">
        <w:rPr>
          <w:lang w:val="fr-FR"/>
        </w:rPr>
        <w:t xml:space="preserve">De plus, les pays ont montré un intérêt croissant à appliquer </w:t>
      </w:r>
      <w:r>
        <w:rPr>
          <w:lang w:val="fr-FR"/>
        </w:rPr>
        <w:t xml:space="preserve">le </w:t>
      </w:r>
      <w:r w:rsidRPr="00166CAA">
        <w:rPr>
          <w:lang w:val="fr-FR"/>
        </w:rPr>
        <w:t>Règlement ONU n</w:t>
      </w:r>
      <w:r w:rsidRPr="00166CAA">
        <w:rPr>
          <w:vertAlign w:val="superscript"/>
          <w:lang w:val="fr-FR"/>
        </w:rPr>
        <w:t>o</w:t>
      </w:r>
      <w:r w:rsidR="004A0872">
        <w:rPr>
          <w:lang w:val="fr-FR"/>
        </w:rPr>
        <w:t> </w:t>
      </w:r>
      <w:r w:rsidRPr="00166CAA">
        <w:rPr>
          <w:lang w:val="fr-FR"/>
        </w:rPr>
        <w:t>53</w:t>
      </w:r>
      <w:r>
        <w:rPr>
          <w:lang w:val="fr-FR"/>
        </w:rPr>
        <w:t>, même ceux qui ne sont pas Parties contractantes à l’Accord de 1958</w:t>
      </w:r>
      <w:r w:rsidRPr="00166CAA">
        <w:rPr>
          <w:lang w:val="fr-FR"/>
        </w:rPr>
        <w:t>. Cependant, malgré la Révision 3 de l</w:t>
      </w:r>
      <w:r>
        <w:rPr>
          <w:lang w:val="fr-FR"/>
        </w:rPr>
        <w:t>’</w:t>
      </w:r>
      <w:r w:rsidRPr="00166CAA">
        <w:rPr>
          <w:lang w:val="fr-FR"/>
        </w:rPr>
        <w:t>Accord, nous craignons qu</w:t>
      </w:r>
      <w:r>
        <w:rPr>
          <w:lang w:val="fr-FR"/>
        </w:rPr>
        <w:t>’</w:t>
      </w:r>
      <w:r w:rsidRPr="00166CAA">
        <w:rPr>
          <w:lang w:val="fr-FR"/>
        </w:rPr>
        <w:t>une modification aussi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importante </w:t>
      </w:r>
      <w:r w:rsidRPr="00166CAA">
        <w:rPr>
          <w:lang w:val="fr-FR"/>
        </w:rPr>
        <w:t>de</w:t>
      </w:r>
      <w:r>
        <w:rPr>
          <w:lang w:val="fr-FR"/>
        </w:rPr>
        <w:t>s conditions de</w:t>
      </w:r>
      <w:r w:rsidRPr="00166CAA">
        <w:rPr>
          <w:lang w:val="fr-FR"/>
        </w:rPr>
        <w:t xml:space="preserve"> l</w:t>
      </w:r>
      <w:r>
        <w:rPr>
          <w:lang w:val="fr-FR"/>
        </w:rPr>
        <w:t>’</w:t>
      </w:r>
      <w:r w:rsidRPr="00166CAA">
        <w:rPr>
          <w:lang w:val="fr-FR"/>
        </w:rPr>
        <w:t>allumage automatique</w:t>
      </w:r>
      <w:r w:rsidR="004F675A">
        <w:rPr>
          <w:lang w:val="fr-FR"/>
        </w:rPr>
        <w:t xml:space="preserve"> </w:t>
      </w:r>
      <w:r>
        <w:rPr>
          <w:lang w:val="fr-FR"/>
        </w:rPr>
        <w:t>du projecteur</w:t>
      </w:r>
      <w:r w:rsidRPr="00166CAA">
        <w:rPr>
          <w:lang w:val="fr-FR"/>
        </w:rPr>
        <w:t xml:space="preserve"> dans le Règlement ONU n</w:t>
      </w:r>
      <w:r w:rsidRPr="00166CAA">
        <w:rPr>
          <w:vertAlign w:val="superscript"/>
          <w:lang w:val="fr-FR"/>
        </w:rPr>
        <w:t>o</w:t>
      </w:r>
      <w:r w:rsidR="004A0872">
        <w:rPr>
          <w:lang w:val="fr-FR"/>
        </w:rPr>
        <w:t> </w:t>
      </w:r>
      <w:r w:rsidRPr="00166CAA">
        <w:rPr>
          <w:lang w:val="fr-FR"/>
        </w:rPr>
        <w:t>53</w:t>
      </w:r>
      <w:r w:rsidR="004F675A">
        <w:rPr>
          <w:lang w:val="fr-FR"/>
        </w:rPr>
        <w:t xml:space="preserve"> </w:t>
      </w:r>
      <w:r>
        <w:rPr>
          <w:lang w:val="fr-FR"/>
        </w:rPr>
        <w:t>ne</w:t>
      </w:r>
      <w:r w:rsidRPr="00166CAA">
        <w:rPr>
          <w:lang w:val="fr-FR"/>
        </w:rPr>
        <w:t xml:space="preserve"> décourage ces pays d</w:t>
      </w:r>
      <w:r>
        <w:rPr>
          <w:lang w:val="fr-FR"/>
        </w:rPr>
        <w:t>’</w:t>
      </w:r>
      <w:r w:rsidRPr="00166CAA">
        <w:rPr>
          <w:lang w:val="fr-FR"/>
        </w:rPr>
        <w:t>appliquer le Règlement.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La </w:t>
      </w:r>
      <w:r w:rsidRPr="00166CAA">
        <w:rPr>
          <w:lang w:val="fr-FR"/>
        </w:rPr>
        <w:t>question n</w:t>
      </w:r>
      <w:r>
        <w:rPr>
          <w:lang w:val="fr-FR"/>
        </w:rPr>
        <w:t>’</w:t>
      </w:r>
      <w:r w:rsidRPr="00166CAA">
        <w:rPr>
          <w:lang w:val="fr-FR"/>
        </w:rPr>
        <w:t xml:space="preserve">a pas </w:t>
      </w:r>
      <w:r>
        <w:rPr>
          <w:lang w:val="fr-FR"/>
        </w:rPr>
        <w:t xml:space="preserve">encore </w:t>
      </w:r>
      <w:r w:rsidRPr="00166CAA">
        <w:rPr>
          <w:lang w:val="fr-FR"/>
        </w:rPr>
        <w:t>été pleinement</w:t>
      </w:r>
      <w:r w:rsidR="004F675A">
        <w:rPr>
          <w:lang w:val="fr-FR"/>
        </w:rPr>
        <w:t xml:space="preserve"> </w:t>
      </w:r>
      <w:r>
        <w:rPr>
          <w:lang w:val="fr-FR"/>
        </w:rPr>
        <w:t xml:space="preserve">étudiée </w:t>
      </w:r>
      <w:r w:rsidRPr="00166CAA">
        <w:rPr>
          <w:lang w:val="fr-FR"/>
        </w:rPr>
        <w:t>et</w:t>
      </w:r>
      <w:r w:rsidR="004F675A">
        <w:rPr>
          <w:lang w:val="fr-FR"/>
        </w:rPr>
        <w:t xml:space="preserve"> </w:t>
      </w:r>
      <w:r>
        <w:rPr>
          <w:lang w:val="fr-FR"/>
        </w:rPr>
        <w:t>l’</w:t>
      </w:r>
      <w:r w:rsidRPr="00166CAA">
        <w:rPr>
          <w:lang w:val="fr-FR"/>
        </w:rPr>
        <w:t xml:space="preserve">efficacité </w:t>
      </w:r>
      <w:r>
        <w:rPr>
          <w:lang w:val="fr-FR"/>
        </w:rPr>
        <w:t xml:space="preserve">potentielle </w:t>
      </w:r>
      <w:r w:rsidRPr="00166CAA">
        <w:rPr>
          <w:lang w:val="fr-FR"/>
        </w:rPr>
        <w:t>de cette disposition n</w:t>
      </w:r>
      <w:r>
        <w:rPr>
          <w:lang w:val="fr-FR"/>
        </w:rPr>
        <w:t>’</w:t>
      </w:r>
      <w:r w:rsidRPr="00166CAA">
        <w:rPr>
          <w:lang w:val="fr-FR"/>
        </w:rPr>
        <w:t>a pas suffisamment été</w:t>
      </w:r>
      <w:r w:rsidR="004F675A">
        <w:rPr>
          <w:lang w:val="fr-FR"/>
        </w:rPr>
        <w:t xml:space="preserve"> </w:t>
      </w:r>
      <w:r>
        <w:rPr>
          <w:lang w:val="fr-FR"/>
        </w:rPr>
        <w:t>analysée</w:t>
      </w:r>
      <w:r w:rsidRPr="00166CAA">
        <w:rPr>
          <w:lang w:val="fr-FR"/>
        </w:rPr>
        <w:t>.</w:t>
      </w:r>
    </w:p>
    <w:p w14:paraId="657CB385" w14:textId="77777777" w:rsidR="003279B4" w:rsidRPr="003279B4" w:rsidRDefault="003279B4" w:rsidP="003279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79B4" w:rsidRPr="003279B4" w:rsidSect="003279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F0D9" w14:textId="77777777" w:rsidR="002656E0" w:rsidRDefault="002656E0" w:rsidP="00F95C08">
      <w:pPr>
        <w:spacing w:line="240" w:lineRule="auto"/>
      </w:pPr>
    </w:p>
  </w:endnote>
  <w:endnote w:type="continuationSeparator" w:id="0">
    <w:p w14:paraId="783C6C3B" w14:textId="77777777" w:rsidR="002656E0" w:rsidRPr="00AC3823" w:rsidRDefault="002656E0" w:rsidP="00AC3823">
      <w:pPr>
        <w:pStyle w:val="Footer"/>
      </w:pPr>
    </w:p>
  </w:endnote>
  <w:endnote w:type="continuationNotice" w:id="1">
    <w:p w14:paraId="449603B5" w14:textId="77777777" w:rsidR="002656E0" w:rsidRDefault="002656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7A9D" w14:textId="77777777" w:rsidR="003279B4" w:rsidRPr="003279B4" w:rsidRDefault="003279B4" w:rsidP="003279B4">
    <w:pPr>
      <w:pStyle w:val="Footer"/>
      <w:tabs>
        <w:tab w:val="right" w:pos="9638"/>
      </w:tabs>
    </w:pPr>
    <w:r w:rsidRPr="003279B4">
      <w:rPr>
        <w:b/>
        <w:sz w:val="18"/>
      </w:rPr>
      <w:fldChar w:fldCharType="begin"/>
    </w:r>
    <w:r w:rsidRPr="003279B4">
      <w:rPr>
        <w:b/>
        <w:sz w:val="18"/>
      </w:rPr>
      <w:instrText xml:space="preserve"> PAGE  \* MERGEFORMAT </w:instrText>
    </w:r>
    <w:r w:rsidRPr="003279B4">
      <w:rPr>
        <w:b/>
        <w:sz w:val="18"/>
      </w:rPr>
      <w:fldChar w:fldCharType="separate"/>
    </w:r>
    <w:r w:rsidRPr="003279B4">
      <w:rPr>
        <w:b/>
        <w:noProof/>
        <w:sz w:val="18"/>
      </w:rPr>
      <w:t>2</w:t>
    </w:r>
    <w:r w:rsidRPr="003279B4">
      <w:rPr>
        <w:b/>
        <w:sz w:val="18"/>
      </w:rPr>
      <w:fldChar w:fldCharType="end"/>
    </w:r>
    <w:r>
      <w:rPr>
        <w:b/>
        <w:sz w:val="18"/>
      </w:rPr>
      <w:tab/>
    </w:r>
    <w:r>
      <w:t>GE.19-01403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E3DE" w14:textId="77777777" w:rsidR="003279B4" w:rsidRPr="003279B4" w:rsidRDefault="003279B4" w:rsidP="003279B4">
    <w:pPr>
      <w:pStyle w:val="Footer"/>
      <w:tabs>
        <w:tab w:val="right" w:pos="9638"/>
      </w:tabs>
      <w:rPr>
        <w:b/>
        <w:sz w:val="18"/>
      </w:rPr>
    </w:pPr>
    <w:r>
      <w:t>GE.19-01403</w:t>
    </w:r>
    <w:r>
      <w:tab/>
    </w:r>
    <w:r w:rsidRPr="003279B4">
      <w:rPr>
        <w:b/>
        <w:sz w:val="18"/>
      </w:rPr>
      <w:fldChar w:fldCharType="begin"/>
    </w:r>
    <w:r w:rsidRPr="003279B4">
      <w:rPr>
        <w:b/>
        <w:sz w:val="18"/>
      </w:rPr>
      <w:instrText xml:space="preserve"> PAGE  \* MERGEFORMAT </w:instrText>
    </w:r>
    <w:r w:rsidRPr="003279B4">
      <w:rPr>
        <w:b/>
        <w:sz w:val="18"/>
      </w:rPr>
      <w:fldChar w:fldCharType="separate"/>
    </w:r>
    <w:r w:rsidRPr="003279B4">
      <w:rPr>
        <w:b/>
        <w:noProof/>
        <w:sz w:val="18"/>
      </w:rPr>
      <w:t>3</w:t>
    </w:r>
    <w:r w:rsidRPr="003279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30BA" w14:textId="77777777" w:rsidR="007F20FA" w:rsidRPr="003279B4" w:rsidRDefault="003279B4" w:rsidP="003279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A49860A" wp14:editId="51A80BD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19-01403  (F)    200219    010319</w:t>
    </w:r>
    <w:r>
      <w:rPr>
        <w:sz w:val="20"/>
      </w:rPr>
      <w:br/>
    </w:r>
    <w:r w:rsidRPr="003279B4">
      <w:rPr>
        <w:rFonts w:ascii="C39T30Lfz" w:hAnsi="C39T30Lfz"/>
        <w:sz w:val="56"/>
      </w:rPr>
      <w:t></w:t>
    </w:r>
    <w:r w:rsidRPr="003279B4">
      <w:rPr>
        <w:rFonts w:ascii="C39T30Lfz" w:hAnsi="C39T30Lfz"/>
        <w:sz w:val="56"/>
      </w:rPr>
      <w:t></w:t>
    </w:r>
    <w:r w:rsidRPr="003279B4">
      <w:rPr>
        <w:rFonts w:ascii="C39T30Lfz" w:hAnsi="C39T30Lfz"/>
        <w:sz w:val="56"/>
      </w:rPr>
      <w:t></w:t>
    </w:r>
    <w:r w:rsidRPr="003279B4">
      <w:rPr>
        <w:rFonts w:ascii="C39T30Lfz" w:hAnsi="C39T30Lfz"/>
        <w:sz w:val="56"/>
      </w:rPr>
      <w:t></w:t>
    </w:r>
    <w:r w:rsidRPr="003279B4">
      <w:rPr>
        <w:rFonts w:ascii="C39T30Lfz" w:hAnsi="C39T30Lfz"/>
        <w:sz w:val="56"/>
      </w:rPr>
      <w:t></w:t>
    </w:r>
    <w:r w:rsidRPr="003279B4">
      <w:rPr>
        <w:rFonts w:ascii="C39T30Lfz" w:hAnsi="C39T30Lfz"/>
        <w:sz w:val="56"/>
      </w:rPr>
      <w:t></w:t>
    </w:r>
    <w:r w:rsidRPr="003279B4">
      <w:rPr>
        <w:rFonts w:ascii="C39T30Lfz" w:hAnsi="C39T30Lfz"/>
        <w:sz w:val="56"/>
      </w:rPr>
      <w:t></w:t>
    </w:r>
    <w:r w:rsidRPr="003279B4">
      <w:rPr>
        <w:rFonts w:ascii="C39T30Lfz" w:hAnsi="C39T30Lfz"/>
        <w:sz w:val="56"/>
      </w:rPr>
      <w:t></w:t>
    </w:r>
    <w:r w:rsidRPr="003279B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42BFE68" wp14:editId="46CBA9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193E" w14:textId="77777777" w:rsidR="002656E0" w:rsidRPr="00AC3823" w:rsidRDefault="002656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83A5FE" w14:textId="77777777" w:rsidR="002656E0" w:rsidRPr="00AC3823" w:rsidRDefault="002656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CA3597" w14:textId="77777777" w:rsidR="002656E0" w:rsidRPr="00AC3823" w:rsidRDefault="002656E0">
      <w:pPr>
        <w:spacing w:line="240" w:lineRule="auto"/>
        <w:rPr>
          <w:sz w:val="2"/>
          <w:szCs w:val="2"/>
        </w:rPr>
      </w:pPr>
    </w:p>
  </w:footnote>
  <w:footnote w:id="2">
    <w:p w14:paraId="0E2EDB84" w14:textId="77777777" w:rsidR="003279B4" w:rsidRPr="003279B4" w:rsidRDefault="003279B4">
      <w:pPr>
        <w:pStyle w:val="FootnoteText"/>
      </w:pPr>
      <w:r>
        <w:rPr>
          <w:rStyle w:val="FootnoteReference"/>
        </w:rPr>
        <w:tab/>
      </w:r>
      <w:r w:rsidRPr="003279B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 w:rsidR="004F675A">
        <w:rPr>
          <w:lang w:val="fr-FR"/>
        </w:rPr>
        <w:noBreakHyphen/>
      </w:r>
      <w:r>
        <w:rPr>
          <w:lang w:val="fr-FR"/>
        </w:rPr>
        <w:t>2019 (ECE/TRANS/274, par.</w:t>
      </w:r>
      <w:r w:rsidR="006832F7">
        <w:rPr>
          <w:lang w:val="fr-FR"/>
        </w:rPr>
        <w:t> </w:t>
      </w:r>
      <w:r>
        <w:rPr>
          <w:lang w:val="fr-FR"/>
        </w:rPr>
        <w:t>123, et ECE/TRANS/2018/21/Add.1, module</w:t>
      </w:r>
      <w:r w:rsidR="006832F7">
        <w:rPr>
          <w:lang w:val="fr-FR"/>
        </w:rPr>
        <w:t> </w:t>
      </w:r>
      <w:r>
        <w:rPr>
          <w:lang w:val="fr-FR"/>
        </w:rPr>
        <w:t>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510A" w14:textId="375E419A" w:rsidR="003279B4" w:rsidRPr="003279B4" w:rsidRDefault="00973BE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4D4D">
      <w:t>ECE/TRANS/WP.29/GRE/2019/12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91CB" w14:textId="5955DED9" w:rsidR="003279B4" w:rsidRPr="003279B4" w:rsidRDefault="00973BE5" w:rsidP="003279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4D4D">
      <w:t>ECE/TRANS/WP.29/GRE/2019/12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52284518">
        <w:start w:val="1"/>
        <w:numFmt w:val="decimal"/>
        <w:lvlText w:val="%1."/>
        <w:lvlJc w:val="left"/>
        <w:pPr>
          <w:ind w:left="57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E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238F"/>
    <w:rsid w:val="001F525A"/>
    <w:rsid w:val="00223272"/>
    <w:rsid w:val="0024779E"/>
    <w:rsid w:val="00257168"/>
    <w:rsid w:val="002656E0"/>
    <w:rsid w:val="002744B8"/>
    <w:rsid w:val="002832AC"/>
    <w:rsid w:val="00294059"/>
    <w:rsid w:val="002D7C93"/>
    <w:rsid w:val="00305801"/>
    <w:rsid w:val="003279B4"/>
    <w:rsid w:val="003916DE"/>
    <w:rsid w:val="00421996"/>
    <w:rsid w:val="00441C3B"/>
    <w:rsid w:val="00446FE5"/>
    <w:rsid w:val="00452396"/>
    <w:rsid w:val="004837D8"/>
    <w:rsid w:val="00494D4D"/>
    <w:rsid w:val="004A0872"/>
    <w:rsid w:val="004E2EED"/>
    <w:rsid w:val="004E468C"/>
    <w:rsid w:val="004F675A"/>
    <w:rsid w:val="005505B7"/>
    <w:rsid w:val="00573BE5"/>
    <w:rsid w:val="00586ED3"/>
    <w:rsid w:val="00596AA9"/>
    <w:rsid w:val="006832F7"/>
    <w:rsid w:val="0071601D"/>
    <w:rsid w:val="007A62E6"/>
    <w:rsid w:val="007F20FA"/>
    <w:rsid w:val="0080684C"/>
    <w:rsid w:val="00871C75"/>
    <w:rsid w:val="008776DC"/>
    <w:rsid w:val="009446C0"/>
    <w:rsid w:val="009705C8"/>
    <w:rsid w:val="00973BE5"/>
    <w:rsid w:val="009C1CF4"/>
    <w:rsid w:val="009F6B74"/>
    <w:rsid w:val="00A3029F"/>
    <w:rsid w:val="00A30353"/>
    <w:rsid w:val="00AC0D24"/>
    <w:rsid w:val="00AC3823"/>
    <w:rsid w:val="00AC4900"/>
    <w:rsid w:val="00AE323C"/>
    <w:rsid w:val="00AF0CB5"/>
    <w:rsid w:val="00B00181"/>
    <w:rsid w:val="00B00B0D"/>
    <w:rsid w:val="00B45F2E"/>
    <w:rsid w:val="00B765F7"/>
    <w:rsid w:val="00B91442"/>
    <w:rsid w:val="00BA0CA9"/>
    <w:rsid w:val="00C02897"/>
    <w:rsid w:val="00C632EF"/>
    <w:rsid w:val="00C97039"/>
    <w:rsid w:val="00D3439C"/>
    <w:rsid w:val="00D753C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5AC25"/>
  <w15:docId w15:val="{89121F81-145F-414A-B5AB-319484BB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ECE/TRANS/WP.29/GRE/2019/12</vt:lpstr>
      <vt:lpstr>ECE/TRANS/WP.29/GRE/2019/12</vt:lpstr>
    </vt:vector>
  </TitlesOfParts>
  <Company>DCM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ECE/TRANS/WP.29/GRE/2019/12</dc:title>
  <dc:subject/>
  <dc:creator>Isabelle VIGNY</dc:creator>
  <cp:keywords/>
  <cp:lastModifiedBy>Benedicte Boudol</cp:lastModifiedBy>
  <cp:revision>2</cp:revision>
  <cp:lastPrinted>2019-03-01T12:10:00Z</cp:lastPrinted>
  <dcterms:created xsi:type="dcterms:W3CDTF">2019-03-04T09:06:00Z</dcterms:created>
  <dcterms:modified xsi:type="dcterms:W3CDTF">2019-03-04T09:06:00Z</dcterms:modified>
</cp:coreProperties>
</file>