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F0F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F0F28" w:rsidP="002F0F28">
            <w:pPr>
              <w:jc w:val="right"/>
            </w:pPr>
            <w:r w:rsidRPr="002F0F28">
              <w:rPr>
                <w:sz w:val="40"/>
              </w:rPr>
              <w:t>ECE</w:t>
            </w:r>
            <w:r>
              <w:t>/TRANS/WP.29/GRBP/2019/20</w:t>
            </w:r>
          </w:p>
        </w:tc>
      </w:tr>
      <w:tr w:rsidR="002D5AAC" w:rsidRPr="002F0F2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</w:t>
            </w:r>
            <w:bookmarkStart w:id="0" w:name="_GoBack"/>
            <w:bookmarkEnd w:id="0"/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F0F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F0F28" w:rsidRDefault="002F0F28" w:rsidP="002F0F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June 2019</w:t>
            </w:r>
          </w:p>
          <w:p w:rsidR="002F0F28" w:rsidRDefault="002F0F28" w:rsidP="002F0F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F0F28" w:rsidRPr="008D53B6" w:rsidRDefault="002F0F28" w:rsidP="002F0F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F0F2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F0F28" w:rsidRPr="002F0F28" w:rsidRDefault="002F0F28" w:rsidP="002F0F28">
      <w:pPr>
        <w:spacing w:before="120"/>
        <w:jc w:val="both"/>
        <w:rPr>
          <w:sz w:val="28"/>
          <w:szCs w:val="28"/>
        </w:rPr>
      </w:pPr>
      <w:r w:rsidRPr="002F0F28">
        <w:rPr>
          <w:rStyle w:val="content"/>
          <w:sz w:val="28"/>
          <w:szCs w:val="28"/>
        </w:rPr>
        <w:t>Комитет по внутреннему транспорту</w:t>
      </w:r>
    </w:p>
    <w:p w:rsidR="002F0F28" w:rsidRPr="002F0F28" w:rsidRDefault="002F0F28" w:rsidP="002F0F28">
      <w:pPr>
        <w:spacing w:before="120"/>
        <w:rPr>
          <w:b/>
          <w:sz w:val="24"/>
          <w:szCs w:val="24"/>
        </w:rPr>
      </w:pPr>
      <w:bookmarkStart w:id="1" w:name="_Hlk12265576"/>
      <w:r w:rsidRPr="002F0F28">
        <w:rPr>
          <w:rStyle w:val="content"/>
          <w:b/>
          <w:bCs/>
          <w:sz w:val="24"/>
          <w:szCs w:val="24"/>
        </w:rPr>
        <w:t xml:space="preserve">Всемирный форум для согласования правил </w:t>
      </w:r>
      <w:r w:rsidRPr="002F0F28">
        <w:rPr>
          <w:rStyle w:val="content"/>
          <w:b/>
          <w:bCs/>
          <w:sz w:val="24"/>
          <w:szCs w:val="24"/>
        </w:rPr>
        <w:br/>
        <w:t>в области транспортных средств</w:t>
      </w:r>
      <w:bookmarkEnd w:id="1"/>
    </w:p>
    <w:p w:rsidR="002F0F28" w:rsidRPr="00042BCD" w:rsidRDefault="002F0F28" w:rsidP="002F0F28">
      <w:pPr>
        <w:spacing w:before="120"/>
        <w:jc w:val="both"/>
        <w:rPr>
          <w:b/>
        </w:rPr>
      </w:pPr>
      <w:r w:rsidRPr="00042BCD">
        <w:rPr>
          <w:rStyle w:val="content"/>
          <w:b/>
          <w:bCs/>
        </w:rPr>
        <w:t>Рабочая группа по вопросам шума</w:t>
      </w:r>
    </w:p>
    <w:p w:rsidR="002F0F28" w:rsidRPr="00042BCD" w:rsidRDefault="002F0F28" w:rsidP="002F0F28">
      <w:pPr>
        <w:spacing w:before="120"/>
        <w:jc w:val="both"/>
        <w:rPr>
          <w:b/>
          <w:bCs/>
        </w:rPr>
      </w:pPr>
      <w:r w:rsidRPr="00042BCD">
        <w:rPr>
          <w:b/>
          <w:bCs/>
        </w:rPr>
        <w:t xml:space="preserve">Рабочая группа по вопросам шума и шин </w:t>
      </w:r>
    </w:p>
    <w:p w:rsidR="002F0F28" w:rsidRPr="00042BCD" w:rsidRDefault="002F0F28" w:rsidP="002F0F28">
      <w:pPr>
        <w:spacing w:before="120"/>
        <w:jc w:val="both"/>
        <w:rPr>
          <w:b/>
        </w:rPr>
      </w:pPr>
      <w:r w:rsidRPr="00042BCD">
        <w:rPr>
          <w:b/>
          <w:bCs/>
        </w:rPr>
        <w:t>Семидесятая сессия</w:t>
      </w:r>
    </w:p>
    <w:p w:rsidR="002F0F28" w:rsidRPr="00042BCD" w:rsidRDefault="002F0F28" w:rsidP="002F0F28">
      <w:pPr>
        <w:jc w:val="both"/>
      </w:pPr>
      <w:r w:rsidRPr="00042BCD">
        <w:t>Женева, 11–13 сентября 2019 года</w:t>
      </w:r>
    </w:p>
    <w:p w:rsidR="002F0F28" w:rsidRPr="00042BCD" w:rsidRDefault="002F0F28" w:rsidP="002F0F28">
      <w:pPr>
        <w:jc w:val="both"/>
      </w:pPr>
      <w:r w:rsidRPr="00042BCD">
        <w:t xml:space="preserve">Пункт 6 </w:t>
      </w:r>
      <w:r>
        <w:t>e</w:t>
      </w:r>
      <w:r w:rsidRPr="00042BCD">
        <w:t>) предварительной повестки дня</w:t>
      </w:r>
    </w:p>
    <w:p w:rsidR="002F0F28" w:rsidRPr="00042BCD" w:rsidRDefault="002F0F28" w:rsidP="002F0F28">
      <w:pPr>
        <w:jc w:val="both"/>
        <w:rPr>
          <w:b/>
        </w:rPr>
      </w:pPr>
      <w:r>
        <w:rPr>
          <w:b/>
        </w:rPr>
        <w:t>Шины</w:t>
      </w:r>
      <w:r w:rsidRPr="00042BCD">
        <w:rPr>
          <w:b/>
        </w:rPr>
        <w:t xml:space="preserve">: </w:t>
      </w:r>
      <w:r w:rsidRPr="00042BCD">
        <w:rPr>
          <w:b/>
          <w:bCs/>
        </w:rPr>
        <w:t>Глобальные технические правила № 16 ООН (шины</w:t>
      </w:r>
      <w:r w:rsidRPr="00042BCD">
        <w:rPr>
          <w:b/>
        </w:rPr>
        <w:t>)</w:t>
      </w:r>
    </w:p>
    <w:p w:rsidR="002F0F28" w:rsidRPr="00D933BD" w:rsidRDefault="002F0F28" w:rsidP="002F0F28">
      <w:pPr>
        <w:pStyle w:val="HChG"/>
        <w:rPr>
          <w:sz w:val="24"/>
          <w:szCs w:val="24"/>
        </w:rPr>
      </w:pPr>
      <w:r w:rsidRPr="00042BCD">
        <w:tab/>
      </w:r>
      <w:r w:rsidRPr="00042BCD">
        <w:tab/>
      </w:r>
      <w:r>
        <w:t>Предложение</w:t>
      </w:r>
      <w:r w:rsidRPr="00042BCD">
        <w:t xml:space="preserve"> </w:t>
      </w:r>
      <w:r>
        <w:t xml:space="preserve">по </w:t>
      </w:r>
      <w:r w:rsidRPr="00042BCD">
        <w:t>техническому отчету о разработке поправки № 2 к Гл</w:t>
      </w:r>
      <w:r w:rsidR="00272543">
        <w:t>обальным техническим правилам </w:t>
      </w:r>
      <w:r>
        <w:t>№ </w:t>
      </w:r>
      <w:r w:rsidRPr="00042BCD">
        <w:t>16 ООН (шины)</w:t>
      </w:r>
    </w:p>
    <w:p w:rsidR="002F0F28" w:rsidRPr="00042BCD" w:rsidRDefault="002F0F28" w:rsidP="002F0F28">
      <w:pPr>
        <w:pStyle w:val="HChG"/>
        <w:rPr>
          <w:sz w:val="24"/>
          <w:szCs w:val="24"/>
        </w:rPr>
      </w:pPr>
      <w:r w:rsidRPr="00D933BD">
        <w:rPr>
          <w:sz w:val="24"/>
          <w:szCs w:val="24"/>
        </w:rPr>
        <w:tab/>
      </w:r>
      <w:r w:rsidRPr="00D933BD">
        <w:rPr>
          <w:sz w:val="24"/>
          <w:szCs w:val="24"/>
        </w:rPr>
        <w:tab/>
      </w:r>
      <w:r>
        <w:rPr>
          <w:sz w:val="24"/>
          <w:szCs w:val="24"/>
        </w:rPr>
        <w:t>Представлено</w:t>
      </w:r>
      <w:r w:rsidRPr="00042BCD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экспертами</w:t>
      </w:r>
      <w:r w:rsidRPr="00042BCD">
        <w:rPr>
          <w:sz w:val="24"/>
          <w:szCs w:val="24"/>
        </w:rPr>
        <w:t xml:space="preserve"> </w:t>
      </w:r>
      <w:r>
        <w:rPr>
          <w:sz w:val="24"/>
          <w:szCs w:val="24"/>
        </w:rPr>
        <w:t>неофициальной рабочей группы по </w:t>
      </w:r>
      <w:r w:rsidRPr="00042BCD">
        <w:rPr>
          <w:sz w:val="24"/>
          <w:szCs w:val="24"/>
        </w:rPr>
        <w:t xml:space="preserve">ГТП, </w:t>
      </w:r>
      <w:r>
        <w:rPr>
          <w:sz w:val="24"/>
          <w:szCs w:val="24"/>
        </w:rPr>
        <w:t>касающимся шин</w:t>
      </w:r>
      <w:r w:rsidRPr="002F0F28">
        <w:rPr>
          <w:b w:val="0"/>
          <w:sz w:val="20"/>
        </w:rPr>
        <w:footnoteReference w:customMarkFollows="1" w:id="1"/>
        <w:t>*</w:t>
      </w:r>
    </w:p>
    <w:p w:rsidR="002F0F28" w:rsidRDefault="002F0F28" w:rsidP="002F0F28">
      <w:pPr>
        <w:pStyle w:val="SingleTxtG"/>
      </w:pPr>
      <w:r>
        <w:tab/>
      </w:r>
      <w:r>
        <w:tab/>
      </w:r>
      <w:r w:rsidRPr="00042BCD">
        <w:t xml:space="preserve">Воспроизведенный ниже текст был подготовлен неофициальной рабочей группой по </w:t>
      </w:r>
      <w:r>
        <w:t xml:space="preserve">Глобальным техническим правилам ООН, касающимся шин (НРГ по ГТП, касающимся шин), </w:t>
      </w:r>
      <w:r w:rsidRPr="00042BCD">
        <w:t>в</w:t>
      </w:r>
      <w:r w:rsidRPr="002F0F28">
        <w:t xml:space="preserve"> </w:t>
      </w:r>
      <w:r w:rsidRPr="00042BCD">
        <w:t>соответствии с ее мандатом</w:t>
      </w:r>
      <w:r w:rsidRPr="002344E7">
        <w:t xml:space="preserve"> (</w:t>
      </w:r>
      <w:r w:rsidRPr="00055B7F">
        <w:t>ECE</w:t>
      </w:r>
      <w:r w:rsidRPr="002344E7">
        <w:t>/</w:t>
      </w:r>
      <w:r w:rsidRPr="00055B7F">
        <w:t>TRANS</w:t>
      </w:r>
      <w:r w:rsidRPr="002344E7">
        <w:t>/</w:t>
      </w:r>
      <w:r w:rsidRPr="00055B7F">
        <w:t>WP</w:t>
      </w:r>
      <w:r w:rsidRPr="002344E7">
        <w:t>.29/</w:t>
      </w:r>
      <w:r w:rsidRPr="00055B7F">
        <w:t>AC</w:t>
      </w:r>
      <w:r w:rsidRPr="002344E7">
        <w:t>.3/48).</w:t>
      </w:r>
      <w:r>
        <w:t xml:space="preserve"> Он представлен</w:t>
      </w:r>
      <w:r w:rsidRPr="002344E7">
        <w:t xml:space="preserve"> </w:t>
      </w:r>
      <w:r>
        <w:t xml:space="preserve">на рассмотрение </w:t>
      </w:r>
      <w:r w:rsidRPr="002344E7">
        <w:t>Рабочей группе по вопросам шума и шин.</w:t>
      </w:r>
      <w:r>
        <w:t xml:space="preserve"> Настоящий</w:t>
      </w:r>
      <w:r w:rsidRPr="002344E7">
        <w:t xml:space="preserve"> </w:t>
      </w:r>
      <w:r>
        <w:t>документ</w:t>
      </w:r>
      <w:r w:rsidRPr="002344E7">
        <w:t xml:space="preserve"> </w:t>
      </w:r>
      <w:r>
        <w:t xml:space="preserve">дополняет предложение по поправке № </w:t>
      </w:r>
      <w:r w:rsidRPr="002344E7">
        <w:t xml:space="preserve">2 </w:t>
      </w:r>
      <w:r>
        <w:t xml:space="preserve">к Глобальным техническим правилам № </w:t>
      </w:r>
      <w:r w:rsidRPr="002344E7">
        <w:t xml:space="preserve">16 </w:t>
      </w:r>
      <w:r>
        <w:t xml:space="preserve">ООН </w:t>
      </w:r>
      <w:r w:rsidRPr="002344E7">
        <w:t>(</w:t>
      </w:r>
      <w:r w:rsidRPr="00766D39">
        <w:rPr>
          <w:lang w:val="en-US"/>
        </w:rPr>
        <w:t>ECE</w:t>
      </w:r>
      <w:r w:rsidRPr="002344E7">
        <w:t>/</w:t>
      </w:r>
      <w:r w:rsidRPr="00766D39">
        <w:rPr>
          <w:lang w:val="en-US"/>
        </w:rPr>
        <w:t>TRANS</w:t>
      </w:r>
      <w:r w:rsidRPr="002344E7">
        <w:t>/</w:t>
      </w:r>
      <w:r w:rsidRPr="00766D39">
        <w:rPr>
          <w:lang w:val="en-US"/>
        </w:rPr>
        <w:t>WP</w:t>
      </w:r>
      <w:r w:rsidRPr="002344E7">
        <w:t>.29/</w:t>
      </w:r>
      <w:r w:rsidRPr="00766D39">
        <w:rPr>
          <w:lang w:val="en-US"/>
        </w:rPr>
        <w:t>GRBP</w:t>
      </w:r>
      <w:r w:rsidRPr="002344E7">
        <w:t>/2019/20).</w:t>
      </w:r>
    </w:p>
    <w:p w:rsidR="002F0F28" w:rsidRPr="00CA178A" w:rsidRDefault="002F0F28" w:rsidP="002F0F28">
      <w:pPr>
        <w:pStyle w:val="H1G"/>
        <w:rPr>
          <w:szCs w:val="24"/>
        </w:rPr>
      </w:pPr>
      <w:r w:rsidRPr="002344E7">
        <w:br w:type="page"/>
      </w:r>
      <w:r w:rsidRPr="002344E7">
        <w:lastRenderedPageBreak/>
        <w:tab/>
      </w:r>
      <w:r w:rsidRPr="000A3A89">
        <w:rPr>
          <w:szCs w:val="24"/>
        </w:rPr>
        <w:t>A</w:t>
      </w:r>
      <w:r w:rsidRPr="00CA178A">
        <w:rPr>
          <w:szCs w:val="24"/>
        </w:rPr>
        <w:t>.</w:t>
      </w:r>
      <w:r w:rsidRPr="00CA178A">
        <w:rPr>
          <w:szCs w:val="24"/>
        </w:rPr>
        <w:tab/>
      </w:r>
      <w:r>
        <w:rPr>
          <w:szCs w:val="24"/>
        </w:rPr>
        <w:t>Введение</w:t>
      </w:r>
    </w:p>
    <w:p w:rsidR="002F0F28" w:rsidRPr="00CA178A" w:rsidRDefault="002F0F28" w:rsidP="002F0F28">
      <w:pPr>
        <w:pStyle w:val="SingleTxtG"/>
      </w:pPr>
      <w:r w:rsidRPr="00CA178A">
        <w:rPr>
          <w:lang w:eastAsia="ko-KR"/>
        </w:rPr>
        <w:t>1.</w:t>
      </w:r>
      <w:r w:rsidRPr="00CA178A">
        <w:tab/>
        <w:t>Исполнительный комитет Соглашения 19</w:t>
      </w:r>
      <w:r>
        <w:t>9</w:t>
      </w:r>
      <w:r w:rsidRPr="00CA178A">
        <w:t xml:space="preserve">8 года (АС.3) в ходе своей сорок </w:t>
      </w:r>
      <w:r>
        <w:t>восьмой</w:t>
      </w:r>
      <w:r w:rsidRPr="00CA178A">
        <w:t xml:space="preserve"> сессии</w:t>
      </w:r>
      <w:r>
        <w:t xml:space="preserve">, состоявшейся в марте 2017 года, </w:t>
      </w:r>
      <w:r w:rsidRPr="00CA178A">
        <w:t xml:space="preserve">принял документ </w:t>
      </w:r>
      <w:bookmarkStart w:id="2" w:name="OLE_LINK25"/>
      <w:bookmarkStart w:id="3" w:name="OLE_LINK26"/>
      <w:r w:rsidRPr="000A3A89">
        <w:t>ECE</w:t>
      </w:r>
      <w:r w:rsidRPr="00CA178A">
        <w:t>/</w:t>
      </w:r>
      <w:r w:rsidRPr="000A3A89">
        <w:t>TRANS</w:t>
      </w:r>
      <w:r w:rsidRPr="00CA178A">
        <w:t>/</w:t>
      </w:r>
      <w:r w:rsidRPr="000A3A89">
        <w:t>WP</w:t>
      </w:r>
      <w:r w:rsidRPr="00CA178A">
        <w:t>.29/2017/52</w:t>
      </w:r>
      <w:bookmarkEnd w:id="2"/>
      <w:bookmarkEnd w:id="3"/>
      <w:r w:rsidRPr="00CA178A">
        <w:t>, представленный Российской Федера</w:t>
      </w:r>
      <w:r>
        <w:t>цией, с запросом о разрешении приступить к</w:t>
      </w:r>
      <w:r w:rsidRPr="00CA178A">
        <w:t xml:space="preserve"> разработк</w:t>
      </w:r>
      <w:r>
        <w:t>е</w:t>
      </w:r>
      <w:r w:rsidRPr="00CA178A">
        <w:t xml:space="preserve"> поправки </w:t>
      </w:r>
      <w:r>
        <w:t>№ 2</w:t>
      </w:r>
      <w:r w:rsidRPr="00CA178A">
        <w:t xml:space="preserve"> к ГТП № 16 ООН</w:t>
      </w:r>
      <w:r>
        <w:t xml:space="preserve"> </w:t>
      </w:r>
      <w:r w:rsidRPr="00CA178A">
        <w:rPr>
          <w:bCs/>
        </w:rPr>
        <w:t>(</w:t>
      </w:r>
      <w:r w:rsidRPr="000A3A89">
        <w:t>ECE</w:t>
      </w:r>
      <w:r w:rsidRPr="00CA178A">
        <w:t>/</w:t>
      </w:r>
      <w:r w:rsidRPr="000A3A89">
        <w:t>TRANS</w:t>
      </w:r>
      <w:r w:rsidRPr="00CA178A">
        <w:t>/</w:t>
      </w:r>
      <w:r w:rsidRPr="000A3A89">
        <w:t>WP</w:t>
      </w:r>
      <w:r w:rsidRPr="00CA178A">
        <w:t xml:space="preserve">.29/1129, </w:t>
      </w:r>
      <w:r w:rsidR="0040436F">
        <w:t>пункт</w:t>
      </w:r>
      <w:r w:rsidRPr="00CA178A">
        <w:t xml:space="preserve"> 153).</w:t>
      </w:r>
      <w:r>
        <w:t xml:space="preserve"> После принятия этого документа он был распространен под официальным условным обозначением </w:t>
      </w:r>
      <w:bookmarkStart w:id="4" w:name="OLE_LINK29"/>
      <w:bookmarkStart w:id="5" w:name="OLE_LINK30"/>
      <w:r>
        <w:rPr>
          <w:lang w:val="en-US"/>
        </w:rPr>
        <w:t>ECE</w:t>
      </w:r>
      <w:r w:rsidRPr="00CA178A">
        <w:t>/</w:t>
      </w:r>
      <w:r>
        <w:rPr>
          <w:lang w:val="en-US"/>
        </w:rPr>
        <w:t>TRANS</w:t>
      </w:r>
      <w:r w:rsidRPr="00CA178A">
        <w:t>/</w:t>
      </w:r>
      <w:r w:rsidRPr="002F0F28">
        <w:t xml:space="preserve"> </w:t>
      </w:r>
      <w:r>
        <w:rPr>
          <w:lang w:val="en-US"/>
        </w:rPr>
        <w:t>WP</w:t>
      </w:r>
      <w:r w:rsidRPr="00CA178A">
        <w:t>.29/</w:t>
      </w:r>
      <w:r>
        <w:rPr>
          <w:lang w:val="en-US"/>
        </w:rPr>
        <w:t>AC</w:t>
      </w:r>
      <w:r w:rsidRPr="00CA178A">
        <w:t>.3/48</w:t>
      </w:r>
      <w:bookmarkEnd w:id="4"/>
      <w:bookmarkEnd w:id="5"/>
      <w:r w:rsidRPr="00CA178A">
        <w:t>.</w:t>
      </w:r>
    </w:p>
    <w:p w:rsidR="002F0F28" w:rsidRPr="00355318" w:rsidRDefault="002F0F28" w:rsidP="002F0F28">
      <w:pPr>
        <w:pStyle w:val="SingleTxtG"/>
        <w:rPr>
          <w:lang w:eastAsia="ko-KR"/>
        </w:rPr>
      </w:pPr>
      <w:r w:rsidRPr="00CA178A">
        <w:rPr>
          <w:lang w:eastAsia="ko-KR"/>
        </w:rPr>
        <w:t>2.</w:t>
      </w:r>
      <w:r w:rsidRPr="00CA178A">
        <w:rPr>
          <w:lang w:eastAsia="ko-KR"/>
        </w:rPr>
        <w:tab/>
      </w:r>
      <w:bookmarkStart w:id="6" w:name="_Hlk517962198"/>
      <w:r>
        <w:t>П</w:t>
      </w:r>
      <w:r w:rsidRPr="00CA178A">
        <w:t xml:space="preserve">равительство Российской Федерации </w:t>
      </w:r>
      <w:r>
        <w:t>приступило к выполнению</w:t>
      </w:r>
      <w:r w:rsidRPr="00CA178A">
        <w:t xml:space="preserve"> обязанност</w:t>
      </w:r>
      <w:r>
        <w:t>ей</w:t>
      </w:r>
      <w:r w:rsidRPr="00CA178A">
        <w:t xml:space="preserve"> технического спонсора по разработке </w:t>
      </w:r>
      <w:r>
        <w:t xml:space="preserve">проекта </w:t>
      </w:r>
      <w:r w:rsidRPr="00CA178A">
        <w:t xml:space="preserve">поправки </w:t>
      </w:r>
      <w:r>
        <w:t xml:space="preserve">№ 2 </w:t>
      </w:r>
      <w:r w:rsidRPr="00CA178A">
        <w:t>к ГТП № 16</w:t>
      </w:r>
      <w:r>
        <w:t xml:space="preserve"> ООН</w:t>
      </w:r>
      <w:r w:rsidRPr="00CA178A">
        <w:t xml:space="preserve">. </w:t>
      </w:r>
      <w:r w:rsidRPr="00CA0C95">
        <w:t xml:space="preserve">Европейская техническая организация по вопросам пневматических шин и ободьев колес (ЕТОПОК) в сотрудничестве с другими </w:t>
      </w:r>
      <w:r>
        <w:t>объединениями изготовителей шин согласи</w:t>
      </w:r>
      <w:r w:rsidR="00364357">
        <w:t>л</w:t>
      </w:r>
      <w:r>
        <w:t>ась заниматься ее разработкой</w:t>
      </w:r>
      <w:r w:rsidRPr="00355318">
        <w:rPr>
          <w:bCs/>
        </w:rPr>
        <w:t>.</w:t>
      </w:r>
      <w:bookmarkEnd w:id="6"/>
    </w:p>
    <w:p w:rsidR="002F0F28" w:rsidRPr="009A3C54" w:rsidRDefault="002F0F28" w:rsidP="002F0F28">
      <w:pPr>
        <w:pStyle w:val="SingleTxtG"/>
        <w:spacing w:before="120"/>
        <w:rPr>
          <w:bCs/>
        </w:rPr>
      </w:pPr>
      <w:r w:rsidRPr="00355318">
        <w:t>3.</w:t>
      </w:r>
      <w:r w:rsidRPr="00355318">
        <w:tab/>
      </w:r>
      <w:bookmarkStart w:id="7" w:name="_Hlk517962323"/>
      <w:r w:rsidRPr="00355318">
        <w:t>Рабочая группа по вопросам торможения и ходовой части (</w:t>
      </w:r>
      <w:r>
        <w:t>GRRF</w:t>
      </w:r>
      <w:r w:rsidRPr="00355318">
        <w:t xml:space="preserve">) на </w:t>
      </w:r>
      <w:r>
        <w:t>своей</w:t>
      </w:r>
      <w:r w:rsidRPr="00355318">
        <w:t xml:space="preserve"> восемьдесят второй сессии</w:t>
      </w:r>
      <w:r>
        <w:t>, состоявшейся</w:t>
      </w:r>
      <w:r w:rsidRPr="00355318">
        <w:t xml:space="preserve"> в сентябре 2016 года, одобрил</w:t>
      </w:r>
      <w:r>
        <w:t>а</w:t>
      </w:r>
      <w:r w:rsidRPr="00355318">
        <w:t xml:space="preserve"> учреждение (восстановление</w:t>
      </w:r>
      <w:r>
        <w:t xml:space="preserve"> деятельности</w:t>
      </w:r>
      <w:r w:rsidRPr="00355318">
        <w:t>) неофициальн</w:t>
      </w:r>
      <w:r>
        <w:t>ой</w:t>
      </w:r>
      <w:r w:rsidRPr="00355318">
        <w:t xml:space="preserve"> рабоч</w:t>
      </w:r>
      <w:r>
        <w:t>ей</w:t>
      </w:r>
      <w:r w:rsidRPr="00355318">
        <w:t xml:space="preserve"> групп</w:t>
      </w:r>
      <w:r>
        <w:t>ы</w:t>
      </w:r>
      <w:r w:rsidRPr="00355318">
        <w:t xml:space="preserve"> (</w:t>
      </w:r>
      <w:r>
        <w:t>Н</w:t>
      </w:r>
      <w:r w:rsidRPr="00355318">
        <w:t xml:space="preserve">РГ </w:t>
      </w:r>
      <w:r>
        <w:t xml:space="preserve">по ГТП, касающимся </w:t>
      </w:r>
      <w:r w:rsidRPr="00355318">
        <w:t xml:space="preserve">шин), </w:t>
      </w:r>
      <w:r>
        <w:t>занимающейся разработкой поправки № 2 к ГТП № 16 ООН и</w:t>
      </w:r>
      <w:r w:rsidRPr="00355318">
        <w:t xml:space="preserve"> рассмотрени</w:t>
      </w:r>
      <w:r>
        <w:t>ем</w:t>
      </w:r>
      <w:r w:rsidRPr="00355318">
        <w:t xml:space="preserve"> </w:t>
      </w:r>
      <w:r>
        <w:t xml:space="preserve">затронутых </w:t>
      </w:r>
      <w:r w:rsidRPr="00355318">
        <w:t xml:space="preserve">вопросов в </w:t>
      </w:r>
      <w:r>
        <w:t xml:space="preserve">контексте </w:t>
      </w:r>
      <w:r w:rsidRPr="00355318">
        <w:t>возможн</w:t>
      </w:r>
      <w:r>
        <w:t>ой дальнейшей разработки</w:t>
      </w:r>
      <w:r w:rsidRPr="00355318">
        <w:t xml:space="preserve"> ГТП № 16</w:t>
      </w:r>
      <w:r>
        <w:t xml:space="preserve"> </w:t>
      </w:r>
      <w:r w:rsidRPr="00355318">
        <w:t xml:space="preserve">ООН, в частности </w:t>
      </w:r>
      <w:r>
        <w:t xml:space="preserve">практической </w:t>
      </w:r>
      <w:r w:rsidRPr="00355318">
        <w:t>возможн</w:t>
      </w:r>
      <w:r>
        <w:t>ости</w:t>
      </w:r>
      <w:r w:rsidRPr="00355318">
        <w:t xml:space="preserve"> согласовани</w:t>
      </w:r>
      <w:r>
        <w:t>я ресурсного испытания для шин типа LT/</w:t>
      </w:r>
      <w:r>
        <w:rPr>
          <w:lang w:val="en-US" w:eastAsia="ko-KR"/>
        </w:rPr>
        <w:t>C</w:t>
      </w:r>
      <w:r w:rsidRPr="00355318">
        <w:t xml:space="preserve"> и введени</w:t>
      </w:r>
      <w:r>
        <w:t>я глобальной</w:t>
      </w:r>
      <w:r w:rsidRPr="00355318">
        <w:t xml:space="preserve"> маркировки шин.</w:t>
      </w:r>
      <w:r>
        <w:t xml:space="preserve"> </w:t>
      </w:r>
      <w:r w:rsidRPr="00831ED0">
        <w:t>Эксперт от Российской Федерации предложил возглавить руководство разработкой этой поправки</w:t>
      </w:r>
      <w:r>
        <w:t xml:space="preserve"> и </w:t>
      </w:r>
      <w:r w:rsidRPr="00831ED0">
        <w:t xml:space="preserve">вызвался запросить </w:t>
      </w:r>
      <w:r>
        <w:t xml:space="preserve">у </w:t>
      </w:r>
      <w:r w:rsidRPr="000A3A89">
        <w:t>AC</w:t>
      </w:r>
      <w:r w:rsidRPr="00831ED0">
        <w:t xml:space="preserve">.3 разрешение на разработку поправки </w:t>
      </w:r>
      <w:r>
        <w:t xml:space="preserve">№ </w:t>
      </w:r>
      <w:r w:rsidRPr="00831ED0">
        <w:t xml:space="preserve">2 к </w:t>
      </w:r>
      <w:r>
        <w:br/>
      </w:r>
      <w:r w:rsidRPr="00831ED0">
        <w:t>ГТП №</w:t>
      </w:r>
      <w:r w:rsidRPr="005354B7">
        <w:t> </w:t>
      </w:r>
      <w:r w:rsidRPr="00831ED0">
        <w:t>16</w:t>
      </w:r>
      <w:r>
        <w:t xml:space="preserve"> ООН </w:t>
      </w:r>
      <w:r w:rsidRPr="009A3C54">
        <w:rPr>
          <w:bCs/>
        </w:rPr>
        <w:t>(</w:t>
      </w:r>
      <w:r w:rsidRPr="000A3A89">
        <w:t>ECE</w:t>
      </w:r>
      <w:r w:rsidRPr="009A3C54">
        <w:t>/</w:t>
      </w:r>
      <w:r w:rsidRPr="000A3A89">
        <w:t>TRANS</w:t>
      </w:r>
      <w:r w:rsidRPr="009A3C54">
        <w:t>/</w:t>
      </w:r>
      <w:r w:rsidRPr="000A3A89">
        <w:t>WP</w:t>
      </w:r>
      <w:r w:rsidRPr="009A3C54">
        <w:t>.29/</w:t>
      </w:r>
      <w:r w:rsidRPr="000A3A89">
        <w:t>GRRF</w:t>
      </w:r>
      <w:r w:rsidRPr="009A3C54">
        <w:t xml:space="preserve">/82, </w:t>
      </w:r>
      <w:r>
        <w:t>пункт</w:t>
      </w:r>
      <w:r w:rsidRPr="009A3C54">
        <w:t xml:space="preserve"> 28)</w:t>
      </w:r>
      <w:r w:rsidRPr="009A3C54">
        <w:rPr>
          <w:bCs/>
        </w:rPr>
        <w:t>.</w:t>
      </w:r>
      <w:bookmarkEnd w:id="7"/>
      <w:r w:rsidRPr="009A3C54">
        <w:rPr>
          <w:bCs/>
        </w:rPr>
        <w:t xml:space="preserve"> </w:t>
      </w:r>
    </w:p>
    <w:p w:rsidR="002F0F28" w:rsidRPr="009A3C54" w:rsidRDefault="002F0F28" w:rsidP="002F0F28">
      <w:pPr>
        <w:pStyle w:val="SingleTxtG"/>
        <w:spacing w:before="120"/>
      </w:pPr>
      <w:r w:rsidRPr="00D933BD">
        <w:rPr>
          <w:bCs/>
        </w:rPr>
        <w:t xml:space="preserve">4. </w:t>
      </w:r>
      <w:r w:rsidRPr="00D933BD">
        <w:rPr>
          <w:bCs/>
        </w:rPr>
        <w:tab/>
      </w:r>
      <w:r w:rsidRPr="009A3C54">
        <w:t xml:space="preserve">На своем девятнадцатом совещании </w:t>
      </w:r>
      <w:r>
        <w:t>Н</w:t>
      </w:r>
      <w:r w:rsidRPr="009A3C54">
        <w:t xml:space="preserve">РГ </w:t>
      </w:r>
      <w:r>
        <w:t xml:space="preserve">по </w:t>
      </w:r>
      <w:r w:rsidRPr="009A3C54">
        <w:t>ГТП,</w:t>
      </w:r>
      <w:r>
        <w:t xml:space="preserve"> касающимся шин,</w:t>
      </w:r>
      <w:r w:rsidRPr="009A3C54">
        <w:t xml:space="preserve"> признал</w:t>
      </w:r>
      <w:r>
        <w:t>а</w:t>
      </w:r>
      <w:r w:rsidRPr="009A3C54">
        <w:t>, что в соответствии с решением Всемирного форума для согласования правил в области транспортных средств (</w:t>
      </w:r>
      <w:r>
        <w:t>WP</w:t>
      </w:r>
      <w:r w:rsidRPr="009A3C54">
        <w:t>.29)</w:t>
      </w:r>
      <w:r>
        <w:t xml:space="preserve">, принятым на его </w:t>
      </w:r>
      <w:r w:rsidRPr="009A3C54">
        <w:t>175</w:t>
      </w:r>
      <w:r>
        <w:t>-</w:t>
      </w:r>
      <w:r w:rsidRPr="009A3C54">
        <w:t xml:space="preserve">й сессии </w:t>
      </w:r>
      <w:r>
        <w:t>с</w:t>
      </w:r>
      <w:r w:rsidRPr="009A3C54">
        <w:t xml:space="preserve"> цел</w:t>
      </w:r>
      <w:r>
        <w:t>ью</w:t>
      </w:r>
      <w:r w:rsidRPr="009A3C54">
        <w:t xml:space="preserve"> </w:t>
      </w:r>
      <w:r>
        <w:t>возложения</w:t>
      </w:r>
      <w:r w:rsidRPr="009A3C54">
        <w:t xml:space="preserve"> </w:t>
      </w:r>
      <w:r>
        <w:t>задач</w:t>
      </w:r>
      <w:r w:rsidRPr="009A3C54">
        <w:t>, связанных с шинами</w:t>
      </w:r>
      <w:r>
        <w:t>, которыми занималась прежняя</w:t>
      </w:r>
      <w:r w:rsidRPr="009A3C54">
        <w:t xml:space="preserve"> </w:t>
      </w:r>
      <w:r>
        <w:t>GRRF, на</w:t>
      </w:r>
      <w:r w:rsidRPr="009A3C54">
        <w:t xml:space="preserve"> Рабоч</w:t>
      </w:r>
      <w:r>
        <w:t>ую</w:t>
      </w:r>
      <w:r w:rsidRPr="009A3C54">
        <w:t xml:space="preserve"> групп</w:t>
      </w:r>
      <w:r>
        <w:t>у</w:t>
      </w:r>
      <w:r w:rsidRPr="009A3C54">
        <w:t xml:space="preserve"> по вопросам шума и шин (</w:t>
      </w:r>
      <w:r>
        <w:t>GRBP</w:t>
      </w:r>
      <w:r w:rsidRPr="009A3C54">
        <w:t xml:space="preserve">), </w:t>
      </w:r>
      <w:r>
        <w:t>Н</w:t>
      </w:r>
      <w:r w:rsidRPr="009A3C54">
        <w:t xml:space="preserve">РГ </w:t>
      </w:r>
      <w:r>
        <w:t xml:space="preserve">по </w:t>
      </w:r>
      <w:r w:rsidRPr="009A3C54">
        <w:t>ГТП,</w:t>
      </w:r>
      <w:r>
        <w:t xml:space="preserve"> касающимся шин,</w:t>
      </w:r>
      <w:r w:rsidRPr="009A3C54">
        <w:t xml:space="preserve"> станет </w:t>
      </w:r>
      <w:r>
        <w:t xml:space="preserve">одной из </w:t>
      </w:r>
      <w:r w:rsidRPr="009A3C54">
        <w:t>подгрупп</w:t>
      </w:r>
      <w:r>
        <w:t xml:space="preserve"> GRBP,</w:t>
      </w:r>
      <w:r w:rsidRPr="009A3C54">
        <w:t xml:space="preserve"> и согласил</w:t>
      </w:r>
      <w:r>
        <w:t>а</w:t>
      </w:r>
      <w:r w:rsidRPr="009A3C54">
        <w:t xml:space="preserve">сь с </w:t>
      </w:r>
      <w:r>
        <w:t>этим решением</w:t>
      </w:r>
      <w:r w:rsidRPr="009A3C54">
        <w:t>.</w:t>
      </w:r>
    </w:p>
    <w:p w:rsidR="002F0F28" w:rsidRPr="009A3C54" w:rsidRDefault="002F0F28" w:rsidP="002F0F28">
      <w:pPr>
        <w:pStyle w:val="H1G"/>
        <w:rPr>
          <w:szCs w:val="24"/>
        </w:rPr>
      </w:pPr>
      <w:r w:rsidRPr="00D933BD">
        <w:rPr>
          <w:szCs w:val="24"/>
        </w:rPr>
        <w:tab/>
      </w:r>
      <w:r w:rsidRPr="000A3A89">
        <w:rPr>
          <w:szCs w:val="24"/>
        </w:rPr>
        <w:t>B</w:t>
      </w:r>
      <w:r w:rsidRPr="009A3C54">
        <w:rPr>
          <w:szCs w:val="24"/>
        </w:rPr>
        <w:t>.</w:t>
      </w:r>
      <w:r w:rsidRPr="009A3C54">
        <w:rPr>
          <w:szCs w:val="24"/>
        </w:rPr>
        <w:tab/>
      </w:r>
      <w:r>
        <w:rPr>
          <w:szCs w:val="24"/>
        </w:rPr>
        <w:t xml:space="preserve">Разработка поправки № </w:t>
      </w:r>
      <w:r w:rsidRPr="009A3C54">
        <w:rPr>
          <w:szCs w:val="24"/>
        </w:rPr>
        <w:t xml:space="preserve">2 </w:t>
      </w:r>
      <w:r>
        <w:rPr>
          <w:szCs w:val="24"/>
        </w:rPr>
        <w:t>к ГТП № 16 ООН</w:t>
      </w:r>
    </w:p>
    <w:p w:rsidR="002F0F28" w:rsidRPr="009A3C54" w:rsidRDefault="002F0F28" w:rsidP="002F0F28">
      <w:pPr>
        <w:pStyle w:val="SingleTxtG"/>
        <w:rPr>
          <w:lang w:eastAsia="ko-KR"/>
        </w:rPr>
      </w:pPr>
      <w:r w:rsidRPr="009A3C54">
        <w:rPr>
          <w:lang w:eastAsia="ko-KR"/>
        </w:rPr>
        <w:t>5.</w:t>
      </w:r>
      <w:r w:rsidRPr="009A3C54">
        <w:rPr>
          <w:lang w:eastAsia="ko-KR"/>
        </w:rPr>
        <w:tab/>
      </w:r>
      <w:r>
        <w:t>Н</w:t>
      </w:r>
      <w:r w:rsidRPr="009A3C54">
        <w:t xml:space="preserve">РГ </w:t>
      </w:r>
      <w:r>
        <w:t>по</w:t>
      </w:r>
      <w:r w:rsidRPr="009A3C54">
        <w:t xml:space="preserve"> ГТП, </w:t>
      </w:r>
      <w:r>
        <w:t>касающимся</w:t>
      </w:r>
      <w:r w:rsidRPr="009A3C54">
        <w:t xml:space="preserve"> </w:t>
      </w:r>
      <w:r>
        <w:t>шин</w:t>
      </w:r>
      <w:r w:rsidRPr="009A3C54">
        <w:t xml:space="preserve">, </w:t>
      </w:r>
      <w:r>
        <w:t>занималась</w:t>
      </w:r>
      <w:r w:rsidRPr="009A3C54">
        <w:t xml:space="preserve"> </w:t>
      </w:r>
      <w:r>
        <w:t>разработкой</w:t>
      </w:r>
      <w:r w:rsidRPr="009A3C54">
        <w:t xml:space="preserve"> </w:t>
      </w:r>
      <w:r>
        <w:t>поправки</w:t>
      </w:r>
      <w:r w:rsidRPr="009A3C54">
        <w:t xml:space="preserve"> № 2 </w:t>
      </w:r>
      <w:r>
        <w:t>к</w:t>
      </w:r>
      <w:r w:rsidRPr="009A3C54">
        <w:t xml:space="preserve"> </w:t>
      </w:r>
      <w:r>
        <w:t xml:space="preserve">ГТП </w:t>
      </w:r>
      <w:r>
        <w:br/>
        <w:t>№ 16 ООН в соответствии с разрешением, предоставленным AC</w:t>
      </w:r>
      <w:r w:rsidRPr="009A3C54">
        <w:t>.3 (</w:t>
      </w:r>
      <w:r>
        <w:rPr>
          <w:lang w:val="en-US"/>
        </w:rPr>
        <w:t>ECE</w:t>
      </w:r>
      <w:r w:rsidRPr="009A3C54">
        <w:t>/</w:t>
      </w:r>
      <w:r>
        <w:rPr>
          <w:lang w:val="en-US"/>
        </w:rPr>
        <w:t>TRANS</w:t>
      </w:r>
      <w:r w:rsidRPr="009A3C54">
        <w:t>/</w:t>
      </w:r>
      <w:r w:rsidRPr="002F0F28">
        <w:t xml:space="preserve"> </w:t>
      </w:r>
      <w:r>
        <w:rPr>
          <w:lang w:val="en-US"/>
        </w:rPr>
        <w:t>WP</w:t>
      </w:r>
      <w:r w:rsidRPr="009A3C54">
        <w:t>.29/</w:t>
      </w:r>
      <w:r>
        <w:rPr>
          <w:lang w:val="en-US"/>
        </w:rPr>
        <w:t>AC</w:t>
      </w:r>
      <w:r w:rsidRPr="009A3C54">
        <w:t>.3/48).</w:t>
      </w:r>
    </w:p>
    <w:p w:rsidR="002F0F28" w:rsidRPr="00D933BD" w:rsidRDefault="002F0F28" w:rsidP="002F0F28">
      <w:pPr>
        <w:pStyle w:val="SingleTxtG"/>
        <w:rPr>
          <w:lang w:eastAsia="ko-KR"/>
        </w:rPr>
      </w:pPr>
      <w:r w:rsidRPr="0091508A">
        <w:rPr>
          <w:lang w:eastAsia="ko-KR"/>
        </w:rPr>
        <w:t xml:space="preserve">6. </w:t>
      </w:r>
      <w:r w:rsidRPr="0091508A">
        <w:rPr>
          <w:lang w:eastAsia="ko-KR"/>
        </w:rPr>
        <w:tab/>
      </w:r>
      <w:r>
        <w:rPr>
          <w:lang w:eastAsia="ko-KR"/>
        </w:rPr>
        <w:t>Предмет</w:t>
      </w:r>
      <w:r w:rsidRPr="00D933BD">
        <w:rPr>
          <w:lang w:eastAsia="ko-KR"/>
        </w:rPr>
        <w:t xml:space="preserve"> </w:t>
      </w:r>
      <w:r>
        <w:rPr>
          <w:lang w:eastAsia="ko-KR"/>
        </w:rPr>
        <w:t>поправки</w:t>
      </w:r>
      <w:r w:rsidRPr="00D933BD">
        <w:rPr>
          <w:lang w:eastAsia="ko-KR"/>
        </w:rPr>
        <w:t xml:space="preserve"> № 2 </w:t>
      </w:r>
      <w:r>
        <w:rPr>
          <w:lang w:eastAsia="ko-KR"/>
        </w:rPr>
        <w:t>в</w:t>
      </w:r>
      <w:r w:rsidRPr="00D933BD">
        <w:rPr>
          <w:lang w:eastAsia="ko-KR"/>
        </w:rPr>
        <w:t xml:space="preserve"> </w:t>
      </w:r>
      <w:r>
        <w:rPr>
          <w:lang w:eastAsia="ko-KR"/>
        </w:rPr>
        <w:t>предварительном</w:t>
      </w:r>
      <w:r w:rsidRPr="00D933BD">
        <w:rPr>
          <w:lang w:eastAsia="ko-KR"/>
        </w:rPr>
        <w:t xml:space="preserve"> </w:t>
      </w:r>
      <w:r>
        <w:rPr>
          <w:lang w:eastAsia="ko-KR"/>
        </w:rPr>
        <w:t>порядке</w:t>
      </w:r>
      <w:r w:rsidRPr="00D933BD">
        <w:rPr>
          <w:lang w:eastAsia="ko-KR"/>
        </w:rPr>
        <w:t xml:space="preserve"> </w:t>
      </w:r>
      <w:r>
        <w:rPr>
          <w:lang w:eastAsia="ko-KR"/>
        </w:rPr>
        <w:t>был</w:t>
      </w:r>
      <w:r w:rsidRPr="00D933BD">
        <w:rPr>
          <w:lang w:eastAsia="ko-KR"/>
        </w:rPr>
        <w:t xml:space="preserve"> </w:t>
      </w:r>
      <w:r>
        <w:rPr>
          <w:lang w:eastAsia="ko-KR"/>
        </w:rPr>
        <w:t>рассмотрен</w:t>
      </w:r>
      <w:r w:rsidRPr="00D933BD">
        <w:rPr>
          <w:lang w:eastAsia="ko-KR"/>
        </w:rPr>
        <w:t xml:space="preserve"> </w:t>
      </w:r>
      <w:bookmarkStart w:id="8" w:name="OLE_LINK31"/>
      <w:bookmarkStart w:id="9" w:name="OLE_LINK32"/>
      <w:r>
        <w:rPr>
          <w:lang w:eastAsia="ko-KR"/>
        </w:rPr>
        <w:t>на</w:t>
      </w:r>
      <w:r w:rsidRPr="00D933BD">
        <w:rPr>
          <w:lang w:eastAsia="ko-KR"/>
        </w:rPr>
        <w:t xml:space="preserve"> </w:t>
      </w:r>
      <w:r>
        <w:rPr>
          <w:lang w:eastAsia="ko-KR"/>
        </w:rPr>
        <w:t>пятнадцатом</w:t>
      </w:r>
      <w:r w:rsidRPr="00D933BD">
        <w:rPr>
          <w:lang w:eastAsia="ko-KR"/>
        </w:rPr>
        <w:t xml:space="preserve"> </w:t>
      </w:r>
      <w:r>
        <w:rPr>
          <w:lang w:eastAsia="ko-KR"/>
        </w:rPr>
        <w:t>совещании</w:t>
      </w:r>
      <w:r w:rsidRPr="00D933BD">
        <w:rPr>
          <w:lang w:eastAsia="ko-KR"/>
        </w:rPr>
        <w:t xml:space="preserve"> </w:t>
      </w:r>
      <w:r>
        <w:t>Н</w:t>
      </w:r>
      <w:r w:rsidRPr="009A3C54">
        <w:t>РГ</w:t>
      </w:r>
      <w:r w:rsidRPr="00D933BD">
        <w:t xml:space="preserve"> </w:t>
      </w:r>
      <w:r>
        <w:t>по</w:t>
      </w:r>
      <w:r w:rsidRPr="00D933BD">
        <w:t xml:space="preserve"> </w:t>
      </w:r>
      <w:r w:rsidRPr="009A3C54">
        <w:t>ГТП</w:t>
      </w:r>
      <w:r w:rsidRPr="00D933BD">
        <w:t xml:space="preserve">, </w:t>
      </w:r>
      <w:r>
        <w:t>касающимся</w:t>
      </w:r>
      <w:r w:rsidRPr="00D933BD">
        <w:t xml:space="preserve"> </w:t>
      </w:r>
      <w:r>
        <w:t>шин</w:t>
      </w:r>
      <w:r w:rsidRPr="00D933BD">
        <w:t xml:space="preserve">, </w:t>
      </w:r>
      <w:r>
        <w:t>состоявшемся</w:t>
      </w:r>
      <w:r w:rsidRPr="00D933BD">
        <w:t xml:space="preserve"> </w:t>
      </w:r>
      <w:r>
        <w:t>в</w:t>
      </w:r>
      <w:r w:rsidRPr="00D933BD">
        <w:t xml:space="preserve"> </w:t>
      </w:r>
      <w:r>
        <w:t>январе</w:t>
      </w:r>
      <w:r w:rsidR="00FF7BBF">
        <w:t xml:space="preserve"> 2017 </w:t>
      </w:r>
      <w:r>
        <w:t>года</w:t>
      </w:r>
      <w:r w:rsidRPr="00D933BD">
        <w:rPr>
          <w:lang w:eastAsia="ko-KR"/>
        </w:rPr>
        <w:t>,</w:t>
      </w:r>
      <w:bookmarkEnd w:id="8"/>
      <w:bookmarkEnd w:id="9"/>
      <w:r w:rsidRPr="00D933BD">
        <w:rPr>
          <w:lang w:eastAsia="ko-KR"/>
        </w:rPr>
        <w:t xml:space="preserve"> </w:t>
      </w:r>
      <w:r>
        <w:rPr>
          <w:lang w:eastAsia="ko-KR"/>
        </w:rPr>
        <w:t>где</w:t>
      </w:r>
      <w:r w:rsidRPr="00D933BD">
        <w:rPr>
          <w:lang w:eastAsia="ko-KR"/>
        </w:rPr>
        <w:t xml:space="preserve"> </w:t>
      </w:r>
      <w:r>
        <w:rPr>
          <w:lang w:eastAsia="ko-KR"/>
        </w:rPr>
        <w:t xml:space="preserve">были обсуждены предварительные предложения отрасли в отношении согласования физических размеров шин типа </w:t>
      </w:r>
      <w:r w:rsidRPr="005500A5">
        <w:rPr>
          <w:lang w:val="en-US" w:eastAsia="ko-KR"/>
        </w:rPr>
        <w:t>LT</w:t>
      </w:r>
      <w:r w:rsidRPr="00D933BD">
        <w:rPr>
          <w:lang w:eastAsia="ko-KR"/>
        </w:rPr>
        <w:t>/</w:t>
      </w:r>
      <w:r w:rsidRPr="005500A5">
        <w:rPr>
          <w:lang w:val="en-US" w:eastAsia="ko-KR"/>
        </w:rPr>
        <w:t>C</w:t>
      </w:r>
      <w:r>
        <w:rPr>
          <w:lang w:eastAsia="ko-KR"/>
        </w:rPr>
        <w:t xml:space="preserve"> и концепция диапазона нагрузки в привязке к давлению в шине, соответствующему допустимой нагрузке.</w:t>
      </w:r>
    </w:p>
    <w:p w:rsidR="002F0F28" w:rsidRPr="007E0116" w:rsidRDefault="002F0F28" w:rsidP="002F0F28">
      <w:pPr>
        <w:pStyle w:val="SingleTxtG"/>
        <w:rPr>
          <w:lang w:eastAsia="ko-KR"/>
        </w:rPr>
      </w:pPr>
      <w:r w:rsidRPr="0091508A">
        <w:rPr>
          <w:lang w:eastAsia="ko-KR"/>
        </w:rPr>
        <w:t xml:space="preserve">7. </w:t>
      </w:r>
      <w:r w:rsidRPr="0091508A">
        <w:rPr>
          <w:lang w:eastAsia="ko-KR"/>
        </w:rPr>
        <w:tab/>
      </w:r>
      <w:r w:rsidRPr="007E0116">
        <w:t>Обсуждение каждого конкретного пункта соответствующих предложенных поправок к тексту ГТП № 16 ООН было начато н</w:t>
      </w:r>
      <w:r w:rsidR="0011537B">
        <w:t>а шестнадцатом совещании НРГ по </w:t>
      </w:r>
      <w:r w:rsidRPr="007E0116">
        <w:t>ГТП, касающимся шин, состоявшемся в Москве в июне 2017 года.</w:t>
      </w:r>
      <w:r>
        <w:t xml:space="preserve"> </w:t>
      </w:r>
      <w:r w:rsidRPr="007E0116">
        <w:t>В ходе обсуждени</w:t>
      </w:r>
      <w:r>
        <w:t>я</w:t>
      </w:r>
      <w:r w:rsidRPr="007E0116">
        <w:t xml:space="preserve"> предложенных поправок, касающихся согласования физических </w:t>
      </w:r>
      <w:r>
        <w:t>размеров</w:t>
      </w:r>
      <w:r w:rsidRPr="007E0116">
        <w:t>, представители шинной промышленности сообщили о выявленных в некоторых случаях несоответствиях между Правилами ООН и Федеральными стандартами безопасности автотранспорта (</w:t>
      </w:r>
      <w:r>
        <w:t>FMVSS</w:t>
      </w:r>
      <w:r w:rsidRPr="007E0116">
        <w:t>) Соединенных Штатов Америки, которые должны быть устранены в согласованном тексте ГТП.</w:t>
      </w:r>
      <w:r>
        <w:t xml:space="preserve"> </w:t>
      </w:r>
      <w:r w:rsidR="00FF7BBF">
        <w:t>Кроме того,</w:t>
      </w:r>
      <w:r w:rsidR="00272543">
        <w:t xml:space="preserve"> оценка </w:t>
      </w:r>
      <w:r w:rsidR="00FF7BBF">
        <w:t>результатов </w:t>
      </w:r>
      <w:r w:rsidRPr="007E0116">
        <w:t>испытания на высоких скорост</w:t>
      </w:r>
      <w:r w:rsidR="00272543">
        <w:t>ях в соответствии со стандартом </w:t>
      </w:r>
      <w:r>
        <w:t>FMVSS </w:t>
      </w:r>
      <w:r w:rsidRPr="007E0116">
        <w:t xml:space="preserve">139 по сравнению с испытанием на нагрузку/скорость в соответствии с Правилами № 54 ООН, проведенным шинной промышленностью, </w:t>
      </w:r>
      <w:r>
        <w:t xml:space="preserve">свидетельствует о </w:t>
      </w:r>
      <w:r w:rsidRPr="007E0116">
        <w:t>некотор</w:t>
      </w:r>
      <w:r>
        <w:t>ой</w:t>
      </w:r>
      <w:r w:rsidRPr="007E0116">
        <w:t xml:space="preserve"> неопределенност</w:t>
      </w:r>
      <w:r>
        <w:t>и</w:t>
      </w:r>
      <w:r w:rsidRPr="007E0116">
        <w:t xml:space="preserve"> в том, что касается строгости методов испытания шин, относящихся к категории скорости с маркировкой «</w:t>
      </w:r>
      <w:r>
        <w:t>R</w:t>
      </w:r>
      <w:r w:rsidRPr="007E0116">
        <w:t>» и «</w:t>
      </w:r>
      <w:r>
        <w:t>S</w:t>
      </w:r>
      <w:r w:rsidRPr="007E0116">
        <w:t>».</w:t>
      </w:r>
      <w:r>
        <w:t xml:space="preserve"> </w:t>
      </w:r>
      <w:r w:rsidRPr="007E0116">
        <w:t xml:space="preserve">По этой причине НРГ по ГТП, касающимся шин, решила продлить свой мандат на два года (до </w:t>
      </w:r>
      <w:r>
        <w:t xml:space="preserve">ноября </w:t>
      </w:r>
      <w:r w:rsidRPr="007E0116">
        <w:t>20</w:t>
      </w:r>
      <w:r>
        <w:t>19</w:t>
      </w:r>
      <w:r w:rsidR="00FF7BBF">
        <w:t> </w:t>
      </w:r>
      <w:r w:rsidRPr="007E0116">
        <w:t>года), с тем чтобы шинн</w:t>
      </w:r>
      <w:r>
        <w:t>ая</w:t>
      </w:r>
      <w:r w:rsidRPr="007E0116">
        <w:t xml:space="preserve"> промышленност</w:t>
      </w:r>
      <w:r>
        <w:t>ь могла</w:t>
      </w:r>
      <w:r w:rsidRPr="007E0116">
        <w:t xml:space="preserve"> подтвердить </w:t>
      </w:r>
      <w:r w:rsidRPr="007E0116">
        <w:lastRenderedPageBreak/>
        <w:t xml:space="preserve">первоначальные результаты </w:t>
      </w:r>
      <w:r>
        <w:t xml:space="preserve">использования </w:t>
      </w:r>
      <w:r w:rsidRPr="007E0116">
        <w:t>согласованного метода испытаний на высоких скоростях.</w:t>
      </w:r>
      <w:r>
        <w:t xml:space="preserve"> GRRF</w:t>
      </w:r>
      <w:r w:rsidRPr="007E0116">
        <w:t xml:space="preserve"> на своей восемьдесят четвертой сессии</w:t>
      </w:r>
      <w:r>
        <w:t>, состоявшейся</w:t>
      </w:r>
      <w:r w:rsidRPr="007E0116">
        <w:t xml:space="preserve"> в сентябре 2017 года</w:t>
      </w:r>
      <w:r>
        <w:t>,</w:t>
      </w:r>
      <w:r w:rsidRPr="007E0116">
        <w:t xml:space="preserve"> поддержала эту просьбу, которая была представлена АС.3 на е</w:t>
      </w:r>
      <w:r>
        <w:t>го</w:t>
      </w:r>
      <w:r w:rsidRPr="007E0116">
        <w:t xml:space="preserve"> пятидесятой сессии в ноябре 2017 года с целью заручиться его согласием</w:t>
      </w:r>
      <w:r>
        <w:t xml:space="preserve"> на это</w:t>
      </w:r>
      <w:r w:rsidRPr="007E0116">
        <w:t>.</w:t>
      </w:r>
    </w:p>
    <w:p w:rsidR="002F0F28" w:rsidRDefault="002F0F28" w:rsidP="002F0F28">
      <w:pPr>
        <w:pStyle w:val="SingleTxtG"/>
      </w:pPr>
      <w:r w:rsidRPr="0091508A">
        <w:rPr>
          <w:lang w:eastAsia="ko-KR"/>
        </w:rPr>
        <w:t xml:space="preserve">8. </w:t>
      </w:r>
      <w:r w:rsidRPr="0091508A">
        <w:rPr>
          <w:lang w:eastAsia="ko-KR"/>
        </w:rPr>
        <w:tab/>
      </w:r>
      <w:r w:rsidRPr="0091508A">
        <w:t>На своем следующем, семнадцатом совещании, состоявшемся в ноябре 2017</w:t>
      </w:r>
      <w:r>
        <w:t> </w:t>
      </w:r>
      <w:r w:rsidRPr="0091508A">
        <w:t>года в Брюсселе, НРГ по ГТП, касающимся шин, добилась значительного прогресса в ре</w:t>
      </w:r>
      <w:r>
        <w:t>шении проблемы несовместимости п</w:t>
      </w:r>
      <w:r w:rsidRPr="0091508A">
        <w:t xml:space="preserve">равил ООН и стандартов </w:t>
      </w:r>
      <w:r>
        <w:t>FMVSS</w:t>
      </w:r>
      <w:r w:rsidRPr="0091508A">
        <w:t xml:space="preserve"> США.</w:t>
      </w:r>
      <w:r>
        <w:t xml:space="preserve"> Отрасль внесла предложение по внедрению программы испытаний на высоких скоростях для уточнения метода испытания шин</w:t>
      </w:r>
      <w:r w:rsidRPr="007E0116">
        <w:t>, относящихся к категории скорости с маркировкой «</w:t>
      </w:r>
      <w:r>
        <w:t>R</w:t>
      </w:r>
      <w:r w:rsidRPr="007E0116">
        <w:t>» и «</w:t>
      </w:r>
      <w:r>
        <w:t xml:space="preserve">S», с тем чтобы представить полученные результаты на восемьдесят седьмой сессии </w:t>
      </w:r>
      <w:r>
        <w:rPr>
          <w:lang w:val="en-US"/>
        </w:rPr>
        <w:t>GRRF</w:t>
      </w:r>
      <w:r>
        <w:t xml:space="preserve"> в сентябре 2018 года. Это предложение было поддержано </w:t>
      </w:r>
      <w:r w:rsidRPr="0091508A">
        <w:t>НРГ по ГТП, касающимся шин,</w:t>
      </w:r>
      <w:r>
        <w:t xml:space="preserve"> в следующем виде</w:t>
      </w:r>
      <w:r w:rsidRPr="0091508A">
        <w:t xml:space="preserve">: </w:t>
      </w:r>
    </w:p>
    <w:p w:rsidR="002F0F28" w:rsidRDefault="00FF7BBF" w:rsidP="00FF7BBF">
      <w:pPr>
        <w:pStyle w:val="SingleTxtG"/>
      </w:pPr>
      <w:r>
        <w:tab/>
      </w:r>
      <w:r>
        <w:rPr>
          <w:lang w:val="en-US"/>
        </w:rPr>
        <w:tab/>
        <w:t>a</w:t>
      </w:r>
      <w:r w:rsidRPr="00FF7BBF">
        <w:t>)</w:t>
      </w:r>
      <w:r w:rsidRPr="00FF7BBF">
        <w:tab/>
      </w:r>
      <w:r>
        <w:t>П</w:t>
      </w:r>
      <w:r w:rsidR="002F0F28">
        <w:rPr>
          <w:u w:val="single"/>
          <w:lang w:eastAsia="ko-KR"/>
        </w:rPr>
        <w:t>рограмма</w:t>
      </w:r>
      <w:r w:rsidR="002F0F28" w:rsidRPr="0091508A">
        <w:rPr>
          <w:u w:val="single"/>
          <w:lang w:eastAsia="ko-KR"/>
        </w:rPr>
        <w:t xml:space="preserve"> 1</w:t>
      </w:r>
      <w:r w:rsidR="002F0F28" w:rsidRPr="00272543">
        <w:rPr>
          <w:lang w:eastAsia="ko-KR"/>
        </w:rPr>
        <w:t>:</w:t>
      </w:r>
      <w:r w:rsidR="002F0F28" w:rsidRPr="0091508A">
        <w:rPr>
          <w:lang w:eastAsia="ko-KR"/>
        </w:rPr>
        <w:t xml:space="preserve"> </w:t>
      </w:r>
      <w:r w:rsidR="002F0F28">
        <w:rPr>
          <w:lang w:eastAsia="ko-KR"/>
        </w:rPr>
        <w:t xml:space="preserve">Оценка нынешнего испытания, предусмотренного в Правилах № 54 ООН, при </w:t>
      </w:r>
      <w:r w:rsidR="002F0F28" w:rsidRPr="0091508A">
        <w:rPr>
          <w:lang w:eastAsia="ko-KR"/>
        </w:rPr>
        <w:t>25</w:t>
      </w:r>
      <w:r w:rsidR="00272543">
        <w:rPr>
          <w:lang w:eastAsia="ko-KR"/>
        </w:rPr>
        <w:t xml:space="preserve"> º</w:t>
      </w:r>
      <w:r w:rsidR="002F0F28" w:rsidRPr="00025976">
        <w:rPr>
          <w:lang w:val="en-US" w:eastAsia="ko-KR"/>
        </w:rPr>
        <w:t>C</w:t>
      </w:r>
      <w:r w:rsidR="002F0F28" w:rsidRPr="0091508A">
        <w:rPr>
          <w:lang w:eastAsia="ko-KR"/>
        </w:rPr>
        <w:t xml:space="preserve"> </w:t>
      </w:r>
      <w:r w:rsidR="002F0F28">
        <w:rPr>
          <w:lang w:eastAsia="ko-KR"/>
        </w:rPr>
        <w:t>в противовес испытанию, предусмотренному</w:t>
      </w:r>
      <w:r w:rsidR="002F0F28" w:rsidRPr="0091508A">
        <w:rPr>
          <w:lang w:eastAsia="ko-KR"/>
        </w:rPr>
        <w:t xml:space="preserve"> </w:t>
      </w:r>
      <w:r w:rsidR="002F0F28" w:rsidRPr="00025976">
        <w:rPr>
          <w:lang w:val="en-US" w:eastAsia="ko-KR"/>
        </w:rPr>
        <w:t>FMVSS</w:t>
      </w:r>
      <w:r w:rsidR="00272543">
        <w:rPr>
          <w:lang w:eastAsia="ko-KR"/>
        </w:rPr>
        <w:t> </w:t>
      </w:r>
      <w:r w:rsidR="002F0F28" w:rsidRPr="0091508A">
        <w:rPr>
          <w:lang w:eastAsia="ko-KR"/>
        </w:rPr>
        <w:t>139</w:t>
      </w:r>
      <w:r w:rsidR="002F0F28">
        <w:rPr>
          <w:lang w:eastAsia="ko-KR"/>
        </w:rPr>
        <w:t>, при 38</w:t>
      </w:r>
      <w:r w:rsidR="00272543">
        <w:rPr>
          <w:lang w:eastAsia="ko-KR"/>
        </w:rPr>
        <w:t> º</w:t>
      </w:r>
      <w:r w:rsidR="002F0F28" w:rsidRPr="00025976">
        <w:rPr>
          <w:lang w:val="en-US" w:eastAsia="ko-KR"/>
        </w:rPr>
        <w:t>C</w:t>
      </w:r>
      <w:r w:rsidR="002F0F28" w:rsidRPr="0091508A">
        <w:rPr>
          <w:lang w:eastAsia="ko-KR"/>
        </w:rPr>
        <w:t xml:space="preserve"> </w:t>
      </w:r>
      <w:r w:rsidR="002F0F28">
        <w:rPr>
          <w:lang w:eastAsia="ko-KR"/>
        </w:rPr>
        <w:t xml:space="preserve">с применением этапов превышения пределов (ЭПП) </w:t>
      </w:r>
      <w:r w:rsidR="00272543">
        <w:rPr>
          <w:lang w:eastAsia="ko-KR"/>
        </w:rPr>
        <w:br/>
      </w:r>
      <w:r w:rsidR="002F0F28" w:rsidRPr="0091508A">
        <w:rPr>
          <w:lang w:eastAsia="ko-KR"/>
        </w:rPr>
        <w:t xml:space="preserve">(+5 </w:t>
      </w:r>
      <w:r w:rsidR="002F0F28">
        <w:rPr>
          <w:lang w:eastAsia="ko-KR"/>
        </w:rPr>
        <w:t>км</w:t>
      </w:r>
      <w:r w:rsidR="002F0F28" w:rsidRPr="0091508A">
        <w:rPr>
          <w:lang w:eastAsia="ko-KR"/>
        </w:rPr>
        <w:t>/</w:t>
      </w:r>
      <w:r w:rsidR="002F0F28">
        <w:rPr>
          <w:lang w:eastAsia="ko-KR"/>
        </w:rPr>
        <w:t>ч</w:t>
      </w:r>
      <w:r w:rsidR="002F0F28" w:rsidRPr="0091508A">
        <w:rPr>
          <w:lang w:eastAsia="ko-KR"/>
        </w:rPr>
        <w:t xml:space="preserve">/10’) </w:t>
      </w:r>
      <w:r w:rsidR="002F0F28">
        <w:rPr>
          <w:lang w:eastAsia="ko-KR"/>
        </w:rPr>
        <w:t xml:space="preserve">начиная с </w:t>
      </w:r>
      <w:r w:rsidR="002F0F28" w:rsidRPr="00FF7BBF">
        <w:t>текущего предела:</w:t>
      </w:r>
    </w:p>
    <w:p w:rsidR="002F0F28" w:rsidRPr="00FF7BBF" w:rsidRDefault="00FF7BBF" w:rsidP="00FF7BBF">
      <w:pPr>
        <w:pStyle w:val="SingleTxtG"/>
        <w:ind w:left="1701"/>
      </w:pPr>
      <w:r w:rsidRPr="00FF7BBF">
        <w:t>i)</w:t>
      </w:r>
      <w:r w:rsidRPr="00FF7BBF">
        <w:tab/>
      </w:r>
      <w:r w:rsidR="002F0F28" w:rsidRPr="00FF7BBF">
        <w:t>30’ на скорости, соответствующей маркировке категории скорости для испытания на нагрузку/скорость в соответствии с Правилами № 54 ООН;</w:t>
      </w:r>
    </w:p>
    <w:p w:rsidR="002F0F28" w:rsidRPr="00FF0D89" w:rsidRDefault="00FF7BBF" w:rsidP="00FF7BBF">
      <w:pPr>
        <w:pStyle w:val="SingleTxtG"/>
        <w:ind w:left="1701"/>
        <w:rPr>
          <w:lang w:eastAsia="ko-KR"/>
        </w:rPr>
      </w:pPr>
      <w:r w:rsidRPr="00FF7BBF">
        <w:t>ii)</w:t>
      </w:r>
      <w:r w:rsidRPr="00FF7BBF">
        <w:tab/>
      </w:r>
      <w:r w:rsidR="002F0F28" w:rsidRPr="00FF7BBF">
        <w:t xml:space="preserve">30’ </w:t>
      </w:r>
      <w:bookmarkStart w:id="10" w:name="OLE_LINK33"/>
      <w:bookmarkStart w:id="11" w:name="OLE_LINK34"/>
      <w:r w:rsidR="002F0F28" w:rsidRPr="00FF7BBF">
        <w:t>на скорости 160 км/ч для испытания на высокой скорости в соответствии с FMV</w:t>
      </w:r>
      <w:r w:rsidR="002F0F28" w:rsidRPr="00025976">
        <w:rPr>
          <w:lang w:val="en-US" w:eastAsia="ko-KR"/>
        </w:rPr>
        <w:t>SS</w:t>
      </w:r>
      <w:r w:rsidR="002F0F28" w:rsidRPr="00FF0D89">
        <w:rPr>
          <w:lang w:eastAsia="ko-KR"/>
        </w:rPr>
        <w:t xml:space="preserve"> 139</w:t>
      </w:r>
      <w:bookmarkEnd w:id="10"/>
      <w:bookmarkEnd w:id="11"/>
      <w:r w:rsidR="002F0F28">
        <w:rPr>
          <w:lang w:eastAsia="ko-KR"/>
        </w:rPr>
        <w:t>.</w:t>
      </w:r>
    </w:p>
    <w:p w:rsidR="002F0F28" w:rsidRPr="00F15563" w:rsidRDefault="00FF7BBF" w:rsidP="00FF7BBF">
      <w:pPr>
        <w:pStyle w:val="SingleTxtG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val="en-US" w:eastAsia="ko-KR"/>
        </w:rPr>
        <w:t>b</w:t>
      </w:r>
      <w:r w:rsidRPr="00FF7BBF">
        <w:rPr>
          <w:lang w:eastAsia="ko-KR"/>
        </w:rPr>
        <w:t>)</w:t>
      </w:r>
      <w:r>
        <w:rPr>
          <w:lang w:eastAsia="ko-KR"/>
        </w:rPr>
        <w:tab/>
      </w:r>
      <w:r w:rsidR="002F0F28" w:rsidRPr="00364357">
        <w:rPr>
          <w:u w:val="single"/>
          <w:lang w:eastAsia="ko-KR"/>
        </w:rPr>
        <w:t>Программа 2</w:t>
      </w:r>
      <w:r w:rsidR="002F0F28" w:rsidRPr="00FF7BBF">
        <w:rPr>
          <w:lang w:eastAsia="ko-KR"/>
        </w:rPr>
        <w:t>:</w:t>
      </w:r>
      <w:r w:rsidR="002F0F28" w:rsidRPr="00F15563">
        <w:rPr>
          <w:lang w:eastAsia="ko-KR"/>
        </w:rPr>
        <w:t xml:space="preserve"> </w:t>
      </w:r>
      <w:r w:rsidR="002F0F28">
        <w:rPr>
          <w:lang w:eastAsia="ko-KR"/>
        </w:rPr>
        <w:t>Те</w:t>
      </w:r>
      <w:r w:rsidR="002F0F28" w:rsidRPr="00F15563">
        <w:rPr>
          <w:lang w:eastAsia="ko-KR"/>
        </w:rPr>
        <w:t xml:space="preserve"> </w:t>
      </w:r>
      <w:r w:rsidR="002F0F28">
        <w:rPr>
          <w:lang w:eastAsia="ko-KR"/>
        </w:rPr>
        <w:t>же</w:t>
      </w:r>
      <w:r w:rsidR="002F0F28" w:rsidRPr="00F15563">
        <w:rPr>
          <w:lang w:eastAsia="ko-KR"/>
        </w:rPr>
        <w:t xml:space="preserve"> </w:t>
      </w:r>
      <w:r w:rsidR="002F0F28">
        <w:rPr>
          <w:lang w:eastAsia="ko-KR"/>
        </w:rPr>
        <w:t>условия</w:t>
      </w:r>
      <w:r w:rsidR="002F0F28" w:rsidRPr="00F15563">
        <w:rPr>
          <w:lang w:eastAsia="ko-KR"/>
        </w:rPr>
        <w:t xml:space="preserve">, </w:t>
      </w:r>
      <w:r w:rsidR="002F0F28">
        <w:rPr>
          <w:lang w:eastAsia="ko-KR"/>
        </w:rPr>
        <w:t>что</w:t>
      </w:r>
      <w:r w:rsidR="002F0F28" w:rsidRPr="00F15563">
        <w:rPr>
          <w:lang w:eastAsia="ko-KR"/>
        </w:rPr>
        <w:t xml:space="preserve"> </w:t>
      </w:r>
      <w:r w:rsidR="002F0F28">
        <w:rPr>
          <w:lang w:eastAsia="ko-KR"/>
        </w:rPr>
        <w:t>и</w:t>
      </w:r>
      <w:r w:rsidR="002F0F28" w:rsidRPr="00F15563">
        <w:rPr>
          <w:lang w:eastAsia="ko-KR"/>
        </w:rPr>
        <w:t xml:space="preserve"> </w:t>
      </w:r>
      <w:r w:rsidR="002F0F28">
        <w:rPr>
          <w:lang w:eastAsia="ko-KR"/>
        </w:rPr>
        <w:t>в</w:t>
      </w:r>
      <w:r w:rsidR="002F0F28" w:rsidRPr="00F15563">
        <w:rPr>
          <w:lang w:eastAsia="ko-KR"/>
        </w:rPr>
        <w:t xml:space="preserve"> </w:t>
      </w:r>
      <w:r w:rsidR="002F0F28">
        <w:rPr>
          <w:lang w:eastAsia="ko-KR"/>
        </w:rPr>
        <w:t xml:space="preserve">программе </w:t>
      </w:r>
      <w:r w:rsidR="002F0F28" w:rsidRPr="00F15563">
        <w:rPr>
          <w:lang w:eastAsia="ko-KR"/>
        </w:rPr>
        <w:t xml:space="preserve">1, </w:t>
      </w:r>
      <w:r w:rsidR="002F0F28">
        <w:rPr>
          <w:lang w:eastAsia="ko-KR"/>
        </w:rPr>
        <w:t xml:space="preserve">однако испытание, предусмотренное в Правилах № 54 ООН, ужесточается посредством повышения температуры испытания до </w:t>
      </w:r>
      <w:r w:rsidR="00272543">
        <w:rPr>
          <w:lang w:eastAsia="ko-KR"/>
        </w:rPr>
        <w:t>38 º</w:t>
      </w:r>
      <w:r w:rsidR="00272543" w:rsidRPr="00025976">
        <w:rPr>
          <w:lang w:val="en-US" w:eastAsia="ko-KR"/>
        </w:rPr>
        <w:t>C</w:t>
      </w:r>
      <w:r w:rsidR="002F0F28">
        <w:rPr>
          <w:lang w:eastAsia="ko-KR"/>
        </w:rPr>
        <w:t>.</w:t>
      </w:r>
    </w:p>
    <w:p w:rsidR="002F0F28" w:rsidRPr="00F15563" w:rsidRDefault="00FF7BBF" w:rsidP="00FF7BBF">
      <w:pPr>
        <w:pStyle w:val="SingleTxtG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val="en-US" w:eastAsia="ko-KR"/>
        </w:rPr>
        <w:t>c</w:t>
      </w:r>
      <w:r w:rsidRPr="00FF7BBF">
        <w:rPr>
          <w:lang w:eastAsia="ko-KR"/>
        </w:rPr>
        <w:t>)</w:t>
      </w:r>
      <w:r w:rsidRPr="00FF7BBF">
        <w:rPr>
          <w:lang w:eastAsia="ko-KR"/>
        </w:rPr>
        <w:tab/>
      </w:r>
      <w:r w:rsidR="002F0F28" w:rsidRPr="00364357">
        <w:rPr>
          <w:u w:val="single"/>
          <w:lang w:eastAsia="ko-KR"/>
        </w:rPr>
        <w:t>Программа 3</w:t>
      </w:r>
      <w:r w:rsidR="002F0F28" w:rsidRPr="00FF7BBF">
        <w:rPr>
          <w:lang w:eastAsia="ko-KR"/>
        </w:rPr>
        <w:t>:</w:t>
      </w:r>
      <w:r w:rsidR="002F0F28" w:rsidRPr="00F15563">
        <w:rPr>
          <w:lang w:eastAsia="ko-KR"/>
        </w:rPr>
        <w:t xml:space="preserve"> </w:t>
      </w:r>
      <w:r w:rsidR="002F0F28">
        <w:rPr>
          <w:lang w:eastAsia="ko-KR"/>
        </w:rPr>
        <w:t xml:space="preserve">Испытание, предусмотренное в Правилах № 54 ООН, ужесточается посредством повышения температуры испытания до </w:t>
      </w:r>
      <w:r w:rsidR="00272543">
        <w:rPr>
          <w:lang w:eastAsia="ko-KR"/>
        </w:rPr>
        <w:t>38 º</w:t>
      </w:r>
      <w:r w:rsidR="00272543" w:rsidRPr="00025976">
        <w:rPr>
          <w:lang w:val="en-US" w:eastAsia="ko-KR"/>
        </w:rPr>
        <w:t>C</w:t>
      </w:r>
      <w:r w:rsidR="002F0F28" w:rsidRPr="00F15563">
        <w:rPr>
          <w:lang w:eastAsia="ko-KR"/>
        </w:rPr>
        <w:t xml:space="preserve"> </w:t>
      </w:r>
      <w:r w:rsidR="002F0F28">
        <w:rPr>
          <w:lang w:eastAsia="ko-KR"/>
        </w:rPr>
        <w:t>и применения ЭПП начиная со следующих пределов</w:t>
      </w:r>
      <w:r w:rsidR="002F0F28" w:rsidRPr="00F15563">
        <w:rPr>
          <w:lang w:eastAsia="ko-KR"/>
        </w:rPr>
        <w:t>:</w:t>
      </w:r>
    </w:p>
    <w:p w:rsidR="002F0F28" w:rsidRPr="000606D0" w:rsidRDefault="00FF7BBF" w:rsidP="00FF7BBF">
      <w:pPr>
        <w:pStyle w:val="SingleTxtG"/>
        <w:ind w:left="1701"/>
      </w:pPr>
      <w:r>
        <w:rPr>
          <w:lang w:val="en-US"/>
        </w:rPr>
        <w:t>i</w:t>
      </w:r>
      <w:r w:rsidRPr="00FF7BBF">
        <w:t>)</w:t>
      </w:r>
      <w:r w:rsidRPr="00FF7BBF">
        <w:tab/>
      </w:r>
      <w:r w:rsidR="002F0F28" w:rsidRPr="000606D0">
        <w:t xml:space="preserve">60’ </w:t>
      </w:r>
      <w:r w:rsidR="002F0F28">
        <w:t xml:space="preserve">на скорости, соответствующей маркировке категории скорости для </w:t>
      </w:r>
      <w:r w:rsidR="002F0F28" w:rsidRPr="007E0116">
        <w:t>испытани</w:t>
      </w:r>
      <w:r w:rsidR="002F0F28">
        <w:t>я</w:t>
      </w:r>
      <w:r w:rsidR="002F0F28" w:rsidRPr="007E0116">
        <w:t xml:space="preserve"> на нагрузку/скорость в соответствии с Правилами № 54 ООН</w:t>
      </w:r>
      <w:r w:rsidR="002F0F28" w:rsidRPr="000606D0">
        <w:t>;</w:t>
      </w:r>
    </w:p>
    <w:p w:rsidR="002F0F28" w:rsidRPr="000606D0" w:rsidRDefault="00FF7BBF" w:rsidP="00FF7BBF">
      <w:pPr>
        <w:pStyle w:val="SingleTxtG"/>
        <w:ind w:left="1701"/>
      </w:pPr>
      <w:r>
        <w:rPr>
          <w:lang w:val="en-US"/>
        </w:rPr>
        <w:t>ii</w:t>
      </w:r>
      <w:r w:rsidRPr="00FF7BBF">
        <w:t>)</w:t>
      </w:r>
      <w:r w:rsidRPr="00FF7BBF">
        <w:tab/>
      </w:r>
      <w:r w:rsidR="002F0F28" w:rsidRPr="000606D0">
        <w:t xml:space="preserve">30’ </w:t>
      </w:r>
      <w:r w:rsidR="002F0F28">
        <w:t>на</w:t>
      </w:r>
      <w:r w:rsidR="002F0F28" w:rsidRPr="00FF0D89">
        <w:t xml:space="preserve"> </w:t>
      </w:r>
      <w:r w:rsidR="002F0F28">
        <w:t>скорости</w:t>
      </w:r>
      <w:r w:rsidR="002F0F28" w:rsidRPr="00FF0D89">
        <w:t xml:space="preserve"> 160 </w:t>
      </w:r>
      <w:r w:rsidR="002F0F28">
        <w:t>км</w:t>
      </w:r>
      <w:r w:rsidR="002F0F28" w:rsidRPr="00FF0D89">
        <w:t>/</w:t>
      </w:r>
      <w:r w:rsidR="002F0F28">
        <w:t>ч</w:t>
      </w:r>
      <w:r w:rsidR="002F0F28" w:rsidRPr="00FF0D89">
        <w:t xml:space="preserve"> </w:t>
      </w:r>
      <w:r w:rsidR="002F0F28">
        <w:t xml:space="preserve">для испытания на высокой скорости в соответствии с </w:t>
      </w:r>
      <w:r w:rsidR="002F0F28" w:rsidRPr="00FF7BBF">
        <w:t>FMVSS</w:t>
      </w:r>
      <w:r w:rsidR="002F0F28" w:rsidRPr="00FF0D89">
        <w:t xml:space="preserve"> 139</w:t>
      </w:r>
      <w:r w:rsidR="002F0F28" w:rsidRPr="000606D0">
        <w:t>.</w:t>
      </w:r>
    </w:p>
    <w:p w:rsidR="002F0F28" w:rsidRPr="00B96E38" w:rsidRDefault="002F0F28" w:rsidP="002F0F28">
      <w:pPr>
        <w:pStyle w:val="SingleTxtG"/>
        <w:rPr>
          <w:lang w:eastAsia="ko-KR"/>
        </w:rPr>
      </w:pPr>
      <w:r w:rsidRPr="00B96E38">
        <w:rPr>
          <w:lang w:eastAsia="ko-KR"/>
        </w:rPr>
        <w:t xml:space="preserve">9. </w:t>
      </w:r>
      <w:r w:rsidRPr="00B96E38">
        <w:rPr>
          <w:lang w:eastAsia="ko-KR"/>
        </w:rPr>
        <w:tab/>
      </w:r>
      <w:r w:rsidRPr="00B108C2">
        <w:t>На следующем, восемнадцатом совещании, состоявшемся в Оттаве в июне 2018</w:t>
      </w:r>
      <w:r>
        <w:t> </w:t>
      </w:r>
      <w:r w:rsidRPr="00B108C2">
        <w:t xml:space="preserve">года, </w:t>
      </w:r>
      <w:bookmarkStart w:id="12" w:name="OLE_LINK37"/>
      <w:bookmarkStart w:id="13" w:name="OLE_LINK38"/>
      <w:r w:rsidRPr="00B108C2">
        <w:t xml:space="preserve">НРГ по ГТП, касающимся шин, </w:t>
      </w:r>
      <w:bookmarkEnd w:id="12"/>
      <w:bookmarkEnd w:id="13"/>
      <w:r w:rsidRPr="00B108C2">
        <w:t xml:space="preserve">одобрила включение новых дополнительных согласованных положений, регламентирующих физические </w:t>
      </w:r>
      <w:r>
        <w:t>размеры</w:t>
      </w:r>
      <w:r w:rsidRPr="00B108C2">
        <w:t xml:space="preserve"> шин </w:t>
      </w:r>
      <w:r>
        <w:t>типа LT</w:t>
      </w:r>
      <w:r w:rsidRPr="00B108C2">
        <w:t>/</w:t>
      </w:r>
      <w:r>
        <w:t>C</w:t>
      </w:r>
      <w:r w:rsidRPr="00B108C2">
        <w:t>, в новый раздел 3.</w:t>
      </w:r>
      <w:r>
        <w:t>5</w:t>
      </w:r>
      <w:r w:rsidRPr="00B108C2">
        <w:t xml:space="preserve"> (прежние разделы 3.20 и 3.21 подлежат исключению). </w:t>
      </w:r>
      <w:r>
        <w:t>Эти положения были подразделены на следующие три категории</w:t>
      </w:r>
      <w:r w:rsidRPr="00B96E38">
        <w:t>:</w:t>
      </w:r>
    </w:p>
    <w:p w:rsidR="002F0F28" w:rsidRPr="000B012D" w:rsidRDefault="00FF7BBF" w:rsidP="00FF7BBF">
      <w:pPr>
        <w:pStyle w:val="SingleTxtG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val="en-US" w:eastAsia="ko-KR"/>
        </w:rPr>
        <w:t>a</w:t>
      </w:r>
      <w:r w:rsidRPr="00FF7BBF">
        <w:rPr>
          <w:lang w:eastAsia="ko-KR"/>
        </w:rPr>
        <w:t>)</w:t>
      </w:r>
      <w:r w:rsidRPr="00FF7BBF">
        <w:rPr>
          <w:lang w:eastAsia="ko-KR"/>
        </w:rPr>
        <w:tab/>
      </w:r>
      <w:r w:rsidR="002F0F28" w:rsidRPr="00FF7BBF">
        <w:rPr>
          <w:lang w:eastAsia="ko-KR"/>
        </w:rPr>
        <w:t>физический габарит для метрических размеров (кроме всех размеров, перечисленных в приложении 6)</w:t>
      </w:r>
      <w:r w:rsidR="00A10D05">
        <w:rPr>
          <w:lang w:eastAsia="ko-KR"/>
        </w:rPr>
        <w:t xml:space="preserve"> –</w:t>
      </w:r>
      <w:r w:rsidR="002F0F28" w:rsidRPr="00FF7BBF">
        <w:rPr>
          <w:lang w:eastAsia="ko-KR"/>
        </w:rPr>
        <w:t xml:space="preserve"> сохранение самых жестких требований </w:t>
      </w:r>
      <w:r w:rsidR="002F0F28" w:rsidRPr="00F258EE">
        <w:rPr>
          <w:lang w:eastAsia="ko-KR"/>
        </w:rPr>
        <w:t>FMVSS</w:t>
      </w:r>
      <w:r>
        <w:rPr>
          <w:lang w:eastAsia="ko-KR"/>
        </w:rPr>
        <w:t> </w:t>
      </w:r>
      <w:r w:rsidR="002F0F28" w:rsidRPr="000B012D">
        <w:rPr>
          <w:lang w:eastAsia="ko-KR"/>
        </w:rPr>
        <w:t>139/</w:t>
      </w:r>
      <w:r w:rsidR="002F0F28">
        <w:rPr>
          <w:lang w:eastAsia="ko-KR"/>
        </w:rPr>
        <w:t xml:space="preserve">Правил № </w:t>
      </w:r>
      <w:r w:rsidR="002F0F28" w:rsidRPr="000B012D">
        <w:rPr>
          <w:lang w:eastAsia="ko-KR"/>
        </w:rPr>
        <w:t xml:space="preserve">54 </w:t>
      </w:r>
      <w:r w:rsidR="002F0F28">
        <w:rPr>
          <w:lang w:eastAsia="ko-KR"/>
        </w:rPr>
        <w:t>ООН</w:t>
      </w:r>
      <w:r w:rsidR="002F0F28" w:rsidRPr="000B012D">
        <w:rPr>
          <w:lang w:eastAsia="ko-KR"/>
        </w:rPr>
        <w:t>;</w:t>
      </w:r>
    </w:p>
    <w:p w:rsidR="002F0F28" w:rsidRPr="000E48E7" w:rsidRDefault="00FF7BBF" w:rsidP="00FF7BBF">
      <w:pPr>
        <w:pStyle w:val="SingleTxtG"/>
        <w:rPr>
          <w:lang w:eastAsia="ko-KR"/>
        </w:rPr>
      </w:pPr>
      <w:bookmarkStart w:id="14" w:name="OLE_LINK35"/>
      <w:bookmarkStart w:id="15" w:name="OLE_LINK36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val="en-US" w:eastAsia="ko-KR"/>
        </w:rPr>
        <w:t>b</w:t>
      </w:r>
      <w:r w:rsidRPr="00FF7BBF">
        <w:rPr>
          <w:lang w:eastAsia="ko-KR"/>
        </w:rPr>
        <w:t>)</w:t>
      </w:r>
      <w:r w:rsidRPr="00FF7BBF">
        <w:rPr>
          <w:lang w:eastAsia="ko-KR"/>
        </w:rPr>
        <w:tab/>
      </w:r>
      <w:r w:rsidR="002F0F28" w:rsidRPr="00FF7BBF">
        <w:rPr>
          <w:lang w:eastAsia="ko-KR"/>
        </w:rPr>
        <w:t xml:space="preserve">физический габарит для размеров </w:t>
      </w:r>
      <w:bookmarkEnd w:id="14"/>
      <w:bookmarkEnd w:id="15"/>
      <w:r w:rsidR="002F0F28" w:rsidRPr="00FF7BBF">
        <w:rPr>
          <w:lang w:eastAsia="ko-KR"/>
        </w:rPr>
        <w:t>широкопрофильных шин высокой проходимости (кроме всех размеров, перечисленных в приложении 6), одобренный на восемьдесят шестой сессии GRRF</w:t>
      </w:r>
      <w:r w:rsidR="002F0F28">
        <w:rPr>
          <w:lang w:eastAsia="ko-KR"/>
        </w:rPr>
        <w:t xml:space="preserve"> и принятый Административным комитетом Соглашения 1958 года </w:t>
      </w:r>
      <w:r w:rsidR="002F0F28" w:rsidRPr="000E48E7">
        <w:rPr>
          <w:lang w:eastAsia="ko-KR"/>
        </w:rPr>
        <w:t>(</w:t>
      </w:r>
      <w:r w:rsidR="002F0F28" w:rsidRPr="00FF7BBF">
        <w:rPr>
          <w:lang w:eastAsia="ko-KR"/>
        </w:rPr>
        <w:t>AC</w:t>
      </w:r>
      <w:r w:rsidR="002F0F28" w:rsidRPr="000E48E7">
        <w:rPr>
          <w:lang w:eastAsia="ko-KR"/>
        </w:rPr>
        <w:t>.1)</w:t>
      </w:r>
      <w:r w:rsidR="002F0F28">
        <w:rPr>
          <w:lang w:eastAsia="ko-KR"/>
        </w:rPr>
        <w:t xml:space="preserve"> на его сессии в июне 2018 года </w:t>
      </w:r>
      <w:r w:rsidR="002F0F28" w:rsidRPr="000E48E7">
        <w:rPr>
          <w:lang w:eastAsia="ko-KR"/>
        </w:rPr>
        <w:t>(</w:t>
      </w:r>
      <w:r w:rsidR="002F0F28" w:rsidRPr="00F258EE">
        <w:rPr>
          <w:lang w:eastAsia="ko-KR"/>
        </w:rPr>
        <w:t>ECE</w:t>
      </w:r>
      <w:r w:rsidR="002F0F28" w:rsidRPr="000E48E7">
        <w:rPr>
          <w:lang w:eastAsia="ko-KR"/>
        </w:rPr>
        <w:t>/</w:t>
      </w:r>
      <w:r w:rsidR="002F0F28" w:rsidRPr="00F258EE">
        <w:rPr>
          <w:lang w:eastAsia="ko-KR"/>
        </w:rPr>
        <w:t>TRANS</w:t>
      </w:r>
      <w:r w:rsidR="002F0F28" w:rsidRPr="000E48E7">
        <w:rPr>
          <w:lang w:eastAsia="ko-KR"/>
        </w:rPr>
        <w:t>/</w:t>
      </w:r>
      <w:r w:rsidR="002F0F28" w:rsidRPr="00F258EE">
        <w:rPr>
          <w:lang w:eastAsia="ko-KR"/>
        </w:rPr>
        <w:t>WP</w:t>
      </w:r>
      <w:r w:rsidR="002F0F28" w:rsidRPr="000E48E7">
        <w:rPr>
          <w:lang w:eastAsia="ko-KR"/>
        </w:rPr>
        <w:t>.29/2018/55);</w:t>
      </w:r>
    </w:p>
    <w:p w:rsidR="002F0F28" w:rsidRPr="000E48E7" w:rsidRDefault="00FF7BBF" w:rsidP="00FF7BBF">
      <w:pPr>
        <w:pStyle w:val="SingleTxtG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val="en-US" w:eastAsia="ko-KR"/>
        </w:rPr>
        <w:t>c</w:t>
      </w:r>
      <w:r w:rsidRPr="00FF7BBF">
        <w:rPr>
          <w:lang w:eastAsia="ko-KR"/>
        </w:rPr>
        <w:t>)</w:t>
      </w:r>
      <w:r w:rsidRPr="00FF7BBF">
        <w:rPr>
          <w:lang w:eastAsia="ko-KR"/>
        </w:rPr>
        <w:tab/>
      </w:r>
      <w:r w:rsidR="002F0F28" w:rsidRPr="00FF7BBF">
        <w:rPr>
          <w:lang w:eastAsia="ko-KR"/>
        </w:rPr>
        <w:t xml:space="preserve">физический габарит для размеров, перечисленных в приложении 6 </w:t>
      </w:r>
      <w:r w:rsidR="002F0F28" w:rsidRPr="000E48E7">
        <w:rPr>
          <w:lang w:eastAsia="ko-KR"/>
        </w:rPr>
        <w:t>(</w:t>
      </w:r>
      <w:r w:rsidR="002F0F28">
        <w:rPr>
          <w:lang w:eastAsia="ko-KR"/>
        </w:rPr>
        <w:t>использовавшихся ранее</w:t>
      </w:r>
      <w:r w:rsidR="002F0F28" w:rsidRPr="000E48E7">
        <w:rPr>
          <w:lang w:eastAsia="ko-KR"/>
        </w:rPr>
        <w:t>).</w:t>
      </w:r>
    </w:p>
    <w:p w:rsidR="002F0F28" w:rsidRDefault="002F0F28" w:rsidP="002F0F28">
      <w:pPr>
        <w:pStyle w:val="SingleTxtG"/>
      </w:pPr>
      <w:r w:rsidRPr="00B96E38">
        <w:t xml:space="preserve">10. </w:t>
      </w:r>
      <w:r w:rsidRPr="00B96E38">
        <w:tab/>
      </w:r>
      <w:r w:rsidRPr="0078042D">
        <w:t xml:space="preserve">На том же </w:t>
      </w:r>
      <w:r>
        <w:t>совещании</w:t>
      </w:r>
      <w:r w:rsidRPr="0078042D">
        <w:t xml:space="preserve"> шинная промышленность представила НРГ технический анализ и предложение по согласованному испытанию на высокой скорости, которое было включено в новый раздел 3.6 (прежние разделы 3.16 и 3.19 подлежат исключению). </w:t>
      </w:r>
      <w:r>
        <w:t xml:space="preserve">Предложенный текст был одобрен </w:t>
      </w:r>
      <w:r w:rsidRPr="00B108C2">
        <w:t>НРГ по ГТП, касающимся шин,</w:t>
      </w:r>
      <w:r>
        <w:t xml:space="preserve"> на ее девятнадцатом совещании, состоявшемся в Женеве в сентябре 2018 года.</w:t>
      </w:r>
    </w:p>
    <w:p w:rsidR="002F0F28" w:rsidRPr="00D2416B" w:rsidRDefault="002F0F28" w:rsidP="002F0F28">
      <w:pPr>
        <w:pStyle w:val="SingleTxtG"/>
      </w:pPr>
      <w:r w:rsidRPr="0078042D">
        <w:t>11.</w:t>
      </w:r>
      <w:r w:rsidRPr="0078042D">
        <w:tab/>
        <w:t xml:space="preserve">На том же совещании НРГ по ГТП, касающимся шин, согласилась с мнением представителей отрасли по поводу того, что в связи с большой сложностью </w:t>
      </w:r>
      <w:r w:rsidRPr="0078042D">
        <w:lastRenderedPageBreak/>
        <w:t xml:space="preserve">согласования методов </w:t>
      </w:r>
      <w:r>
        <w:t xml:space="preserve">ресурсного </w:t>
      </w:r>
      <w:r w:rsidRPr="0078042D">
        <w:t xml:space="preserve">испытания шин </w:t>
      </w:r>
      <w:r>
        <w:t>типа</w:t>
      </w:r>
      <w:r w:rsidRPr="0078042D">
        <w:t xml:space="preserve"> </w:t>
      </w:r>
      <w:r>
        <w:t>LT</w:t>
      </w:r>
      <w:r w:rsidRPr="0078042D">
        <w:t>/</w:t>
      </w:r>
      <w:r>
        <w:t>C</w:t>
      </w:r>
      <w:r w:rsidRPr="0078042D">
        <w:t xml:space="preserve"> предлагается пока пользоваться несогласованными испытаниями.</w:t>
      </w:r>
      <w:r>
        <w:t xml:space="preserve"> Вместе с тем оба испытания были представлены в одном и том же разделе 3.9 в качестве двух разных испытаний на основе положений </w:t>
      </w:r>
      <w:r w:rsidRPr="00157F30">
        <w:rPr>
          <w:bCs/>
          <w:lang w:val="en-US"/>
        </w:rPr>
        <w:t>FMVSS</w:t>
      </w:r>
      <w:r>
        <w:rPr>
          <w:bCs/>
          <w:lang w:val="en-US"/>
        </w:rPr>
        <w:t> </w:t>
      </w:r>
      <w:r w:rsidRPr="00D2416B">
        <w:rPr>
          <w:bCs/>
        </w:rPr>
        <w:t>139</w:t>
      </w:r>
      <w:r>
        <w:rPr>
          <w:bCs/>
        </w:rPr>
        <w:t xml:space="preserve"> и Правил № 54 ООН в подразделах </w:t>
      </w:r>
      <w:r w:rsidRPr="00D2416B">
        <w:t xml:space="preserve">3.9.1 </w:t>
      </w:r>
      <w:r>
        <w:t>и</w:t>
      </w:r>
      <w:r w:rsidRPr="00D2416B">
        <w:t xml:space="preserve"> 3.9.2</w:t>
      </w:r>
      <w:r>
        <w:t xml:space="preserve"> соответственно. Этот раздел зарезервирован для будущего согласованного ресурсного испытания. В настоящее время в нем охарактеризованы два несогласованные ресурсные испытания. При транспонировании положений этих Правил в национальное/региональное законодательство Договаривающимся сторонам, желающим включить испытание этого вида, настоятельно рекомендуется пересмотреть подразделы </w:t>
      </w:r>
      <w:r w:rsidRPr="00D2416B">
        <w:t xml:space="preserve">3.9.1 </w:t>
      </w:r>
      <w:r>
        <w:t>и</w:t>
      </w:r>
      <w:r w:rsidRPr="00D2416B">
        <w:t xml:space="preserve"> 3.9.2.</w:t>
      </w:r>
    </w:p>
    <w:p w:rsidR="002F0F28" w:rsidRPr="00B96E38" w:rsidRDefault="002F0F28" w:rsidP="002F0F28">
      <w:pPr>
        <w:pStyle w:val="SingleTxtG"/>
      </w:pPr>
      <w:r w:rsidRPr="00B96E38">
        <w:rPr>
          <w:lang w:eastAsia="ko-KR"/>
        </w:rPr>
        <w:t xml:space="preserve">12. </w:t>
      </w:r>
      <w:r w:rsidRPr="00B96E38">
        <w:rPr>
          <w:lang w:eastAsia="ko-KR"/>
        </w:rPr>
        <w:tab/>
      </w:r>
      <w:r w:rsidRPr="00565281">
        <w:t xml:space="preserve">НРГ по ГТП, касающимся шин, поручила эксперту от Российской Федерации предложить концепцию глобальной маркировки шин на восемьдесят шестой сессии </w:t>
      </w:r>
      <w:r>
        <w:t>GRRF</w:t>
      </w:r>
      <w:r w:rsidRPr="00565281">
        <w:t xml:space="preserve"> в феврале 2018 года.</w:t>
      </w:r>
      <w:r>
        <w:t xml:space="preserve"> </w:t>
      </w:r>
      <w:r w:rsidRPr="00565281">
        <w:t>На указанной сессии председатель НРГ по ГТП, касающимся шин, внес на обсуждение информационную записку о «глобальной маркировке шин».</w:t>
      </w:r>
      <w:r>
        <w:t xml:space="preserve"> </w:t>
      </w:r>
      <w:r w:rsidRPr="00565281">
        <w:t>Он просил Договаривающиеся стороны Соглашения 1998 года рассмотреть эту записку и решить, может ли быть поддержан данный подход в отношении использования глобальной маркировки шин в рамках Правил № 16 ООН и насколько реальным является признание глобальной маркировки шин в качестве альтернативы уже используемой национальной/региональной маркировке шин.</w:t>
      </w:r>
      <w:r>
        <w:t xml:space="preserve"> </w:t>
      </w:r>
      <w:r w:rsidRPr="00B40AA5">
        <w:t xml:space="preserve">Председатель просил делегатов </w:t>
      </w:r>
      <w:r>
        <w:t>GRRF</w:t>
      </w:r>
      <w:r w:rsidRPr="00B40AA5">
        <w:t xml:space="preserve"> прореагировать на эту информационную записку.</w:t>
      </w:r>
      <w:r>
        <w:t xml:space="preserve"> Между тем шинная промышленность произвела оценку сегодняшней ситуации в контексте шин с четырьмя видами маркировки </w:t>
      </w:r>
      <w:r w:rsidRPr="00B40AA5">
        <w:t>(</w:t>
      </w:r>
      <w:r w:rsidRPr="000529DC">
        <w:rPr>
          <w:lang w:val="en-US"/>
        </w:rPr>
        <w:t>DOT</w:t>
      </w:r>
      <w:r w:rsidRPr="00B40AA5">
        <w:t xml:space="preserve">, </w:t>
      </w:r>
      <w:r w:rsidRPr="000529DC">
        <w:rPr>
          <w:lang w:val="en-US"/>
        </w:rPr>
        <w:t>E</w:t>
      </w:r>
      <w:r w:rsidRPr="00B40AA5">
        <w:t xml:space="preserve">, </w:t>
      </w:r>
      <w:r w:rsidRPr="000529DC">
        <w:rPr>
          <w:lang w:val="en-US"/>
        </w:rPr>
        <w:t>CCC</w:t>
      </w:r>
      <w:r w:rsidRPr="00B40AA5">
        <w:t xml:space="preserve"> </w:t>
      </w:r>
      <w:r>
        <w:t>и</w:t>
      </w:r>
      <w:r w:rsidRPr="00B40AA5">
        <w:t xml:space="preserve"> </w:t>
      </w:r>
      <w:r w:rsidRPr="000529DC">
        <w:rPr>
          <w:lang w:val="en-US"/>
        </w:rPr>
        <w:t>ISI</w:t>
      </w:r>
      <w:r w:rsidRPr="00B40AA5">
        <w:t xml:space="preserve">) </w:t>
      </w:r>
      <w:r>
        <w:t xml:space="preserve">и двумя видами маркировки </w:t>
      </w:r>
      <w:r w:rsidRPr="00B40AA5">
        <w:t>(</w:t>
      </w:r>
      <w:r w:rsidRPr="000529DC">
        <w:rPr>
          <w:lang w:val="en-US"/>
        </w:rPr>
        <w:t>DOT</w:t>
      </w:r>
      <w:r w:rsidRPr="00B40AA5">
        <w:t xml:space="preserve"> </w:t>
      </w:r>
      <w:r>
        <w:t>и</w:t>
      </w:r>
      <w:r w:rsidRPr="00B40AA5">
        <w:t xml:space="preserve"> </w:t>
      </w:r>
      <w:r w:rsidRPr="000529DC">
        <w:rPr>
          <w:lang w:val="en-US"/>
        </w:rPr>
        <w:t>E</w:t>
      </w:r>
      <w:r w:rsidRPr="00B40AA5">
        <w:t xml:space="preserve">). </w:t>
      </w:r>
      <w:r>
        <w:t xml:space="preserve">В зависимости от подхода к анализу рынка ее результаты показывают, что на 7,7% единиц складского учета нанесены упомянутые выше четыре маркировки и на 43% этих единиц нанесена как маркировка </w:t>
      </w:r>
      <w:r w:rsidRPr="000529DC">
        <w:rPr>
          <w:lang w:val="en-US"/>
        </w:rPr>
        <w:t>DOT</w:t>
      </w:r>
      <w:r>
        <w:t xml:space="preserve">, так и маркировка </w:t>
      </w:r>
      <w:r w:rsidRPr="000529DC">
        <w:rPr>
          <w:lang w:val="en-US"/>
        </w:rPr>
        <w:t>E</w:t>
      </w:r>
      <w:r>
        <w:t>, а это весьма ощутимый показатель. Эти шины могут рассматриваться в качестве потенциальных для использования глобальной маркировки, если она будет введена. Отрасль оценила эту ситуацию, отметив потенциальные выгоды, связанные с введением глобальной маркировки. Потребуется</w:t>
      </w:r>
      <w:r w:rsidRPr="00B96E38">
        <w:t xml:space="preserve"> </w:t>
      </w:r>
      <w:r>
        <w:t>дальнейшая</w:t>
      </w:r>
      <w:r w:rsidRPr="00B96E38">
        <w:t xml:space="preserve"> </w:t>
      </w:r>
      <w:r>
        <w:t>оценка</w:t>
      </w:r>
      <w:r w:rsidRPr="00B96E38">
        <w:t xml:space="preserve"> </w:t>
      </w:r>
      <w:r>
        <w:t>последствий</w:t>
      </w:r>
      <w:r w:rsidRPr="00B96E38">
        <w:t xml:space="preserve"> </w:t>
      </w:r>
      <w:r>
        <w:t>ее</w:t>
      </w:r>
      <w:r w:rsidRPr="00B96E38">
        <w:t xml:space="preserve"> </w:t>
      </w:r>
      <w:r>
        <w:t>введения</w:t>
      </w:r>
      <w:r w:rsidRPr="00B96E38">
        <w:t>.</w:t>
      </w:r>
    </w:p>
    <w:p w:rsidR="002F0F28" w:rsidRPr="00833080" w:rsidRDefault="002F0F28" w:rsidP="002F0F28">
      <w:pPr>
        <w:pStyle w:val="SingleTxtG"/>
      </w:pPr>
      <w:r w:rsidRPr="00861AB8">
        <w:rPr>
          <w:lang w:eastAsia="ko-KR"/>
        </w:rPr>
        <w:t>13.</w:t>
      </w:r>
      <w:r w:rsidRPr="00861AB8">
        <w:rPr>
          <w:lang w:eastAsia="ko-KR"/>
        </w:rPr>
        <w:tab/>
      </w:r>
      <w:r w:rsidRPr="00861AB8">
        <w:t xml:space="preserve">Параллельно </w:t>
      </w:r>
      <w:r>
        <w:t xml:space="preserve">с этим </w:t>
      </w:r>
      <w:r w:rsidRPr="00861AB8">
        <w:t>НРГ по ГТП, касающимся шин, на своей шестнадцатой сессии приступила</w:t>
      </w:r>
      <w:r>
        <w:t xml:space="preserve"> </w:t>
      </w:r>
      <w:r w:rsidR="00272543">
        <w:t>–</w:t>
      </w:r>
      <w:r w:rsidRPr="00861AB8">
        <w:t xml:space="preserve"> при существенном содействии со стороны китайских экспертов</w:t>
      </w:r>
      <w:r w:rsidR="00FF7BBF">
        <w:t xml:space="preserve"> –</w:t>
      </w:r>
      <w:r w:rsidRPr="00861AB8">
        <w:t xml:space="preserve"> к выявлению расхождений между нынешним вариантом ГТП</w:t>
      </w:r>
      <w:r>
        <w:t> </w:t>
      </w:r>
      <w:r w:rsidRPr="00861AB8">
        <w:t>№</w:t>
      </w:r>
      <w:r>
        <w:t> </w:t>
      </w:r>
      <w:r w:rsidRPr="00861AB8">
        <w:t xml:space="preserve">16 ООН и </w:t>
      </w:r>
      <w:r>
        <w:t>действующими в Китае п</w:t>
      </w:r>
      <w:r w:rsidRPr="00861AB8">
        <w:t xml:space="preserve">равилами, касающимися шин. НРГ по ГТП, касающимся шин, решила, что соответствующий текст, предусматривающий альтернативный уровень требований, предложенных Китаем, можно </w:t>
      </w:r>
      <w:r>
        <w:t xml:space="preserve">было бы </w:t>
      </w:r>
      <w:r w:rsidRPr="00861AB8">
        <w:t xml:space="preserve">включить </w:t>
      </w:r>
      <w:r>
        <w:t xml:space="preserve">в </w:t>
      </w:r>
      <w:r w:rsidRPr="00861AB8">
        <w:t>ГТП № 16 ООН на основании статьи 4.2 Соглашения 1998 года</w:t>
      </w:r>
      <w:r>
        <w:t xml:space="preserve"> при условии обсуждения каждого конкретного пункта</w:t>
      </w:r>
      <w:r w:rsidRPr="00861AB8">
        <w:t>.</w:t>
      </w:r>
      <w:r>
        <w:t xml:space="preserve"> </w:t>
      </w:r>
      <w:r w:rsidRPr="00833080">
        <w:t xml:space="preserve">На своей восемьдесят четвертой сессии </w:t>
      </w:r>
      <w:r>
        <w:t>GRRF</w:t>
      </w:r>
      <w:r w:rsidRPr="00833080">
        <w:t xml:space="preserve"> положительно оценила как участие Китая в </w:t>
      </w:r>
      <w:r>
        <w:t>деятельности</w:t>
      </w:r>
      <w:r w:rsidRPr="00833080">
        <w:t xml:space="preserve"> </w:t>
      </w:r>
      <w:r>
        <w:t>по</w:t>
      </w:r>
      <w:r w:rsidRPr="00833080">
        <w:t xml:space="preserve"> ГТП № 16 ООН, так и значительный объем работы, проделанной в связи с рассмотрением </w:t>
      </w:r>
      <w:r>
        <w:t>национальных правил К</w:t>
      </w:r>
      <w:r w:rsidRPr="00833080">
        <w:t>ита</w:t>
      </w:r>
      <w:r>
        <w:t>я.</w:t>
      </w:r>
    </w:p>
    <w:p w:rsidR="002F0F28" w:rsidRPr="007F1A7A" w:rsidRDefault="002F0F28" w:rsidP="002F0F28">
      <w:pPr>
        <w:pStyle w:val="SingleTxtG"/>
      </w:pPr>
      <w:r w:rsidRPr="007F1A7A">
        <w:t>14.</w:t>
      </w:r>
      <w:r w:rsidRPr="007F1A7A">
        <w:tab/>
      </w:r>
      <w:r w:rsidRPr="00861AB8">
        <w:t>НРГ</w:t>
      </w:r>
      <w:r w:rsidRPr="007F1A7A">
        <w:t xml:space="preserve"> </w:t>
      </w:r>
      <w:r w:rsidRPr="00861AB8">
        <w:t>по</w:t>
      </w:r>
      <w:r w:rsidRPr="007F1A7A">
        <w:t xml:space="preserve"> </w:t>
      </w:r>
      <w:r w:rsidRPr="00861AB8">
        <w:t>ГТП</w:t>
      </w:r>
      <w:r w:rsidRPr="007F1A7A">
        <w:t xml:space="preserve">, </w:t>
      </w:r>
      <w:r w:rsidRPr="00861AB8">
        <w:t>касающимся</w:t>
      </w:r>
      <w:r w:rsidRPr="007F1A7A">
        <w:t xml:space="preserve"> </w:t>
      </w:r>
      <w:r w:rsidRPr="00861AB8">
        <w:t>шин</w:t>
      </w:r>
      <w:r w:rsidRPr="007F1A7A">
        <w:t xml:space="preserve">, </w:t>
      </w:r>
      <w:r>
        <w:t>также</w:t>
      </w:r>
      <w:r w:rsidRPr="007F1A7A">
        <w:t xml:space="preserve"> </w:t>
      </w:r>
      <w:r>
        <w:t>рассмотрела</w:t>
      </w:r>
      <w:r w:rsidRPr="007F1A7A">
        <w:t xml:space="preserve"> </w:t>
      </w:r>
      <w:r>
        <w:t>ряд</w:t>
      </w:r>
      <w:r w:rsidRPr="007F1A7A">
        <w:t xml:space="preserve"> </w:t>
      </w:r>
      <w:r>
        <w:t>предложений, внесенных Китаем и Индией с целью согласования положений их внутригосударственного законодательства с предписаниями ГТП № 16 ООН, и приняла следующие решения</w:t>
      </w:r>
      <w:r w:rsidRPr="007F1A7A">
        <w:t>:</w:t>
      </w:r>
    </w:p>
    <w:p w:rsidR="002F0F28" w:rsidRPr="00FF7BBF" w:rsidRDefault="00FF7BBF" w:rsidP="00FF7BBF">
      <w:pPr>
        <w:pStyle w:val="SingleTxtG"/>
      </w:pPr>
      <w:r>
        <w:tab/>
      </w:r>
      <w:r>
        <w:tab/>
      </w:r>
      <w:r>
        <w:rPr>
          <w:lang w:val="en-US"/>
        </w:rPr>
        <w:t>a</w:t>
      </w:r>
      <w:r w:rsidRPr="00FF7BBF">
        <w:t>)</w:t>
      </w:r>
      <w:r>
        <w:tab/>
      </w:r>
      <w:r w:rsidR="002F0F28" w:rsidRPr="00FF7BBF">
        <w:t>предложение Китая об использовании зависимости диапазона нагрузки от нормы слойности сочтено устаревшим и требующим замены индексом несущей способности для шин типа LT/C; отраслью была подготовлена таблица с указанием зависимости диапазона нагрузки от нормы слойности, которая включена в часть A (технические соображения) ГТП;</w:t>
      </w:r>
    </w:p>
    <w:p w:rsidR="002F0F28" w:rsidRPr="00FF7BBF" w:rsidRDefault="00FF7BBF" w:rsidP="00FF7BBF">
      <w:pPr>
        <w:pStyle w:val="SingleTxtG"/>
      </w:pPr>
      <w:r>
        <w:tab/>
      </w:r>
      <w:r>
        <w:tab/>
      </w:r>
      <w:r>
        <w:rPr>
          <w:lang w:val="en-US"/>
        </w:rPr>
        <w:t>b</w:t>
      </w:r>
      <w:r w:rsidRPr="00FF7BBF">
        <w:t>)</w:t>
      </w:r>
      <w:r w:rsidRPr="00FF7BBF">
        <w:tab/>
      </w:r>
      <w:r w:rsidR="002F0F28" w:rsidRPr="00FF7BBF">
        <w:t>предложение Китая по пункту 3.4, касающееся сокращения числа индикаторов износа протектора, найдет отражение в части A (технические соображения) ГТП с указанием того, что Договаривающиеся стороны не обязаны транспонировать в свое национальное законодательство весь текст ГТП;</w:t>
      </w:r>
    </w:p>
    <w:p w:rsidR="002F0F28" w:rsidRPr="00A82F60" w:rsidRDefault="00FF7BBF" w:rsidP="00FF7BBF">
      <w:pPr>
        <w:pStyle w:val="SingleTxtG"/>
      </w:pPr>
      <w:r>
        <w:tab/>
      </w:r>
      <w:r>
        <w:tab/>
      </w:r>
      <w:r>
        <w:rPr>
          <w:lang w:val="en-US"/>
        </w:rPr>
        <w:t>c</w:t>
      </w:r>
      <w:r w:rsidRPr="00FF7BBF">
        <w:t>)</w:t>
      </w:r>
      <w:r w:rsidRPr="00FF7BBF">
        <w:tab/>
      </w:r>
      <w:r w:rsidR="002F0F28" w:rsidRPr="00FF7BBF">
        <w:t>в пункте 3.7</w:t>
      </w:r>
      <w:r w:rsidR="0011537B">
        <w:t xml:space="preserve"> «</w:t>
      </w:r>
      <w:r w:rsidR="002F0F28" w:rsidRPr="00FF7BBF">
        <w:t>Испытание на прочность</w:t>
      </w:r>
      <w:r w:rsidR="0011537B">
        <w:t>»</w:t>
      </w:r>
      <w:r w:rsidR="002F0F28" w:rsidRPr="00FF7BBF">
        <w:t>, где требования ГТП охарактеризованы в качестве общих предписаний, в пересмотренную таблицу предписаний включены конкре</w:t>
      </w:r>
      <w:r w:rsidR="002F0F28">
        <w:t xml:space="preserve">тные требования Индии относительно диаметров </w:t>
      </w:r>
      <w:r w:rsidR="002F0F28">
        <w:lastRenderedPageBreak/>
        <w:t>обода</w:t>
      </w:r>
      <w:r>
        <w:t> </w:t>
      </w:r>
      <w:r w:rsidR="002F0F28" w:rsidRPr="00A82F60">
        <w:t xml:space="preserve">13 </w:t>
      </w:r>
      <w:r w:rsidR="002F0F28">
        <w:t xml:space="preserve">и ниже; положения ГТП № 16 ООН основаны на нормах США, которые в настоящее время пересматриваются, поэтому </w:t>
      </w:r>
      <w:r w:rsidR="002F0F28" w:rsidRPr="00861AB8">
        <w:t>НРГ</w:t>
      </w:r>
      <w:r w:rsidR="002F0F28" w:rsidRPr="007F1A7A">
        <w:t xml:space="preserve"> </w:t>
      </w:r>
      <w:r w:rsidR="002F0F28" w:rsidRPr="00861AB8">
        <w:t>по</w:t>
      </w:r>
      <w:r w:rsidR="002F0F28" w:rsidRPr="007F1A7A">
        <w:t xml:space="preserve"> </w:t>
      </w:r>
      <w:r w:rsidR="002F0F28" w:rsidRPr="00861AB8">
        <w:t>ГТП</w:t>
      </w:r>
      <w:r w:rsidR="002F0F28" w:rsidRPr="007F1A7A">
        <w:t xml:space="preserve">, </w:t>
      </w:r>
      <w:r w:rsidR="002F0F28" w:rsidRPr="00861AB8">
        <w:t>касающимся</w:t>
      </w:r>
      <w:r w:rsidR="002F0F28" w:rsidRPr="007F1A7A">
        <w:t xml:space="preserve"> </w:t>
      </w:r>
      <w:r w:rsidR="002F0F28" w:rsidRPr="00861AB8">
        <w:t>шин</w:t>
      </w:r>
      <w:r w:rsidR="002F0F28" w:rsidRPr="007F1A7A">
        <w:t xml:space="preserve">, </w:t>
      </w:r>
      <w:r w:rsidR="002F0F28">
        <w:t>подготовила компромиссную формулировку в рамках поправки № 2</w:t>
      </w:r>
      <w:r w:rsidR="002F0F28" w:rsidRPr="00A82F60">
        <w:t>;</w:t>
      </w:r>
    </w:p>
    <w:p w:rsidR="002F0F28" w:rsidRPr="0093182D" w:rsidRDefault="00FF7BBF" w:rsidP="00FF7BBF">
      <w:pPr>
        <w:pStyle w:val="SingleTxtG"/>
        <w:tabs>
          <w:tab w:val="num" w:pos="1701"/>
        </w:tabs>
      </w:pPr>
      <w:r>
        <w:tab/>
      </w:r>
      <w:r>
        <w:rPr>
          <w:lang w:val="en-US"/>
        </w:rPr>
        <w:t>d</w:t>
      </w:r>
      <w:r w:rsidRPr="00FF7BBF">
        <w:t>)</w:t>
      </w:r>
      <w:r w:rsidRPr="00FF7BBF">
        <w:tab/>
      </w:r>
      <w:r w:rsidR="002F0F28" w:rsidRPr="00861AB8">
        <w:t>НРГ</w:t>
      </w:r>
      <w:r w:rsidR="002F0F28" w:rsidRPr="00717A6E">
        <w:t xml:space="preserve"> </w:t>
      </w:r>
      <w:r w:rsidR="002F0F28" w:rsidRPr="00861AB8">
        <w:t>по</w:t>
      </w:r>
      <w:r w:rsidR="002F0F28" w:rsidRPr="00717A6E">
        <w:t xml:space="preserve"> </w:t>
      </w:r>
      <w:r w:rsidR="002F0F28" w:rsidRPr="00861AB8">
        <w:t>ГТП</w:t>
      </w:r>
      <w:r w:rsidR="002F0F28" w:rsidRPr="00717A6E">
        <w:t xml:space="preserve">, </w:t>
      </w:r>
      <w:r w:rsidR="002F0F28" w:rsidRPr="00861AB8">
        <w:t>касающимся</w:t>
      </w:r>
      <w:r w:rsidR="002F0F28" w:rsidRPr="00717A6E">
        <w:t xml:space="preserve"> </w:t>
      </w:r>
      <w:r w:rsidR="002F0F28" w:rsidRPr="00861AB8">
        <w:t>шин</w:t>
      </w:r>
      <w:r w:rsidR="002F0F28" w:rsidRPr="00717A6E">
        <w:t xml:space="preserve">, </w:t>
      </w:r>
      <w:r w:rsidR="002F0F28">
        <w:t>произвела</w:t>
      </w:r>
      <w:r w:rsidR="002F0F28" w:rsidRPr="00717A6E">
        <w:t xml:space="preserve"> </w:t>
      </w:r>
      <w:r w:rsidR="002F0F28">
        <w:t>оценку</w:t>
      </w:r>
      <w:r w:rsidR="002F0F28" w:rsidRPr="00717A6E">
        <w:t xml:space="preserve"> </w:t>
      </w:r>
      <w:r w:rsidR="002F0F28">
        <w:t>предложения</w:t>
      </w:r>
      <w:r w:rsidR="002F0F28" w:rsidRPr="00717A6E">
        <w:t xml:space="preserve"> </w:t>
      </w:r>
      <w:r w:rsidR="002F0F28">
        <w:t>Индии</w:t>
      </w:r>
      <w:r w:rsidR="002F0F28" w:rsidRPr="00717A6E">
        <w:t xml:space="preserve"> </w:t>
      </w:r>
      <w:r w:rsidR="002F0F28">
        <w:t>о</w:t>
      </w:r>
      <w:r w:rsidR="002F0F28" w:rsidRPr="00717A6E">
        <w:t xml:space="preserve"> </w:t>
      </w:r>
      <w:r w:rsidR="002F0F28">
        <w:t>включении</w:t>
      </w:r>
      <w:r w:rsidR="002F0F28" w:rsidRPr="00717A6E">
        <w:t xml:space="preserve"> </w:t>
      </w:r>
      <w:r w:rsidR="002F0F28">
        <w:t xml:space="preserve">дополнительных минимальных значений энергии разрушения в испытание на прочность </w:t>
      </w:r>
      <w:r w:rsidR="002F0F28" w:rsidRPr="00717A6E">
        <w:t xml:space="preserve">(3.7) </w:t>
      </w:r>
      <w:r w:rsidR="002F0F28">
        <w:t>для шин малого диаметра и убедилась в том, что значения для бескамерных радиальных шин малого диаметра отражены в тексте ГТП № 16 ООН</w:t>
      </w:r>
      <w:r w:rsidR="002F0F28" w:rsidRPr="0093182D">
        <w:t>;</w:t>
      </w:r>
    </w:p>
    <w:p w:rsidR="002F0F28" w:rsidRPr="0093182D" w:rsidRDefault="00FF7BBF" w:rsidP="00FF7BBF">
      <w:pPr>
        <w:pStyle w:val="SingleTxtG"/>
        <w:tabs>
          <w:tab w:val="num" w:pos="1701"/>
        </w:tabs>
      </w:pPr>
      <w:r>
        <w:tab/>
      </w:r>
      <w:r>
        <w:rPr>
          <w:lang w:val="en-US"/>
        </w:rPr>
        <w:t>e</w:t>
      </w:r>
      <w:r w:rsidRPr="00FF7BBF">
        <w:t>)</w:t>
      </w:r>
      <w:r w:rsidRPr="00FF7BBF">
        <w:tab/>
      </w:r>
      <w:r w:rsidR="002F0F28">
        <w:t>предложение</w:t>
      </w:r>
      <w:r w:rsidR="002F0F28" w:rsidRPr="0093182D">
        <w:t xml:space="preserve"> </w:t>
      </w:r>
      <w:r w:rsidR="002F0F28">
        <w:t>Китая</w:t>
      </w:r>
      <w:r w:rsidR="002F0F28" w:rsidRPr="0093182D">
        <w:t xml:space="preserve"> </w:t>
      </w:r>
      <w:r w:rsidR="002F0F28">
        <w:t>по</w:t>
      </w:r>
      <w:r w:rsidR="002F0F28" w:rsidRPr="0093182D">
        <w:t xml:space="preserve"> </w:t>
      </w:r>
      <w:r w:rsidR="002F0F28">
        <w:t>новому</w:t>
      </w:r>
      <w:r w:rsidR="002F0F28" w:rsidRPr="0093182D">
        <w:t xml:space="preserve"> </w:t>
      </w:r>
      <w:r w:rsidR="002F0F28">
        <w:t>пункту</w:t>
      </w:r>
      <w:r w:rsidR="002F0F28" w:rsidRPr="0093182D">
        <w:t xml:space="preserve"> 3.16.1 (</w:t>
      </w:r>
      <w:r w:rsidR="0011537B">
        <w:t>«</w:t>
      </w:r>
      <w:r w:rsidR="002F0F28">
        <w:t>Требования к испытаниям на высоких скоростях</w:t>
      </w:r>
      <w:r w:rsidR="0011537B">
        <w:t>»</w:t>
      </w:r>
      <w:r w:rsidR="002F0F28">
        <w:t>)</w:t>
      </w:r>
      <w:r w:rsidR="002F0F28" w:rsidRPr="0093182D">
        <w:t xml:space="preserve"> </w:t>
      </w:r>
      <w:r w:rsidR="002F0F28">
        <w:t>было рассмотрено вместе с новыми положениями о согласованном испытании на высоких скоростях; нынешнее требование Китая заключается в адаптации предписаний об испытаниях на высоких скоростях, предусмотренных в Правилах № 54 ООН,</w:t>
      </w:r>
      <w:r w:rsidR="002F0F28" w:rsidRPr="0093182D">
        <w:t xml:space="preserve"> </w:t>
      </w:r>
      <w:r w:rsidR="002F0F28">
        <w:t>ко всем шинам; было подтверждено, что предложение Китая по испытаниям на высоких скоростях</w:t>
      </w:r>
      <w:r w:rsidR="002F0F28" w:rsidRPr="00B96E38">
        <w:t xml:space="preserve"> </w:t>
      </w:r>
      <w:r w:rsidR="002F0F28">
        <w:t xml:space="preserve">для шин типа </w:t>
      </w:r>
      <w:r w:rsidR="002F0F28" w:rsidRPr="00FF7BBF">
        <w:t>LT</w:t>
      </w:r>
      <w:r w:rsidR="002F0F28" w:rsidRPr="0093182D">
        <w:t>/</w:t>
      </w:r>
      <w:r w:rsidR="002F0F28" w:rsidRPr="00FF7BBF">
        <w:t>C</w:t>
      </w:r>
      <w:r w:rsidR="002F0F28" w:rsidRPr="0093182D">
        <w:t xml:space="preserve"> </w:t>
      </w:r>
      <w:r w:rsidR="002F0F28">
        <w:t>является менее жестким, чем согласованное испытание на высоких скоростях</w:t>
      </w:r>
      <w:r w:rsidR="002F0F28" w:rsidRPr="00B96E38">
        <w:t xml:space="preserve"> </w:t>
      </w:r>
      <w:r>
        <w:t>для шин типа </w:t>
      </w:r>
      <w:r w:rsidR="002F0F28" w:rsidRPr="00FF7BBF">
        <w:t>LT</w:t>
      </w:r>
      <w:r w:rsidR="002F0F28" w:rsidRPr="0093182D">
        <w:t>/</w:t>
      </w:r>
      <w:r w:rsidR="002F0F28" w:rsidRPr="00FF7BBF">
        <w:t>C</w:t>
      </w:r>
      <w:r w:rsidR="002F0F28" w:rsidRPr="0093182D">
        <w:t xml:space="preserve">; </w:t>
      </w:r>
    </w:p>
    <w:p w:rsidR="002F0F28" w:rsidRPr="00B96E38" w:rsidRDefault="00FF7BBF" w:rsidP="00FF7BBF">
      <w:pPr>
        <w:pStyle w:val="SingleTxtG"/>
        <w:tabs>
          <w:tab w:val="num" w:pos="1701"/>
        </w:tabs>
      </w:pPr>
      <w:r>
        <w:tab/>
      </w:r>
      <w:r>
        <w:rPr>
          <w:lang w:val="en-US"/>
        </w:rPr>
        <w:t>f</w:t>
      </w:r>
      <w:r w:rsidRPr="00FF7BBF">
        <w:t>)</w:t>
      </w:r>
      <w:r w:rsidRPr="00FF7BBF">
        <w:tab/>
      </w:r>
      <w:r w:rsidR="002F0F28">
        <w:t>в</w:t>
      </w:r>
      <w:r w:rsidR="002F0F28" w:rsidRPr="00B96E38">
        <w:t xml:space="preserve"> </w:t>
      </w:r>
      <w:r w:rsidR="002F0F28">
        <w:t>виде</w:t>
      </w:r>
      <w:r w:rsidR="002F0F28" w:rsidRPr="00B96E38">
        <w:t xml:space="preserve"> </w:t>
      </w:r>
      <w:r w:rsidR="002F0F28">
        <w:t>таблицы</w:t>
      </w:r>
      <w:r w:rsidR="002F0F28" w:rsidRPr="00B96E38">
        <w:t xml:space="preserve"> </w:t>
      </w:r>
      <w:r w:rsidR="002F0F28">
        <w:t>было</w:t>
      </w:r>
      <w:r w:rsidR="002F0F28" w:rsidRPr="00B96E38">
        <w:t xml:space="preserve"> </w:t>
      </w:r>
      <w:r w:rsidR="002F0F28">
        <w:t>включено</w:t>
      </w:r>
      <w:r w:rsidR="002F0F28" w:rsidRPr="00B96E38">
        <w:t xml:space="preserve"> </w:t>
      </w:r>
      <w:r w:rsidR="002F0F28">
        <w:t>новое</w:t>
      </w:r>
      <w:r w:rsidR="002F0F28" w:rsidRPr="00B96E38">
        <w:t xml:space="preserve"> </w:t>
      </w:r>
      <w:r w:rsidR="002F0F28">
        <w:t>приложение</w:t>
      </w:r>
      <w:r w:rsidR="002F0F28" w:rsidRPr="00B96E38">
        <w:t xml:space="preserve"> 11, </w:t>
      </w:r>
      <w:r w:rsidR="002F0F28">
        <w:t>содержащее</w:t>
      </w:r>
      <w:r w:rsidR="002F0F28" w:rsidRPr="00B96E38">
        <w:t xml:space="preserve"> </w:t>
      </w:r>
      <w:r w:rsidR="002F0F28">
        <w:t>предписания</w:t>
      </w:r>
      <w:r w:rsidR="002F0F28" w:rsidRPr="00B96E38">
        <w:t xml:space="preserve"> </w:t>
      </w:r>
      <w:r w:rsidR="002F0F28">
        <w:t>об</w:t>
      </w:r>
      <w:r w:rsidR="002F0F28" w:rsidRPr="00B96E38">
        <w:t xml:space="preserve"> </w:t>
      </w:r>
      <w:r w:rsidR="002F0F28">
        <w:t>испытательном оборудовании, на основе предложения Китая</w:t>
      </w:r>
      <w:r w:rsidR="002F0F28" w:rsidRPr="00B96E38">
        <w:t xml:space="preserve">; </w:t>
      </w:r>
    </w:p>
    <w:p w:rsidR="002F0F28" w:rsidRPr="00B96E38" w:rsidRDefault="00FF7BBF" w:rsidP="00FF7BBF">
      <w:pPr>
        <w:pStyle w:val="SingleTxtG"/>
        <w:tabs>
          <w:tab w:val="num" w:pos="1701"/>
        </w:tabs>
      </w:pPr>
      <w:r>
        <w:tab/>
      </w:r>
      <w:r>
        <w:rPr>
          <w:lang w:val="en-US"/>
        </w:rPr>
        <w:t>g</w:t>
      </w:r>
      <w:r w:rsidRPr="00FF7BBF">
        <w:t>)</w:t>
      </w:r>
      <w:r w:rsidRPr="00FF7BBF">
        <w:tab/>
      </w:r>
      <w:r w:rsidR="002F0F28">
        <w:t>с</w:t>
      </w:r>
      <w:r w:rsidR="002F0F28" w:rsidRPr="00B96E38">
        <w:t xml:space="preserve"> </w:t>
      </w:r>
      <w:r w:rsidR="002F0F28">
        <w:t>учетом</w:t>
      </w:r>
      <w:r w:rsidR="002F0F28" w:rsidRPr="00B96E38">
        <w:t xml:space="preserve"> </w:t>
      </w:r>
      <w:r w:rsidR="002F0F28">
        <w:t>результатов</w:t>
      </w:r>
      <w:r w:rsidR="002F0F28" w:rsidRPr="00B96E38">
        <w:t xml:space="preserve"> </w:t>
      </w:r>
      <w:r w:rsidR="002F0F28">
        <w:t>произведенной</w:t>
      </w:r>
      <w:r w:rsidR="002F0F28" w:rsidRPr="00B96E38">
        <w:t xml:space="preserve"> </w:t>
      </w:r>
      <w:r w:rsidR="002F0F28">
        <w:t>Китаем</w:t>
      </w:r>
      <w:r w:rsidR="002F0F28" w:rsidRPr="00B96E38">
        <w:t xml:space="preserve"> </w:t>
      </w:r>
      <w:r w:rsidR="002F0F28">
        <w:t>оценки</w:t>
      </w:r>
      <w:r w:rsidR="002F0F28" w:rsidRPr="00B96E38">
        <w:t xml:space="preserve"> </w:t>
      </w:r>
      <w:r w:rsidR="002F0F28">
        <w:t>в</w:t>
      </w:r>
      <w:r w:rsidR="002F0F28" w:rsidRPr="00B96E38">
        <w:t xml:space="preserve"> </w:t>
      </w:r>
      <w:r w:rsidR="002F0F28">
        <w:t>контексте</w:t>
      </w:r>
      <w:r w:rsidR="002F0F28" w:rsidRPr="00B96E38">
        <w:t xml:space="preserve"> </w:t>
      </w:r>
      <w:r w:rsidR="002F0F28">
        <w:t>обязательных</w:t>
      </w:r>
      <w:r w:rsidR="002F0F28" w:rsidRPr="00B96E38">
        <w:t xml:space="preserve"> </w:t>
      </w:r>
      <w:r w:rsidR="002F0F28">
        <w:t>и</w:t>
      </w:r>
      <w:r w:rsidR="002F0F28" w:rsidRPr="00B96E38">
        <w:t xml:space="preserve"> </w:t>
      </w:r>
      <w:r w:rsidR="002F0F28">
        <w:t>факультативных</w:t>
      </w:r>
      <w:r w:rsidR="002F0F28" w:rsidRPr="00B96E38">
        <w:t xml:space="preserve"> </w:t>
      </w:r>
      <w:r w:rsidR="002F0F28">
        <w:t>маркировок</w:t>
      </w:r>
      <w:r w:rsidR="002F0F28" w:rsidRPr="00B96E38">
        <w:t xml:space="preserve"> </w:t>
      </w:r>
      <w:r w:rsidR="002F0F28">
        <w:t>в</w:t>
      </w:r>
      <w:r w:rsidR="002F0F28" w:rsidRPr="00B96E38">
        <w:t xml:space="preserve"> </w:t>
      </w:r>
      <w:r w:rsidR="002F0F28">
        <w:t>часть</w:t>
      </w:r>
      <w:r w:rsidR="002F0F28" w:rsidRPr="00B96E38">
        <w:t xml:space="preserve"> </w:t>
      </w:r>
      <w:r w:rsidR="002F0F28" w:rsidRPr="00FF7BBF">
        <w:t>A</w:t>
      </w:r>
      <w:r w:rsidR="002F0F28" w:rsidRPr="00B96E38">
        <w:t xml:space="preserve"> (</w:t>
      </w:r>
      <w:r w:rsidR="002F0F28">
        <w:t>технические</w:t>
      </w:r>
      <w:r w:rsidR="002F0F28" w:rsidRPr="00B96E38">
        <w:t xml:space="preserve"> </w:t>
      </w:r>
      <w:r w:rsidR="002F0F28">
        <w:t>соображения</w:t>
      </w:r>
      <w:r w:rsidR="002F0F28" w:rsidRPr="00B96E38">
        <w:t>)</w:t>
      </w:r>
      <w:r w:rsidR="002F0F28">
        <w:t xml:space="preserve"> ГТП включена справочная таблица с уточнением того, что в своем национальном законодательстве Договаривающиеся стороны могут сохранить факультативную маркировку</w:t>
      </w:r>
      <w:r w:rsidR="002F0F28" w:rsidRPr="00B96E38">
        <w:t xml:space="preserve">; </w:t>
      </w:r>
      <w:r w:rsidR="002F0F28">
        <w:t>и</w:t>
      </w:r>
    </w:p>
    <w:p w:rsidR="002F0F28" w:rsidRPr="00EB1793" w:rsidRDefault="00FF7BBF" w:rsidP="00FF7BBF">
      <w:pPr>
        <w:pStyle w:val="SingleTxtG"/>
        <w:tabs>
          <w:tab w:val="num" w:pos="1701"/>
        </w:tabs>
      </w:pPr>
      <w:r>
        <w:tab/>
      </w:r>
      <w:r>
        <w:rPr>
          <w:lang w:val="en-US"/>
        </w:rPr>
        <w:t>h</w:t>
      </w:r>
      <w:r w:rsidRPr="00FF7BBF">
        <w:t>)</w:t>
      </w:r>
      <w:r w:rsidRPr="00FF7BBF">
        <w:tab/>
      </w:r>
      <w:r w:rsidR="002F0F28">
        <w:t>был</w:t>
      </w:r>
      <w:r w:rsidR="002F0F28" w:rsidRPr="00EB1793">
        <w:t xml:space="preserve"> </w:t>
      </w:r>
      <w:r w:rsidR="002F0F28">
        <w:t>включен</w:t>
      </w:r>
      <w:r w:rsidR="002F0F28" w:rsidRPr="00EB1793">
        <w:t xml:space="preserve"> </w:t>
      </w:r>
      <w:r w:rsidR="002F0F28">
        <w:t>новый</w:t>
      </w:r>
      <w:r w:rsidR="002F0F28" w:rsidRPr="00EB1793">
        <w:t xml:space="preserve"> </w:t>
      </w:r>
      <w:r w:rsidR="002F0F28">
        <w:t>пункт</w:t>
      </w:r>
      <w:r w:rsidR="002F0F28" w:rsidRPr="00EB1793">
        <w:t xml:space="preserve"> 1.2 </w:t>
      </w:r>
      <w:r w:rsidR="002F0F28" w:rsidRPr="00FF7BBF">
        <w:t>e</w:t>
      </w:r>
      <w:r w:rsidR="002F0F28" w:rsidRPr="00EB1793">
        <w:t xml:space="preserve">), </w:t>
      </w:r>
      <w:r w:rsidR="002F0F28">
        <w:t>гласящий</w:t>
      </w:r>
      <w:r w:rsidR="002F0F28" w:rsidRPr="00EB1793">
        <w:t xml:space="preserve">, </w:t>
      </w:r>
      <w:r w:rsidR="002F0F28">
        <w:t>что</w:t>
      </w:r>
      <w:r w:rsidR="002F0F28" w:rsidRPr="00EB1793">
        <w:t xml:space="preserve"> </w:t>
      </w:r>
      <w:r w:rsidR="002F0F28">
        <w:t>некоторые</w:t>
      </w:r>
      <w:r w:rsidR="002F0F28" w:rsidRPr="00EB1793">
        <w:t xml:space="preserve"> </w:t>
      </w:r>
      <w:r w:rsidR="002F0F28">
        <w:t>шины</w:t>
      </w:r>
      <w:r w:rsidR="002F0F28" w:rsidRPr="00EB1793">
        <w:t xml:space="preserve"> </w:t>
      </w:r>
      <w:r w:rsidR="002F0F28">
        <w:t>класса</w:t>
      </w:r>
      <w:r>
        <w:t> </w:t>
      </w:r>
      <w:r w:rsidR="002F0F28" w:rsidRPr="00FF7BBF">
        <w:t>C</w:t>
      </w:r>
      <w:r w:rsidR="002F0F28" w:rsidRPr="00EB1793">
        <w:t xml:space="preserve">3 </w:t>
      </w:r>
      <w:r w:rsidR="002F0F28">
        <w:t>с</w:t>
      </w:r>
      <w:r w:rsidR="002F0F28" w:rsidRPr="00EB1793">
        <w:t xml:space="preserve"> </w:t>
      </w:r>
      <w:r w:rsidR="002F0F28">
        <w:t>индексом</w:t>
      </w:r>
      <w:r w:rsidR="002F0F28" w:rsidRPr="00EB1793">
        <w:t xml:space="preserve"> </w:t>
      </w:r>
      <w:r w:rsidR="002F0F28">
        <w:t xml:space="preserve">несущей способности </w:t>
      </w:r>
      <w:r w:rsidR="002F0F28" w:rsidRPr="00EB1793">
        <w:t>122</w:t>
      </w:r>
      <w:r w:rsidR="002F0F28">
        <w:t>–</w:t>
      </w:r>
      <w:r w:rsidR="002F0F28" w:rsidRPr="00EB1793">
        <w:t>131</w:t>
      </w:r>
      <w:r w:rsidR="002F0F28">
        <w:t xml:space="preserve">, у которых в обозначении размера проставлены буквы </w:t>
      </w:r>
      <w:r w:rsidR="0011537B">
        <w:t>«</w:t>
      </w:r>
      <w:r w:rsidR="002F0F28" w:rsidRPr="00FF7BBF">
        <w:t>LT</w:t>
      </w:r>
      <w:r w:rsidR="0011537B">
        <w:t>»</w:t>
      </w:r>
      <w:r w:rsidR="002F0F28" w:rsidRPr="00EB1793">
        <w:t xml:space="preserve"> </w:t>
      </w:r>
      <w:r w:rsidR="002F0F28">
        <w:t>или</w:t>
      </w:r>
      <w:r w:rsidR="002F0F28" w:rsidRPr="00EB1793">
        <w:t xml:space="preserve"> </w:t>
      </w:r>
      <w:r w:rsidR="0011537B">
        <w:t>«</w:t>
      </w:r>
      <w:r w:rsidR="002F0F28" w:rsidRPr="00FF7BBF">
        <w:t>C</w:t>
      </w:r>
      <w:r w:rsidR="0011537B">
        <w:t>»</w:t>
      </w:r>
      <w:r w:rsidR="002F0F28">
        <w:t xml:space="preserve">, могут устанавливаться на транспортном средстве с полной массой не более </w:t>
      </w:r>
      <w:r w:rsidR="002F0F28" w:rsidRPr="00EB1793">
        <w:t>4</w:t>
      </w:r>
      <w:r w:rsidR="002F0F28">
        <w:t xml:space="preserve"> </w:t>
      </w:r>
      <w:r w:rsidR="002F0F28" w:rsidRPr="00EB1793">
        <w:t xml:space="preserve">536 </w:t>
      </w:r>
      <w:r w:rsidR="002F0F28">
        <w:t>кг</w:t>
      </w:r>
      <w:r w:rsidR="002F0F28" w:rsidRPr="00EB1793">
        <w:t>.</w:t>
      </w:r>
    </w:p>
    <w:p w:rsidR="002F0F28" w:rsidRPr="008F31D9" w:rsidRDefault="002F0F28" w:rsidP="002F0F28">
      <w:pPr>
        <w:pStyle w:val="SingleTxtG"/>
      </w:pPr>
      <w:r w:rsidRPr="002F0F28">
        <w:t xml:space="preserve">15. </w:t>
      </w:r>
      <w:r w:rsidRPr="002F0F28">
        <w:tab/>
      </w:r>
      <w:r w:rsidRPr="00861AB8">
        <w:t>НРГ</w:t>
      </w:r>
      <w:r w:rsidRPr="008F31D9">
        <w:t xml:space="preserve"> </w:t>
      </w:r>
      <w:r w:rsidRPr="00861AB8">
        <w:t>по</w:t>
      </w:r>
      <w:r w:rsidRPr="008F31D9">
        <w:t xml:space="preserve"> </w:t>
      </w:r>
      <w:r w:rsidRPr="00861AB8">
        <w:t>ГТП</w:t>
      </w:r>
      <w:r w:rsidRPr="008F31D9">
        <w:t xml:space="preserve">, </w:t>
      </w:r>
      <w:r w:rsidRPr="00861AB8">
        <w:t>касающимся</w:t>
      </w:r>
      <w:r w:rsidRPr="008F31D9">
        <w:t xml:space="preserve"> </w:t>
      </w:r>
      <w:r w:rsidRPr="00861AB8">
        <w:t>шин</w:t>
      </w:r>
      <w:r w:rsidRPr="008F31D9">
        <w:t xml:space="preserve">, </w:t>
      </w:r>
      <w:r>
        <w:t>обсудила</w:t>
      </w:r>
      <w:r w:rsidRPr="008F31D9">
        <w:t xml:space="preserve"> </w:t>
      </w:r>
      <w:r>
        <w:t>вопрос</w:t>
      </w:r>
      <w:r w:rsidRPr="008F31D9">
        <w:t xml:space="preserve"> </w:t>
      </w:r>
      <w:r>
        <w:t>о</w:t>
      </w:r>
      <w:r w:rsidRPr="008F31D9">
        <w:t xml:space="preserve"> </w:t>
      </w:r>
      <w:r>
        <w:t>целесообразности</w:t>
      </w:r>
      <w:r w:rsidRPr="008F31D9">
        <w:t xml:space="preserve"> </w:t>
      </w:r>
      <w:r>
        <w:t>исключения</w:t>
      </w:r>
      <w:r w:rsidRPr="008F31D9">
        <w:t xml:space="preserve"> </w:t>
      </w:r>
      <w:r>
        <w:t>года</w:t>
      </w:r>
      <w:r w:rsidRPr="008F31D9">
        <w:t xml:space="preserve"> </w:t>
      </w:r>
      <w:r>
        <w:t>опубликования</w:t>
      </w:r>
      <w:r w:rsidRPr="008F31D9">
        <w:t xml:space="preserve"> </w:t>
      </w:r>
      <w:r>
        <w:t xml:space="preserve">стандартов Американского общества по испытаниям и материалам (АОИМ) в случае различных норм на стандартные эталонные испытательные шины (СЭИШ). </w:t>
      </w:r>
      <w:r w:rsidRPr="00861AB8">
        <w:t>НРГ</w:t>
      </w:r>
      <w:r w:rsidRPr="008F31D9">
        <w:t xml:space="preserve"> </w:t>
      </w:r>
      <w:r w:rsidRPr="00861AB8">
        <w:t>по</w:t>
      </w:r>
      <w:r w:rsidRPr="008F31D9">
        <w:t xml:space="preserve"> </w:t>
      </w:r>
      <w:r w:rsidRPr="00861AB8">
        <w:t>ГТП</w:t>
      </w:r>
      <w:r w:rsidRPr="008F31D9">
        <w:t xml:space="preserve">, </w:t>
      </w:r>
      <w:r w:rsidRPr="00861AB8">
        <w:t>касающимся</w:t>
      </w:r>
      <w:r w:rsidRPr="008F31D9">
        <w:t xml:space="preserve"> </w:t>
      </w:r>
      <w:r w:rsidRPr="00861AB8">
        <w:t>шин</w:t>
      </w:r>
      <w:r w:rsidRPr="008F31D9">
        <w:t>,</w:t>
      </w:r>
      <w:r>
        <w:t xml:space="preserve"> пересмотрела подробные строгие меры по обеспечению качества и контроля, действующие в настоящее время, для сохранения соответствия технических характеристик СЭИШ. Кроме того, </w:t>
      </w:r>
      <w:r w:rsidRPr="00861AB8">
        <w:t>НРГ</w:t>
      </w:r>
      <w:r w:rsidRPr="008F31D9">
        <w:t xml:space="preserve"> </w:t>
      </w:r>
      <w:r w:rsidRPr="00861AB8">
        <w:t>по</w:t>
      </w:r>
      <w:r w:rsidRPr="008F31D9">
        <w:t xml:space="preserve"> </w:t>
      </w:r>
      <w:r w:rsidRPr="00861AB8">
        <w:t>ГТП</w:t>
      </w:r>
      <w:r w:rsidRPr="008F31D9">
        <w:t xml:space="preserve">, </w:t>
      </w:r>
      <w:r w:rsidRPr="00861AB8">
        <w:t>касающимся</w:t>
      </w:r>
      <w:r w:rsidRPr="008F31D9">
        <w:t xml:space="preserve"> </w:t>
      </w:r>
      <w:r w:rsidRPr="00861AB8">
        <w:t>шин</w:t>
      </w:r>
      <w:r w:rsidRPr="008F31D9">
        <w:t>,</w:t>
      </w:r>
      <w:r>
        <w:t xml:space="preserve"> отметила, что на боковине СЭИШ не проставляется год пересмотра. </w:t>
      </w:r>
      <w:r w:rsidRPr="00861AB8">
        <w:t>НРГ</w:t>
      </w:r>
      <w:r w:rsidRPr="008F31D9">
        <w:t xml:space="preserve"> </w:t>
      </w:r>
      <w:r w:rsidRPr="00861AB8">
        <w:t>по</w:t>
      </w:r>
      <w:r w:rsidRPr="008F31D9">
        <w:t xml:space="preserve"> </w:t>
      </w:r>
      <w:r w:rsidRPr="00861AB8">
        <w:t>ГТП</w:t>
      </w:r>
      <w:r w:rsidRPr="008F31D9">
        <w:t xml:space="preserve">, </w:t>
      </w:r>
      <w:r w:rsidRPr="00861AB8">
        <w:t>касающимся</w:t>
      </w:r>
      <w:r w:rsidRPr="008F31D9">
        <w:t xml:space="preserve"> </w:t>
      </w:r>
      <w:r w:rsidRPr="00861AB8">
        <w:t>шин</w:t>
      </w:r>
      <w:r w:rsidRPr="008F31D9">
        <w:t>,</w:t>
      </w:r>
      <w:r>
        <w:t xml:space="preserve"> согласилась исключить ссылки на годы пересмотра из стандартов АОИМ на СЭИШ, перечисленных в 2.77, но признала, что любая Договаривающаяся сторона может принять решение о включении года пересмотра в свое национальное законодательство, несмотря на то, что трудно или даже невозможно получить и невозможно проверить СЭИШ, соответствующую требованиям предыдущего года пересмотра. </w:t>
      </w:r>
    </w:p>
    <w:p w:rsidR="002F0F28" w:rsidRDefault="002F0F28" w:rsidP="002F0F28">
      <w:pPr>
        <w:pStyle w:val="SingleTxtG"/>
      </w:pPr>
      <w:r w:rsidRPr="003206A2">
        <w:t xml:space="preserve">16. </w:t>
      </w:r>
      <w:r w:rsidRPr="003206A2">
        <w:tab/>
        <w:t>На девятнадцатом совещании НРГ по ГТП, касающимся</w:t>
      </w:r>
      <w:r>
        <w:t> </w:t>
      </w:r>
      <w:r w:rsidRPr="003206A2">
        <w:t xml:space="preserve">шин, признала факт завершения исследований по вопросу о поправке № 2 к ГТП № 16 ООН и рассмотрела вопрос о подготовке окончательного текста проекта поправки № 2, изложения технических соображений и обоснования и технического доклада. </w:t>
      </w:r>
      <w:r>
        <w:t xml:space="preserve">Эта работа была продолжена на двадцатом, двадцать первом, двадцать втором и двадцать третьем совещаниях </w:t>
      </w:r>
      <w:bookmarkStart w:id="16" w:name="OLE_LINK42"/>
      <w:bookmarkStart w:id="17" w:name="OLE_LINK43"/>
      <w:r w:rsidRPr="003206A2">
        <w:t>НРГ по ГТП, касающимся</w:t>
      </w:r>
      <w:r>
        <w:t> </w:t>
      </w:r>
      <w:r w:rsidRPr="003206A2">
        <w:t>шин</w:t>
      </w:r>
      <w:bookmarkEnd w:id="16"/>
      <w:bookmarkEnd w:id="17"/>
      <w:r>
        <w:t>.</w:t>
      </w:r>
    </w:p>
    <w:p w:rsidR="002F0F28" w:rsidRPr="001D056D" w:rsidRDefault="002F0F28" w:rsidP="002F0F28">
      <w:pPr>
        <w:pStyle w:val="SingleTxtG"/>
        <w:spacing w:before="120"/>
      </w:pPr>
      <w:r w:rsidRPr="001D056D">
        <w:t>17.</w:t>
      </w:r>
      <w:r w:rsidRPr="001D056D">
        <w:tab/>
      </w:r>
      <w:r>
        <w:t>И</w:t>
      </w:r>
      <w:r w:rsidRPr="001D056D">
        <w:t xml:space="preserve"> </w:t>
      </w:r>
      <w:r>
        <w:t>наконец</w:t>
      </w:r>
      <w:r w:rsidRPr="001D056D">
        <w:t xml:space="preserve">, </w:t>
      </w:r>
      <w:r>
        <w:t>структура</w:t>
      </w:r>
      <w:r w:rsidRPr="001D056D">
        <w:t xml:space="preserve"> </w:t>
      </w:r>
      <w:r>
        <w:t>текста</w:t>
      </w:r>
      <w:r w:rsidRPr="001D056D">
        <w:t xml:space="preserve"> </w:t>
      </w:r>
      <w:r>
        <w:t>данных</w:t>
      </w:r>
      <w:r w:rsidRPr="001D056D">
        <w:t xml:space="preserve"> </w:t>
      </w:r>
      <w:r>
        <w:t>ГТП ООН была изменена для отражения согласованных требований и объединения аналогичных процедур проведения испытаний в рамках тех же разделов</w:t>
      </w:r>
      <w:r w:rsidRPr="001D056D">
        <w:t xml:space="preserve">. </w:t>
      </w:r>
      <w:r>
        <w:t>Новая структура административных и технических положений представлена в таблице ниже</w:t>
      </w:r>
      <w:r w:rsidRPr="001D056D">
        <w:t>.</w:t>
      </w:r>
    </w:p>
    <w:p w:rsidR="002F0F28" w:rsidRPr="001D056D" w:rsidRDefault="002F0F28" w:rsidP="002F0F28">
      <w:pPr>
        <w:pStyle w:val="SingleTxtG"/>
        <w:spacing w:before="120"/>
      </w:pPr>
    </w:p>
    <w:tbl>
      <w:tblPr>
        <w:tblW w:w="751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1806"/>
        <w:gridCol w:w="1648"/>
        <w:gridCol w:w="1842"/>
      </w:tblGrid>
      <w:tr w:rsidR="002F0F28" w:rsidRPr="004405FA" w:rsidTr="00FF7BBF">
        <w:trPr>
          <w:tblHeader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F28" w:rsidRPr="00FA743E" w:rsidRDefault="002F0F28" w:rsidP="00FF7BBF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sz w:val="16"/>
                <w:szCs w:val="16"/>
                <w:lang w:eastAsia="ru-RU"/>
              </w:rPr>
              <w:lastRenderedPageBreak/>
              <w:t>Название испытания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28" w:rsidRPr="00FF7BBF" w:rsidRDefault="002F0F28" w:rsidP="00FF7BBF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sz w:val="16"/>
                <w:szCs w:val="16"/>
                <w:lang w:eastAsia="ru-RU"/>
              </w:rPr>
              <w:t>Согласованно</w:t>
            </w:r>
            <w:r w:rsidR="00FF7BBF">
              <w:rPr>
                <w:b/>
                <w:bCs/>
                <w:i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28" w:rsidRPr="00FA743E" w:rsidRDefault="002F0F28" w:rsidP="00FF7BBF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sz w:val="16"/>
                <w:szCs w:val="16"/>
                <w:lang w:eastAsia="ru-RU"/>
              </w:rPr>
              <w:t>Несогласованное</w:t>
            </w:r>
          </w:p>
        </w:tc>
      </w:tr>
      <w:tr w:rsidR="002F0F28" w:rsidRPr="004405FA" w:rsidTr="00FF7BBF">
        <w:trPr>
          <w:tblHeader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8" w:rsidRPr="00FA743E" w:rsidRDefault="002F0F28" w:rsidP="00FF7BBF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8" w:rsidRPr="00FA743E" w:rsidRDefault="002F0F28" w:rsidP="00FF7BBF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sz w:val="16"/>
                <w:szCs w:val="16"/>
                <w:lang w:eastAsia="ru-RU"/>
              </w:rPr>
              <w:t>Шины легковых автомобилей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8" w:rsidRPr="00FA743E" w:rsidRDefault="002F0F28" w:rsidP="00FF7BBF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sz w:val="16"/>
                <w:szCs w:val="16"/>
                <w:lang w:eastAsia="ru-RU"/>
              </w:rPr>
              <w:t xml:space="preserve">Шины типа </w:t>
            </w:r>
            <w:r w:rsidRPr="00FA743E">
              <w:rPr>
                <w:b/>
                <w:bCs/>
                <w:i/>
                <w:sz w:val="16"/>
                <w:szCs w:val="16"/>
                <w:lang w:eastAsia="ru-RU"/>
              </w:rPr>
              <w:t>LT/С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28" w:rsidRPr="00FA743E" w:rsidRDefault="002F0F28" w:rsidP="00FF7BBF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sz w:val="16"/>
                <w:szCs w:val="16"/>
                <w:lang w:eastAsia="ru-RU"/>
              </w:rPr>
              <w:t xml:space="preserve">Шины типа </w:t>
            </w:r>
            <w:r w:rsidRPr="00FA743E">
              <w:rPr>
                <w:b/>
                <w:bCs/>
                <w:i/>
                <w:sz w:val="16"/>
                <w:szCs w:val="16"/>
                <w:lang w:eastAsia="ru-RU"/>
              </w:rPr>
              <w:t>LT/С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 xml:space="preserve">3.1 </w:t>
            </w:r>
            <w:r w:rsidRPr="00FF7BBF">
              <w:rPr>
                <w:sz w:val="18"/>
                <w:szCs w:val="18"/>
              </w:rPr>
              <w:t>Заводские коды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val="en-US" w:eastAsia="ru-RU"/>
              </w:rPr>
              <w:t>3.2 Ma</w:t>
            </w:r>
            <w:r w:rsidRPr="00FF7BBF">
              <w:rPr>
                <w:sz w:val="18"/>
                <w:szCs w:val="18"/>
                <w:lang w:eastAsia="ru-RU"/>
              </w:rPr>
              <w:t>ркировка</w:t>
            </w:r>
            <w:r w:rsidRPr="00FF7BBF">
              <w:rPr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 xml:space="preserve">3.3 </w:t>
            </w:r>
            <w:r w:rsidRPr="00FF7BBF">
              <w:rPr>
                <w:sz w:val="18"/>
                <w:szCs w:val="18"/>
              </w:rPr>
              <w:t>Прочая маркировка боковин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val="en-US" w:eastAsia="ru-RU"/>
              </w:rPr>
              <w:t xml:space="preserve">3.4 </w:t>
            </w:r>
            <w:r w:rsidRPr="00FF7BBF">
              <w:rPr>
                <w:sz w:val="18"/>
                <w:szCs w:val="18"/>
              </w:rPr>
              <w:t>Индикаторы износа протектора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 xml:space="preserve">3.5 </w:t>
            </w:r>
            <w:r w:rsidRPr="00FF7BBF">
              <w:rPr>
                <w:sz w:val="18"/>
                <w:szCs w:val="18"/>
              </w:rPr>
              <w:t>Физические размеры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 xml:space="preserve">3.6 </w:t>
            </w:r>
            <w:r w:rsidRPr="00FF7BBF">
              <w:rPr>
                <w:sz w:val="18"/>
                <w:szCs w:val="18"/>
              </w:rPr>
              <w:t>Испытание на высокой скорости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3.6.1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3.7 Испытание на прочность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3.7.1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3.7.2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3.8 Испытание на сопротивление отрыву борта шины для бескамерных шин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AA53DD" w:rsidTr="00FF7BBF">
        <w:trPr>
          <w:cantSplit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3.9 Ресурсные испытания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28" w:rsidRPr="00FF7BBF" w:rsidRDefault="00272543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3.9.2</w:t>
            </w:r>
          </w:p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 xml:space="preserve">3.9.2.1 Ресурсное испытание и испытание при низком давлении, предусмотренные в </w:t>
            </w:r>
            <w:r w:rsidRPr="00FF7BBF">
              <w:rPr>
                <w:sz w:val="18"/>
                <w:szCs w:val="18"/>
              </w:rPr>
              <w:t>FMVSS139</w:t>
            </w:r>
          </w:p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i/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3.9.2.2 Ресурсное испытание, предусмотренное в Правилах № 54 ООН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3.10 Испытание на режим эксплуатации шины в спущенном состоянии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72543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 xml:space="preserve">3.11 </w:t>
            </w:r>
            <w:r w:rsidRPr="00FF7BBF">
              <w:rPr>
                <w:sz w:val="18"/>
                <w:szCs w:val="18"/>
              </w:rPr>
              <w:t>Испытание на звук, производимый шиной при качении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 xml:space="preserve">3.12 </w:t>
            </w:r>
            <w:r w:rsidRPr="00FF7BBF">
              <w:rPr>
                <w:sz w:val="18"/>
                <w:szCs w:val="18"/>
              </w:rPr>
              <w:t>Испытание на сцепление с мокрыми поверхностями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3.13 Испытание на сопротивление шины качению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</w:p>
        </w:tc>
      </w:tr>
      <w:tr w:rsidR="002F0F28" w:rsidRPr="004405FA" w:rsidTr="00FF7BB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3.14 Испытание эффективности шины на снегу в отношении зимних шин, предназначенных для использования в тяжелых снежных условиях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2F0F28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FF7BBF">
              <w:rPr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8" w:rsidRPr="00FF7BBF" w:rsidRDefault="00FF7BBF" w:rsidP="004848B9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</w:p>
        </w:tc>
      </w:tr>
    </w:tbl>
    <w:p w:rsidR="002F0F28" w:rsidRPr="00686365" w:rsidRDefault="002F0F28" w:rsidP="002F0F28">
      <w:pPr>
        <w:pStyle w:val="SingleTxtG"/>
      </w:pPr>
    </w:p>
    <w:p w:rsidR="002F0F28" w:rsidRPr="000362D5" w:rsidRDefault="002F0F28" w:rsidP="002F0F28">
      <w:pPr>
        <w:pStyle w:val="SingleTxtG"/>
      </w:pPr>
      <w:r w:rsidRPr="000362D5">
        <w:lastRenderedPageBreak/>
        <w:t>18.</w:t>
      </w:r>
      <w:r w:rsidRPr="000362D5">
        <w:tab/>
      </w:r>
      <w:r>
        <w:t>Промежуточные</w:t>
      </w:r>
      <w:r w:rsidRPr="000362D5">
        <w:t xml:space="preserve"> </w:t>
      </w:r>
      <w:r>
        <w:t>результаты</w:t>
      </w:r>
      <w:r w:rsidRPr="000362D5">
        <w:t xml:space="preserve"> </w:t>
      </w:r>
      <w:r>
        <w:t>работы</w:t>
      </w:r>
      <w:r w:rsidRPr="000362D5">
        <w:t xml:space="preserve"> </w:t>
      </w:r>
      <w:bookmarkStart w:id="18" w:name="OLE_LINK44"/>
      <w:bookmarkStart w:id="19" w:name="OLE_LINK45"/>
      <w:r w:rsidRPr="003206A2">
        <w:t>НРГ</w:t>
      </w:r>
      <w:r w:rsidRPr="000362D5">
        <w:t xml:space="preserve"> </w:t>
      </w:r>
      <w:r w:rsidRPr="003206A2">
        <w:t>по</w:t>
      </w:r>
      <w:r w:rsidRPr="000362D5">
        <w:t xml:space="preserve"> </w:t>
      </w:r>
      <w:r w:rsidRPr="003206A2">
        <w:t>ГТП</w:t>
      </w:r>
      <w:r w:rsidRPr="000362D5">
        <w:t xml:space="preserve">, </w:t>
      </w:r>
      <w:r w:rsidRPr="003206A2">
        <w:t>касающимся</w:t>
      </w:r>
      <w:r w:rsidR="00272543">
        <w:t xml:space="preserve"> </w:t>
      </w:r>
      <w:r w:rsidRPr="003206A2">
        <w:t>шин</w:t>
      </w:r>
      <w:r w:rsidRPr="000362D5">
        <w:t xml:space="preserve">, </w:t>
      </w:r>
      <w:bookmarkEnd w:id="18"/>
      <w:bookmarkEnd w:id="19"/>
      <w:r>
        <w:t>были</w:t>
      </w:r>
      <w:r w:rsidRPr="000362D5">
        <w:t xml:space="preserve"> </w:t>
      </w:r>
      <w:r>
        <w:t>доведены</w:t>
      </w:r>
      <w:r w:rsidRPr="000362D5">
        <w:t xml:space="preserve"> </w:t>
      </w:r>
      <w:r>
        <w:t>до</w:t>
      </w:r>
      <w:r w:rsidRPr="000362D5">
        <w:t xml:space="preserve"> </w:t>
      </w:r>
      <w:r>
        <w:t>сведения</w:t>
      </w:r>
      <w:r w:rsidRPr="000362D5">
        <w:t xml:space="preserve"> </w:t>
      </w:r>
      <w:r>
        <w:t>участников</w:t>
      </w:r>
      <w:r w:rsidRPr="000362D5">
        <w:t xml:space="preserve"> </w:t>
      </w:r>
      <w:r>
        <w:t>восемьдесят</w:t>
      </w:r>
      <w:r w:rsidRPr="000362D5">
        <w:t xml:space="preserve"> </w:t>
      </w:r>
      <w:r>
        <w:t>третьей</w:t>
      </w:r>
      <w:r w:rsidRPr="000362D5">
        <w:t xml:space="preserve">, </w:t>
      </w:r>
      <w:r>
        <w:t>восемьдесят</w:t>
      </w:r>
      <w:r w:rsidRPr="000362D5">
        <w:t xml:space="preserve"> </w:t>
      </w:r>
      <w:r>
        <w:t>четвертой</w:t>
      </w:r>
      <w:r w:rsidRPr="000362D5">
        <w:t xml:space="preserve"> </w:t>
      </w:r>
      <w:r>
        <w:t>и</w:t>
      </w:r>
      <w:r w:rsidRPr="000362D5">
        <w:t xml:space="preserve"> </w:t>
      </w:r>
      <w:r>
        <w:t>восемьдесят</w:t>
      </w:r>
      <w:r w:rsidRPr="000362D5">
        <w:t xml:space="preserve"> </w:t>
      </w:r>
      <w:r>
        <w:t>шестой</w:t>
      </w:r>
      <w:r w:rsidRPr="000362D5">
        <w:t xml:space="preserve"> </w:t>
      </w:r>
      <w:r>
        <w:t>сессий</w:t>
      </w:r>
      <w:r w:rsidRPr="000362D5">
        <w:t xml:space="preserve"> </w:t>
      </w:r>
      <w:r>
        <w:t>GRRF</w:t>
      </w:r>
      <w:r w:rsidRPr="000362D5">
        <w:t xml:space="preserve">, </w:t>
      </w:r>
      <w:r>
        <w:t>шестьдесят восьмой</w:t>
      </w:r>
      <w:r w:rsidRPr="000362D5">
        <w:t xml:space="preserve">, </w:t>
      </w:r>
      <w:r>
        <w:t>шестьдесят девятой</w:t>
      </w:r>
      <w:r w:rsidRPr="000362D5">
        <w:t xml:space="preserve"> </w:t>
      </w:r>
      <w:r w:rsidR="00FF7BBF">
        <w:br/>
      </w:r>
      <w:r w:rsidRPr="000362D5">
        <w:t>[</w:t>
      </w:r>
      <w:r>
        <w:t>и семидесятой</w:t>
      </w:r>
      <w:r w:rsidRPr="000362D5">
        <w:t xml:space="preserve">] </w:t>
      </w:r>
      <w:r>
        <w:t>сессий GRBP, а также</w:t>
      </w:r>
      <w:r w:rsidRPr="000362D5">
        <w:t xml:space="preserve"> </w:t>
      </w:r>
      <w:r w:rsidR="00272543">
        <w:t>сорок девятой</w:t>
      </w:r>
      <w:r w:rsidRPr="000362D5">
        <w:t xml:space="preserve">, </w:t>
      </w:r>
      <w:r w:rsidR="00272543">
        <w:t>пятидесятой</w:t>
      </w:r>
      <w:r>
        <w:t>,</w:t>
      </w:r>
      <w:r w:rsidRPr="000362D5">
        <w:t xml:space="preserve"> </w:t>
      </w:r>
      <w:r w:rsidR="00272543">
        <w:t>пятьдесят первой</w:t>
      </w:r>
      <w:r w:rsidRPr="000362D5">
        <w:t xml:space="preserve">, </w:t>
      </w:r>
      <w:r w:rsidR="00272543">
        <w:t>пятьдесят второй</w:t>
      </w:r>
      <w:r w:rsidRPr="000362D5">
        <w:t xml:space="preserve">, </w:t>
      </w:r>
      <w:r w:rsidR="00272543">
        <w:t>пятьдесят третьей</w:t>
      </w:r>
      <w:r w:rsidRPr="000362D5">
        <w:t xml:space="preserve">, </w:t>
      </w:r>
      <w:r w:rsidR="00272543">
        <w:t>пятьдесят четвертой</w:t>
      </w:r>
      <w:r w:rsidRPr="000362D5">
        <w:t xml:space="preserve">, </w:t>
      </w:r>
      <w:r w:rsidR="00272543">
        <w:t>пятьдесят пятой</w:t>
      </w:r>
      <w:r w:rsidRPr="000362D5">
        <w:t>, [</w:t>
      </w:r>
      <w:r w:rsidR="00272543">
        <w:t xml:space="preserve">пятьдесят шестой </w:t>
      </w:r>
      <w:r>
        <w:t>и</w:t>
      </w:r>
      <w:r w:rsidRPr="000362D5">
        <w:t xml:space="preserve"> </w:t>
      </w:r>
      <w:r w:rsidR="00272543">
        <w:t>пятьдесят седьмой</w:t>
      </w:r>
      <w:r w:rsidRPr="000362D5">
        <w:t xml:space="preserve">] </w:t>
      </w:r>
      <w:r>
        <w:t>сессий AC</w:t>
      </w:r>
      <w:r w:rsidRPr="000362D5">
        <w:t>.3.</w:t>
      </w:r>
    </w:p>
    <w:p w:rsidR="002F0F28" w:rsidRPr="00BC1A6C" w:rsidRDefault="002F0F28" w:rsidP="002F0F28">
      <w:pPr>
        <w:pStyle w:val="SingleTxtG"/>
      </w:pPr>
      <w:r w:rsidRPr="000362D5">
        <w:t>19.</w:t>
      </w:r>
      <w:r w:rsidRPr="000362D5">
        <w:tab/>
        <w:t>[</w:t>
      </w:r>
      <w:r w:rsidRPr="000F7111">
        <w:t>GR</w:t>
      </w:r>
      <w:r>
        <w:t xml:space="preserve">BP </w:t>
      </w:r>
      <w:r w:rsidRPr="000362D5">
        <w:t xml:space="preserve">на своей </w:t>
      </w:r>
      <w:r>
        <w:t>семидесятой</w:t>
      </w:r>
      <w:r w:rsidRPr="000362D5">
        <w:t xml:space="preserve"> сессии приняла рабочие документы</w:t>
      </w:r>
      <w:r w:rsidR="00272543">
        <w:t xml:space="preserve"> </w:t>
      </w:r>
      <w:r w:rsidRPr="000362D5">
        <w:t>по поправке</w:t>
      </w:r>
      <w:r w:rsidR="00FF7BBF">
        <w:t> </w:t>
      </w:r>
      <w:r>
        <w:t>№</w:t>
      </w:r>
      <w:r w:rsidRPr="000362D5">
        <w:t xml:space="preserve"> </w:t>
      </w:r>
      <w:r>
        <w:t>2</w:t>
      </w:r>
      <w:r w:rsidRPr="000362D5">
        <w:t xml:space="preserve"> к ГТП № 16 ООН и окончательный доклад по этапу </w:t>
      </w:r>
      <w:r>
        <w:t>2</w:t>
      </w:r>
      <w:r w:rsidRPr="000362D5">
        <w:t xml:space="preserve"> разработки ГТП № 16 ООН с учетом их рассмотрения </w:t>
      </w:r>
      <w:r>
        <w:t>WP</w:t>
      </w:r>
      <w:r w:rsidRPr="000362D5">
        <w:t xml:space="preserve">.29 и </w:t>
      </w:r>
      <w:r>
        <w:t>AC</w:t>
      </w:r>
      <w:r w:rsidRPr="000362D5">
        <w:t>.3 на сессиях в марте</w:t>
      </w:r>
      <w:r>
        <w:t> </w:t>
      </w:r>
      <w:r w:rsidRPr="000362D5">
        <w:t>20</w:t>
      </w:r>
      <w:r>
        <w:t>20</w:t>
      </w:r>
      <w:r w:rsidRPr="000362D5">
        <w:t xml:space="preserve"> года</w:t>
      </w:r>
      <w:r w:rsidRPr="00BC1A6C">
        <w:t>.]</w:t>
      </w:r>
    </w:p>
    <w:p w:rsidR="002F0F28" w:rsidRPr="000A3A89" w:rsidRDefault="002F0F28" w:rsidP="002F0F28">
      <w:pPr>
        <w:pStyle w:val="H1G"/>
        <w:ind w:hanging="567"/>
        <w:rPr>
          <w:szCs w:val="24"/>
        </w:rPr>
      </w:pPr>
      <w:r>
        <w:rPr>
          <w:szCs w:val="24"/>
        </w:rPr>
        <w:t>C</w:t>
      </w:r>
      <w:r w:rsidRPr="000A3A89">
        <w:rPr>
          <w:szCs w:val="24"/>
        </w:rPr>
        <w:t>.</w:t>
      </w:r>
      <w:r w:rsidRPr="000A3A89">
        <w:rPr>
          <w:szCs w:val="24"/>
        </w:rPr>
        <w:tab/>
      </w:r>
      <w:r w:rsidRPr="000A3A89">
        <w:rPr>
          <w:szCs w:val="24"/>
        </w:rPr>
        <w:tab/>
      </w:r>
      <w:r>
        <w:rPr>
          <w:szCs w:val="24"/>
        </w:rPr>
        <w:t>Предстоящая</w:t>
      </w:r>
      <w:r w:rsidRPr="00BC1A6C">
        <w:rPr>
          <w:szCs w:val="24"/>
          <w:lang w:val="en-US"/>
        </w:rPr>
        <w:t xml:space="preserve"> </w:t>
      </w:r>
      <w:r>
        <w:rPr>
          <w:szCs w:val="24"/>
        </w:rPr>
        <w:t>деятельность</w:t>
      </w:r>
    </w:p>
    <w:p w:rsidR="002F0F28" w:rsidRPr="00BC1A6C" w:rsidRDefault="002F0F28" w:rsidP="002F0F28">
      <w:pPr>
        <w:pStyle w:val="SingleTxtG"/>
      </w:pPr>
      <w:r w:rsidRPr="00BC1A6C">
        <w:t>20.</w:t>
      </w:r>
      <w:r w:rsidRPr="00BC1A6C">
        <w:tab/>
      </w:r>
      <w:r w:rsidRPr="003206A2">
        <w:t>НРГ</w:t>
      </w:r>
      <w:r w:rsidRPr="00BC1A6C">
        <w:t xml:space="preserve"> </w:t>
      </w:r>
      <w:r w:rsidRPr="003206A2">
        <w:t>по</w:t>
      </w:r>
      <w:r w:rsidRPr="00BC1A6C">
        <w:t xml:space="preserve"> </w:t>
      </w:r>
      <w:r w:rsidRPr="003206A2">
        <w:t>ГТП</w:t>
      </w:r>
      <w:r w:rsidRPr="00BC1A6C">
        <w:t xml:space="preserve">, </w:t>
      </w:r>
      <w:r w:rsidRPr="003206A2">
        <w:t>касающимся</w:t>
      </w:r>
      <w:r>
        <w:t> </w:t>
      </w:r>
      <w:r w:rsidRPr="003206A2">
        <w:t>шин</w:t>
      </w:r>
      <w:r w:rsidRPr="00BC1A6C">
        <w:t xml:space="preserve">, </w:t>
      </w:r>
      <w:r>
        <w:t>признала</w:t>
      </w:r>
      <w:r w:rsidRPr="00BC1A6C">
        <w:t xml:space="preserve">, </w:t>
      </w:r>
      <w:r>
        <w:t>что</w:t>
      </w:r>
      <w:r w:rsidRPr="00BC1A6C">
        <w:t xml:space="preserve"> </w:t>
      </w:r>
      <w:r>
        <w:t>в</w:t>
      </w:r>
      <w:r w:rsidRPr="00BC1A6C">
        <w:t xml:space="preserve"> </w:t>
      </w:r>
      <w:r>
        <w:t>ГТП</w:t>
      </w:r>
      <w:r w:rsidRPr="00BC1A6C">
        <w:t xml:space="preserve"> № 16 </w:t>
      </w:r>
      <w:r>
        <w:t>ООН</w:t>
      </w:r>
      <w:r w:rsidRPr="00BC1A6C">
        <w:t xml:space="preserve"> </w:t>
      </w:r>
      <w:r>
        <w:t>необходимо</w:t>
      </w:r>
      <w:r w:rsidRPr="00BC1A6C">
        <w:t xml:space="preserve"> </w:t>
      </w:r>
      <w:r>
        <w:t>включить</w:t>
      </w:r>
      <w:r w:rsidRPr="00BC1A6C">
        <w:t xml:space="preserve"> </w:t>
      </w:r>
      <w:r>
        <w:t>положения</w:t>
      </w:r>
      <w:r w:rsidRPr="00BC1A6C">
        <w:t xml:space="preserve">, </w:t>
      </w:r>
      <w:r>
        <w:t>касающиеся</w:t>
      </w:r>
      <w:r w:rsidRPr="00BC1A6C">
        <w:t xml:space="preserve"> </w:t>
      </w:r>
      <w:r>
        <w:t>североамериканских внесезонных шин, после дополнительной оценки сцепления с мокрыми поверхностями; возможно, в случае некоторых типов шин, которые обычно доступны на североамериканском рынке, в будущем потребуется использовать какую-либо дополнительную категорию. Эти положения можно было бы подготовить в рамках одной из последующих поправок к ГТП № 16 ООН.</w:t>
      </w:r>
    </w:p>
    <w:p w:rsidR="002F0F28" w:rsidRPr="00717C6F" w:rsidRDefault="002F0F28" w:rsidP="002F0F28">
      <w:pPr>
        <w:pStyle w:val="SingleTxtG"/>
      </w:pPr>
      <w:r w:rsidRPr="00717C6F">
        <w:t>21.</w:t>
      </w:r>
      <w:r w:rsidRPr="00717C6F">
        <w:tab/>
      </w:r>
      <w:r w:rsidRPr="00717C6F">
        <w:rPr>
          <w:lang w:eastAsia="ru-RU"/>
        </w:rPr>
        <w:t>Испытание на сопротивление отрыву борта шины для бескамерных шин</w:t>
      </w:r>
      <w:r w:rsidRPr="00717C6F">
        <w:t xml:space="preserve"> </w:t>
      </w:r>
      <w:r>
        <w:t>рассматривается также Национальной администрацией безопасности дорожного движения США (НАБДД)</w:t>
      </w:r>
      <w:r w:rsidRPr="00717C6F">
        <w:t xml:space="preserve">. </w:t>
      </w:r>
      <w:r>
        <w:t>Если НАБДД изменит или исключит какие-либо требования, то тогда и в Правила № 16 ООН следует внести соответствующие поправки</w:t>
      </w:r>
      <w:r w:rsidRPr="00717C6F">
        <w:t>.</w:t>
      </w:r>
    </w:p>
    <w:p w:rsidR="002F0F28" w:rsidRDefault="002F0F28" w:rsidP="002F0F28">
      <w:pPr>
        <w:pStyle w:val="SingleTxtG"/>
      </w:pPr>
      <w:r w:rsidRPr="00157F30">
        <w:t xml:space="preserve">22. </w:t>
      </w:r>
      <w:r>
        <w:tab/>
      </w:r>
      <w:r w:rsidRPr="003206A2">
        <w:t>НРГ</w:t>
      </w:r>
      <w:r w:rsidRPr="00BC1A6C">
        <w:t xml:space="preserve"> </w:t>
      </w:r>
      <w:r w:rsidRPr="003206A2">
        <w:t>по</w:t>
      </w:r>
      <w:r w:rsidRPr="00BC1A6C">
        <w:t xml:space="preserve"> </w:t>
      </w:r>
      <w:r w:rsidRPr="003206A2">
        <w:t>ГТП</w:t>
      </w:r>
      <w:r w:rsidRPr="00BC1A6C">
        <w:t xml:space="preserve">, </w:t>
      </w:r>
      <w:r w:rsidRPr="003206A2">
        <w:t>касающимся</w:t>
      </w:r>
      <w:r>
        <w:t> </w:t>
      </w:r>
      <w:r w:rsidRPr="003206A2">
        <w:t>шин</w:t>
      </w:r>
      <w:r>
        <w:t>, рекомендует в</w:t>
      </w:r>
      <w:r w:rsidR="00A71D9A">
        <w:t>нести поправки в правила № 30 и </w:t>
      </w:r>
      <w:r>
        <w:t>54 ООН для устранения требований о максимальном наружном диаметре для радиальных шин, прошедших испытания на высоких скоростях и ресурсное испытание на прочность в зависимости от нагрузки/скорости. Эти положения были включены в ГТП № 16 ООН. Если эти положения будут исключены из правил № 30 и 54 ООН, то в рамках одной из будущих поправок аналогичные положения потребуется исключить и из ГТП № 16 ООН.</w:t>
      </w:r>
    </w:p>
    <w:p w:rsidR="002F0F28" w:rsidRPr="007E7A81" w:rsidRDefault="002F0F28" w:rsidP="002F0F28">
      <w:pPr>
        <w:pStyle w:val="SingleTxtG"/>
      </w:pPr>
      <w:r w:rsidRPr="00431AEC">
        <w:t>23.</w:t>
      </w:r>
      <w:r w:rsidRPr="00431AEC">
        <w:tab/>
        <w:t>Неофициальная рабочая группа рекомендует</w:t>
      </w:r>
      <w:r>
        <w:t xml:space="preserve"> рассматривать </w:t>
      </w:r>
      <w:r w:rsidRPr="00431AEC">
        <w:t xml:space="preserve">потенциальные будущие поправки </w:t>
      </w:r>
      <w:r>
        <w:t xml:space="preserve">(на основании </w:t>
      </w:r>
      <w:r w:rsidRPr="00431AEC">
        <w:t>стат</w:t>
      </w:r>
      <w:r>
        <w:t>ей</w:t>
      </w:r>
      <w:r w:rsidRPr="00431AEC">
        <w:t xml:space="preserve"> 6.3 и 6.4 Соглашения 1998 года</w:t>
      </w:r>
      <w:r>
        <w:t>) при внесении поправок в правила, занесенные в</w:t>
      </w:r>
      <w:r w:rsidRPr="00431AEC">
        <w:t xml:space="preserve"> Компендиум потенциальных правил</w:t>
      </w:r>
      <w:r w:rsidRPr="007E7A81">
        <w:t>.</w:t>
      </w:r>
    </w:p>
    <w:p w:rsidR="002F0F28" w:rsidRPr="00157F30" w:rsidRDefault="00FF7BBF" w:rsidP="00FF7BBF">
      <w:pPr>
        <w:pStyle w:val="H1G"/>
      </w:pPr>
      <w:r>
        <w:tab/>
      </w:r>
      <w:r w:rsidR="002F0F28" w:rsidRPr="00157F30">
        <w:t>D.</w:t>
      </w:r>
      <w:r w:rsidR="002F0F28" w:rsidRPr="00157F30">
        <w:tab/>
      </w:r>
      <w:r w:rsidR="002F0F28" w:rsidRPr="00157F30">
        <w:tab/>
      </w:r>
      <w:r w:rsidR="002F0F28">
        <w:t>Заключение</w:t>
      </w:r>
    </w:p>
    <w:p w:rsidR="002F0F28" w:rsidRPr="00BC1A6C" w:rsidRDefault="002F0F28" w:rsidP="002F0F28">
      <w:pPr>
        <w:pStyle w:val="SingleTxtG"/>
      </w:pPr>
      <w:r w:rsidRPr="00BC1A6C">
        <w:t>24.</w:t>
      </w:r>
      <w:r w:rsidRPr="00BC1A6C">
        <w:tab/>
        <w:t xml:space="preserve">После принятия настоящего проекта поправки </w:t>
      </w:r>
      <w:r>
        <w:t>№ 2</w:t>
      </w:r>
      <w:r w:rsidRPr="00BC1A6C">
        <w:t xml:space="preserve"> к ГТП № 16</w:t>
      </w:r>
      <w:r>
        <w:t xml:space="preserve"> </w:t>
      </w:r>
      <w:r w:rsidRPr="00BC1A6C">
        <w:t>ООН на</w:t>
      </w:r>
      <w:r>
        <w:t xml:space="preserve"> своей </w:t>
      </w:r>
      <w:r w:rsidRPr="00BC1A6C">
        <w:rPr>
          <w:lang w:eastAsia="ko-KR"/>
        </w:rPr>
        <w:t>[</w:t>
      </w:r>
      <w:r>
        <w:rPr>
          <w:lang w:eastAsia="ko-KR"/>
        </w:rPr>
        <w:t>семидесятой</w:t>
      </w:r>
      <w:r w:rsidRPr="00BC1A6C">
        <w:rPr>
          <w:lang w:eastAsia="ko-KR"/>
        </w:rPr>
        <w:t xml:space="preserve">] </w:t>
      </w:r>
      <w:r w:rsidRPr="00BC1A6C">
        <w:t xml:space="preserve">сессии </w:t>
      </w:r>
      <w:r w:rsidRPr="00157F30">
        <w:t>GRBP</w:t>
      </w:r>
      <w:r w:rsidRPr="00BC1A6C">
        <w:t xml:space="preserve"> просит АС.3 провести голосование по вопросу о введении настоящей поправки</w:t>
      </w:r>
      <w:r>
        <w:t xml:space="preserve"> № 2</w:t>
      </w:r>
      <w:r w:rsidRPr="00BC1A6C">
        <w:t xml:space="preserve"> (документ </w:t>
      </w:r>
      <w:r>
        <w:t>ECE</w:t>
      </w:r>
      <w:r w:rsidRPr="00BC1A6C">
        <w:t>/</w:t>
      </w:r>
      <w:r>
        <w:t>TRANS</w:t>
      </w:r>
      <w:r w:rsidRPr="00BC1A6C">
        <w:t>/</w:t>
      </w:r>
      <w:r>
        <w:t>WP</w:t>
      </w:r>
      <w:r w:rsidRPr="00BC1A6C">
        <w:t>.29/20</w:t>
      </w:r>
      <w:r>
        <w:t>XX</w:t>
      </w:r>
      <w:r w:rsidRPr="00BC1A6C">
        <w:t>/</w:t>
      </w:r>
      <w:r>
        <w:t>XX</w:t>
      </w:r>
      <w:r w:rsidRPr="00BC1A6C">
        <w:t>) в Глобальный регистр.</w:t>
      </w:r>
    </w:p>
    <w:p w:rsidR="002F0F28" w:rsidRDefault="002F0F28" w:rsidP="002F0F28">
      <w:pPr>
        <w:pStyle w:val="SingleTxtG"/>
        <w:spacing w:before="120" w:after="0"/>
        <w:ind w:right="993"/>
        <w:jc w:val="center"/>
        <w:rPr>
          <w:b/>
        </w:rPr>
      </w:pPr>
      <w:r w:rsidRPr="00AA53DD">
        <w:rPr>
          <w:u w:val="single"/>
        </w:rPr>
        <w:tab/>
      </w:r>
      <w:r w:rsidRPr="00AA53DD">
        <w:rPr>
          <w:u w:val="single"/>
        </w:rPr>
        <w:tab/>
      </w:r>
      <w:r w:rsidRPr="00AA53DD">
        <w:rPr>
          <w:u w:val="single"/>
        </w:rPr>
        <w:tab/>
      </w:r>
      <w:r w:rsidRPr="00AA53DD">
        <w:rPr>
          <w:u w:val="single"/>
        </w:rPr>
        <w:tab/>
      </w:r>
    </w:p>
    <w:p w:rsidR="00E12C5F" w:rsidRPr="008D53B6" w:rsidRDefault="00E12C5F" w:rsidP="00D9145B"/>
    <w:sectPr w:rsidR="00E12C5F" w:rsidRPr="008D53B6" w:rsidSect="002F0F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14" w:rsidRPr="00A312BC" w:rsidRDefault="006F6F14" w:rsidP="00A312BC"/>
  </w:endnote>
  <w:endnote w:type="continuationSeparator" w:id="0">
    <w:p w:rsidR="006F6F14" w:rsidRPr="00A312BC" w:rsidRDefault="006F6F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28" w:rsidRPr="002F0F28" w:rsidRDefault="002F0F28">
    <w:pPr>
      <w:pStyle w:val="a9"/>
    </w:pPr>
    <w:r w:rsidRPr="002F0F28">
      <w:rPr>
        <w:b/>
        <w:sz w:val="18"/>
      </w:rPr>
      <w:fldChar w:fldCharType="begin"/>
    </w:r>
    <w:r w:rsidRPr="002F0F28">
      <w:rPr>
        <w:b/>
        <w:sz w:val="18"/>
      </w:rPr>
      <w:instrText xml:space="preserve"> PAGE  \* MERGEFORMAT </w:instrText>
    </w:r>
    <w:r w:rsidRPr="002F0F28">
      <w:rPr>
        <w:b/>
        <w:sz w:val="18"/>
      </w:rPr>
      <w:fldChar w:fldCharType="separate"/>
    </w:r>
    <w:r w:rsidR="00BE2068">
      <w:rPr>
        <w:b/>
        <w:noProof/>
        <w:sz w:val="18"/>
      </w:rPr>
      <w:t>6</w:t>
    </w:r>
    <w:r w:rsidRPr="002F0F28">
      <w:rPr>
        <w:b/>
        <w:sz w:val="18"/>
      </w:rPr>
      <w:fldChar w:fldCharType="end"/>
    </w:r>
    <w:r>
      <w:rPr>
        <w:b/>
        <w:sz w:val="18"/>
      </w:rPr>
      <w:tab/>
    </w:r>
    <w:r>
      <w:t>GE.19-10524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28" w:rsidRPr="002F0F28" w:rsidRDefault="002F0F28" w:rsidP="002F0F28">
    <w:pPr>
      <w:pStyle w:val="a9"/>
      <w:tabs>
        <w:tab w:val="clear" w:pos="9639"/>
        <w:tab w:val="right" w:pos="9638"/>
      </w:tabs>
      <w:rPr>
        <w:b/>
        <w:sz w:val="18"/>
      </w:rPr>
    </w:pPr>
    <w:r>
      <w:t>GE.19-10524</w:t>
    </w:r>
    <w:r>
      <w:tab/>
    </w:r>
    <w:r w:rsidRPr="002F0F28">
      <w:rPr>
        <w:b/>
        <w:sz w:val="18"/>
      </w:rPr>
      <w:fldChar w:fldCharType="begin"/>
    </w:r>
    <w:r w:rsidRPr="002F0F28">
      <w:rPr>
        <w:b/>
        <w:sz w:val="18"/>
      </w:rPr>
      <w:instrText xml:space="preserve"> PAGE  \* MERGEFORMAT </w:instrText>
    </w:r>
    <w:r w:rsidRPr="002F0F28">
      <w:rPr>
        <w:b/>
        <w:sz w:val="18"/>
      </w:rPr>
      <w:fldChar w:fldCharType="separate"/>
    </w:r>
    <w:r w:rsidR="00BE2068">
      <w:rPr>
        <w:b/>
        <w:noProof/>
        <w:sz w:val="18"/>
      </w:rPr>
      <w:t>7</w:t>
    </w:r>
    <w:r w:rsidRPr="002F0F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F0F28" w:rsidRDefault="002F0F28" w:rsidP="002F0F2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10524  (</w:t>
    </w:r>
    <w:proofErr w:type="gramEnd"/>
    <w:r>
      <w:t>R)</w:t>
    </w:r>
    <w:r>
      <w:rPr>
        <w:lang w:val="en-US"/>
      </w:rPr>
      <w:t xml:space="preserve">  090719  1</w:t>
    </w:r>
    <w:r w:rsidR="00316A71">
      <w:rPr>
        <w:lang w:val="en-US"/>
      </w:rPr>
      <w:t>1</w:t>
    </w:r>
    <w:r>
      <w:rPr>
        <w:lang w:val="en-US"/>
      </w:rPr>
      <w:t>0719</w:t>
    </w:r>
    <w:r>
      <w:br/>
    </w:r>
    <w:r w:rsidRPr="002F0F28">
      <w:rPr>
        <w:rFonts w:ascii="C39T30Lfz" w:hAnsi="C39T30Lfz"/>
        <w:kern w:val="14"/>
        <w:sz w:val="56"/>
      </w:rPr>
      <w:t></w:t>
    </w:r>
    <w:r w:rsidRPr="002F0F28">
      <w:rPr>
        <w:rFonts w:ascii="C39T30Lfz" w:hAnsi="C39T30Lfz"/>
        <w:kern w:val="14"/>
        <w:sz w:val="56"/>
      </w:rPr>
      <w:t></w:t>
    </w:r>
    <w:r w:rsidRPr="002F0F28">
      <w:rPr>
        <w:rFonts w:ascii="C39T30Lfz" w:hAnsi="C39T30Lfz"/>
        <w:kern w:val="14"/>
        <w:sz w:val="56"/>
      </w:rPr>
      <w:t></w:t>
    </w:r>
    <w:r w:rsidRPr="002F0F28">
      <w:rPr>
        <w:rFonts w:ascii="C39T30Lfz" w:hAnsi="C39T30Lfz"/>
        <w:kern w:val="14"/>
        <w:sz w:val="56"/>
      </w:rPr>
      <w:t></w:t>
    </w:r>
    <w:r w:rsidRPr="002F0F28">
      <w:rPr>
        <w:rFonts w:ascii="C39T30Lfz" w:hAnsi="C39T30Lfz"/>
        <w:kern w:val="14"/>
        <w:sz w:val="56"/>
      </w:rPr>
      <w:t></w:t>
    </w:r>
    <w:r w:rsidRPr="002F0F28">
      <w:rPr>
        <w:rFonts w:ascii="C39T30Lfz" w:hAnsi="C39T30Lfz"/>
        <w:kern w:val="14"/>
        <w:sz w:val="56"/>
      </w:rPr>
      <w:t></w:t>
    </w:r>
    <w:r w:rsidRPr="002F0F28">
      <w:rPr>
        <w:rFonts w:ascii="C39T30Lfz" w:hAnsi="C39T30Lfz"/>
        <w:kern w:val="14"/>
        <w:sz w:val="56"/>
      </w:rPr>
      <w:t></w:t>
    </w:r>
    <w:r w:rsidRPr="002F0F28">
      <w:rPr>
        <w:rFonts w:ascii="C39T30Lfz" w:hAnsi="C39T30Lfz"/>
        <w:kern w:val="14"/>
        <w:sz w:val="56"/>
      </w:rPr>
      <w:t></w:t>
    </w:r>
    <w:r w:rsidRPr="002F0F2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14" w:rsidRPr="001075E9" w:rsidRDefault="006F6F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6F14" w:rsidRDefault="006F6F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F0F28" w:rsidRPr="0011537B" w:rsidRDefault="002F0F28" w:rsidP="0011537B">
      <w:pPr>
        <w:pStyle w:val="ae"/>
      </w:pPr>
      <w:r>
        <w:tab/>
      </w:r>
      <w:r w:rsidRPr="002F0F28">
        <w:rPr>
          <w:rStyle w:val="ab"/>
          <w:sz w:val="20"/>
          <w:vertAlign w:val="baseline"/>
        </w:rPr>
        <w:t>*</w:t>
      </w:r>
      <w:r w:rsidRPr="00042BCD">
        <w:rPr>
          <w:sz w:val="20"/>
        </w:rPr>
        <w:tab/>
      </w:r>
      <w:r w:rsidRPr="00042BCD">
        <w:t>Согласно программе работы Комитета по внутреннему транспорту на 2018–2019 годы (</w:t>
      </w:r>
      <w:r>
        <w:t>ECE</w:t>
      </w:r>
      <w:r w:rsidRPr="00042BCD">
        <w:t>/</w:t>
      </w:r>
      <w:r>
        <w:t>TRANS</w:t>
      </w:r>
      <w:r w:rsidRPr="00042BCD">
        <w:t xml:space="preserve">/274, пункт 123, и </w:t>
      </w:r>
      <w:r>
        <w:t>ECE</w:t>
      </w:r>
      <w:r w:rsidRPr="00042BCD">
        <w:t>/</w:t>
      </w:r>
      <w:r>
        <w:t>TRANS</w:t>
      </w:r>
      <w:r w:rsidRPr="00042BCD">
        <w:t>/2018/21/</w:t>
      </w:r>
      <w:r>
        <w:t>Add</w:t>
      </w:r>
      <w:r w:rsidRPr="00042BCD">
        <w:t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</w:t>
      </w:r>
      <w:r>
        <w:t xml:space="preserve">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28" w:rsidRPr="002F0F28" w:rsidRDefault="00BE2068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28" w:rsidRPr="002F0F28" w:rsidRDefault="00BE2068" w:rsidP="002F0F28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9C613E"/>
    <w:multiLevelType w:val="hybridMultilevel"/>
    <w:tmpl w:val="2FDC69A8"/>
    <w:lvl w:ilvl="0" w:tplc="D6C6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0D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68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F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2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49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C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41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F7812EC"/>
    <w:multiLevelType w:val="hybridMultilevel"/>
    <w:tmpl w:val="042450CA"/>
    <w:lvl w:ilvl="0" w:tplc="B3E6FB3A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435B"/>
    <w:multiLevelType w:val="hybridMultilevel"/>
    <w:tmpl w:val="E25EF556"/>
    <w:lvl w:ilvl="0" w:tplc="9334D492">
      <w:start w:val="1"/>
      <w:numFmt w:val="lowerLetter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41E372EC"/>
    <w:multiLevelType w:val="hybridMultilevel"/>
    <w:tmpl w:val="C2A832D6"/>
    <w:lvl w:ilvl="0" w:tplc="D6C6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lang w:val="ru-RU"/>
      </w:rPr>
    </w:lvl>
    <w:lvl w:ilvl="2" w:tplc="9E68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F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2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49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C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41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84AA3"/>
    <w:multiLevelType w:val="multilevel"/>
    <w:tmpl w:val="3B9664E6"/>
    <w:lvl w:ilvl="0">
      <w:start w:val="1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0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F7BDF"/>
    <w:multiLevelType w:val="hybridMultilevel"/>
    <w:tmpl w:val="92F4FF40"/>
    <w:lvl w:ilvl="0" w:tplc="E2B85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597AAD"/>
    <w:multiLevelType w:val="hybridMultilevel"/>
    <w:tmpl w:val="0A0CDFC2"/>
    <w:lvl w:ilvl="0" w:tplc="A01CDC38">
      <w:start w:val="1"/>
      <w:numFmt w:val="lowerRoman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196461E6">
      <w:start w:val="1"/>
      <w:numFmt w:val="lowerRoman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196461E6">
      <w:start w:val="1"/>
      <w:numFmt w:val="lowerRoman"/>
      <w:lvlText w:val="%3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3" w:tplc="8166B376">
      <w:start w:val="78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Arial" w:hAnsi="Arial" w:hint="default"/>
      </w:rPr>
    </w:lvl>
    <w:lvl w:ilvl="4" w:tplc="56B83DB4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Arial" w:hAnsi="Arial" w:hint="default"/>
      </w:rPr>
    </w:lvl>
    <w:lvl w:ilvl="5" w:tplc="7F4E7BA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Arial" w:hAnsi="Arial" w:hint="default"/>
      </w:rPr>
    </w:lvl>
    <w:lvl w:ilvl="6" w:tplc="3952568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Arial" w:hAnsi="Arial" w:hint="default"/>
      </w:rPr>
    </w:lvl>
    <w:lvl w:ilvl="7" w:tplc="397831B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Arial" w:hAnsi="Arial" w:hint="default"/>
      </w:rPr>
    </w:lvl>
    <w:lvl w:ilvl="8" w:tplc="D7600C2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Arial" w:hAnsi="Arial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3A7379F"/>
    <w:multiLevelType w:val="hybridMultilevel"/>
    <w:tmpl w:val="FB14CDF2"/>
    <w:lvl w:ilvl="0" w:tplc="196461E6">
      <w:start w:val="1"/>
      <w:numFmt w:val="lowerRoman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96461E6">
      <w:start w:val="1"/>
      <w:numFmt w:val="lowerRoman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196461E6">
      <w:start w:val="1"/>
      <w:numFmt w:val="lowerRoman"/>
      <w:lvlText w:val="%3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3" w:tplc="8166B376">
      <w:start w:val="78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Arial" w:hAnsi="Arial" w:hint="default"/>
      </w:rPr>
    </w:lvl>
    <w:lvl w:ilvl="4" w:tplc="56B83DB4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Arial" w:hAnsi="Arial" w:hint="default"/>
      </w:rPr>
    </w:lvl>
    <w:lvl w:ilvl="5" w:tplc="7F4E7BA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Arial" w:hAnsi="Arial" w:hint="default"/>
      </w:rPr>
    </w:lvl>
    <w:lvl w:ilvl="6" w:tplc="3952568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Arial" w:hAnsi="Arial" w:hint="default"/>
      </w:rPr>
    </w:lvl>
    <w:lvl w:ilvl="7" w:tplc="397831B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Arial" w:hAnsi="Arial" w:hint="default"/>
      </w:rPr>
    </w:lvl>
    <w:lvl w:ilvl="8" w:tplc="D7600C2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Arial" w:hAnsi="Arial" w:hint="default"/>
      </w:rPr>
    </w:lvl>
  </w:abstractNum>
  <w:abstractNum w:abstractNumId="27" w15:restartNumberingAfterBreak="0">
    <w:nsid w:val="65925DC1"/>
    <w:multiLevelType w:val="hybridMultilevel"/>
    <w:tmpl w:val="FAA66F24"/>
    <w:lvl w:ilvl="0" w:tplc="91D63B1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92891"/>
    <w:multiLevelType w:val="hybridMultilevel"/>
    <w:tmpl w:val="0C824B04"/>
    <w:lvl w:ilvl="0" w:tplc="196461E6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B5E3B4D"/>
    <w:multiLevelType w:val="hybridMultilevel"/>
    <w:tmpl w:val="406E4A64"/>
    <w:lvl w:ilvl="0" w:tplc="38DA77DA">
      <w:start w:val="1"/>
      <w:numFmt w:val="lowerRoman"/>
      <w:lvlText w:val="%1)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/>
        <w:lang w:val="ru-RU"/>
      </w:rPr>
    </w:lvl>
    <w:lvl w:ilvl="1" w:tplc="196461E6">
      <w:start w:val="1"/>
      <w:numFmt w:val="lowerRoman"/>
      <w:lvlText w:val="%2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2" w:tplc="196461E6">
      <w:start w:val="1"/>
      <w:numFmt w:val="lowerRoman"/>
      <w:lvlText w:val="%3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3" w:tplc="8166B376">
      <w:start w:val="78"/>
      <w:numFmt w:val="bullet"/>
      <w:lvlText w:val="•"/>
      <w:lvlJc w:val="left"/>
      <w:pPr>
        <w:tabs>
          <w:tab w:val="num" w:pos="4581"/>
        </w:tabs>
        <w:ind w:left="4581" w:hanging="360"/>
      </w:pPr>
      <w:rPr>
        <w:rFonts w:ascii="Arial" w:hAnsi="Arial" w:hint="default"/>
      </w:rPr>
    </w:lvl>
    <w:lvl w:ilvl="4" w:tplc="56B83DB4" w:tentative="1">
      <w:start w:val="1"/>
      <w:numFmt w:val="bullet"/>
      <w:lvlText w:val="•"/>
      <w:lvlJc w:val="left"/>
      <w:pPr>
        <w:tabs>
          <w:tab w:val="num" w:pos="5301"/>
        </w:tabs>
        <w:ind w:left="5301" w:hanging="360"/>
      </w:pPr>
      <w:rPr>
        <w:rFonts w:ascii="Arial" w:hAnsi="Arial" w:hint="default"/>
      </w:rPr>
    </w:lvl>
    <w:lvl w:ilvl="5" w:tplc="7F4E7BA0" w:tentative="1">
      <w:start w:val="1"/>
      <w:numFmt w:val="bullet"/>
      <w:lvlText w:val="•"/>
      <w:lvlJc w:val="left"/>
      <w:pPr>
        <w:tabs>
          <w:tab w:val="num" w:pos="6021"/>
        </w:tabs>
        <w:ind w:left="6021" w:hanging="360"/>
      </w:pPr>
      <w:rPr>
        <w:rFonts w:ascii="Arial" w:hAnsi="Arial" w:hint="default"/>
      </w:rPr>
    </w:lvl>
    <w:lvl w:ilvl="6" w:tplc="39525688" w:tentative="1">
      <w:start w:val="1"/>
      <w:numFmt w:val="bullet"/>
      <w:lvlText w:val="•"/>
      <w:lvlJc w:val="left"/>
      <w:pPr>
        <w:tabs>
          <w:tab w:val="num" w:pos="6741"/>
        </w:tabs>
        <w:ind w:left="6741" w:hanging="360"/>
      </w:pPr>
      <w:rPr>
        <w:rFonts w:ascii="Arial" w:hAnsi="Arial" w:hint="default"/>
      </w:rPr>
    </w:lvl>
    <w:lvl w:ilvl="7" w:tplc="397831BE" w:tentative="1">
      <w:start w:val="1"/>
      <w:numFmt w:val="bullet"/>
      <w:lvlText w:val="•"/>
      <w:lvlJc w:val="left"/>
      <w:pPr>
        <w:tabs>
          <w:tab w:val="num" w:pos="7461"/>
        </w:tabs>
        <w:ind w:left="7461" w:hanging="360"/>
      </w:pPr>
      <w:rPr>
        <w:rFonts w:ascii="Arial" w:hAnsi="Arial" w:hint="default"/>
      </w:rPr>
    </w:lvl>
    <w:lvl w:ilvl="8" w:tplc="D7600C22" w:tentative="1">
      <w:start w:val="1"/>
      <w:numFmt w:val="bullet"/>
      <w:lvlText w:val="•"/>
      <w:lvlJc w:val="left"/>
      <w:pPr>
        <w:tabs>
          <w:tab w:val="num" w:pos="8181"/>
        </w:tabs>
        <w:ind w:left="8181" w:hanging="360"/>
      </w:pPr>
      <w:rPr>
        <w:rFonts w:ascii="Arial" w:hAnsi="Arial" w:hint="default"/>
      </w:rPr>
    </w:lvl>
  </w:abstractNum>
  <w:abstractNum w:abstractNumId="33" w15:restartNumberingAfterBreak="0">
    <w:nsid w:val="70D866E8"/>
    <w:multiLevelType w:val="hybridMultilevel"/>
    <w:tmpl w:val="6128BA32"/>
    <w:lvl w:ilvl="0" w:tplc="BEE8785E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67F45FB8">
      <w:start w:val="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2" w:tplc="6C662694">
      <w:start w:val="1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Arial" w:hAnsi="Arial" w:hint="default"/>
      </w:rPr>
    </w:lvl>
    <w:lvl w:ilvl="3" w:tplc="8166B376">
      <w:start w:val="78"/>
      <w:numFmt w:val="bullet"/>
      <w:lvlText w:val="•"/>
      <w:lvlJc w:val="left"/>
      <w:pPr>
        <w:tabs>
          <w:tab w:val="num" w:pos="3654"/>
        </w:tabs>
        <w:ind w:left="3654" w:hanging="360"/>
      </w:pPr>
      <w:rPr>
        <w:rFonts w:ascii="Arial" w:hAnsi="Arial" w:hint="default"/>
      </w:rPr>
    </w:lvl>
    <w:lvl w:ilvl="4" w:tplc="56B83DB4" w:tentative="1">
      <w:start w:val="1"/>
      <w:numFmt w:val="bullet"/>
      <w:lvlText w:val="•"/>
      <w:lvlJc w:val="left"/>
      <w:pPr>
        <w:tabs>
          <w:tab w:val="num" w:pos="4374"/>
        </w:tabs>
        <w:ind w:left="4374" w:hanging="360"/>
      </w:pPr>
      <w:rPr>
        <w:rFonts w:ascii="Arial" w:hAnsi="Arial" w:hint="default"/>
      </w:rPr>
    </w:lvl>
    <w:lvl w:ilvl="5" w:tplc="7F4E7BA0" w:tentative="1">
      <w:start w:val="1"/>
      <w:numFmt w:val="bullet"/>
      <w:lvlText w:val="•"/>
      <w:lvlJc w:val="left"/>
      <w:pPr>
        <w:tabs>
          <w:tab w:val="num" w:pos="5094"/>
        </w:tabs>
        <w:ind w:left="5094" w:hanging="360"/>
      </w:pPr>
      <w:rPr>
        <w:rFonts w:ascii="Arial" w:hAnsi="Arial" w:hint="default"/>
      </w:rPr>
    </w:lvl>
    <w:lvl w:ilvl="6" w:tplc="39525688" w:tentative="1">
      <w:start w:val="1"/>
      <w:numFmt w:val="bullet"/>
      <w:lvlText w:val="•"/>
      <w:lvlJc w:val="left"/>
      <w:pPr>
        <w:tabs>
          <w:tab w:val="num" w:pos="5814"/>
        </w:tabs>
        <w:ind w:left="5814" w:hanging="360"/>
      </w:pPr>
      <w:rPr>
        <w:rFonts w:ascii="Arial" w:hAnsi="Arial" w:hint="default"/>
      </w:rPr>
    </w:lvl>
    <w:lvl w:ilvl="7" w:tplc="397831BE" w:tentative="1">
      <w:start w:val="1"/>
      <w:numFmt w:val="bullet"/>
      <w:lvlText w:val="•"/>
      <w:lvlJc w:val="left"/>
      <w:pPr>
        <w:tabs>
          <w:tab w:val="num" w:pos="6534"/>
        </w:tabs>
        <w:ind w:left="6534" w:hanging="360"/>
      </w:pPr>
      <w:rPr>
        <w:rFonts w:ascii="Arial" w:hAnsi="Arial" w:hint="default"/>
      </w:rPr>
    </w:lvl>
    <w:lvl w:ilvl="8" w:tplc="D7600C22" w:tentative="1">
      <w:start w:val="1"/>
      <w:numFmt w:val="bullet"/>
      <w:lvlText w:val="•"/>
      <w:lvlJc w:val="left"/>
      <w:pPr>
        <w:tabs>
          <w:tab w:val="num" w:pos="7254"/>
        </w:tabs>
        <w:ind w:left="7254" w:hanging="360"/>
      </w:pPr>
      <w:rPr>
        <w:rFonts w:ascii="Arial" w:hAnsi="Arial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FB00DD2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C01E8"/>
    <w:multiLevelType w:val="hybridMultilevel"/>
    <w:tmpl w:val="DDE89518"/>
    <w:lvl w:ilvl="0" w:tplc="9210DA3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67F45FB8">
      <w:start w:val="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2" w:tplc="6C662694">
      <w:start w:val="1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Arial" w:hAnsi="Arial" w:hint="default"/>
      </w:rPr>
    </w:lvl>
    <w:lvl w:ilvl="3" w:tplc="8166B376">
      <w:start w:val="78"/>
      <w:numFmt w:val="bullet"/>
      <w:lvlText w:val="•"/>
      <w:lvlJc w:val="left"/>
      <w:pPr>
        <w:tabs>
          <w:tab w:val="num" w:pos="3654"/>
        </w:tabs>
        <w:ind w:left="3654" w:hanging="360"/>
      </w:pPr>
      <w:rPr>
        <w:rFonts w:ascii="Arial" w:hAnsi="Arial" w:hint="default"/>
      </w:rPr>
    </w:lvl>
    <w:lvl w:ilvl="4" w:tplc="56B83DB4" w:tentative="1">
      <w:start w:val="1"/>
      <w:numFmt w:val="bullet"/>
      <w:lvlText w:val="•"/>
      <w:lvlJc w:val="left"/>
      <w:pPr>
        <w:tabs>
          <w:tab w:val="num" w:pos="4374"/>
        </w:tabs>
        <w:ind w:left="4374" w:hanging="360"/>
      </w:pPr>
      <w:rPr>
        <w:rFonts w:ascii="Arial" w:hAnsi="Arial" w:hint="default"/>
      </w:rPr>
    </w:lvl>
    <w:lvl w:ilvl="5" w:tplc="7F4E7BA0" w:tentative="1">
      <w:start w:val="1"/>
      <w:numFmt w:val="bullet"/>
      <w:lvlText w:val="•"/>
      <w:lvlJc w:val="left"/>
      <w:pPr>
        <w:tabs>
          <w:tab w:val="num" w:pos="5094"/>
        </w:tabs>
        <w:ind w:left="5094" w:hanging="360"/>
      </w:pPr>
      <w:rPr>
        <w:rFonts w:ascii="Arial" w:hAnsi="Arial" w:hint="default"/>
      </w:rPr>
    </w:lvl>
    <w:lvl w:ilvl="6" w:tplc="39525688" w:tentative="1">
      <w:start w:val="1"/>
      <w:numFmt w:val="bullet"/>
      <w:lvlText w:val="•"/>
      <w:lvlJc w:val="left"/>
      <w:pPr>
        <w:tabs>
          <w:tab w:val="num" w:pos="5814"/>
        </w:tabs>
        <w:ind w:left="5814" w:hanging="360"/>
      </w:pPr>
      <w:rPr>
        <w:rFonts w:ascii="Arial" w:hAnsi="Arial" w:hint="default"/>
      </w:rPr>
    </w:lvl>
    <w:lvl w:ilvl="7" w:tplc="397831BE" w:tentative="1">
      <w:start w:val="1"/>
      <w:numFmt w:val="bullet"/>
      <w:lvlText w:val="•"/>
      <w:lvlJc w:val="left"/>
      <w:pPr>
        <w:tabs>
          <w:tab w:val="num" w:pos="6534"/>
        </w:tabs>
        <w:ind w:left="6534" w:hanging="360"/>
      </w:pPr>
      <w:rPr>
        <w:rFonts w:ascii="Arial" w:hAnsi="Arial" w:hint="default"/>
      </w:rPr>
    </w:lvl>
    <w:lvl w:ilvl="8" w:tplc="D7600C22" w:tentative="1">
      <w:start w:val="1"/>
      <w:numFmt w:val="bullet"/>
      <w:lvlText w:val="•"/>
      <w:lvlJc w:val="left"/>
      <w:pPr>
        <w:tabs>
          <w:tab w:val="num" w:pos="7254"/>
        </w:tabs>
        <w:ind w:left="7254" w:hanging="360"/>
      </w:pPr>
      <w:rPr>
        <w:rFonts w:ascii="Arial" w:hAnsi="Arial" w:hint="default"/>
      </w:rPr>
    </w:lvl>
  </w:abstractNum>
  <w:abstractNum w:abstractNumId="36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14"/>
  </w:num>
  <w:num w:numId="4">
    <w:abstractNumId w:val="31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8"/>
  </w:num>
  <w:num w:numId="17">
    <w:abstractNumId w:val="19"/>
  </w:num>
  <w:num w:numId="18">
    <w:abstractNumId w:val="22"/>
  </w:num>
  <w:num w:numId="19">
    <w:abstractNumId w:val="28"/>
  </w:num>
  <w:num w:numId="20">
    <w:abstractNumId w:val="19"/>
  </w:num>
  <w:num w:numId="21">
    <w:abstractNumId w:val="22"/>
  </w:num>
  <w:num w:numId="22">
    <w:abstractNumId w:val="25"/>
  </w:num>
  <w:num w:numId="23">
    <w:abstractNumId w:val="13"/>
  </w:num>
  <w:num w:numId="24">
    <w:abstractNumId w:val="10"/>
  </w:num>
  <w:num w:numId="25">
    <w:abstractNumId w:val="27"/>
  </w:num>
  <w:num w:numId="26">
    <w:abstractNumId w:val="34"/>
  </w:num>
  <w:num w:numId="27">
    <w:abstractNumId w:val="36"/>
  </w:num>
  <w:num w:numId="28">
    <w:abstractNumId w:val="23"/>
  </w:num>
  <w:num w:numId="29">
    <w:abstractNumId w:val="20"/>
  </w:num>
  <w:num w:numId="30">
    <w:abstractNumId w:val="17"/>
  </w:num>
  <w:num w:numId="31">
    <w:abstractNumId w:val="29"/>
  </w:num>
  <w:num w:numId="32">
    <w:abstractNumId w:val="35"/>
  </w:num>
  <w:num w:numId="33">
    <w:abstractNumId w:val="32"/>
  </w:num>
  <w:num w:numId="34">
    <w:abstractNumId w:val="26"/>
  </w:num>
  <w:num w:numId="35">
    <w:abstractNumId w:val="11"/>
  </w:num>
  <w:num w:numId="36">
    <w:abstractNumId w:val="33"/>
  </w:num>
  <w:num w:numId="37">
    <w:abstractNumId w:val="24"/>
  </w:num>
  <w:num w:numId="38">
    <w:abstractNumId w:val="12"/>
  </w:num>
  <w:num w:numId="39">
    <w:abstractNumId w:val="18"/>
  </w:num>
  <w:num w:numId="4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37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2543"/>
    <w:rsid w:val="0029320B"/>
    <w:rsid w:val="002A2EFC"/>
    <w:rsid w:val="002B0106"/>
    <w:rsid w:val="002B74B1"/>
    <w:rsid w:val="002C0E18"/>
    <w:rsid w:val="002D5AAC"/>
    <w:rsid w:val="002E5067"/>
    <w:rsid w:val="002F0F28"/>
    <w:rsid w:val="002F405F"/>
    <w:rsid w:val="002F7EEC"/>
    <w:rsid w:val="00301299"/>
    <w:rsid w:val="00305C08"/>
    <w:rsid w:val="00307FB6"/>
    <w:rsid w:val="00316A71"/>
    <w:rsid w:val="00317339"/>
    <w:rsid w:val="00322004"/>
    <w:rsid w:val="003402C2"/>
    <w:rsid w:val="00364357"/>
    <w:rsid w:val="00381C24"/>
    <w:rsid w:val="00387CD4"/>
    <w:rsid w:val="003958D0"/>
    <w:rsid w:val="003A0D43"/>
    <w:rsid w:val="003A48CE"/>
    <w:rsid w:val="003B00E5"/>
    <w:rsid w:val="003E0B46"/>
    <w:rsid w:val="0040436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237F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F14"/>
    <w:rsid w:val="007021FF"/>
    <w:rsid w:val="00712895"/>
    <w:rsid w:val="00734ACB"/>
    <w:rsid w:val="00741CB2"/>
    <w:rsid w:val="00751D34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D05"/>
    <w:rsid w:val="00A14DA8"/>
    <w:rsid w:val="00A312BC"/>
    <w:rsid w:val="00A71D9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2068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0849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548B7"/>
  <w15:docId w15:val="{5DCEBE50-ACB6-42CF-A54D-2BC74EB3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BVI fnr, BVI fnr,Footnote symbol,Footnote,Footnote Reference Superscript,SUPERS,-E 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Footnote Text Char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Footnote Text Cha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F0F28"/>
    <w:rPr>
      <w:lang w:val="ru-RU" w:eastAsia="en-US"/>
    </w:rPr>
  </w:style>
  <w:style w:type="paragraph" w:styleId="af4">
    <w:name w:val="Plain Text"/>
    <w:basedOn w:val="a0"/>
    <w:link w:val="af5"/>
    <w:semiHidden/>
    <w:rsid w:val="002F0F28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2F0F28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2F0F28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2F0F28"/>
    <w:rPr>
      <w:lang w:val="en-GB" w:eastAsia="en-US"/>
    </w:rPr>
  </w:style>
  <w:style w:type="paragraph" w:styleId="af8">
    <w:name w:val="Body Text Indent"/>
    <w:basedOn w:val="a0"/>
    <w:link w:val="af9"/>
    <w:semiHidden/>
    <w:rsid w:val="002F0F28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2F0F28"/>
    <w:rPr>
      <w:lang w:val="en-GB" w:eastAsia="en-US"/>
    </w:rPr>
  </w:style>
  <w:style w:type="paragraph" w:styleId="afa">
    <w:name w:val="Block Text"/>
    <w:basedOn w:val="a0"/>
    <w:semiHidden/>
    <w:rsid w:val="002F0F28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uiPriority w:val="99"/>
    <w:rsid w:val="002F0F28"/>
    <w:rPr>
      <w:sz w:val="6"/>
    </w:rPr>
  </w:style>
  <w:style w:type="paragraph" w:styleId="afc">
    <w:name w:val="annotation text"/>
    <w:basedOn w:val="a0"/>
    <w:link w:val="afd"/>
    <w:uiPriority w:val="99"/>
    <w:qFormat/>
    <w:rsid w:val="002F0F28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uiPriority w:val="99"/>
    <w:rsid w:val="002F0F28"/>
    <w:rPr>
      <w:lang w:val="en-GB" w:eastAsia="en-US"/>
    </w:rPr>
  </w:style>
  <w:style w:type="character" w:styleId="afe">
    <w:name w:val="line number"/>
    <w:semiHidden/>
    <w:rsid w:val="002F0F28"/>
    <w:rPr>
      <w:sz w:val="14"/>
    </w:rPr>
  </w:style>
  <w:style w:type="numbering" w:styleId="111111">
    <w:name w:val="Outline List 2"/>
    <w:basedOn w:val="a3"/>
    <w:semiHidden/>
    <w:rsid w:val="002F0F28"/>
    <w:pPr>
      <w:numPr>
        <w:numId w:val="22"/>
      </w:numPr>
    </w:pPr>
  </w:style>
  <w:style w:type="numbering" w:styleId="1ai">
    <w:name w:val="Outline List 1"/>
    <w:basedOn w:val="a3"/>
    <w:semiHidden/>
    <w:rsid w:val="002F0F28"/>
    <w:pPr>
      <w:numPr>
        <w:numId w:val="23"/>
      </w:numPr>
    </w:pPr>
  </w:style>
  <w:style w:type="numbering" w:styleId="a">
    <w:name w:val="Outline List 3"/>
    <w:basedOn w:val="a3"/>
    <w:semiHidden/>
    <w:rsid w:val="002F0F28"/>
    <w:pPr>
      <w:numPr>
        <w:numId w:val="24"/>
      </w:numPr>
    </w:pPr>
  </w:style>
  <w:style w:type="paragraph" w:styleId="21">
    <w:name w:val="Body Text 2"/>
    <w:basedOn w:val="a0"/>
    <w:link w:val="22"/>
    <w:semiHidden/>
    <w:rsid w:val="002F0F28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semiHidden/>
    <w:rsid w:val="002F0F28"/>
    <w:rPr>
      <w:lang w:val="en-GB" w:eastAsia="en-US"/>
    </w:rPr>
  </w:style>
  <w:style w:type="paragraph" w:styleId="31">
    <w:name w:val="Body Text 3"/>
    <w:basedOn w:val="a0"/>
    <w:link w:val="32"/>
    <w:semiHidden/>
    <w:rsid w:val="002F0F2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semiHidden/>
    <w:rsid w:val="002F0F28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2F0F28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2F0F28"/>
    <w:rPr>
      <w:lang w:val="en-GB" w:eastAsia="en-US"/>
    </w:rPr>
  </w:style>
  <w:style w:type="paragraph" w:styleId="23">
    <w:name w:val="Body Text First Indent 2"/>
    <w:basedOn w:val="af8"/>
    <w:link w:val="24"/>
    <w:semiHidden/>
    <w:rsid w:val="002F0F28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2F0F28"/>
    <w:rPr>
      <w:lang w:val="en-GB" w:eastAsia="en-US"/>
    </w:rPr>
  </w:style>
  <w:style w:type="paragraph" w:styleId="25">
    <w:name w:val="Body Text Indent 2"/>
    <w:basedOn w:val="a0"/>
    <w:link w:val="26"/>
    <w:semiHidden/>
    <w:rsid w:val="002F0F28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2F0F28"/>
    <w:rPr>
      <w:lang w:val="en-GB" w:eastAsia="en-US"/>
    </w:rPr>
  </w:style>
  <w:style w:type="paragraph" w:styleId="33">
    <w:name w:val="Body Text Indent 3"/>
    <w:basedOn w:val="a0"/>
    <w:link w:val="34"/>
    <w:semiHidden/>
    <w:rsid w:val="002F0F2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semiHidden/>
    <w:rsid w:val="002F0F28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2F0F2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2F0F28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2F0F28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2F0F28"/>
    <w:rPr>
      <w:lang w:val="en-GB" w:eastAsia="en-US"/>
    </w:rPr>
  </w:style>
  <w:style w:type="paragraph" w:styleId="aff5">
    <w:name w:val="E-mail Signature"/>
    <w:basedOn w:val="a0"/>
    <w:link w:val="aff6"/>
    <w:semiHidden/>
    <w:rsid w:val="002F0F28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2F0F28"/>
    <w:rPr>
      <w:lang w:val="en-GB" w:eastAsia="en-US"/>
    </w:rPr>
  </w:style>
  <w:style w:type="character" w:styleId="aff7">
    <w:name w:val="Emphasis"/>
    <w:uiPriority w:val="20"/>
    <w:qFormat/>
    <w:rsid w:val="002F0F28"/>
    <w:rPr>
      <w:i/>
      <w:iCs/>
    </w:rPr>
  </w:style>
  <w:style w:type="paragraph" w:styleId="27">
    <w:name w:val="envelope return"/>
    <w:basedOn w:val="a0"/>
    <w:semiHidden/>
    <w:rsid w:val="002F0F28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2F0F28"/>
  </w:style>
  <w:style w:type="paragraph" w:styleId="HTML0">
    <w:name w:val="HTML Address"/>
    <w:basedOn w:val="a0"/>
    <w:link w:val="HTML1"/>
    <w:semiHidden/>
    <w:rsid w:val="002F0F28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2F0F28"/>
    <w:rPr>
      <w:i/>
      <w:iCs/>
      <w:lang w:val="en-GB" w:eastAsia="en-US"/>
    </w:rPr>
  </w:style>
  <w:style w:type="character" w:styleId="HTML2">
    <w:name w:val="HTML Cite"/>
    <w:semiHidden/>
    <w:rsid w:val="002F0F28"/>
    <w:rPr>
      <w:i/>
      <w:iCs/>
    </w:rPr>
  </w:style>
  <w:style w:type="character" w:styleId="HTML3">
    <w:name w:val="HTML Code"/>
    <w:semiHidden/>
    <w:rsid w:val="002F0F28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2F0F28"/>
    <w:rPr>
      <w:i/>
      <w:iCs/>
    </w:rPr>
  </w:style>
  <w:style w:type="character" w:styleId="HTML5">
    <w:name w:val="HTML Keyboard"/>
    <w:semiHidden/>
    <w:rsid w:val="002F0F2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2F0F28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2F0F28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2F0F28"/>
    <w:rPr>
      <w:rFonts w:ascii="Courier New" w:hAnsi="Courier New" w:cs="Courier New"/>
    </w:rPr>
  </w:style>
  <w:style w:type="character" w:styleId="HTML9">
    <w:name w:val="HTML Typewriter"/>
    <w:semiHidden/>
    <w:rsid w:val="002F0F28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2F0F28"/>
    <w:rPr>
      <w:i/>
      <w:iCs/>
    </w:rPr>
  </w:style>
  <w:style w:type="paragraph" w:styleId="aff8">
    <w:name w:val="List"/>
    <w:basedOn w:val="a0"/>
    <w:semiHidden/>
    <w:rsid w:val="002F0F28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semiHidden/>
    <w:rsid w:val="002F0F28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semiHidden/>
    <w:rsid w:val="002F0F28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semiHidden/>
    <w:rsid w:val="002F0F28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semiHidden/>
    <w:rsid w:val="002F0F28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2F0F2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semiHidden/>
    <w:rsid w:val="002F0F2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semiHidden/>
    <w:rsid w:val="002F0F2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semiHidden/>
    <w:rsid w:val="002F0F2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semiHidden/>
    <w:rsid w:val="002F0F28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2F0F28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semiHidden/>
    <w:rsid w:val="002F0F28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semiHidden/>
    <w:rsid w:val="002F0F28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semiHidden/>
    <w:rsid w:val="002F0F28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semiHidden/>
    <w:rsid w:val="002F0F28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2F0F2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semiHidden/>
    <w:rsid w:val="002F0F2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semiHidden/>
    <w:rsid w:val="002F0F2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semiHidden/>
    <w:rsid w:val="002F0F2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semiHidden/>
    <w:rsid w:val="002F0F28"/>
    <w:pPr>
      <w:tabs>
        <w:tab w:val="num" w:pos="1700"/>
      </w:tabs>
      <w:ind w:left="1700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2F0F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2F0F2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2F0F28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2F0F28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2F0F28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2F0F28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2F0F28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2F0F28"/>
    <w:rPr>
      <w:lang w:val="en-GB" w:eastAsia="en-US"/>
    </w:rPr>
  </w:style>
  <w:style w:type="paragraph" w:styleId="afff4">
    <w:name w:val="Signature"/>
    <w:basedOn w:val="a0"/>
    <w:link w:val="afff5"/>
    <w:semiHidden/>
    <w:rsid w:val="002F0F2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2F0F28"/>
    <w:rPr>
      <w:lang w:val="en-GB" w:eastAsia="en-US"/>
    </w:rPr>
  </w:style>
  <w:style w:type="character" w:styleId="afff6">
    <w:name w:val="Strong"/>
    <w:qFormat/>
    <w:rsid w:val="002F0F28"/>
    <w:rPr>
      <w:b/>
      <w:bCs/>
    </w:rPr>
  </w:style>
  <w:style w:type="paragraph" w:styleId="afff7">
    <w:name w:val="Subtitle"/>
    <w:basedOn w:val="a0"/>
    <w:link w:val="afff8"/>
    <w:qFormat/>
    <w:rsid w:val="002F0F2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2F0F28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2F0F28"/>
    <w:pPr>
      <w:suppressAutoHyphens/>
      <w:spacing w:line="240" w:lineRule="atLeast"/>
    </w:pPr>
    <w:rPr>
      <w:lang w:val="de-DE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2F0F28"/>
    <w:pPr>
      <w:suppressAutoHyphens/>
      <w:spacing w:line="240" w:lineRule="atLeast"/>
    </w:pPr>
    <w:rPr>
      <w:color w:val="000080"/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2F0F28"/>
    <w:pPr>
      <w:suppressAutoHyphens/>
      <w:spacing w:line="240" w:lineRule="atLeast"/>
    </w:pPr>
    <w:rPr>
      <w:color w:val="FFFFFF"/>
      <w:lang w:val="de-DE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2F0F28"/>
    <w:pPr>
      <w:suppressAutoHyphens/>
      <w:spacing w:line="240" w:lineRule="atLeast"/>
    </w:pPr>
    <w:rPr>
      <w:b/>
      <w:bCs/>
      <w:lang w:val="de-DE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2F0F28"/>
    <w:pPr>
      <w:suppressAutoHyphens/>
      <w:spacing w:line="240" w:lineRule="atLeast"/>
    </w:pPr>
    <w:rPr>
      <w:b/>
      <w:bCs/>
      <w:lang w:val="de-DE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2F0F28"/>
    <w:pPr>
      <w:suppressAutoHyphens/>
      <w:spacing w:line="240" w:lineRule="atLeast"/>
    </w:pPr>
    <w:rPr>
      <w:b/>
      <w:bCs/>
      <w:lang w:val="de-DE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2F0F28"/>
    <w:pPr>
      <w:suppressAutoHyphens/>
      <w:spacing w:line="240" w:lineRule="atLeast"/>
    </w:pPr>
    <w:rPr>
      <w:b/>
      <w:bCs/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2F0F28"/>
    <w:pPr>
      <w:suppressAutoHyphens/>
      <w:spacing w:line="240" w:lineRule="atLeast"/>
    </w:pPr>
    <w:rPr>
      <w:lang w:val="de-DE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2F0F28"/>
    <w:pPr>
      <w:suppressAutoHyphens/>
      <w:spacing w:line="240" w:lineRule="atLeast"/>
    </w:pPr>
    <w:rPr>
      <w:lang w:val="de-DE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2F0F2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2F0F2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2F0F28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Paragraphedeliste1">
    <w:name w:val="Paragraphe de liste1"/>
    <w:basedOn w:val="a0"/>
    <w:qFormat/>
    <w:rsid w:val="002F0F28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styleId="affff0">
    <w:name w:val="annotation subject"/>
    <w:basedOn w:val="afc"/>
    <w:next w:val="afc"/>
    <w:link w:val="affff1"/>
    <w:semiHidden/>
    <w:rsid w:val="002F0F28"/>
    <w:rPr>
      <w:b/>
      <w:bCs/>
    </w:rPr>
  </w:style>
  <w:style w:type="character" w:customStyle="1" w:styleId="affff1">
    <w:name w:val="Тема примечания Знак"/>
    <w:basedOn w:val="afd"/>
    <w:link w:val="affff0"/>
    <w:semiHidden/>
    <w:rsid w:val="002F0F28"/>
    <w:rPr>
      <w:b/>
      <w:bCs/>
      <w:lang w:val="en-GB" w:eastAsia="en-US"/>
    </w:rPr>
  </w:style>
  <w:style w:type="paragraph" w:styleId="affff2">
    <w:name w:val="List Paragraph"/>
    <w:basedOn w:val="a0"/>
    <w:uiPriority w:val="34"/>
    <w:qFormat/>
    <w:rsid w:val="002F0F28"/>
    <w:pPr>
      <w:ind w:left="708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2F0F28"/>
    <w:rPr>
      <w:b/>
      <w:sz w:val="24"/>
      <w:lang w:val="ru-RU" w:eastAsia="ru-RU"/>
    </w:rPr>
  </w:style>
  <w:style w:type="paragraph" w:customStyle="1" w:styleId="Default">
    <w:name w:val="Default"/>
    <w:rsid w:val="002F0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F0F28"/>
    <w:rPr>
      <w:b/>
      <w:sz w:val="28"/>
      <w:lang w:val="ru-RU" w:eastAsia="ru-RU"/>
    </w:rPr>
  </w:style>
  <w:style w:type="character" w:customStyle="1" w:styleId="5GCarattereCarattere">
    <w:name w:val="5_G Carattere Carattere"/>
    <w:rsid w:val="002F0F28"/>
    <w:rPr>
      <w:rFonts w:ascii="Times New Roman" w:eastAsia="Times New Roman" w:hAnsi="Times New Roman" w:cs="Times New Roman"/>
      <w:sz w:val="18"/>
      <w:szCs w:val="20"/>
    </w:rPr>
  </w:style>
  <w:style w:type="paragraph" w:customStyle="1" w:styleId="Paragrafoelenco">
    <w:name w:val="Paragrafo elenco"/>
    <w:basedOn w:val="a0"/>
    <w:qFormat/>
    <w:rsid w:val="002F0F28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20">
    <w:name w:val="Заголовок 2 Знак"/>
    <w:aliases w:val="H2 Знак"/>
    <w:link w:val="2"/>
    <w:rsid w:val="002F0F28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link w:val="3"/>
    <w:rsid w:val="002F0F28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rsid w:val="002F0F28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rsid w:val="002F0F28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rsid w:val="002F0F28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7"/>
    <w:rsid w:val="002F0F28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link w:val="8"/>
    <w:rsid w:val="002F0F28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9"/>
    <w:rsid w:val="002F0F28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ManualNumPar1">
    <w:name w:val="Manual NumPar 1"/>
    <w:basedOn w:val="a0"/>
    <w:next w:val="a0"/>
    <w:rsid w:val="002F0F28"/>
    <w:pPr>
      <w:suppressAutoHyphens w:val="0"/>
      <w:spacing w:before="120" w:after="120" w:line="240" w:lineRule="auto"/>
      <w:ind w:left="851" w:hanging="851"/>
      <w:jc w:val="both"/>
    </w:pPr>
    <w:rPr>
      <w:rFonts w:eastAsia="Times New Roman" w:cs="Times New Roman"/>
      <w:sz w:val="24"/>
      <w:szCs w:val="20"/>
      <w:lang w:val="en-GB"/>
    </w:rPr>
  </w:style>
  <w:style w:type="character" w:customStyle="1" w:styleId="CarattereCarattere20">
    <w:name w:val="Carattere Carattere20"/>
    <w:semiHidden/>
    <w:rsid w:val="002F0F28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Rom1">
    <w:name w:val="Rom1"/>
    <w:basedOn w:val="a0"/>
    <w:rsid w:val="002F0F28"/>
    <w:pPr>
      <w:numPr>
        <w:numId w:val="27"/>
      </w:numPr>
      <w:suppressAutoHyphens w:val="0"/>
      <w:spacing w:after="240" w:line="240" w:lineRule="auto"/>
      <w:ind w:left="1441" w:hanging="590"/>
    </w:pPr>
    <w:rPr>
      <w:rFonts w:eastAsia="Times New Roman" w:cs="Times New Roman"/>
      <w:sz w:val="24"/>
      <w:szCs w:val="20"/>
      <w:lang w:val="en-GB"/>
    </w:rPr>
  </w:style>
  <w:style w:type="paragraph" w:customStyle="1" w:styleId="Eingezogen-Standard">
    <w:name w:val="Eingezogen-Standard"/>
    <w:basedOn w:val="a0"/>
    <w:rsid w:val="002F0F28"/>
    <w:pPr>
      <w:suppressAutoHyphens w:val="0"/>
      <w:spacing w:line="240" w:lineRule="auto"/>
      <w:ind w:left="992"/>
      <w:jc w:val="both"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Titpar3">
    <w:name w:val="Tit par 3"/>
    <w:basedOn w:val="a0"/>
    <w:next w:val="a0"/>
    <w:link w:val="Titpar3Carattere"/>
    <w:rsid w:val="002F0F28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 w:cs="Times New Roman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2F0F28"/>
    <w:rPr>
      <w:rFonts w:ascii="Arial" w:eastAsia="SimSun" w:hAnsi="Arial"/>
      <w:sz w:val="24"/>
      <w:szCs w:val="24"/>
      <w:lang w:val="en-US" w:eastAsia="it-IT"/>
    </w:rPr>
  </w:style>
  <w:style w:type="paragraph" w:customStyle="1" w:styleId="testo">
    <w:name w:val="testo"/>
    <w:basedOn w:val="a0"/>
    <w:link w:val="testoCarattere"/>
    <w:rsid w:val="002F0F28"/>
    <w:pPr>
      <w:suppressAutoHyphens w:val="0"/>
      <w:spacing w:line="240" w:lineRule="auto"/>
      <w:ind w:left="1134" w:right="227"/>
      <w:jc w:val="both"/>
    </w:pPr>
    <w:rPr>
      <w:rFonts w:ascii="Arial" w:eastAsia="SimSun" w:hAnsi="Arial" w:cs="Times New Roman"/>
      <w:sz w:val="24"/>
      <w:szCs w:val="20"/>
      <w:lang w:val="en-US" w:eastAsia="it-IT"/>
    </w:rPr>
  </w:style>
  <w:style w:type="character" w:customStyle="1" w:styleId="testoCarattere">
    <w:name w:val="testo Carattere"/>
    <w:link w:val="testo"/>
    <w:rsid w:val="002F0F28"/>
    <w:rPr>
      <w:rFonts w:ascii="Arial" w:eastAsia="SimSun" w:hAnsi="Arial"/>
      <w:sz w:val="24"/>
      <w:lang w:val="en-US" w:eastAsia="it-IT"/>
    </w:rPr>
  </w:style>
  <w:style w:type="paragraph" w:customStyle="1" w:styleId="Titpar1">
    <w:name w:val="Tit par 1"/>
    <w:basedOn w:val="a0"/>
    <w:next w:val="testo"/>
    <w:link w:val="Titpar1Carattere"/>
    <w:rsid w:val="002F0F28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 w:cs="Times New Roman"/>
      <w:b/>
      <w:caps/>
      <w:sz w:val="24"/>
      <w:szCs w:val="20"/>
      <w:lang w:val="en-US" w:eastAsia="it-IT"/>
    </w:rPr>
  </w:style>
  <w:style w:type="character" w:customStyle="1" w:styleId="Titpar1Carattere">
    <w:name w:val="Tit par 1 Carattere"/>
    <w:link w:val="Titpar1"/>
    <w:rsid w:val="002F0F28"/>
    <w:rPr>
      <w:rFonts w:ascii="Arial" w:eastAsia="SimSun" w:hAnsi="Arial"/>
      <w:b/>
      <w:caps/>
      <w:sz w:val="24"/>
      <w:lang w:val="en-US" w:eastAsia="it-IT"/>
    </w:rPr>
  </w:style>
  <w:style w:type="paragraph" w:customStyle="1" w:styleId="para">
    <w:name w:val="para"/>
    <w:basedOn w:val="SingleTxtG"/>
    <w:qFormat/>
    <w:rsid w:val="002F0F28"/>
    <w:pPr>
      <w:ind w:left="2268" w:hanging="1134"/>
    </w:pPr>
    <w:rPr>
      <w:rFonts w:eastAsia="MS Mincho"/>
      <w:lang w:val="en-GB"/>
    </w:rPr>
  </w:style>
  <w:style w:type="paragraph" w:customStyle="1" w:styleId="notessoustab">
    <w:name w:val="notes sous tab"/>
    <w:basedOn w:val="a0"/>
    <w:qFormat/>
    <w:rsid w:val="002F0F28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  <w:style w:type="paragraph" w:styleId="affff3">
    <w:name w:val="Revision"/>
    <w:hidden/>
    <w:uiPriority w:val="99"/>
    <w:semiHidden/>
    <w:rsid w:val="002F0F28"/>
    <w:rPr>
      <w:lang w:val="en-GB" w:eastAsia="en-US"/>
    </w:rPr>
  </w:style>
  <w:style w:type="paragraph" w:customStyle="1" w:styleId="ListDash">
    <w:name w:val="List Dash"/>
    <w:basedOn w:val="a0"/>
    <w:uiPriority w:val="99"/>
    <w:rsid w:val="002F0F28"/>
    <w:pPr>
      <w:numPr>
        <w:numId w:val="30"/>
      </w:numPr>
      <w:suppressAutoHyphens w:val="0"/>
      <w:spacing w:before="120" w:after="120" w:line="240" w:lineRule="auto"/>
      <w:jc w:val="both"/>
    </w:pPr>
    <w:rPr>
      <w:rFonts w:eastAsiaTheme="minorEastAsia" w:cs="Times New Roman"/>
      <w:sz w:val="24"/>
      <w:szCs w:val="24"/>
      <w:lang w:val="en-GB" w:eastAsia="de-DE"/>
    </w:rPr>
  </w:style>
  <w:style w:type="character" w:customStyle="1" w:styleId="content">
    <w:name w:val="content"/>
    <w:basedOn w:val="a1"/>
    <w:rsid w:val="002F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2456</Words>
  <Characters>16385</Characters>
  <Application>Microsoft Office Word</Application>
  <DocSecurity>0</DocSecurity>
  <Lines>744</Lines>
  <Paragraphs>319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ECE/TRANS/WP.29/GRBP/2019/20</vt:lpstr>
      <vt:lpstr>A/</vt:lpstr>
      <vt:lpstr>A/</vt:lpstr>
    </vt:vector>
  </TitlesOfParts>
  <Company>DCM</Company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ECE/TRANS/WP.29/GRBP/2019/20</dc:title>
  <dc:subject/>
  <dc:creator>Elena IZOTOVA</dc:creator>
  <cp:keywords/>
  <cp:lastModifiedBy>Ioulia Goussarova</cp:lastModifiedBy>
  <cp:revision>3</cp:revision>
  <cp:lastPrinted>2019-07-11T12:48:00Z</cp:lastPrinted>
  <dcterms:created xsi:type="dcterms:W3CDTF">2019-07-11T12:48:00Z</dcterms:created>
  <dcterms:modified xsi:type="dcterms:W3CDTF">2019-07-11T12:48:00Z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