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6B091B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40BEE88" w14:textId="77777777" w:rsidR="002D5AAC" w:rsidRDefault="002D5AAC" w:rsidP="0035214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8CA922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E55A53A" w14:textId="77777777" w:rsidR="002D5AAC" w:rsidRDefault="00352145" w:rsidP="00352145">
            <w:pPr>
              <w:jc w:val="right"/>
            </w:pPr>
            <w:r w:rsidRPr="00352145">
              <w:rPr>
                <w:sz w:val="40"/>
              </w:rPr>
              <w:t>ECE</w:t>
            </w:r>
            <w:r>
              <w:t>/TRANS/WP.29/GRBP/2019/18</w:t>
            </w:r>
          </w:p>
        </w:tc>
      </w:tr>
      <w:tr w:rsidR="002D5AAC" w:rsidRPr="00024E1E" w14:paraId="4CB5098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D2E5D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E87C33B" wp14:editId="2959867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BC7F9B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1C4ADEF" w14:textId="77777777" w:rsidR="002D5AAC" w:rsidRDefault="0035214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151A7C8" w14:textId="77777777" w:rsidR="00352145" w:rsidRDefault="00352145" w:rsidP="0035214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June 2019</w:t>
            </w:r>
          </w:p>
          <w:p w14:paraId="549E642B" w14:textId="77777777" w:rsidR="00352145" w:rsidRDefault="00352145" w:rsidP="0035214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B75AE85" w14:textId="77777777" w:rsidR="00352145" w:rsidRPr="008D53B6" w:rsidRDefault="00352145" w:rsidP="0035214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83C028B" w14:textId="77777777" w:rsidR="0035214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13A81AA" w14:textId="77777777" w:rsidR="00352145" w:rsidRPr="00352145" w:rsidRDefault="00352145" w:rsidP="00352145">
      <w:pPr>
        <w:spacing w:before="120"/>
        <w:rPr>
          <w:sz w:val="28"/>
          <w:szCs w:val="28"/>
        </w:rPr>
      </w:pPr>
      <w:r w:rsidRPr="00352145">
        <w:rPr>
          <w:rStyle w:val="content"/>
          <w:sz w:val="28"/>
          <w:szCs w:val="28"/>
        </w:rPr>
        <w:t>Комитет по внутреннему транспорту</w:t>
      </w:r>
    </w:p>
    <w:p w14:paraId="0C8D1135" w14:textId="77777777" w:rsidR="00352145" w:rsidRPr="00352145" w:rsidRDefault="00352145" w:rsidP="00352145">
      <w:pPr>
        <w:spacing w:before="120"/>
        <w:rPr>
          <w:b/>
          <w:sz w:val="24"/>
          <w:szCs w:val="24"/>
        </w:rPr>
      </w:pPr>
      <w:r w:rsidRPr="00352145">
        <w:rPr>
          <w:rStyle w:val="content"/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rStyle w:val="content"/>
          <w:b/>
          <w:bCs/>
          <w:sz w:val="24"/>
          <w:szCs w:val="24"/>
        </w:rPr>
        <w:br/>
      </w:r>
      <w:r w:rsidRPr="00352145">
        <w:rPr>
          <w:rStyle w:val="content"/>
          <w:b/>
          <w:bCs/>
          <w:sz w:val="24"/>
          <w:szCs w:val="24"/>
        </w:rPr>
        <w:t>в области транспортных средств</w:t>
      </w:r>
    </w:p>
    <w:p w14:paraId="1AD9C572" w14:textId="79443DD9" w:rsidR="00352145" w:rsidRPr="00DC66D3" w:rsidRDefault="00352145" w:rsidP="00352145">
      <w:pPr>
        <w:spacing w:before="120"/>
        <w:rPr>
          <w:b/>
        </w:rPr>
      </w:pPr>
      <w:r w:rsidRPr="00DC66D3">
        <w:rPr>
          <w:rStyle w:val="content"/>
          <w:b/>
          <w:bCs/>
        </w:rPr>
        <w:t>Рабочая группа по вопросам шума</w:t>
      </w:r>
      <w:r w:rsidR="00B85D5F">
        <w:rPr>
          <w:rStyle w:val="content"/>
          <w:b/>
          <w:bCs/>
        </w:rPr>
        <w:t xml:space="preserve"> и шин</w:t>
      </w:r>
    </w:p>
    <w:p w14:paraId="2F7859D1" w14:textId="77777777" w:rsidR="00352145" w:rsidRPr="00DC66D3" w:rsidRDefault="00352145" w:rsidP="00352145">
      <w:pPr>
        <w:spacing w:before="120"/>
        <w:jc w:val="both"/>
        <w:rPr>
          <w:b/>
        </w:rPr>
      </w:pPr>
      <w:r w:rsidRPr="00DC66D3">
        <w:rPr>
          <w:b/>
          <w:bCs/>
        </w:rPr>
        <w:t>Семидесятая сесси</w:t>
      </w:r>
      <w:r>
        <w:rPr>
          <w:b/>
          <w:bCs/>
        </w:rPr>
        <w:t>я</w:t>
      </w:r>
    </w:p>
    <w:p w14:paraId="371A71A1" w14:textId="77777777" w:rsidR="00352145" w:rsidRPr="00122898" w:rsidRDefault="00352145" w:rsidP="00352145">
      <w:pPr>
        <w:spacing w:line="0" w:lineRule="atLeast"/>
        <w:rPr>
          <w:sz w:val="24"/>
        </w:rPr>
      </w:pPr>
      <w:r w:rsidRPr="005A23E8">
        <w:t>Женева</w:t>
      </w:r>
      <w:r w:rsidRPr="00122898">
        <w:t xml:space="preserve">, 11–13 </w:t>
      </w:r>
      <w:r w:rsidRPr="005A23E8">
        <w:t>сентября</w:t>
      </w:r>
      <w:r w:rsidRPr="00122898">
        <w:t xml:space="preserve"> 2019 </w:t>
      </w:r>
      <w:r w:rsidRPr="005A23E8">
        <w:t>года</w:t>
      </w:r>
    </w:p>
    <w:p w14:paraId="0C860B01" w14:textId="77777777" w:rsidR="00352145" w:rsidRPr="00122898" w:rsidRDefault="00352145" w:rsidP="00352145">
      <w:pPr>
        <w:jc w:val="both"/>
      </w:pPr>
      <w:r w:rsidRPr="00F82051">
        <w:t>Пункт</w:t>
      </w:r>
      <w:r w:rsidRPr="00122898">
        <w:t xml:space="preserve"> 6 </w:t>
      </w:r>
      <w:r>
        <w:t>a</w:t>
      </w:r>
      <w:r w:rsidRPr="00122898">
        <w:t xml:space="preserve">) </w:t>
      </w:r>
      <w:r w:rsidRPr="00F82051">
        <w:t>предварительной</w:t>
      </w:r>
      <w:r w:rsidRPr="00122898">
        <w:t xml:space="preserve"> </w:t>
      </w:r>
      <w:r w:rsidRPr="00F82051">
        <w:t>по</w:t>
      </w:r>
      <w:bookmarkStart w:id="0" w:name="_GoBack"/>
      <w:bookmarkEnd w:id="0"/>
      <w:r w:rsidRPr="00F82051">
        <w:t>вестки</w:t>
      </w:r>
      <w:r w:rsidRPr="00122898">
        <w:t xml:space="preserve"> </w:t>
      </w:r>
      <w:r w:rsidRPr="00F82051">
        <w:t>дня</w:t>
      </w:r>
    </w:p>
    <w:p w14:paraId="0D60CCDB" w14:textId="77777777" w:rsidR="00352145" w:rsidRPr="00803EA6" w:rsidRDefault="00352145" w:rsidP="00352145">
      <w:r>
        <w:rPr>
          <w:b/>
        </w:rPr>
        <w:t>Шины</w:t>
      </w:r>
      <w:r w:rsidRPr="00803EA6">
        <w:rPr>
          <w:b/>
        </w:rPr>
        <w:t xml:space="preserve">: </w:t>
      </w:r>
      <w:r>
        <w:rPr>
          <w:b/>
        </w:rPr>
        <w:t>Правила</w:t>
      </w:r>
      <w:r w:rsidRPr="00803EA6">
        <w:rPr>
          <w:b/>
        </w:rPr>
        <w:t xml:space="preserve"> № 106 </w:t>
      </w:r>
      <w:r>
        <w:rPr>
          <w:b/>
        </w:rPr>
        <w:t>ООН</w:t>
      </w:r>
      <w:r w:rsidRPr="00803EA6">
        <w:rPr>
          <w:b/>
        </w:rPr>
        <w:t xml:space="preserve"> </w:t>
      </w:r>
      <w:r>
        <w:rPr>
          <w:b/>
        </w:rPr>
        <w:br/>
      </w:r>
      <w:r w:rsidRPr="00803EA6">
        <w:rPr>
          <w:b/>
        </w:rPr>
        <w:t>(</w:t>
      </w:r>
      <w:r w:rsidRPr="00803EA6">
        <w:rPr>
          <w:b/>
          <w:bCs/>
        </w:rPr>
        <w:t>шины для сельскохозяйственных транспортных средств</w:t>
      </w:r>
      <w:r w:rsidRPr="00803EA6">
        <w:rPr>
          <w:b/>
        </w:rPr>
        <w:t xml:space="preserve">) </w:t>
      </w:r>
    </w:p>
    <w:p w14:paraId="559F9678" w14:textId="77777777" w:rsidR="00352145" w:rsidRPr="00803EA6" w:rsidRDefault="00352145" w:rsidP="00352145">
      <w:pPr>
        <w:pStyle w:val="HChG"/>
      </w:pPr>
      <w:bookmarkStart w:id="1" w:name="OLE_LINK2"/>
      <w:r w:rsidRPr="00803EA6">
        <w:tab/>
      </w:r>
      <w:r w:rsidRPr="00803EA6">
        <w:tab/>
      </w:r>
      <w:bookmarkEnd w:id="1"/>
      <w:r w:rsidRPr="00803EA6">
        <w:t xml:space="preserve">Предложение по поправкам к Правилам № 106 ООН </w:t>
      </w:r>
    </w:p>
    <w:p w14:paraId="665C5A2D" w14:textId="77777777" w:rsidR="00352145" w:rsidRPr="00803EA6" w:rsidRDefault="00352145" w:rsidP="00352145">
      <w:pPr>
        <w:pStyle w:val="H1G"/>
        <w:rPr>
          <w:szCs w:val="24"/>
        </w:rPr>
      </w:pPr>
      <w:r w:rsidRPr="00803EA6">
        <w:tab/>
      </w:r>
      <w:r w:rsidRPr="00803EA6">
        <w:tab/>
      </w:r>
      <w:r w:rsidRPr="00F82051">
        <w:t>Представлено</w:t>
      </w:r>
      <w:r w:rsidRPr="00803EA6">
        <w:t xml:space="preserve"> </w:t>
      </w:r>
      <w:r w:rsidRPr="00F82051">
        <w:t>эксперт</w:t>
      </w:r>
      <w:r>
        <w:t>ом</w:t>
      </w:r>
      <w:r w:rsidRPr="00803EA6">
        <w:t xml:space="preserve"> </w:t>
      </w:r>
      <w:r w:rsidRPr="00F82051">
        <w:t>от</w:t>
      </w:r>
      <w:r w:rsidRPr="00803EA6">
        <w:t xml:space="preserve"> Европейской технической организации по вопросам пневматических шин и ободьев колес (ЕТОПОК)</w:t>
      </w:r>
      <w:r w:rsidRPr="00352145">
        <w:rPr>
          <w:rFonts w:ascii="Times New Roman Bold" w:hAnsi="Times New Roman Bold"/>
          <w:b w:val="0"/>
          <w:sz w:val="20"/>
        </w:rPr>
        <w:footnoteReference w:customMarkFollows="1" w:id="1"/>
        <w:t>*</w:t>
      </w:r>
    </w:p>
    <w:p w14:paraId="7FFC4F5A" w14:textId="77777777" w:rsidR="00352145" w:rsidRPr="00803EA6" w:rsidRDefault="00352145" w:rsidP="00352145">
      <w:pPr>
        <w:keepNext/>
        <w:keepLines/>
        <w:spacing w:before="360" w:after="240" w:line="240" w:lineRule="auto"/>
        <w:ind w:left="1134" w:right="1134"/>
        <w:jc w:val="both"/>
      </w:pPr>
      <w:r w:rsidRPr="00803EA6">
        <w:tab/>
      </w:r>
      <w:r w:rsidRPr="00803EA6">
        <w:tab/>
        <w:t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(ЕТОПОК). Изменения к существующему тексту Правил</w:t>
      </w:r>
      <w:r>
        <w:t xml:space="preserve"> ООН</w:t>
      </w:r>
      <w:r w:rsidRPr="00803EA6">
        <w:t xml:space="preserve"> выделены жирным шрифтом в случае новых положений и</w:t>
      </w:r>
      <w:r>
        <w:t>ли</w:t>
      </w:r>
      <w:r w:rsidRPr="00803EA6">
        <w:t xml:space="preserve"> зачеркиванием в случае исключенных элементов, если не указано иное.</w:t>
      </w:r>
    </w:p>
    <w:p w14:paraId="0D7D3C30" w14:textId="77777777" w:rsidR="00352145" w:rsidRPr="00803EA6" w:rsidRDefault="00352145" w:rsidP="00352145">
      <w:pPr>
        <w:pStyle w:val="HChG"/>
        <w:pageBreakBefore/>
      </w:pPr>
      <w:r w:rsidRPr="00803EA6">
        <w:lastRenderedPageBreak/>
        <w:tab/>
      </w:r>
      <w:r w:rsidRPr="00B03218">
        <w:t>I</w:t>
      </w:r>
      <w:r w:rsidRPr="00803EA6">
        <w:t>.</w:t>
      </w:r>
      <w:r w:rsidRPr="00803EA6">
        <w:tab/>
      </w:r>
      <w:r>
        <w:t>Предложение</w:t>
      </w:r>
    </w:p>
    <w:p w14:paraId="187AC718" w14:textId="77777777" w:rsidR="00352145" w:rsidRPr="00803EA6" w:rsidRDefault="00352145" w:rsidP="00597D41">
      <w:pPr>
        <w:pStyle w:val="af4"/>
        <w:suppressAutoHyphens/>
        <w:spacing w:after="120" w:line="240" w:lineRule="atLeast"/>
        <w:ind w:left="1134" w:right="1134"/>
        <w:contextualSpacing w:val="0"/>
        <w:jc w:val="both"/>
        <w:rPr>
          <w:rFonts w:ascii="Times New Roman" w:eastAsia="Times New Roman" w:hAnsi="Times New Roman" w:cs="Times New Roman"/>
          <w:b w:val="0"/>
          <w:i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 w:val="0"/>
          <w:i/>
          <w:sz w:val="20"/>
          <w:szCs w:val="20"/>
          <w:lang w:val="ru-RU"/>
        </w:rPr>
        <w:t>Включить новый пункт</w:t>
      </w:r>
      <w:r w:rsidRPr="00803EA6">
        <w:rPr>
          <w:rFonts w:ascii="Times New Roman" w:eastAsia="Times New Roman" w:hAnsi="Times New Roman" w:cs="Times New Roman"/>
          <w:b w:val="0"/>
          <w:i/>
          <w:sz w:val="20"/>
          <w:szCs w:val="20"/>
          <w:lang w:val="ru-RU"/>
        </w:rPr>
        <w:t xml:space="preserve"> 2.18.13</w:t>
      </w:r>
      <w:r>
        <w:rPr>
          <w:rFonts w:ascii="Times New Roman" w:eastAsia="Times New Roman" w:hAnsi="Times New Roman" w:cs="Times New Roman"/>
          <w:b w:val="0"/>
          <w:i/>
          <w:sz w:val="20"/>
          <w:szCs w:val="20"/>
          <w:lang w:val="ru-RU"/>
        </w:rPr>
        <w:t xml:space="preserve"> и новую сноску</w:t>
      </w:r>
      <w:r w:rsidRPr="00803EA6">
        <w:rPr>
          <w:rFonts w:ascii="Times New Roman" w:eastAsia="Times New Roman" w:hAnsi="Times New Roman" w:cs="Times New Roman"/>
          <w:b w:val="0"/>
          <w:i/>
          <w:sz w:val="20"/>
          <w:szCs w:val="20"/>
          <w:lang w:val="ru-RU"/>
        </w:rPr>
        <w:t xml:space="preserve"> 2 </w:t>
      </w:r>
      <w:r>
        <w:rPr>
          <w:rFonts w:ascii="Times New Roman" w:eastAsia="Times New Roman" w:hAnsi="Times New Roman" w:cs="Times New Roman"/>
          <w:b w:val="0"/>
          <w:iCs/>
          <w:sz w:val="20"/>
          <w:szCs w:val="20"/>
          <w:lang w:val="ru-RU"/>
        </w:rPr>
        <w:t>следующего содержания</w:t>
      </w:r>
      <w:r w:rsidRPr="00803EA6">
        <w:rPr>
          <w:rFonts w:ascii="Times New Roman" w:eastAsia="Times New Roman" w:hAnsi="Times New Roman" w:cs="Times New Roman"/>
          <w:b w:val="0"/>
          <w:iCs/>
          <w:sz w:val="20"/>
          <w:szCs w:val="20"/>
          <w:lang w:val="ru-RU"/>
        </w:rPr>
        <w:t>:</w:t>
      </w:r>
    </w:p>
    <w:p w14:paraId="3934AC66" w14:textId="7FFD7949" w:rsidR="00352145" w:rsidRPr="00803EA6" w:rsidRDefault="00352145" w:rsidP="00597D41">
      <w:pPr>
        <w:pStyle w:val="af4"/>
        <w:suppressAutoHyphens/>
        <w:spacing w:after="120" w:line="240" w:lineRule="atLeast"/>
        <w:ind w:left="2268" w:right="1134" w:hanging="1134"/>
        <w:contextualSpacing w:val="0"/>
        <w:jc w:val="both"/>
        <w:rPr>
          <w:lang w:val="ru-RU"/>
        </w:rPr>
      </w:pPr>
      <w:r w:rsidRPr="00707755">
        <w:rPr>
          <w:rFonts w:ascii="Times New Roman" w:eastAsia="Times New Roman" w:hAnsi="Times New Roman" w:cs="Times New Roman"/>
          <w:b w:val="0"/>
          <w:bCs/>
          <w:sz w:val="20"/>
          <w:szCs w:val="20"/>
          <w:lang w:val="ru-RU"/>
        </w:rPr>
        <w:t>«</w:t>
      </w:r>
      <w:r w:rsidRPr="00803EA6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2.1</w:t>
      </w:r>
      <w:r w:rsidR="00024E1E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8</w:t>
      </w:r>
      <w:r w:rsidRPr="00803EA6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.13</w:t>
      </w:r>
      <w:r w:rsidRPr="00803EA6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буквы</w:t>
      </w:r>
      <w:r w:rsidRPr="00803EA6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</w:t>
      </w:r>
      <w:r w:rsidR="00707755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"</w:t>
      </w:r>
      <w:r w:rsidRPr="00547511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LS</w:t>
      </w:r>
      <w:r w:rsidR="00707755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"</w:t>
      </w:r>
      <w:r w:rsidRPr="00803EA6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проставляемые</w:t>
      </w:r>
      <w:r w:rsidRPr="00803EA6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после обозначения номинального диаметра на шинах для лесохозяйственных машин</w:t>
      </w:r>
      <w:r w:rsidRPr="00803EA6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2</w:t>
      </w:r>
    </w:p>
    <w:p w14:paraId="34C6A63D" w14:textId="77777777" w:rsidR="00352145" w:rsidRPr="00707755" w:rsidRDefault="00352145" w:rsidP="00597D41">
      <w:pPr>
        <w:pStyle w:val="SingleTxtG"/>
        <w:rPr>
          <w:b/>
        </w:rPr>
      </w:pPr>
      <w:r w:rsidRPr="00707755">
        <w:rPr>
          <w:b/>
        </w:rPr>
        <w:t>…</w:t>
      </w:r>
    </w:p>
    <w:p w14:paraId="43E43C30" w14:textId="77777777" w:rsidR="00352145" w:rsidRPr="00803EA6" w:rsidRDefault="00352145" w:rsidP="00597D41">
      <w:pPr>
        <w:pStyle w:val="SingleTxtG"/>
        <w:tabs>
          <w:tab w:val="left" w:pos="1276"/>
        </w:tabs>
        <w:ind w:left="1276" w:hanging="142"/>
        <w:jc w:val="left"/>
      </w:pPr>
      <w:r w:rsidRPr="00707755">
        <w:rPr>
          <w:b/>
          <w:vertAlign w:val="superscript"/>
        </w:rPr>
        <w:t>2</w:t>
      </w:r>
      <w:r w:rsidR="00707755">
        <w:rPr>
          <w:b/>
          <w:vertAlign w:val="superscript"/>
        </w:rPr>
        <w:tab/>
      </w:r>
      <w:r w:rsidRPr="00707755">
        <w:rPr>
          <w:b/>
          <w:sz w:val="18"/>
          <w:szCs w:val="18"/>
        </w:rPr>
        <w:t>Эта маркировка является обязательной только для типов шин, официально утвержденных на основании настоящих Правил после вступления в силу дополнения ХХ к Правилам</w:t>
      </w:r>
      <w:r w:rsidRPr="00803EA6">
        <w:t>».</w:t>
      </w:r>
    </w:p>
    <w:p w14:paraId="25E5E8F6" w14:textId="77777777" w:rsidR="00352145" w:rsidRPr="005948FB" w:rsidRDefault="00352145" w:rsidP="00597D41">
      <w:pPr>
        <w:pStyle w:val="SingleTxtG"/>
        <w:rPr>
          <w:b/>
          <w:i/>
        </w:rPr>
      </w:pPr>
      <w:r>
        <w:rPr>
          <w:i/>
        </w:rPr>
        <w:t>Последующие сноски</w:t>
      </w:r>
      <w:r w:rsidRPr="005948FB">
        <w:rPr>
          <w:i/>
        </w:rPr>
        <w:t xml:space="preserve">, </w:t>
      </w:r>
      <w:r w:rsidRPr="005948FB">
        <w:t>соответствующим образом изменить нумерацию.</w:t>
      </w:r>
      <w:r w:rsidRPr="005948FB">
        <w:rPr>
          <w:i/>
        </w:rPr>
        <w:t xml:space="preserve"> </w:t>
      </w:r>
    </w:p>
    <w:p w14:paraId="0026F1F3" w14:textId="77777777" w:rsidR="00352145" w:rsidRPr="005948FB" w:rsidRDefault="00352145" w:rsidP="00597D41">
      <w:pPr>
        <w:pStyle w:val="SingleTxtG"/>
        <w:rPr>
          <w:b/>
          <w:iCs/>
        </w:rPr>
      </w:pPr>
      <w:r>
        <w:rPr>
          <w:i/>
        </w:rPr>
        <w:t>Пункты</w:t>
      </w:r>
      <w:r w:rsidRPr="005948FB">
        <w:rPr>
          <w:i/>
        </w:rPr>
        <w:t xml:space="preserve"> 3.1.9</w:t>
      </w:r>
      <w:r>
        <w:rPr>
          <w:i/>
        </w:rPr>
        <w:t xml:space="preserve"> и</w:t>
      </w:r>
      <w:r w:rsidRPr="005948FB">
        <w:rPr>
          <w:i/>
        </w:rPr>
        <w:t xml:space="preserve"> 3.1.9.1</w:t>
      </w:r>
      <w:r w:rsidRPr="005948FB">
        <w:rPr>
          <w:iCs/>
        </w:rPr>
        <w:t xml:space="preserve"> </w:t>
      </w:r>
      <w:r w:rsidRPr="005948FB">
        <w:t>изменить следующим образом</w:t>
      </w:r>
      <w:r w:rsidRPr="005948FB">
        <w:rPr>
          <w:iCs/>
        </w:rPr>
        <w:t>:</w:t>
      </w:r>
    </w:p>
    <w:p w14:paraId="711C9CD0" w14:textId="77777777" w:rsidR="00352145" w:rsidRPr="00CE43B1" w:rsidRDefault="001873B7" w:rsidP="00597D41">
      <w:pPr>
        <w:pStyle w:val="SingleTxtG"/>
        <w:ind w:left="2268" w:hanging="1134"/>
      </w:pPr>
      <w:r w:rsidRPr="00AC2350">
        <w:t>«</w:t>
      </w:r>
      <w:r w:rsidR="00352145" w:rsidRPr="00AC2350">
        <w:rPr>
          <w:b/>
        </w:rPr>
        <w:t xml:space="preserve">3.1.9 </w:t>
      </w:r>
      <w:r w:rsidR="00352145" w:rsidRPr="00AC2350">
        <w:rPr>
          <w:b/>
        </w:rPr>
        <w:tab/>
      </w:r>
      <w:r w:rsidRPr="00AC2350">
        <w:rPr>
          <w:b/>
        </w:rPr>
        <w:tab/>
      </w:r>
      <w:r w:rsidR="00352145" w:rsidRPr="001873B7">
        <w:rPr>
          <w:b/>
        </w:rPr>
        <w:t>Надпись</w:t>
      </w:r>
      <w:r w:rsidR="00352145" w:rsidRPr="00AC2350">
        <w:rPr>
          <w:b/>
        </w:rPr>
        <w:t xml:space="preserve"> </w:t>
      </w:r>
      <w:r w:rsidR="00AC2350" w:rsidRPr="00AC2350">
        <w:rPr>
          <w:b/>
          <w:strike/>
        </w:rPr>
        <w:t>"'</w:t>
      </w:r>
      <w:r w:rsidR="00352145" w:rsidRPr="00AC2350">
        <w:rPr>
          <w:b/>
          <w:strike/>
          <w:lang w:val="fr-CH"/>
        </w:rPr>
        <w:t>LS</w:t>
      </w:r>
      <w:r w:rsidR="00352145" w:rsidRPr="00AC2350">
        <w:rPr>
          <w:b/>
          <w:strike/>
        </w:rPr>
        <w:t>-3</w:t>
      </w:r>
      <w:r w:rsidR="00AC2350" w:rsidRPr="00AC2350">
        <w:rPr>
          <w:b/>
          <w:strike/>
        </w:rPr>
        <w:t>"'</w:t>
      </w:r>
      <w:r w:rsidR="00352145" w:rsidRPr="00AC2350">
        <w:rPr>
          <w:b/>
          <w:strike/>
        </w:rPr>
        <w:t xml:space="preserve">, </w:t>
      </w:r>
      <w:r w:rsidR="00AC2350" w:rsidRPr="00AC2350">
        <w:rPr>
          <w:b/>
          <w:strike/>
        </w:rPr>
        <w:t>"'</w:t>
      </w:r>
      <w:r w:rsidR="00352145" w:rsidRPr="00AC2350">
        <w:rPr>
          <w:b/>
          <w:strike/>
          <w:lang w:val="fr-CH"/>
        </w:rPr>
        <w:t>LS</w:t>
      </w:r>
      <w:r w:rsidR="00352145" w:rsidRPr="00AC2350">
        <w:rPr>
          <w:b/>
          <w:strike/>
        </w:rPr>
        <w:t>-2</w:t>
      </w:r>
      <w:r w:rsidR="00AC2350" w:rsidRPr="00AC2350">
        <w:rPr>
          <w:b/>
          <w:strike/>
        </w:rPr>
        <w:t>"'</w:t>
      </w:r>
      <w:r w:rsidR="00352145" w:rsidRPr="00AC2350">
        <w:rPr>
          <w:b/>
          <w:strike/>
        </w:rPr>
        <w:t xml:space="preserve">, </w:t>
      </w:r>
      <w:r w:rsidR="00AC2350" w:rsidRPr="00AC2350">
        <w:rPr>
          <w:b/>
          <w:strike/>
        </w:rPr>
        <w:t>"'</w:t>
      </w:r>
      <w:r w:rsidR="00352145" w:rsidRPr="00AC2350">
        <w:rPr>
          <w:b/>
          <w:strike/>
          <w:lang w:val="fr-CH"/>
        </w:rPr>
        <w:t>LS</w:t>
      </w:r>
      <w:r w:rsidR="00352145" w:rsidRPr="00AC2350">
        <w:rPr>
          <w:b/>
          <w:strike/>
        </w:rPr>
        <w:t>-3</w:t>
      </w:r>
      <w:r w:rsidR="00AC2350" w:rsidRPr="00AC2350">
        <w:rPr>
          <w:b/>
          <w:strike/>
        </w:rPr>
        <w:t>"'</w:t>
      </w:r>
      <w:r w:rsidR="00352145" w:rsidRPr="00AC2350">
        <w:rPr>
          <w:b/>
          <w:strike/>
        </w:rPr>
        <w:t xml:space="preserve"> </w:t>
      </w:r>
      <w:r w:rsidR="00AC2350" w:rsidRPr="00AC2350">
        <w:rPr>
          <w:b/>
          <w:strike/>
        </w:rPr>
        <w:t>или</w:t>
      </w:r>
      <w:r w:rsidR="00352145" w:rsidRPr="00AC2350">
        <w:rPr>
          <w:b/>
          <w:strike/>
        </w:rPr>
        <w:t xml:space="preserve"> </w:t>
      </w:r>
      <w:r w:rsidR="00AC2350" w:rsidRPr="00AC2350">
        <w:rPr>
          <w:b/>
          <w:strike/>
        </w:rPr>
        <w:t>"'</w:t>
      </w:r>
      <w:r w:rsidR="00352145" w:rsidRPr="00AC2350">
        <w:rPr>
          <w:b/>
          <w:strike/>
          <w:lang w:val="fr-CH"/>
        </w:rPr>
        <w:t>LS</w:t>
      </w:r>
      <w:r w:rsidR="00352145" w:rsidRPr="00AC2350">
        <w:rPr>
          <w:b/>
          <w:strike/>
        </w:rPr>
        <w:t>-4</w:t>
      </w:r>
      <w:r w:rsidR="00AC2350" w:rsidRPr="00AC2350">
        <w:rPr>
          <w:b/>
          <w:strike/>
        </w:rPr>
        <w:t>"'</w:t>
      </w:r>
      <w:r w:rsidR="00352145" w:rsidRPr="00AC2350">
        <w:rPr>
          <w:b/>
        </w:rPr>
        <w:t xml:space="preserve">. </w:t>
      </w:r>
      <w:r w:rsidR="00352145" w:rsidRPr="001873B7">
        <w:rPr>
          <w:b/>
          <w:strike/>
        </w:rPr>
        <w:t>3.1.9.1</w:t>
      </w:r>
      <w:r w:rsidR="00352145" w:rsidRPr="001873B7">
        <w:rPr>
          <w:b/>
        </w:rPr>
        <w:t xml:space="preserve"> </w:t>
      </w:r>
      <w:r w:rsidRPr="001873B7">
        <w:rPr>
          <w:b/>
        </w:rPr>
        <w:t>"</w:t>
      </w:r>
      <w:r w:rsidR="00352145" w:rsidRPr="001873B7">
        <w:rPr>
          <w:b/>
          <w:lang w:val="en-GB"/>
        </w:rPr>
        <w:t>LS</w:t>
      </w:r>
      <w:r w:rsidR="00352145" w:rsidRPr="001873B7">
        <w:rPr>
          <w:b/>
        </w:rPr>
        <w:t>-3</w:t>
      </w:r>
      <w:r w:rsidRPr="001873B7">
        <w:rPr>
          <w:b/>
        </w:rPr>
        <w:t>"</w:t>
      </w:r>
      <w:r w:rsidR="00352145" w:rsidRPr="001873B7">
        <w:rPr>
          <w:b/>
        </w:rPr>
        <w:t xml:space="preserve"> указывает шины со специальным протектором в случае </w:t>
      </w:r>
      <w:proofErr w:type="spellStart"/>
      <w:r w:rsidR="00352145" w:rsidRPr="001873B7">
        <w:rPr>
          <w:b/>
        </w:rPr>
        <w:t>противобуксовочных</w:t>
      </w:r>
      <w:proofErr w:type="spellEnd"/>
      <w:r w:rsidR="00352145" w:rsidRPr="001873B7">
        <w:rPr>
          <w:b/>
        </w:rPr>
        <w:t xml:space="preserve"> шин для лесохозяйственных машин</w:t>
      </w:r>
      <w:r>
        <w:t>»</w:t>
      </w:r>
      <w:r w:rsidR="00352145" w:rsidRPr="00CE43B1">
        <w:t>.</w:t>
      </w:r>
    </w:p>
    <w:p w14:paraId="71B8D7D7" w14:textId="77777777" w:rsidR="00352145" w:rsidRPr="00CE43B1" w:rsidRDefault="00352145" w:rsidP="00597D41">
      <w:pPr>
        <w:spacing w:after="120"/>
        <w:ind w:left="567" w:right="1134" w:firstLine="567"/>
        <w:jc w:val="both"/>
        <w:rPr>
          <w:i/>
        </w:rPr>
      </w:pPr>
      <w:r>
        <w:rPr>
          <w:i/>
        </w:rPr>
        <w:t>Приложение</w:t>
      </w:r>
      <w:r w:rsidRPr="00CE43B1">
        <w:rPr>
          <w:i/>
        </w:rPr>
        <w:t xml:space="preserve"> 1, </w:t>
      </w:r>
      <w:r>
        <w:rPr>
          <w:i/>
        </w:rPr>
        <w:t>пункт</w:t>
      </w:r>
      <w:r w:rsidRPr="00CE43B1">
        <w:rPr>
          <w:i/>
        </w:rPr>
        <w:t xml:space="preserve"> 4.1</w:t>
      </w:r>
      <w:r>
        <w:rPr>
          <w:i/>
        </w:rPr>
        <w:t xml:space="preserve"> </w:t>
      </w:r>
      <w:r>
        <w:rPr>
          <w:iCs/>
        </w:rPr>
        <w:t>изменить следующим образом</w:t>
      </w:r>
      <w:r w:rsidRPr="00CE43B1">
        <w:rPr>
          <w:iCs/>
        </w:rPr>
        <w:t>:</w:t>
      </w:r>
    </w:p>
    <w:p w14:paraId="5B3D3A21" w14:textId="77777777" w:rsidR="00352145" w:rsidRPr="00515688" w:rsidRDefault="001873B7" w:rsidP="00352145">
      <w:pPr>
        <w:spacing w:after="120"/>
        <w:ind w:left="2268" w:right="1134" w:hanging="1134"/>
        <w:jc w:val="both"/>
        <w:rPr>
          <w:b/>
        </w:rPr>
      </w:pPr>
      <w:r>
        <w:t>«</w:t>
      </w:r>
      <w:r w:rsidR="00352145" w:rsidRPr="00515688">
        <w:t>4.1</w:t>
      </w:r>
      <w:r w:rsidR="00352145" w:rsidRPr="00515688">
        <w:tab/>
      </w:r>
      <w:r w:rsidR="00352145" w:rsidRPr="00515688">
        <w:rPr>
          <w:strike/>
        </w:rPr>
        <w:t>Размер шины</w:t>
      </w:r>
      <w:r w:rsidR="00352145" w:rsidRPr="00BE691F">
        <w:t xml:space="preserve"> </w:t>
      </w:r>
      <w:r w:rsidR="00352145">
        <w:rPr>
          <w:b/>
        </w:rPr>
        <w:t>Обозначение размера шины</w:t>
      </w:r>
      <w:r w:rsidR="00352145" w:rsidRPr="00B03218">
        <w:rPr>
          <w:b/>
          <w:lang w:val="en-US"/>
        </w:rPr>
        <w:t> </w:t>
      </w:r>
      <w:r w:rsidR="00352145" w:rsidRPr="00515688">
        <w:rPr>
          <w:b/>
        </w:rPr>
        <w:t>………</w:t>
      </w:r>
      <w:r>
        <w:t>»</w:t>
      </w:r>
    </w:p>
    <w:p w14:paraId="56EBFAE6" w14:textId="77777777" w:rsidR="00352145" w:rsidRPr="00515688" w:rsidRDefault="00352145" w:rsidP="00352145">
      <w:pPr>
        <w:spacing w:after="120"/>
        <w:ind w:left="1134" w:right="1134"/>
        <w:jc w:val="both"/>
        <w:rPr>
          <w:i/>
        </w:rPr>
      </w:pPr>
      <w:r>
        <w:rPr>
          <w:i/>
        </w:rPr>
        <w:t>Включить новый пункт</w:t>
      </w:r>
      <w:r w:rsidRPr="00515688">
        <w:rPr>
          <w:i/>
        </w:rPr>
        <w:t xml:space="preserve"> 4.8 </w:t>
      </w:r>
      <w:r>
        <w:rPr>
          <w:iCs/>
        </w:rPr>
        <w:t>следующего содержания</w:t>
      </w:r>
      <w:r w:rsidRPr="00515688">
        <w:rPr>
          <w:iCs/>
        </w:rPr>
        <w:t>:</w:t>
      </w:r>
    </w:p>
    <w:p w14:paraId="36052D83" w14:textId="77777777" w:rsidR="00352145" w:rsidRPr="00515688" w:rsidRDefault="001873B7" w:rsidP="00352145">
      <w:pPr>
        <w:spacing w:after="120"/>
        <w:ind w:left="1701" w:right="1134" w:hanging="567"/>
        <w:jc w:val="both"/>
        <w:rPr>
          <w:b/>
          <w:bCs/>
        </w:rPr>
      </w:pPr>
      <w:r w:rsidRPr="001873B7">
        <w:rPr>
          <w:bCs/>
        </w:rPr>
        <w:t>«</w:t>
      </w:r>
      <w:r w:rsidR="00352145" w:rsidRPr="00515688">
        <w:rPr>
          <w:b/>
          <w:bCs/>
        </w:rPr>
        <w:t>4.8</w:t>
      </w:r>
      <w:r w:rsidR="00352145" w:rsidRPr="00515688">
        <w:rPr>
          <w:b/>
          <w:bCs/>
        </w:rPr>
        <w:tab/>
      </w:r>
      <w:r w:rsidR="00352145" w:rsidRPr="00515688">
        <w:rPr>
          <w:b/>
          <w:bCs/>
        </w:rPr>
        <w:tab/>
      </w:r>
      <w:r w:rsidR="00352145" w:rsidRPr="00515688">
        <w:rPr>
          <w:b/>
          <w:bCs/>
        </w:rPr>
        <w:tab/>
      </w:r>
      <w:r w:rsidR="00352145">
        <w:rPr>
          <w:b/>
          <w:bCs/>
        </w:rPr>
        <w:t>Внутреннее давление</w:t>
      </w:r>
      <w:r w:rsidR="00352145" w:rsidRPr="000C0792">
        <w:rPr>
          <w:b/>
          <w:bCs/>
          <w:lang w:val="en-US"/>
        </w:rPr>
        <w:t> </w:t>
      </w:r>
      <w:r w:rsidR="00352145" w:rsidRPr="00515688">
        <w:rPr>
          <w:b/>
          <w:bCs/>
        </w:rPr>
        <w:t>(</w:t>
      </w:r>
      <w:r w:rsidR="00352145">
        <w:rPr>
          <w:b/>
          <w:bCs/>
        </w:rPr>
        <w:t>кПа</w:t>
      </w:r>
      <w:r w:rsidR="00352145" w:rsidRPr="00515688">
        <w:rPr>
          <w:b/>
          <w:bCs/>
        </w:rPr>
        <w:t>/</w:t>
      </w:r>
      <w:r w:rsidR="00352145">
        <w:rPr>
          <w:b/>
          <w:bCs/>
        </w:rPr>
        <w:t>бар</w:t>
      </w:r>
      <w:r w:rsidR="00352145" w:rsidRPr="00515688">
        <w:rPr>
          <w:b/>
          <w:bCs/>
          <w:vertAlign w:val="superscript"/>
        </w:rPr>
        <w:t>2</w:t>
      </w:r>
      <w:r w:rsidR="00352145" w:rsidRPr="00515688">
        <w:rPr>
          <w:b/>
          <w:bCs/>
        </w:rPr>
        <w:t>)</w:t>
      </w:r>
      <w:r w:rsidRPr="001873B7">
        <w:rPr>
          <w:bCs/>
        </w:rPr>
        <w:t>»</w:t>
      </w:r>
    </w:p>
    <w:p w14:paraId="7FAFB9E7" w14:textId="77777777" w:rsidR="00352145" w:rsidRPr="00515688" w:rsidRDefault="00352145" w:rsidP="00352145">
      <w:pPr>
        <w:pStyle w:val="Default"/>
        <w:suppressAutoHyphens/>
        <w:spacing w:after="120" w:line="240" w:lineRule="atLeast"/>
        <w:ind w:left="1134"/>
        <w:rPr>
          <w:rFonts w:eastAsia="Times New Roman"/>
          <w:b w:val="0"/>
          <w:i/>
          <w:color w:val="auto"/>
          <w:sz w:val="20"/>
          <w:szCs w:val="20"/>
          <w:lang w:val="ru-RU"/>
        </w:rPr>
      </w:pPr>
      <w:r>
        <w:rPr>
          <w:rFonts w:eastAsia="Times New Roman"/>
          <w:b w:val="0"/>
          <w:i/>
          <w:color w:val="auto"/>
          <w:sz w:val="20"/>
          <w:szCs w:val="20"/>
          <w:lang w:val="ru-RU"/>
        </w:rPr>
        <w:t>Приложение</w:t>
      </w:r>
      <w:r w:rsidRPr="00515688">
        <w:rPr>
          <w:rFonts w:eastAsia="Times New Roman"/>
          <w:b w:val="0"/>
          <w:i/>
          <w:color w:val="auto"/>
          <w:sz w:val="20"/>
          <w:szCs w:val="20"/>
          <w:lang w:val="ru-RU"/>
        </w:rPr>
        <w:t xml:space="preserve"> 3, </w:t>
      </w:r>
    </w:p>
    <w:p w14:paraId="137BBF6B" w14:textId="77777777" w:rsidR="00352145" w:rsidRPr="00515688" w:rsidRDefault="00352145" w:rsidP="00352145">
      <w:pPr>
        <w:pStyle w:val="Default"/>
        <w:suppressAutoHyphens/>
        <w:spacing w:after="120" w:line="240" w:lineRule="atLeast"/>
        <w:ind w:left="1134"/>
        <w:rPr>
          <w:rFonts w:eastAsia="Times New Roman"/>
          <w:b w:val="0"/>
          <w:iCs/>
          <w:color w:val="auto"/>
          <w:sz w:val="20"/>
          <w:szCs w:val="20"/>
          <w:lang w:val="ru-RU"/>
        </w:rPr>
      </w:pPr>
      <w:r>
        <w:rPr>
          <w:rFonts w:eastAsia="Times New Roman"/>
          <w:b w:val="0"/>
          <w:i/>
          <w:color w:val="auto"/>
          <w:sz w:val="20"/>
          <w:szCs w:val="20"/>
          <w:lang w:val="ru-RU"/>
        </w:rPr>
        <w:t>Часть</w:t>
      </w:r>
      <w:r w:rsidRPr="00515688">
        <w:rPr>
          <w:rFonts w:eastAsia="Times New Roman"/>
          <w:b w:val="0"/>
          <w:i/>
          <w:color w:val="auto"/>
          <w:sz w:val="20"/>
          <w:szCs w:val="20"/>
          <w:lang w:val="ru-RU"/>
        </w:rPr>
        <w:t xml:space="preserve"> </w:t>
      </w:r>
      <w:r w:rsidRPr="00B03218">
        <w:rPr>
          <w:rFonts w:eastAsia="Times New Roman"/>
          <w:b w:val="0"/>
          <w:i/>
          <w:color w:val="auto"/>
          <w:sz w:val="20"/>
          <w:szCs w:val="20"/>
          <w:lang w:val="en-US"/>
        </w:rPr>
        <w:t>C</w:t>
      </w:r>
      <w:r w:rsidRPr="00515688">
        <w:rPr>
          <w:rFonts w:eastAsia="Times New Roman"/>
          <w:b w:val="0"/>
          <w:iCs/>
          <w:color w:val="auto"/>
          <w:sz w:val="20"/>
          <w:szCs w:val="20"/>
          <w:lang w:val="ru-RU"/>
        </w:rPr>
        <w:t xml:space="preserve">, </w:t>
      </w:r>
      <w:r>
        <w:rPr>
          <w:rFonts w:eastAsia="Times New Roman"/>
          <w:b w:val="0"/>
          <w:iCs/>
          <w:color w:val="auto"/>
          <w:sz w:val="20"/>
          <w:szCs w:val="20"/>
          <w:lang w:val="ru-RU"/>
        </w:rPr>
        <w:t>изменить пример следующим образом</w:t>
      </w:r>
      <w:r w:rsidRPr="00515688">
        <w:rPr>
          <w:rFonts w:eastAsia="Times New Roman"/>
          <w:b w:val="0"/>
          <w:iCs/>
          <w:color w:val="auto"/>
          <w:sz w:val="20"/>
          <w:szCs w:val="20"/>
          <w:lang w:val="ru-RU"/>
        </w:rPr>
        <w:t>:</w:t>
      </w:r>
    </w:p>
    <w:p w14:paraId="0D6B1FF3" w14:textId="77777777" w:rsidR="00352145" w:rsidRPr="00551402" w:rsidRDefault="001873B7" w:rsidP="00352145">
      <w:pPr>
        <w:pStyle w:val="Default"/>
        <w:suppressAutoHyphens/>
        <w:spacing w:after="120" w:line="240" w:lineRule="atLeast"/>
        <w:ind w:left="1134"/>
        <w:rPr>
          <w:rFonts w:eastAsia="Times New Roman"/>
          <w:b w:val="0"/>
          <w:iCs/>
          <w:color w:val="auto"/>
          <w:sz w:val="20"/>
          <w:szCs w:val="20"/>
          <w:lang w:val="en-GB"/>
        </w:rPr>
      </w:pPr>
      <w:r>
        <w:rPr>
          <w:rFonts w:eastAsia="Times New Roman"/>
          <w:b w:val="0"/>
          <w:iCs/>
          <w:color w:val="auto"/>
          <w:sz w:val="20"/>
          <w:szCs w:val="20"/>
          <w:lang w:val="ru-RU"/>
        </w:rPr>
        <w:t>«</w:t>
      </w:r>
      <w:r w:rsidR="00352145">
        <w:rPr>
          <w:rFonts w:eastAsia="Times New Roman"/>
          <w:b w:val="0"/>
          <w:iCs/>
          <w:color w:val="auto"/>
          <w:sz w:val="20"/>
          <w:szCs w:val="20"/>
          <w:lang w:val="en-US"/>
        </w:rPr>
        <w:t>…</w:t>
      </w:r>
    </w:p>
    <w:tbl>
      <w:tblPr>
        <w:tblW w:w="0" w:type="auto"/>
        <w:tblInd w:w="8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349"/>
        <w:gridCol w:w="1000"/>
        <w:gridCol w:w="502"/>
        <w:gridCol w:w="616"/>
        <w:gridCol w:w="1502"/>
        <w:gridCol w:w="39"/>
        <w:gridCol w:w="546"/>
      </w:tblGrid>
      <w:tr w:rsidR="00352145" w:rsidRPr="00B03218" w14:paraId="48639E17" w14:textId="77777777" w:rsidTr="00164E1C">
        <w:trPr>
          <w:cantSplit/>
        </w:trPr>
        <w:tc>
          <w:tcPr>
            <w:tcW w:w="234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1B569F8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iCs/>
                <w:noProof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07AF2DE2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iCs/>
                <w:noProof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67FE1F5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↓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530C704F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iCs/>
                <w:noProof/>
                <w:sz w:val="32"/>
                <w:szCs w:val="32"/>
              </w:rPr>
            </w:pPr>
          </w:p>
        </w:tc>
        <w:tc>
          <w:tcPr>
            <w:tcW w:w="1541" w:type="dxa"/>
            <w:gridSpan w:val="2"/>
            <w:tcBorders>
              <w:top w:val="nil"/>
              <w:bottom w:val="nil"/>
            </w:tcBorders>
          </w:tcPr>
          <w:p w14:paraId="1F3D6DA7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iCs/>
                <w:noProof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nil"/>
            </w:tcBorders>
          </w:tcPr>
          <w:p w14:paraId="12A4692D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rPr>
                <w:iCs/>
                <w:noProof/>
                <w:sz w:val="32"/>
                <w:szCs w:val="32"/>
              </w:rPr>
            </w:pPr>
            <w:r w:rsidRPr="00B03218">
              <w:rPr>
                <w:iCs/>
                <w:noProof/>
                <w:sz w:val="32"/>
                <w:szCs w:val="32"/>
              </w:rPr>
              <w:t>↓</w:t>
            </w:r>
          </w:p>
        </w:tc>
      </w:tr>
      <w:tr w:rsidR="00352145" w:rsidRPr="00B03218" w14:paraId="4A9418D6" w14:textId="77777777" w:rsidTr="00164E1C">
        <w:trPr>
          <w:cantSplit/>
        </w:trPr>
        <w:tc>
          <w:tcPr>
            <w:tcW w:w="234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0B4C1C8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250/70 R 20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217ADEF0" w14:textId="77777777" w:rsidR="00352145" w:rsidRPr="00B03218" w:rsidRDefault="00352145" w:rsidP="00352145">
            <w:pPr>
              <w:tabs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ind w:left="-191" w:right="-57" w:firstLine="49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  IMP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1C76965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b</w:t>
            </w:r>
          </w:p>
        </w:tc>
        <w:tc>
          <w:tcPr>
            <w:tcW w:w="2118" w:type="dxa"/>
            <w:gridSpan w:val="2"/>
            <w:tcBorders>
              <w:top w:val="nil"/>
              <w:bottom w:val="nil"/>
            </w:tcBorders>
          </w:tcPr>
          <w:p w14:paraId="5A22F0C0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ind w:left="-410" w:right="-250" w:firstLine="142"/>
              <w:jc w:val="center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@ 240 kPa</w:t>
            </w:r>
          </w:p>
        </w:tc>
        <w:tc>
          <w:tcPr>
            <w:tcW w:w="585" w:type="dxa"/>
            <w:gridSpan w:val="2"/>
            <w:tcBorders>
              <w:top w:val="nil"/>
              <w:bottom w:val="nil"/>
            </w:tcBorders>
          </w:tcPr>
          <w:p w14:paraId="097AE446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ind w:left="-250" w:right="-129"/>
              <w:jc w:val="center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c</w:t>
            </w:r>
          </w:p>
        </w:tc>
      </w:tr>
      <w:tr w:rsidR="00352145" w:rsidRPr="00B03218" w14:paraId="467A7A63" w14:textId="77777777" w:rsidTr="00164E1C">
        <w:trPr>
          <w:cantSplit/>
        </w:trPr>
        <w:tc>
          <w:tcPr>
            <w:tcW w:w="234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E89A78E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71EDB5F2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4769EA11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↑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45457068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1541" w:type="dxa"/>
            <w:gridSpan w:val="2"/>
            <w:tcBorders>
              <w:top w:val="nil"/>
              <w:bottom w:val="nil"/>
            </w:tcBorders>
          </w:tcPr>
          <w:p w14:paraId="13F624A5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546" w:type="dxa"/>
            <w:tcBorders>
              <w:bottom w:val="nil"/>
            </w:tcBorders>
          </w:tcPr>
          <w:p w14:paraId="64E87FC4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rPr>
                <w:b/>
                <w:iCs/>
                <w:noProof/>
                <w:sz w:val="32"/>
                <w:szCs w:val="32"/>
              </w:rPr>
            </w:pPr>
            <w:r w:rsidRPr="00B03218">
              <w:rPr>
                <w:b/>
                <w:iCs/>
                <w:noProof/>
                <w:sz w:val="32"/>
                <w:szCs w:val="32"/>
              </w:rPr>
              <w:t>↑</w:t>
            </w:r>
          </w:p>
        </w:tc>
      </w:tr>
    </w:tbl>
    <w:p w14:paraId="63B60F4A" w14:textId="77777777" w:rsidR="00352145" w:rsidRPr="001873B7" w:rsidRDefault="00352145" w:rsidP="00352145">
      <w:pPr>
        <w:pStyle w:val="Default"/>
        <w:suppressAutoHyphens/>
        <w:spacing w:before="120" w:after="120" w:line="240" w:lineRule="atLeast"/>
        <w:ind w:left="1134"/>
        <w:rPr>
          <w:b w:val="0"/>
          <w:bCs/>
          <w:color w:val="auto"/>
          <w:sz w:val="20"/>
          <w:szCs w:val="20"/>
          <w:lang w:val="ru-RU"/>
        </w:rPr>
      </w:pPr>
      <w:r w:rsidRPr="00551402">
        <w:rPr>
          <w:b w:val="0"/>
          <w:bCs/>
          <w:color w:val="auto"/>
          <w:sz w:val="20"/>
          <w:szCs w:val="20"/>
          <w:lang w:val="en-GB"/>
        </w:rPr>
        <w:t>…</w:t>
      </w:r>
      <w:r w:rsidR="001873B7">
        <w:rPr>
          <w:b w:val="0"/>
          <w:bCs/>
          <w:color w:val="auto"/>
          <w:sz w:val="20"/>
          <w:szCs w:val="20"/>
          <w:lang w:val="ru-RU"/>
        </w:rPr>
        <w:t>»</w:t>
      </w:r>
    </w:p>
    <w:p w14:paraId="5A75763A" w14:textId="77777777" w:rsidR="00352145" w:rsidRPr="000B44CF" w:rsidRDefault="00352145" w:rsidP="00352145">
      <w:pPr>
        <w:pStyle w:val="Default"/>
        <w:suppressAutoHyphens/>
        <w:spacing w:after="120" w:line="240" w:lineRule="atLeast"/>
        <w:ind w:left="1134"/>
        <w:rPr>
          <w:rFonts w:eastAsia="Times New Roman"/>
          <w:b w:val="0"/>
          <w:iCs/>
          <w:color w:val="auto"/>
          <w:sz w:val="20"/>
          <w:szCs w:val="20"/>
          <w:lang w:val="ru-RU"/>
        </w:rPr>
      </w:pPr>
      <w:r w:rsidRPr="000B44CF">
        <w:rPr>
          <w:b w:val="0"/>
          <w:bCs/>
          <w:i/>
          <w:iCs/>
          <w:color w:val="auto"/>
          <w:sz w:val="20"/>
          <w:szCs w:val="20"/>
          <w:lang w:val="ru-RU"/>
        </w:rPr>
        <w:t>Часть</w:t>
      </w:r>
      <w:r>
        <w:rPr>
          <w:b w:val="0"/>
          <w:bCs/>
          <w:i/>
          <w:iCs/>
          <w:color w:val="auto"/>
          <w:sz w:val="20"/>
          <w:szCs w:val="20"/>
          <w:lang w:val="ru-RU"/>
        </w:rPr>
        <w:t xml:space="preserve"> </w:t>
      </w:r>
      <w:r w:rsidRPr="00551402">
        <w:rPr>
          <w:rFonts w:eastAsia="Times New Roman"/>
          <w:b w:val="0"/>
          <w:bCs/>
          <w:i/>
          <w:iCs/>
          <w:color w:val="auto"/>
          <w:sz w:val="20"/>
          <w:szCs w:val="20"/>
          <w:lang w:val="en-US"/>
        </w:rPr>
        <w:t>D</w:t>
      </w:r>
      <w:r w:rsidRPr="000B44CF">
        <w:rPr>
          <w:rFonts w:eastAsia="Times New Roman"/>
          <w:b w:val="0"/>
          <w:i/>
          <w:color w:val="auto"/>
          <w:sz w:val="20"/>
          <w:szCs w:val="20"/>
          <w:lang w:val="ru-RU"/>
        </w:rPr>
        <w:t xml:space="preserve">, </w:t>
      </w:r>
      <w:r>
        <w:rPr>
          <w:rFonts w:eastAsia="Times New Roman"/>
          <w:b w:val="0"/>
          <w:iCs/>
          <w:color w:val="auto"/>
          <w:sz w:val="20"/>
          <w:szCs w:val="20"/>
          <w:lang w:val="ru-RU"/>
        </w:rPr>
        <w:t>изменить пример следующим образом</w:t>
      </w:r>
      <w:r w:rsidRPr="000B44CF">
        <w:rPr>
          <w:rFonts w:eastAsia="Times New Roman"/>
          <w:b w:val="0"/>
          <w:iCs/>
          <w:color w:val="auto"/>
          <w:sz w:val="20"/>
          <w:szCs w:val="20"/>
          <w:lang w:val="ru-RU"/>
        </w:rPr>
        <w:t>:</w:t>
      </w:r>
    </w:p>
    <w:p w14:paraId="674581EF" w14:textId="77777777" w:rsidR="00352145" w:rsidRPr="00551402" w:rsidRDefault="001873B7" w:rsidP="00352145">
      <w:pPr>
        <w:pStyle w:val="Default"/>
        <w:suppressAutoHyphens/>
        <w:spacing w:after="120" w:line="240" w:lineRule="atLeast"/>
        <w:ind w:left="1134"/>
        <w:rPr>
          <w:rFonts w:eastAsia="Times New Roman"/>
          <w:b w:val="0"/>
          <w:iCs/>
          <w:color w:val="auto"/>
          <w:sz w:val="20"/>
          <w:szCs w:val="20"/>
          <w:lang w:val="en-GB"/>
        </w:rPr>
      </w:pPr>
      <w:r>
        <w:rPr>
          <w:rFonts w:eastAsia="Times New Roman"/>
          <w:b w:val="0"/>
          <w:iCs/>
          <w:color w:val="auto"/>
          <w:sz w:val="20"/>
          <w:szCs w:val="20"/>
          <w:lang w:val="ru-RU"/>
        </w:rPr>
        <w:t>«</w:t>
      </w:r>
      <w:r w:rsidR="00352145">
        <w:rPr>
          <w:rFonts w:eastAsia="Times New Roman"/>
          <w:b w:val="0"/>
          <w:iCs/>
          <w:color w:val="auto"/>
          <w:sz w:val="20"/>
          <w:szCs w:val="20"/>
          <w:lang w:val="en-GB"/>
        </w:rPr>
        <w:t>…</w:t>
      </w:r>
    </w:p>
    <w:tbl>
      <w:tblPr>
        <w:tblW w:w="0" w:type="auto"/>
        <w:tblInd w:w="86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348"/>
        <w:gridCol w:w="719"/>
        <w:gridCol w:w="1000"/>
        <w:gridCol w:w="502"/>
        <w:gridCol w:w="364"/>
        <w:gridCol w:w="780"/>
        <w:gridCol w:w="87"/>
        <w:gridCol w:w="269"/>
        <w:gridCol w:w="132"/>
        <w:gridCol w:w="294"/>
        <w:gridCol w:w="190"/>
        <w:gridCol w:w="1350"/>
        <w:gridCol w:w="190"/>
        <w:gridCol w:w="93"/>
        <w:gridCol w:w="219"/>
        <w:gridCol w:w="44"/>
        <w:gridCol w:w="190"/>
      </w:tblGrid>
      <w:tr w:rsidR="00352145" w:rsidRPr="00B03218" w14:paraId="6ABA019D" w14:textId="77777777" w:rsidTr="00164E1C">
        <w:trPr>
          <w:cantSplit/>
        </w:trPr>
        <w:tc>
          <w:tcPr>
            <w:tcW w:w="234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096991E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iCs/>
                <w:noProof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7D184C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iCs/>
                <w:strike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iCs/>
                <w:strike/>
                <w:noProof/>
                <w:sz w:val="32"/>
                <w:szCs w:val="32"/>
              </w:rPr>
              <w:t>↓</w:t>
            </w:r>
          </w:p>
        </w:tc>
        <w:tc>
          <w:tcPr>
            <w:tcW w:w="100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4619F3F3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iCs/>
                <w:noProof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CB09109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iCs/>
                <w:noProof/>
                <w:sz w:val="32"/>
                <w:szCs w:val="32"/>
              </w:rPr>
              <w:t>↓</w:t>
            </w:r>
          </w:p>
        </w:tc>
        <w:tc>
          <w:tcPr>
            <w:tcW w:w="1144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B8E55A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iCs/>
                <w:noProof/>
                <w:sz w:val="32"/>
                <w:szCs w:val="32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6C439ADD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iCs/>
                <w:noProof/>
                <w:sz w:val="32"/>
                <w:szCs w:val="32"/>
              </w:rPr>
            </w:pPr>
            <w:r w:rsidRPr="00B03218">
              <w:rPr>
                <w:iCs/>
                <w:noProof/>
                <w:sz w:val="32"/>
                <w:szCs w:val="32"/>
              </w:rPr>
              <w:t>↓</w:t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</w:tcPr>
          <w:p w14:paraId="78990312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iCs/>
                <w:noProof/>
                <w:sz w:val="32"/>
                <w:szCs w:val="32"/>
              </w:rPr>
            </w:pPr>
          </w:p>
        </w:tc>
        <w:tc>
          <w:tcPr>
            <w:tcW w:w="1541" w:type="dxa"/>
            <w:gridSpan w:val="2"/>
            <w:tcBorders>
              <w:top w:val="nil"/>
              <w:bottom w:val="nil"/>
            </w:tcBorders>
          </w:tcPr>
          <w:p w14:paraId="2117D43C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iCs/>
                <w:noProof/>
                <w:sz w:val="32"/>
                <w:szCs w:val="32"/>
              </w:rPr>
            </w:pPr>
          </w:p>
        </w:tc>
        <w:tc>
          <w:tcPr>
            <w:tcW w:w="546" w:type="dxa"/>
            <w:gridSpan w:val="4"/>
            <w:tcBorders>
              <w:top w:val="nil"/>
            </w:tcBorders>
          </w:tcPr>
          <w:p w14:paraId="2A35BDAB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rPr>
                <w:iCs/>
                <w:noProof/>
                <w:sz w:val="32"/>
                <w:szCs w:val="32"/>
              </w:rPr>
            </w:pPr>
            <w:r w:rsidRPr="00B03218">
              <w:rPr>
                <w:iCs/>
                <w:noProof/>
                <w:sz w:val="32"/>
                <w:szCs w:val="32"/>
              </w:rPr>
              <w:t>↓</w:t>
            </w:r>
          </w:p>
        </w:tc>
      </w:tr>
      <w:tr w:rsidR="00352145" w:rsidRPr="00B03218" w14:paraId="0704B5FA" w14:textId="77777777" w:rsidTr="00164E1C">
        <w:trPr>
          <w:gridAfter w:val="1"/>
          <w:wAfter w:w="190" w:type="dxa"/>
          <w:cantSplit/>
        </w:trPr>
        <w:tc>
          <w:tcPr>
            <w:tcW w:w="234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CDCE296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600/55 – 26.5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ED8CAD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strike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LS</w:t>
            </w:r>
            <w:r w:rsidRPr="00B03218">
              <w:rPr>
                <w:rFonts w:ascii="Arial" w:hAnsi="Arial" w:cs="Arial"/>
                <w:b/>
                <w:bCs/>
                <w:iCs/>
                <w:strike/>
                <w:noProof/>
                <w:sz w:val="32"/>
                <w:szCs w:val="32"/>
              </w:rPr>
              <w:t>b</w:t>
            </w:r>
          </w:p>
        </w:tc>
        <w:tc>
          <w:tcPr>
            <w:tcW w:w="100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743AB02C" w14:textId="77777777" w:rsidR="00352145" w:rsidRPr="00B03218" w:rsidRDefault="00352145" w:rsidP="00352145">
            <w:pPr>
              <w:tabs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ind w:left="-191" w:right="-57" w:firstLine="49"/>
              <w:rPr>
                <w:rFonts w:ascii="Arial" w:hAnsi="Arial" w:cs="Arial"/>
                <w:b/>
                <w:bCs/>
                <w:iCs/>
                <w:strike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  </w:t>
            </w:r>
            <w:r w:rsidRPr="00B03218">
              <w:rPr>
                <w:rFonts w:ascii="Arial" w:hAnsi="Arial" w:cs="Arial"/>
                <w:b/>
                <w:bCs/>
                <w:iCs/>
                <w:strike/>
                <w:sz w:val="32"/>
                <w:szCs w:val="32"/>
              </w:rPr>
              <w:t>LS-2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A857456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b</w:t>
            </w:r>
          </w:p>
        </w:tc>
        <w:tc>
          <w:tcPr>
            <w:tcW w:w="1144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CCCAD88" w14:textId="77777777" w:rsidR="00352145" w:rsidRPr="00B03218" w:rsidRDefault="00352145" w:rsidP="00352145">
            <w:pPr>
              <w:tabs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ind w:left="-134"/>
              <w:jc w:val="right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154 A8</w:t>
            </w:r>
          </w:p>
        </w:tc>
        <w:tc>
          <w:tcPr>
            <w:tcW w:w="48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2A0D48" w14:textId="77777777" w:rsidR="00352145" w:rsidRPr="00B03218" w:rsidRDefault="00352145" w:rsidP="00352145">
            <w:pPr>
              <w:tabs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noProof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b</w:t>
            </w:r>
          </w:p>
        </w:tc>
        <w:tc>
          <w:tcPr>
            <w:tcW w:w="2118" w:type="dxa"/>
            <w:gridSpan w:val="5"/>
            <w:tcBorders>
              <w:top w:val="nil"/>
              <w:bottom w:val="nil"/>
            </w:tcBorders>
          </w:tcPr>
          <w:p w14:paraId="4F4C3296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ind w:left="-410" w:right="-250" w:firstLine="142"/>
              <w:jc w:val="center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@ 240 kPa</w:t>
            </w:r>
          </w:p>
        </w:tc>
        <w:tc>
          <w:tcPr>
            <w:tcW w:w="263" w:type="dxa"/>
            <w:gridSpan w:val="2"/>
            <w:tcBorders>
              <w:top w:val="nil"/>
              <w:bottom w:val="nil"/>
            </w:tcBorders>
          </w:tcPr>
          <w:p w14:paraId="393D7D82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ind w:left="-250" w:right="-129"/>
              <w:jc w:val="center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c</w:t>
            </w:r>
          </w:p>
        </w:tc>
      </w:tr>
      <w:tr w:rsidR="00352145" w:rsidRPr="00B03218" w14:paraId="3570B604" w14:textId="77777777" w:rsidTr="00164E1C">
        <w:trPr>
          <w:cantSplit/>
        </w:trPr>
        <w:tc>
          <w:tcPr>
            <w:tcW w:w="234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AC5F1D0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  <w:tc>
          <w:tcPr>
            <w:tcW w:w="661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6DAA907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strike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strike/>
                <w:noProof/>
                <w:sz w:val="32"/>
                <w:szCs w:val="32"/>
              </w:rPr>
              <w:t>↑</w:t>
            </w:r>
          </w:p>
        </w:tc>
        <w:tc>
          <w:tcPr>
            <w:tcW w:w="100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3D936409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5A7175B9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↑</w:t>
            </w:r>
          </w:p>
        </w:tc>
        <w:tc>
          <w:tcPr>
            <w:tcW w:w="1144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DBE2CD9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356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3CB573A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b/>
                <w:iCs/>
                <w:noProof/>
                <w:sz w:val="32"/>
                <w:szCs w:val="32"/>
              </w:rPr>
            </w:pPr>
            <w:r w:rsidRPr="00B03218">
              <w:rPr>
                <w:b/>
                <w:iCs/>
                <w:noProof/>
                <w:sz w:val="32"/>
                <w:szCs w:val="32"/>
              </w:rPr>
              <w:t>↑</w:t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</w:tcPr>
          <w:p w14:paraId="7ADE101A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1541" w:type="dxa"/>
            <w:gridSpan w:val="2"/>
            <w:tcBorders>
              <w:top w:val="nil"/>
              <w:bottom w:val="nil"/>
            </w:tcBorders>
          </w:tcPr>
          <w:p w14:paraId="341CB2F4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546" w:type="dxa"/>
            <w:gridSpan w:val="4"/>
            <w:tcBorders>
              <w:bottom w:val="nil"/>
            </w:tcBorders>
          </w:tcPr>
          <w:p w14:paraId="4C09F7B5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rPr>
                <w:b/>
                <w:iCs/>
                <w:noProof/>
                <w:sz w:val="32"/>
                <w:szCs w:val="32"/>
              </w:rPr>
            </w:pPr>
            <w:r w:rsidRPr="00B03218">
              <w:rPr>
                <w:b/>
                <w:iCs/>
                <w:noProof/>
                <w:sz w:val="32"/>
                <w:szCs w:val="32"/>
              </w:rPr>
              <w:t>↑</w:t>
            </w:r>
          </w:p>
        </w:tc>
      </w:tr>
      <w:tr w:rsidR="00352145" w:rsidRPr="00B03218" w14:paraId="0E59404D" w14:textId="77777777" w:rsidTr="00164E1C">
        <w:trPr>
          <w:gridAfter w:val="2"/>
          <w:wAfter w:w="234" w:type="dxa"/>
          <w:cantSplit/>
        </w:trPr>
        <w:tc>
          <w:tcPr>
            <w:tcW w:w="234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0039A6F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661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486C23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↓</w:t>
            </w:r>
          </w:p>
        </w:tc>
        <w:tc>
          <w:tcPr>
            <w:tcW w:w="100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2669766C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6F0E2CE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867" w:type="dxa"/>
            <w:gridSpan w:val="2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239BCF2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↓</w:t>
            </w:r>
          </w:p>
        </w:tc>
        <w:tc>
          <w:tcPr>
            <w:tcW w:w="269" w:type="dxa"/>
            <w:tcBorders>
              <w:top w:val="nil"/>
            </w:tcBorders>
          </w:tcPr>
          <w:p w14:paraId="0C126E07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3A13BB6A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1541" w:type="dxa"/>
            <w:gridSpan w:val="2"/>
            <w:tcBorders>
              <w:top w:val="nil"/>
              <w:bottom w:val="nil"/>
            </w:tcBorders>
          </w:tcPr>
          <w:p w14:paraId="2209A62E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502" w:type="dxa"/>
            <w:gridSpan w:val="3"/>
          </w:tcPr>
          <w:p w14:paraId="6738EFED" w14:textId="77777777" w:rsidR="00352145" w:rsidRPr="00B03218" w:rsidRDefault="00352145" w:rsidP="00352145">
            <w:pPr>
              <w:spacing w:line="240" w:lineRule="auto"/>
            </w:pPr>
            <w:r w:rsidRPr="00B03218">
              <w:rPr>
                <w:rFonts w:ascii="Arial" w:hAnsi="Arial" w:cs="Arial"/>
                <w:iCs/>
                <w:noProof/>
                <w:sz w:val="32"/>
                <w:szCs w:val="32"/>
              </w:rPr>
              <w:t>↓</w:t>
            </w:r>
          </w:p>
        </w:tc>
      </w:tr>
      <w:tr w:rsidR="00352145" w:rsidRPr="00B03218" w14:paraId="665F33AF" w14:textId="77777777" w:rsidTr="00164E1C">
        <w:trPr>
          <w:gridAfter w:val="2"/>
          <w:wAfter w:w="234" w:type="dxa"/>
          <w:cantSplit/>
        </w:trPr>
        <w:tc>
          <w:tcPr>
            <w:tcW w:w="234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1047E5A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sz w:val="32"/>
                <w:szCs w:val="32"/>
              </w:rPr>
              <w:t>TUBELESS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6FF4E5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c</w:t>
            </w:r>
          </w:p>
        </w:tc>
        <w:tc>
          <w:tcPr>
            <w:tcW w:w="100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0612E9DC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EA2495B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2506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E4F6E2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c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34E0193D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14350A89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</w:p>
        </w:tc>
        <w:tc>
          <w:tcPr>
            <w:tcW w:w="1541" w:type="dxa"/>
            <w:gridSpan w:val="2"/>
            <w:tcBorders>
              <w:top w:val="nil"/>
              <w:bottom w:val="nil"/>
            </w:tcBorders>
          </w:tcPr>
          <w:p w14:paraId="51E1E749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 xml:space="preserve">   LS-3</w:t>
            </w:r>
          </w:p>
        </w:tc>
        <w:tc>
          <w:tcPr>
            <w:tcW w:w="502" w:type="dxa"/>
            <w:gridSpan w:val="3"/>
          </w:tcPr>
          <w:p w14:paraId="6272BA3A" w14:textId="77777777" w:rsidR="00352145" w:rsidRPr="00B03218" w:rsidRDefault="00352145" w:rsidP="00352145">
            <w:pPr>
              <w:spacing w:line="240" w:lineRule="auto"/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bCs/>
                <w:iCs/>
                <w:noProof/>
                <w:sz w:val="32"/>
                <w:szCs w:val="32"/>
              </w:rPr>
              <w:t>c</w:t>
            </w:r>
          </w:p>
        </w:tc>
      </w:tr>
      <w:tr w:rsidR="00352145" w:rsidRPr="00B03218" w14:paraId="78998CBF" w14:textId="77777777" w:rsidTr="00164E1C">
        <w:trPr>
          <w:gridAfter w:val="2"/>
          <w:wAfter w:w="234" w:type="dxa"/>
          <w:cantSplit/>
        </w:trPr>
        <w:tc>
          <w:tcPr>
            <w:tcW w:w="2349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D4EC100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sz w:val="32"/>
                <w:szCs w:val="32"/>
              </w:rPr>
            </w:pPr>
          </w:p>
        </w:tc>
        <w:tc>
          <w:tcPr>
            <w:tcW w:w="661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14F0395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↑</w:t>
            </w:r>
          </w:p>
        </w:tc>
        <w:tc>
          <w:tcPr>
            <w:tcW w:w="1000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4F4911DE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13F47F8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86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B8BDA0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  <w:r w:rsidRPr="00B03218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↑</w:t>
            </w:r>
          </w:p>
        </w:tc>
        <w:tc>
          <w:tcPr>
            <w:tcW w:w="269" w:type="dxa"/>
            <w:tcBorders>
              <w:bottom w:val="nil"/>
            </w:tcBorders>
          </w:tcPr>
          <w:p w14:paraId="514F765F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</w:tcPr>
          <w:p w14:paraId="707CECC8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1541" w:type="dxa"/>
            <w:gridSpan w:val="2"/>
            <w:tcBorders>
              <w:top w:val="nil"/>
              <w:bottom w:val="nil"/>
            </w:tcBorders>
          </w:tcPr>
          <w:p w14:paraId="03949F6F" w14:textId="77777777" w:rsidR="00352145" w:rsidRPr="00B03218" w:rsidRDefault="00352145" w:rsidP="00352145">
            <w:pPr>
              <w:tabs>
                <w:tab w:val="left" w:pos="1134"/>
                <w:tab w:val="center" w:pos="4737"/>
                <w:tab w:val="left" w:pos="4841"/>
                <w:tab w:val="left" w:pos="5556"/>
                <w:tab w:val="left" w:pos="6276"/>
                <w:tab w:val="left" w:pos="6996"/>
                <w:tab w:val="left" w:pos="7710"/>
                <w:tab w:val="left" w:pos="8430"/>
                <w:tab w:val="left" w:pos="9150"/>
              </w:tabs>
              <w:spacing w:line="240" w:lineRule="auto"/>
              <w:jc w:val="right"/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</w:pPr>
          </w:p>
        </w:tc>
        <w:tc>
          <w:tcPr>
            <w:tcW w:w="502" w:type="dxa"/>
            <w:gridSpan w:val="3"/>
          </w:tcPr>
          <w:p w14:paraId="77B512A7" w14:textId="77777777" w:rsidR="00352145" w:rsidRPr="00B03218" w:rsidRDefault="00352145" w:rsidP="00352145">
            <w:pPr>
              <w:spacing w:line="240" w:lineRule="auto"/>
            </w:pPr>
            <w:r w:rsidRPr="00B03218">
              <w:rPr>
                <w:rFonts w:ascii="Arial" w:hAnsi="Arial" w:cs="Arial"/>
                <w:b/>
                <w:iCs/>
                <w:noProof/>
                <w:sz w:val="32"/>
                <w:szCs w:val="32"/>
              </w:rPr>
              <w:t>↑</w:t>
            </w:r>
          </w:p>
        </w:tc>
      </w:tr>
    </w:tbl>
    <w:p w14:paraId="35B973CC" w14:textId="77777777" w:rsidR="00352145" w:rsidRDefault="00352145" w:rsidP="00E60CDD">
      <w:pPr>
        <w:pStyle w:val="para"/>
        <w:spacing w:before="120"/>
      </w:pPr>
      <w:r>
        <w:tab/>
        <w:t>…</w:t>
      </w:r>
    </w:p>
    <w:p w14:paraId="269C2F0E" w14:textId="77777777" w:rsidR="00352145" w:rsidRPr="000B44CF" w:rsidRDefault="001873B7" w:rsidP="001873B7">
      <w:pPr>
        <w:pStyle w:val="SingleTxtG"/>
        <w:ind w:left="2268" w:hanging="1134"/>
      </w:pPr>
      <w:bookmarkStart w:id="2" w:name="OLE_LINK34"/>
      <w:r>
        <w:tab/>
      </w:r>
      <w:r>
        <w:tab/>
      </w:r>
      <w:r w:rsidR="00352145" w:rsidRPr="000B44CF">
        <w:t xml:space="preserve">Эта маркировка обозначает шину для </w:t>
      </w:r>
      <w:bookmarkEnd w:id="2"/>
      <w:r w:rsidR="00352145" w:rsidRPr="000B44CF">
        <w:t xml:space="preserve">лесохозяйственных машин </w:t>
      </w:r>
      <w:r w:rsidR="00352145" w:rsidRPr="000B44CF">
        <w:rPr>
          <w:b/>
          <w:bCs/>
        </w:rPr>
        <w:t>согласно пункту</w:t>
      </w:r>
      <w:r w:rsidR="00352145" w:rsidRPr="000B44CF">
        <w:rPr>
          <w:b/>
        </w:rPr>
        <w:t xml:space="preserve"> 2.18.13</w:t>
      </w:r>
      <w:r w:rsidR="00352145" w:rsidRPr="000B44CF">
        <w:t>:</w:t>
      </w:r>
    </w:p>
    <w:p w14:paraId="50C5ECAC" w14:textId="77777777" w:rsidR="00352145" w:rsidRPr="000B44CF" w:rsidRDefault="00352145" w:rsidP="00352145">
      <w:pPr>
        <w:pStyle w:val="af3"/>
        <w:ind w:left="2268" w:firstLine="0"/>
        <w:rPr>
          <w:lang w:val="ru-RU"/>
        </w:rPr>
      </w:pPr>
      <w:r w:rsidRPr="00B03218">
        <w:t>a</w:t>
      </w:r>
      <w:r w:rsidRPr="000B44CF">
        <w:rPr>
          <w:lang w:val="ru-RU"/>
        </w:rPr>
        <w:t>)</w:t>
      </w:r>
      <w:r w:rsidRPr="000B44CF">
        <w:rPr>
          <w:lang w:val="ru-RU"/>
        </w:rPr>
        <w:tab/>
      </w:r>
      <w:r w:rsidRPr="000B44CF">
        <w:rPr>
          <w:bCs/>
          <w:lang w:val="ru-RU"/>
        </w:rPr>
        <w:t xml:space="preserve">имеющую номинальную ширину профиля </w:t>
      </w:r>
      <w:r w:rsidRPr="000B44CF">
        <w:rPr>
          <w:lang w:val="ru-RU"/>
        </w:rPr>
        <w:t>600;</w:t>
      </w:r>
    </w:p>
    <w:p w14:paraId="5415725A" w14:textId="77777777" w:rsidR="00352145" w:rsidRPr="000B44CF" w:rsidRDefault="00352145" w:rsidP="00352145">
      <w:pPr>
        <w:pStyle w:val="af3"/>
        <w:rPr>
          <w:lang w:val="ru-RU"/>
        </w:rPr>
      </w:pPr>
      <w:r w:rsidRPr="00B03218">
        <w:t>b</w:t>
      </w:r>
      <w:r w:rsidRPr="000B44CF">
        <w:rPr>
          <w:lang w:val="ru-RU"/>
        </w:rPr>
        <w:t>)</w:t>
      </w:r>
      <w:r w:rsidRPr="000B44CF">
        <w:rPr>
          <w:lang w:val="ru-RU"/>
        </w:rPr>
        <w:tab/>
      </w:r>
      <w:r w:rsidRPr="000B44CF">
        <w:rPr>
          <w:bCs/>
          <w:lang w:val="ru-RU"/>
        </w:rPr>
        <w:t>имеющую номинальное отношение высоты профиля к его ширине</w:t>
      </w:r>
      <w:r w:rsidRPr="00AD390A">
        <w:rPr>
          <w:bCs/>
        </w:rPr>
        <w:t> </w:t>
      </w:r>
      <w:r w:rsidRPr="000B44CF">
        <w:rPr>
          <w:bCs/>
          <w:lang w:val="ru-RU"/>
        </w:rPr>
        <w:t>55</w:t>
      </w:r>
      <w:r w:rsidRPr="000B44CF">
        <w:rPr>
          <w:lang w:val="ru-RU"/>
        </w:rPr>
        <w:t>;</w:t>
      </w:r>
    </w:p>
    <w:p w14:paraId="55D0C7CD" w14:textId="77777777" w:rsidR="00352145" w:rsidRPr="000B44CF" w:rsidRDefault="00352145" w:rsidP="00352145">
      <w:pPr>
        <w:pStyle w:val="af3"/>
        <w:ind w:left="2268" w:firstLine="0"/>
        <w:rPr>
          <w:lang w:val="ru-RU"/>
        </w:rPr>
      </w:pPr>
      <w:r w:rsidRPr="00B03218">
        <w:t>c</w:t>
      </w:r>
      <w:r w:rsidRPr="000B44CF">
        <w:rPr>
          <w:lang w:val="ru-RU"/>
        </w:rPr>
        <w:t>)</w:t>
      </w:r>
      <w:r w:rsidRPr="000B44CF">
        <w:rPr>
          <w:lang w:val="ru-RU"/>
        </w:rPr>
        <w:tab/>
      </w:r>
      <w:bookmarkStart w:id="3" w:name="OLE_LINK35"/>
      <w:r w:rsidRPr="000B44CF">
        <w:rPr>
          <w:bCs/>
          <w:lang w:val="ru-RU"/>
        </w:rPr>
        <w:t>имеющую диагональную конструкцию</w:t>
      </w:r>
      <w:bookmarkEnd w:id="3"/>
      <w:r w:rsidRPr="000B44CF">
        <w:rPr>
          <w:bCs/>
          <w:lang w:val="ru-RU"/>
        </w:rPr>
        <w:t xml:space="preserve"> </w:t>
      </w:r>
      <w:r w:rsidRPr="000B44CF">
        <w:rPr>
          <w:lang w:val="ru-RU"/>
        </w:rPr>
        <w:t>(</w:t>
      </w:r>
      <w:r w:rsidR="001873B7">
        <w:rPr>
          <w:lang w:val="ru-RU"/>
        </w:rPr>
        <w:t>–</w:t>
      </w:r>
      <w:r w:rsidRPr="000B44CF">
        <w:rPr>
          <w:lang w:val="ru-RU"/>
        </w:rPr>
        <w:t>);</w:t>
      </w:r>
    </w:p>
    <w:p w14:paraId="458DECE6" w14:textId="77777777" w:rsidR="00352145" w:rsidRPr="000B44CF" w:rsidRDefault="00352145" w:rsidP="00352145">
      <w:pPr>
        <w:pStyle w:val="af3"/>
        <w:rPr>
          <w:lang w:val="ru-RU"/>
        </w:rPr>
      </w:pPr>
      <w:r w:rsidRPr="00B03218">
        <w:t>d</w:t>
      </w:r>
      <w:r w:rsidRPr="000B44CF">
        <w:rPr>
          <w:lang w:val="ru-RU"/>
        </w:rPr>
        <w:t>)</w:t>
      </w:r>
      <w:r w:rsidRPr="000B44CF">
        <w:rPr>
          <w:lang w:val="ru-RU"/>
        </w:rPr>
        <w:tab/>
      </w:r>
      <w:r w:rsidRPr="000B44CF">
        <w:rPr>
          <w:bCs/>
          <w:lang w:val="ru-RU"/>
        </w:rPr>
        <w:t>имеющую номинальный диаметр обода 673 мм, что соответствует коду 26.5</w:t>
      </w:r>
      <w:r w:rsidRPr="000B44CF">
        <w:rPr>
          <w:lang w:val="ru-RU"/>
        </w:rPr>
        <w:t>;</w:t>
      </w:r>
    </w:p>
    <w:p w14:paraId="70C5FCD5" w14:textId="77777777" w:rsidR="00352145" w:rsidRPr="000B44CF" w:rsidRDefault="00352145" w:rsidP="00352145">
      <w:pPr>
        <w:pStyle w:val="af3"/>
        <w:rPr>
          <w:bCs/>
          <w:lang w:val="ru-RU"/>
        </w:rPr>
      </w:pPr>
      <w:r w:rsidRPr="00B03218">
        <w:rPr>
          <w:bCs/>
        </w:rPr>
        <w:lastRenderedPageBreak/>
        <w:t>e</w:t>
      </w:r>
      <w:r w:rsidRPr="000B44CF">
        <w:rPr>
          <w:bCs/>
          <w:lang w:val="ru-RU"/>
        </w:rPr>
        <w:t>)</w:t>
      </w:r>
      <w:r w:rsidRPr="000B44CF">
        <w:rPr>
          <w:bCs/>
          <w:lang w:val="ru-RU"/>
        </w:rPr>
        <w:tab/>
        <w:t xml:space="preserve">имеющую </w:t>
      </w:r>
      <w:r w:rsidRPr="000B44CF">
        <w:rPr>
          <w:bCs/>
          <w:strike/>
          <w:lang w:val="ru-RU"/>
        </w:rPr>
        <w:t>промежуточный</w:t>
      </w:r>
      <w:r w:rsidRPr="000B44CF">
        <w:rPr>
          <w:bCs/>
          <w:lang w:val="ru-RU"/>
        </w:rPr>
        <w:t xml:space="preserve"> </w:t>
      </w:r>
      <w:r w:rsidRPr="000B44CF">
        <w:rPr>
          <w:b/>
          <w:lang w:val="ru-RU"/>
        </w:rPr>
        <w:t>специальный</w:t>
      </w:r>
      <w:r>
        <w:rPr>
          <w:bCs/>
          <w:lang w:val="ru-RU"/>
        </w:rPr>
        <w:t xml:space="preserve"> </w:t>
      </w:r>
      <w:r w:rsidRPr="000B44CF">
        <w:rPr>
          <w:bCs/>
          <w:lang w:val="ru-RU"/>
        </w:rPr>
        <w:t>протектор (</w:t>
      </w:r>
      <w:r w:rsidR="00597D41" w:rsidRPr="000B44CF">
        <w:rPr>
          <w:lang w:val="ru-RU"/>
        </w:rPr>
        <w:t>"</w:t>
      </w:r>
      <w:r w:rsidRPr="00AD390A">
        <w:rPr>
          <w:bCs/>
          <w:lang w:val="en-US"/>
        </w:rPr>
        <w:t>LS</w:t>
      </w:r>
      <w:r w:rsidR="00BE691F">
        <w:rPr>
          <w:bCs/>
          <w:lang w:val="ru-RU"/>
        </w:rPr>
        <w:t>-</w:t>
      </w:r>
      <w:r w:rsidRPr="000B44CF">
        <w:rPr>
          <w:bCs/>
          <w:strike/>
          <w:lang w:val="ru-RU"/>
        </w:rPr>
        <w:t>2</w:t>
      </w:r>
      <w:r w:rsidRPr="000B44CF">
        <w:rPr>
          <w:b/>
          <w:lang w:val="ru-RU"/>
        </w:rPr>
        <w:t>3</w:t>
      </w:r>
      <w:r w:rsidR="00597D41" w:rsidRPr="000B44CF">
        <w:rPr>
          <w:lang w:val="ru-RU"/>
        </w:rPr>
        <w:t>"</w:t>
      </w:r>
      <w:r w:rsidRPr="000B44CF">
        <w:rPr>
          <w:bCs/>
          <w:lang w:val="ru-RU"/>
        </w:rPr>
        <w:t>);</w:t>
      </w:r>
    </w:p>
    <w:p w14:paraId="768169F1" w14:textId="77777777" w:rsidR="00352145" w:rsidRDefault="00352145" w:rsidP="00352145">
      <w:pPr>
        <w:pStyle w:val="af3"/>
        <w:rPr>
          <w:bCs/>
          <w:lang w:val="ru-RU"/>
        </w:rPr>
      </w:pPr>
      <w:r w:rsidRPr="00B03218">
        <w:t>f</w:t>
      </w:r>
      <w:r w:rsidRPr="000B44CF">
        <w:rPr>
          <w:lang w:val="ru-RU"/>
        </w:rPr>
        <w:t>)</w:t>
      </w:r>
      <w:r w:rsidRPr="000B44CF">
        <w:rPr>
          <w:lang w:val="ru-RU"/>
        </w:rPr>
        <w:tab/>
      </w:r>
      <w:r w:rsidRPr="000B44CF">
        <w:rPr>
          <w:bCs/>
          <w:lang w:val="ru-RU"/>
        </w:rPr>
        <w:t>имеющую несущую способность 3</w:t>
      </w:r>
      <w:r w:rsidRPr="00AD390A">
        <w:rPr>
          <w:bCs/>
        </w:rPr>
        <w:t> </w:t>
      </w:r>
      <w:r w:rsidRPr="000B44CF">
        <w:rPr>
          <w:bCs/>
          <w:lang w:val="ru-RU"/>
        </w:rPr>
        <w:t>750 кг, соответствующую индексу несущей способности 154, приведенному в приложении 4;</w:t>
      </w:r>
    </w:p>
    <w:p w14:paraId="5DCA3869" w14:textId="77777777" w:rsidR="00352145" w:rsidRPr="000B44CF" w:rsidRDefault="00352145" w:rsidP="00352145">
      <w:pPr>
        <w:pStyle w:val="af3"/>
        <w:rPr>
          <w:bCs/>
          <w:lang w:val="ru-RU"/>
        </w:rPr>
      </w:pPr>
      <w:r w:rsidRPr="00B03218">
        <w:t>g</w:t>
      </w:r>
      <w:r w:rsidRPr="000B44CF">
        <w:rPr>
          <w:lang w:val="ru-RU"/>
        </w:rPr>
        <w:t>)</w:t>
      </w:r>
      <w:r w:rsidRPr="000B44CF">
        <w:rPr>
          <w:lang w:val="ru-RU"/>
        </w:rPr>
        <w:tab/>
      </w:r>
      <w:r w:rsidRPr="000B44CF">
        <w:rPr>
          <w:bCs/>
          <w:lang w:val="ru-RU"/>
        </w:rPr>
        <w:t xml:space="preserve">относящуюся к категории скорости </w:t>
      </w:r>
      <w:r w:rsidRPr="00AD390A">
        <w:rPr>
          <w:bCs/>
          <w:lang w:val="en-US"/>
        </w:rPr>
        <w:t>A</w:t>
      </w:r>
      <w:r w:rsidRPr="000B44CF">
        <w:rPr>
          <w:bCs/>
          <w:lang w:val="ru-RU"/>
        </w:rPr>
        <w:t>8 (контрольная скорость 40</w:t>
      </w:r>
      <w:r w:rsidRPr="00AD390A">
        <w:rPr>
          <w:bCs/>
        </w:rPr>
        <w:t> </w:t>
      </w:r>
      <w:r w:rsidRPr="000B44CF">
        <w:rPr>
          <w:bCs/>
          <w:lang w:val="ru-RU"/>
        </w:rPr>
        <w:t>км/ч);</w:t>
      </w:r>
    </w:p>
    <w:p w14:paraId="31E309B5" w14:textId="77777777" w:rsidR="00352145" w:rsidRPr="000B44CF" w:rsidRDefault="00352145" w:rsidP="00352145">
      <w:pPr>
        <w:pStyle w:val="af3"/>
        <w:ind w:left="2268" w:firstLine="0"/>
        <w:rPr>
          <w:lang w:val="ru-RU"/>
        </w:rPr>
      </w:pPr>
      <w:r w:rsidRPr="00B03218">
        <w:t>h</w:t>
      </w:r>
      <w:r w:rsidRPr="000B44CF">
        <w:rPr>
          <w:lang w:val="ru-RU"/>
        </w:rPr>
        <w:t>)</w:t>
      </w:r>
      <w:r w:rsidRPr="000B44CF">
        <w:rPr>
          <w:lang w:val="ru-RU"/>
        </w:rPr>
        <w:tab/>
      </w:r>
      <w:r w:rsidRPr="000B44CF">
        <w:rPr>
          <w:bCs/>
          <w:lang w:val="ru-RU"/>
        </w:rPr>
        <w:t xml:space="preserve">подлежащую использованию без камер </w:t>
      </w:r>
      <w:r w:rsidRPr="000B44CF">
        <w:rPr>
          <w:lang w:val="ru-RU"/>
        </w:rPr>
        <w:t>("</w:t>
      </w:r>
      <w:r w:rsidRPr="00B03218">
        <w:t>tubeless</w:t>
      </w:r>
      <w:r w:rsidRPr="000B44CF">
        <w:rPr>
          <w:lang w:val="ru-RU"/>
        </w:rPr>
        <w:t>");</w:t>
      </w:r>
    </w:p>
    <w:p w14:paraId="6DF83E5E" w14:textId="77777777" w:rsidR="00352145" w:rsidRPr="000B44CF" w:rsidRDefault="00352145" w:rsidP="00352145">
      <w:pPr>
        <w:pStyle w:val="SingleTxtG"/>
        <w:ind w:left="2835" w:hanging="567"/>
      </w:pPr>
      <w:r w:rsidRPr="00AD390A">
        <w:t>i</w:t>
      </w:r>
      <w:r w:rsidRPr="000B44CF">
        <w:t>)</w:t>
      </w:r>
      <w:r w:rsidRPr="000B44CF">
        <w:tab/>
      </w:r>
      <w:r w:rsidRPr="000B44CF">
        <w:rPr>
          <w:bCs/>
        </w:rPr>
        <w:t>изготовленную в течение 25-й недели 2006 года (см.</w:t>
      </w:r>
      <w:r w:rsidRPr="00AD390A">
        <w:rPr>
          <w:bCs/>
        </w:rPr>
        <w:t> </w:t>
      </w:r>
      <w:r w:rsidRPr="000B44CF">
        <w:rPr>
          <w:bCs/>
        </w:rPr>
        <w:t xml:space="preserve">пункт 3.2 настоящих </w:t>
      </w:r>
      <w:r w:rsidRPr="000B44CF">
        <w:t>Правил);</w:t>
      </w:r>
    </w:p>
    <w:p w14:paraId="677D7F47" w14:textId="77777777" w:rsidR="00352145" w:rsidRPr="000B44CF" w:rsidRDefault="00352145" w:rsidP="00352145">
      <w:pPr>
        <w:pStyle w:val="SingleTxtG"/>
        <w:ind w:left="2835" w:hanging="567"/>
      </w:pPr>
      <w:r w:rsidRPr="00AD390A">
        <w:t>j</w:t>
      </w:r>
      <w:r w:rsidRPr="000B44CF">
        <w:t>)</w:t>
      </w:r>
      <w:r w:rsidRPr="000B44CF">
        <w:tab/>
        <w:t>которую необходимо накачать до 240 кПа для проведения измерений и оценки устойчивости шины к разрыву</w:t>
      </w:r>
      <w:r w:rsidRPr="000B44CF">
        <w:rPr>
          <w:bCs/>
        </w:rPr>
        <w:t>.</w:t>
      </w:r>
    </w:p>
    <w:p w14:paraId="5488AC9F" w14:textId="77777777" w:rsidR="00352145" w:rsidRPr="000B44CF" w:rsidRDefault="00BE691F" w:rsidP="00BE691F">
      <w:pPr>
        <w:pStyle w:val="SingleTxtG"/>
        <w:ind w:left="2835" w:hanging="567"/>
      </w:pPr>
      <w:r>
        <w:tab/>
      </w:r>
      <w:r w:rsidR="00352145" w:rsidRPr="000B44CF">
        <w:tab/>
        <w:t>Размещение и порядок маркировки, составляющей обозначение шины, являются следующими:</w:t>
      </w:r>
    </w:p>
    <w:p w14:paraId="1A5323D5" w14:textId="77777777" w:rsidR="00352145" w:rsidRPr="000B44CF" w:rsidRDefault="00352145" w:rsidP="00352145">
      <w:pPr>
        <w:pStyle w:val="SingleTxtG"/>
        <w:ind w:left="2835" w:hanging="567"/>
      </w:pPr>
      <w:r w:rsidRPr="00AD390A">
        <w:rPr>
          <w:lang w:val="en-US"/>
        </w:rPr>
        <w:t>a</w:t>
      </w:r>
      <w:r w:rsidRPr="000B44CF">
        <w:t>)</w:t>
      </w:r>
      <w:r w:rsidRPr="000B44CF">
        <w:tab/>
        <w:t>обозначение размера, включающее номинальную ширину профиля, номинальное отношение высоты профиля к его ширине, обозначение типа конструкции (в соответствующих случаях) и номинальный диаметр обода</w:t>
      </w:r>
      <w:r w:rsidRPr="000B44CF">
        <w:rPr>
          <w:b/>
          <w:bCs/>
        </w:rPr>
        <w:t>, а также суффикс</w:t>
      </w:r>
      <w:r>
        <w:t xml:space="preserve"> </w:t>
      </w:r>
      <w:r w:rsidRPr="00B03218">
        <w:rPr>
          <w:b/>
        </w:rPr>
        <w:t>LS</w:t>
      </w:r>
      <w:r w:rsidRPr="000B44CF">
        <w:t xml:space="preserve"> должн</w:t>
      </w:r>
      <w:r>
        <w:t>ы</w:t>
      </w:r>
      <w:r w:rsidRPr="000B44CF">
        <w:t xml:space="preserve"> быть сгруппирован</w:t>
      </w:r>
      <w:r>
        <w:t>ы</w:t>
      </w:r>
      <w:r w:rsidRPr="000B44CF">
        <w:t>, как указанно в приведенном выше примере: 600/55</w:t>
      </w:r>
      <w:r w:rsidRPr="00AD390A">
        <w:t> </w:t>
      </w:r>
      <w:r w:rsidRPr="000B44CF">
        <w:t>–</w:t>
      </w:r>
      <w:r w:rsidRPr="00AD390A">
        <w:t> </w:t>
      </w:r>
      <w:r w:rsidRPr="000B44CF">
        <w:t>26.5</w:t>
      </w:r>
      <w:r w:rsidRPr="000B44CF">
        <w:rPr>
          <w:b/>
        </w:rPr>
        <w:t xml:space="preserve"> </w:t>
      </w:r>
      <w:r w:rsidRPr="00B03218">
        <w:rPr>
          <w:b/>
        </w:rPr>
        <w:t>LS</w:t>
      </w:r>
      <w:r w:rsidRPr="000B44CF">
        <w:t>;</w:t>
      </w:r>
      <w:r w:rsidRPr="000B44CF">
        <w:tab/>
      </w:r>
    </w:p>
    <w:p w14:paraId="02927494" w14:textId="77777777" w:rsidR="00352145" w:rsidRPr="000B44CF" w:rsidRDefault="00352145" w:rsidP="00352145">
      <w:pPr>
        <w:pStyle w:val="af3"/>
        <w:ind w:firstLine="0"/>
        <w:rPr>
          <w:lang w:val="ru-RU"/>
        </w:rPr>
      </w:pPr>
      <w:r w:rsidRPr="000B44CF">
        <w:rPr>
          <w:lang w:val="ru-RU"/>
        </w:rPr>
        <w:t>…</w:t>
      </w:r>
      <w:r w:rsidR="001873B7">
        <w:rPr>
          <w:lang w:val="ru-RU"/>
        </w:rPr>
        <w:t>»</w:t>
      </w:r>
    </w:p>
    <w:p w14:paraId="478F0F35" w14:textId="77777777" w:rsidR="00352145" w:rsidRPr="000B44CF" w:rsidRDefault="00352145" w:rsidP="00352145">
      <w:pPr>
        <w:spacing w:after="120"/>
        <w:ind w:left="1134"/>
        <w:rPr>
          <w:i/>
        </w:rPr>
      </w:pPr>
      <w:r w:rsidRPr="000B44CF">
        <w:rPr>
          <w:i/>
          <w:iCs/>
        </w:rPr>
        <w:t xml:space="preserve">Приложение 6, пункт 1 </w:t>
      </w:r>
      <w:r w:rsidRPr="000B44CF">
        <w:rPr>
          <w:iCs/>
        </w:rPr>
        <w:t>изменить следующим образом:</w:t>
      </w:r>
    </w:p>
    <w:p w14:paraId="56473BFF" w14:textId="77777777" w:rsidR="00352145" w:rsidRPr="00DF0302" w:rsidRDefault="001873B7" w:rsidP="00352145">
      <w:pPr>
        <w:spacing w:after="120"/>
        <w:ind w:left="2268" w:right="1134" w:hanging="1134"/>
        <w:jc w:val="both"/>
        <w:rPr>
          <w:i/>
        </w:rPr>
      </w:pPr>
      <w:r>
        <w:t>«</w:t>
      </w:r>
      <w:r w:rsidR="00352145" w:rsidRPr="00122898">
        <w:t xml:space="preserve">1. </w:t>
      </w:r>
      <w:r w:rsidR="00352145" w:rsidRPr="00122898">
        <w:tab/>
      </w:r>
      <w:r w:rsidR="00352145" w:rsidRPr="00DF0302">
        <w:t xml:space="preserve">Шину надевают на измерительный обод, указанный изготовителем, </w:t>
      </w:r>
      <w:r w:rsidR="00352145" w:rsidRPr="00DF0302">
        <w:rPr>
          <w:b/>
          <w:bCs/>
        </w:rPr>
        <w:t>согласно пункту 4.1.10 настоящих Правил</w:t>
      </w:r>
      <w:r w:rsidR="00352145">
        <w:t xml:space="preserve"> </w:t>
      </w:r>
      <w:r w:rsidR="00352145" w:rsidRPr="00DF0302">
        <w:t>и накачивают до давления, указанного изготовителем</w:t>
      </w:r>
      <w:r w:rsidR="00352145">
        <w:t xml:space="preserve">, </w:t>
      </w:r>
      <w:r w:rsidR="00352145" w:rsidRPr="00DF0302">
        <w:rPr>
          <w:b/>
          <w:bCs/>
        </w:rPr>
        <w:t>согласно пункту 4.1.1</w:t>
      </w:r>
      <w:r w:rsidR="00352145">
        <w:rPr>
          <w:b/>
          <w:bCs/>
        </w:rPr>
        <w:t>2</w:t>
      </w:r>
      <w:r w:rsidR="00352145" w:rsidRPr="00DF0302">
        <w:rPr>
          <w:b/>
          <w:bCs/>
        </w:rPr>
        <w:t xml:space="preserve"> настоящих Правил</w:t>
      </w:r>
      <w:r w:rsidRPr="001873B7">
        <w:rPr>
          <w:bCs/>
        </w:rPr>
        <w:t>»</w:t>
      </w:r>
      <w:r w:rsidR="00352145" w:rsidRPr="001873B7">
        <w:rPr>
          <w:bCs/>
        </w:rPr>
        <w:t>.</w:t>
      </w:r>
    </w:p>
    <w:p w14:paraId="05D58B05" w14:textId="77777777" w:rsidR="00352145" w:rsidRPr="000B44CF" w:rsidRDefault="00352145" w:rsidP="00352145">
      <w:pPr>
        <w:pStyle w:val="para"/>
        <w:rPr>
          <w:i/>
          <w:lang w:val="ru-RU"/>
        </w:rPr>
      </w:pPr>
      <w:r w:rsidRPr="000B44CF">
        <w:rPr>
          <w:i/>
          <w:iCs/>
          <w:lang w:val="ru-RU"/>
        </w:rPr>
        <w:t xml:space="preserve">Приложение 7, </w:t>
      </w:r>
      <w:r>
        <w:rPr>
          <w:i/>
          <w:iCs/>
          <w:lang w:val="ru-RU"/>
        </w:rPr>
        <w:t>Часть</w:t>
      </w:r>
      <w:r w:rsidRPr="000B44CF">
        <w:rPr>
          <w:i/>
          <w:iCs/>
          <w:lang w:val="ru-RU"/>
        </w:rPr>
        <w:t xml:space="preserve"> </w:t>
      </w:r>
      <w:r w:rsidRPr="00B03218">
        <w:rPr>
          <w:i/>
          <w:iCs/>
        </w:rPr>
        <w:t>A</w:t>
      </w:r>
      <w:r w:rsidRPr="000B44CF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таблицу и текст под ней</w:t>
      </w:r>
      <w:r w:rsidRPr="000B44CF">
        <w:rPr>
          <w:i/>
          <w:lang w:val="ru-RU"/>
        </w:rPr>
        <w:t xml:space="preserve"> </w:t>
      </w:r>
      <w:r w:rsidRPr="000B44CF">
        <w:rPr>
          <w:iCs/>
          <w:lang w:val="ru-RU"/>
        </w:rPr>
        <w:t>изменить следующим образом:</w:t>
      </w:r>
      <w:r w:rsidRPr="000B44CF">
        <w:rPr>
          <w:i/>
          <w:lang w:val="ru-RU"/>
        </w:rPr>
        <w:t xml:space="preserve"> </w:t>
      </w:r>
    </w:p>
    <w:p w14:paraId="6C42E913" w14:textId="77777777" w:rsidR="00352145" w:rsidRPr="00122898" w:rsidRDefault="00352145" w:rsidP="00352145">
      <w:pPr>
        <w:pStyle w:val="para"/>
        <w:rPr>
          <w:lang w:val="ru-RU"/>
        </w:rPr>
      </w:pPr>
      <w:r>
        <w:rPr>
          <w:lang w:val="ru-RU"/>
        </w:rPr>
        <w:t>«</w:t>
      </w:r>
      <w:r w:rsidRPr="00122898">
        <w:rPr>
          <w:lang w:val="ru-RU"/>
        </w:rPr>
        <w:t>…</w:t>
      </w:r>
    </w:p>
    <w:p w14:paraId="5DF468D3" w14:textId="77777777" w:rsidR="00352145" w:rsidRPr="00DF0302" w:rsidRDefault="00352145" w:rsidP="00352145">
      <w:pPr>
        <w:pStyle w:val="para"/>
        <w:rPr>
          <w:lang w:val="ru-RU"/>
        </w:rPr>
      </w:pPr>
      <w:r>
        <w:rPr>
          <w:lang w:val="ru-RU"/>
        </w:rPr>
        <w:t>Часть</w:t>
      </w:r>
      <w:r w:rsidRPr="00DF0302">
        <w:rPr>
          <w:lang w:val="ru-RU"/>
        </w:rPr>
        <w:t xml:space="preserve"> </w:t>
      </w:r>
      <w:r w:rsidRPr="00B03218">
        <w:t>A</w:t>
      </w:r>
      <w:r w:rsidRPr="00DF0302">
        <w:rPr>
          <w:lang w:val="ru-RU"/>
        </w:rPr>
        <w:t xml:space="preserve">: </w:t>
      </w:r>
      <w:r>
        <w:rPr>
          <w:lang w:val="ru-RU"/>
        </w:rPr>
        <w:t>Шины</w:t>
      </w:r>
      <w:r w:rsidRPr="00DF0302">
        <w:rPr>
          <w:lang w:val="ru-RU"/>
        </w:rPr>
        <w:t xml:space="preserve"> </w:t>
      </w:r>
      <w:r>
        <w:rPr>
          <w:lang w:val="ru-RU"/>
        </w:rPr>
        <w:t>для</w:t>
      </w:r>
      <w:r w:rsidRPr="00DF0302">
        <w:rPr>
          <w:lang w:val="ru-RU"/>
        </w:rPr>
        <w:t xml:space="preserve"> </w:t>
      </w:r>
      <w:r>
        <w:rPr>
          <w:lang w:val="ru-RU"/>
        </w:rPr>
        <w:t>ведущих</w:t>
      </w:r>
      <w:r w:rsidRPr="00DF0302">
        <w:rPr>
          <w:lang w:val="ru-RU"/>
        </w:rPr>
        <w:t xml:space="preserve"> </w:t>
      </w:r>
      <w:r>
        <w:rPr>
          <w:lang w:val="ru-RU"/>
        </w:rPr>
        <w:t>колес</w:t>
      </w:r>
      <w:r w:rsidRPr="00DF0302">
        <w:rPr>
          <w:lang w:val="ru-RU"/>
        </w:rPr>
        <w:t xml:space="preserve"> </w:t>
      </w:r>
      <w:r>
        <w:rPr>
          <w:lang w:val="ru-RU"/>
        </w:rPr>
        <w:t>сельскохозяйственных тракторов</w:t>
      </w:r>
    </w:p>
    <w:p w14:paraId="0466484A" w14:textId="77777777" w:rsidR="00352145" w:rsidRPr="00DF0302" w:rsidRDefault="00352145" w:rsidP="00352145">
      <w:pPr>
        <w:pStyle w:val="SingleTxtG"/>
      </w:pPr>
      <w:r w:rsidRPr="00DF0302">
        <w:t xml:space="preserve">Применяется к шинам, отнесенным к категории использования </w:t>
      </w:r>
      <w:r w:rsidR="001873B7">
        <w:t>"</w:t>
      </w:r>
      <w:r w:rsidRPr="00DF0302">
        <w:t>для ведущих колес тракторов</w:t>
      </w:r>
      <w:r w:rsidR="001873B7">
        <w:t>"</w:t>
      </w:r>
      <w:r w:rsidRPr="00DF0302">
        <w:t xml:space="preserve"> (см. пункт 2.23 настоящих Правил) </w:t>
      </w:r>
    </w:p>
    <w:p w14:paraId="62EFE5FE" w14:textId="77777777" w:rsidR="00352145" w:rsidRPr="00120765" w:rsidRDefault="00352145" w:rsidP="00B905CE">
      <w:pPr>
        <w:pStyle w:val="SingleTxtG"/>
        <w:spacing w:after="0"/>
        <w:rPr>
          <w:lang w:val="en-US"/>
        </w:rPr>
      </w:pPr>
      <w:r w:rsidRPr="00120765">
        <w:t>Изменение несущей способности (%)</w:t>
      </w:r>
    </w:p>
    <w:tbl>
      <w:tblPr>
        <w:tblpPr w:leftFromText="180" w:rightFromText="180" w:vertAnchor="text" w:horzAnchor="margin" w:tblpXSpec="center" w:tblpY="511"/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695"/>
        <w:gridCol w:w="711"/>
        <w:gridCol w:w="851"/>
        <w:gridCol w:w="850"/>
        <w:gridCol w:w="851"/>
        <w:gridCol w:w="850"/>
        <w:gridCol w:w="709"/>
        <w:gridCol w:w="709"/>
        <w:gridCol w:w="850"/>
        <w:gridCol w:w="284"/>
        <w:gridCol w:w="708"/>
        <w:gridCol w:w="852"/>
      </w:tblGrid>
      <w:tr w:rsidR="00352145" w:rsidRPr="006215F2" w14:paraId="2F9899BF" w14:textId="77777777" w:rsidTr="00B905CE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573A6F" w14:textId="77777777" w:rsidR="00352145" w:rsidRPr="00671E7A" w:rsidRDefault="00352145" w:rsidP="00B905CE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80" w:after="80"/>
              <w:rPr>
                <w:bCs/>
                <w:i/>
                <w:sz w:val="16"/>
                <w:szCs w:val="16"/>
                <w:lang w:eastAsia="zh-CN"/>
              </w:rPr>
            </w:pPr>
            <w:r w:rsidRPr="00671E7A">
              <w:rPr>
                <w:bCs/>
                <w:i/>
                <w:sz w:val="16"/>
                <w:szCs w:val="16"/>
                <w:lang w:eastAsia="zh-CN"/>
              </w:rPr>
              <w:t>Скорость (км/ч)</w:t>
            </w:r>
          </w:p>
        </w:tc>
        <w:tc>
          <w:tcPr>
            <w:tcW w:w="6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698326" w14:textId="77777777" w:rsidR="00352145" w:rsidRPr="00671E7A" w:rsidRDefault="00352145" w:rsidP="00352145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  <w:r w:rsidRPr="00671E7A">
              <w:rPr>
                <w:i/>
                <w:iCs/>
                <w:sz w:val="16"/>
                <w:szCs w:val="16"/>
              </w:rPr>
              <w:t>Обозначение категории скорости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D925F1" w14:textId="77777777" w:rsidR="00352145" w:rsidRPr="00671E7A" w:rsidRDefault="00352145" w:rsidP="00352145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15FEC" w14:textId="77777777" w:rsidR="00352145" w:rsidRPr="00671E7A" w:rsidRDefault="00352145" w:rsidP="00352145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  <w:r w:rsidRPr="00671E7A">
              <w:rPr>
                <w:bCs/>
                <w:i/>
                <w:sz w:val="16"/>
                <w:szCs w:val="16"/>
                <w:lang w:eastAsia="zh-CN"/>
              </w:rPr>
              <w:t>(2)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9C49E" w14:textId="77777777" w:rsidR="00352145" w:rsidRPr="00671E7A" w:rsidRDefault="00352145" w:rsidP="00352145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  <w:r w:rsidRPr="00671E7A">
              <w:rPr>
                <w:bCs/>
                <w:i/>
                <w:sz w:val="16"/>
                <w:szCs w:val="16"/>
                <w:lang w:eastAsia="zh-CN"/>
              </w:rPr>
              <w:t>(3)</w:t>
            </w:r>
          </w:p>
        </w:tc>
      </w:tr>
      <w:tr w:rsidR="00352145" w:rsidRPr="006215F2" w14:paraId="2C197DE7" w14:textId="77777777" w:rsidTr="00B905CE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4EFEA5" w14:textId="77777777" w:rsidR="00352145" w:rsidRPr="006215F2" w:rsidRDefault="00352145" w:rsidP="00352145">
            <w:pPr>
              <w:keepNext/>
              <w:keepLines/>
              <w:widowControl w:val="0"/>
              <w:tabs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left="-130" w:right="-76"/>
              <w:rPr>
                <w:b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8BB3A4" w14:textId="77777777" w:rsidR="00352145" w:rsidRPr="006215F2" w:rsidRDefault="006215F2" w:rsidP="00352145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216"/>
                <w:tab w:val="left" w:pos="1586"/>
                <w:tab w:val="center" w:pos="2708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  <w:i/>
                <w:sz w:val="16"/>
                <w:szCs w:val="16"/>
                <w:lang w:eastAsia="zh-CN"/>
              </w:rPr>
            </w:pPr>
            <w:r w:rsidRPr="006215F2">
              <w:rPr>
                <w:b/>
                <w:bCs/>
                <w:i/>
                <w:sz w:val="16"/>
                <w:szCs w:val="16"/>
                <w:lang w:eastAsia="zh-CN"/>
              </w:rPr>
              <w:t>Стандартные шины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78129" w14:textId="77777777" w:rsidR="00352145" w:rsidRPr="006215F2" w:rsidRDefault="006215F2" w:rsidP="00352145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216"/>
                <w:tab w:val="left" w:pos="1586"/>
                <w:tab w:val="center" w:pos="2708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  <w:i/>
                <w:sz w:val="16"/>
                <w:szCs w:val="16"/>
                <w:lang w:eastAsia="zh-CN"/>
              </w:rPr>
            </w:pPr>
            <w:r w:rsidRPr="006215F2">
              <w:rPr>
                <w:b/>
                <w:bCs/>
                <w:i/>
                <w:sz w:val="16"/>
                <w:szCs w:val="16"/>
                <w:lang w:eastAsia="zh-CN"/>
              </w:rPr>
              <w:t xml:space="preserve">шины </w:t>
            </w:r>
            <w:r w:rsidR="00352145" w:rsidRPr="006215F2">
              <w:rPr>
                <w:b/>
                <w:bCs/>
                <w:i/>
                <w:sz w:val="16"/>
                <w:szCs w:val="16"/>
                <w:lang w:eastAsia="zh-CN"/>
              </w:rPr>
              <w:t>IF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2A88F" w14:textId="77777777" w:rsidR="00352145" w:rsidRPr="006215F2" w:rsidRDefault="006215F2" w:rsidP="00352145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  <w:i/>
                <w:sz w:val="16"/>
                <w:szCs w:val="16"/>
                <w:lang w:eastAsia="zh-CN"/>
              </w:rPr>
            </w:pPr>
            <w:r w:rsidRPr="006215F2">
              <w:rPr>
                <w:b/>
                <w:bCs/>
                <w:i/>
                <w:sz w:val="16"/>
                <w:szCs w:val="16"/>
                <w:lang w:eastAsia="zh-CN"/>
              </w:rPr>
              <w:t xml:space="preserve">шины </w:t>
            </w:r>
            <w:r w:rsidR="00352145" w:rsidRPr="006215F2">
              <w:rPr>
                <w:b/>
                <w:bCs/>
                <w:i/>
                <w:sz w:val="16"/>
                <w:szCs w:val="16"/>
                <w:lang w:eastAsia="zh-CN"/>
              </w:rPr>
              <w:t>VF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29454C" w14:textId="77777777" w:rsidR="00352145" w:rsidRPr="006215F2" w:rsidRDefault="00352145" w:rsidP="00352145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45C29" w14:textId="77777777" w:rsidR="00352145" w:rsidRPr="006215F2" w:rsidRDefault="00352145" w:rsidP="00352145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b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06BEF" w14:textId="77777777" w:rsidR="00352145" w:rsidRPr="006215F2" w:rsidRDefault="00352145" w:rsidP="00352145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b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352145" w:rsidRPr="006215F2" w14:paraId="23D5109E" w14:textId="77777777" w:rsidTr="00B905CE">
        <w:tc>
          <w:tcPr>
            <w:tcW w:w="6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FC4BB" w14:textId="77777777" w:rsidR="00352145" w:rsidRPr="006215F2" w:rsidRDefault="00352145" w:rsidP="00352145">
            <w:pPr>
              <w:keepNext/>
              <w:keepLines/>
              <w:spacing w:before="80" w:after="80"/>
              <w:rPr>
                <w:b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2B3484" w14:textId="77777777" w:rsidR="00352145" w:rsidRPr="00671E7A" w:rsidRDefault="00352145" w:rsidP="00352145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  <w:r w:rsidRPr="00671E7A">
              <w:rPr>
                <w:bCs/>
                <w:i/>
                <w:sz w:val="16"/>
                <w:szCs w:val="16"/>
                <w:lang w:eastAsia="zh-CN"/>
              </w:rPr>
              <w:t>A2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8A8C17" w14:textId="77777777" w:rsidR="00352145" w:rsidRPr="00671E7A" w:rsidRDefault="00352145" w:rsidP="00352145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  <w:r w:rsidRPr="00671E7A">
              <w:rPr>
                <w:bCs/>
                <w:i/>
                <w:sz w:val="16"/>
                <w:szCs w:val="16"/>
                <w:lang w:eastAsia="zh-CN"/>
              </w:rPr>
              <w:t>A6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2D038E" w14:textId="77777777" w:rsidR="00352145" w:rsidRPr="00671E7A" w:rsidRDefault="00352145" w:rsidP="00352145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  <w:r w:rsidRPr="00671E7A">
              <w:rPr>
                <w:bCs/>
                <w:i/>
                <w:sz w:val="16"/>
                <w:szCs w:val="16"/>
                <w:lang w:eastAsia="zh-CN"/>
              </w:rPr>
              <w:t>A8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EE3713" w14:textId="77777777" w:rsidR="00352145" w:rsidRPr="00671E7A" w:rsidRDefault="00352145" w:rsidP="00352145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bCs/>
                <w:i/>
                <w:sz w:val="16"/>
                <w:szCs w:val="16"/>
                <w:lang w:eastAsia="zh-CN"/>
              </w:rPr>
            </w:pPr>
            <w:r w:rsidRPr="00671E7A">
              <w:rPr>
                <w:bCs/>
                <w:i/>
                <w:sz w:val="16"/>
                <w:szCs w:val="16"/>
                <w:lang w:eastAsia="zh-CN"/>
              </w:rPr>
              <w:t>D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C3C199" w14:textId="77777777" w:rsidR="00352145" w:rsidRPr="00671E7A" w:rsidRDefault="00352145" w:rsidP="00352145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i/>
                <w:sz w:val="16"/>
                <w:szCs w:val="16"/>
                <w:lang w:eastAsia="zh-CN"/>
              </w:rPr>
            </w:pPr>
            <w:r w:rsidRPr="00671E7A">
              <w:rPr>
                <w:i/>
                <w:sz w:val="16"/>
                <w:szCs w:val="16"/>
                <w:lang w:eastAsia="zh-CN"/>
              </w:rPr>
              <w:t>A8 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E6E16C" w14:textId="77777777" w:rsidR="00352145" w:rsidRPr="00671E7A" w:rsidRDefault="00352145" w:rsidP="00352145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i/>
                <w:sz w:val="16"/>
                <w:szCs w:val="16"/>
                <w:lang w:eastAsia="zh-CN"/>
              </w:rPr>
            </w:pPr>
            <w:r w:rsidRPr="00671E7A">
              <w:rPr>
                <w:i/>
                <w:sz w:val="16"/>
                <w:szCs w:val="16"/>
                <w:lang w:eastAsia="zh-CN"/>
              </w:rPr>
              <w:t>D (1)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62DA15" w14:textId="77777777" w:rsidR="00352145" w:rsidRPr="006215F2" w:rsidRDefault="00352145" w:rsidP="00352145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b/>
                <w:i/>
                <w:sz w:val="16"/>
                <w:szCs w:val="16"/>
                <w:lang w:eastAsia="zh-CN"/>
              </w:rPr>
            </w:pPr>
            <w:r w:rsidRPr="006215F2">
              <w:rPr>
                <w:b/>
                <w:i/>
                <w:sz w:val="16"/>
                <w:szCs w:val="16"/>
                <w:lang w:eastAsia="zh-CN"/>
              </w:rPr>
              <w:t>A8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655160B" w14:textId="77777777" w:rsidR="00352145" w:rsidRPr="006215F2" w:rsidRDefault="00352145" w:rsidP="00352145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b/>
                <w:i/>
                <w:sz w:val="16"/>
                <w:szCs w:val="16"/>
                <w:lang w:eastAsia="zh-CN"/>
              </w:rPr>
            </w:pPr>
            <w:r w:rsidRPr="006215F2">
              <w:rPr>
                <w:b/>
                <w:i/>
                <w:sz w:val="16"/>
                <w:szCs w:val="16"/>
                <w:lang w:eastAsia="zh-CN"/>
              </w:rPr>
              <w:t>D (1)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3B8999" w14:textId="77777777" w:rsidR="00352145" w:rsidRPr="006215F2" w:rsidRDefault="00352145" w:rsidP="00352145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b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1A981D" w14:textId="77777777" w:rsidR="00352145" w:rsidRPr="006215F2" w:rsidRDefault="00352145" w:rsidP="00352145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b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34A48BC" w14:textId="77777777" w:rsidR="00352145" w:rsidRPr="006215F2" w:rsidRDefault="00352145" w:rsidP="00352145">
            <w:pPr>
              <w:keepNext/>
              <w:keepLines/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80" w:after="80"/>
              <w:ind w:hanging="1"/>
              <w:jc w:val="center"/>
              <w:rPr>
                <w:b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352145" w:rsidRPr="00B03218" w14:paraId="64D14E59" w14:textId="77777777" w:rsidTr="00B905CE"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EB3957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03A46F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C80A65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4396E4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006644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603CCF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 xml:space="preserve">+27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099F93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>+27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BA418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 xml:space="preserve">+10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2F074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>+10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9F73C5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29407B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+58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B8886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</w:rPr>
              <w:t>+56</w:t>
            </w:r>
          </w:p>
        </w:tc>
      </w:tr>
      <w:tr w:rsidR="00352145" w:rsidRPr="00B03218" w14:paraId="2BD9858E" w14:textId="77777777" w:rsidTr="00B905CE">
        <w:tc>
          <w:tcPr>
            <w:tcW w:w="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B7AC16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519638" w14:textId="77777777" w:rsidR="00352145" w:rsidRPr="00B03218" w:rsidRDefault="001873B7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="00352145" w:rsidRPr="00B03218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FCAE18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+30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AFC10F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+34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8E3D7C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+34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D97A24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 xml:space="preserve">+15 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2F847B" w14:textId="77777777" w:rsidR="00352145" w:rsidRPr="00B03218" w:rsidRDefault="00352145" w:rsidP="00005B46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>+15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A2E83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>+5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72A89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>+5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87A688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0C844E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+32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C5018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</w:rPr>
              <w:t>+44</w:t>
            </w:r>
          </w:p>
        </w:tc>
      </w:tr>
      <w:tr w:rsidR="00352145" w:rsidRPr="00B03218" w14:paraId="0653A386" w14:textId="77777777" w:rsidTr="00B905CE">
        <w:tc>
          <w:tcPr>
            <w:tcW w:w="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E57472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B12DC7" w14:textId="77777777" w:rsidR="00352145" w:rsidRPr="00B03218" w:rsidRDefault="001873B7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="00352145" w:rsidRPr="00B03218">
              <w:rPr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360880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+20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F11533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+23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C74BBA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+23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B0DE56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 xml:space="preserve">+8 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4E52D2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>+8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C2A5C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>+4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21717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>+4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BC9702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FA16C5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+26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864E6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</w:rPr>
              <w:t>+33</w:t>
            </w:r>
          </w:p>
        </w:tc>
      </w:tr>
      <w:tr w:rsidR="00352145" w:rsidRPr="00B03218" w14:paraId="238685D9" w14:textId="77777777" w:rsidTr="00B905CE">
        <w:tc>
          <w:tcPr>
            <w:tcW w:w="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B50898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17A2E9" w14:textId="77777777" w:rsidR="00352145" w:rsidRPr="00B03218" w:rsidRDefault="001873B7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="00352145" w:rsidRPr="00B03218">
              <w:rPr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D18982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+7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94F0EF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+11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EBB6D9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+18,5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D27B40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 xml:space="preserve">+6 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CF069D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 xml:space="preserve">+6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D8FFF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>+3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A171C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>+3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E54F1B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18B905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+19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EB22E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</w:rPr>
              <w:t>+22</w:t>
            </w:r>
          </w:p>
        </w:tc>
      </w:tr>
      <w:tr w:rsidR="00352145" w:rsidRPr="00B03218" w14:paraId="06996102" w14:textId="77777777" w:rsidTr="00B905CE">
        <w:tc>
          <w:tcPr>
            <w:tcW w:w="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C9A87A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513793" w14:textId="77777777" w:rsidR="00352145" w:rsidRPr="00B03218" w:rsidRDefault="001873B7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="00352145" w:rsidRPr="00B03218">
              <w:rPr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CDC191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87B63C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+7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66FE7A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+15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3D70B4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 xml:space="preserve">+4 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196FD3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 xml:space="preserve">+4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3C199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>+2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70385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>+2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9EBF3D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1B4A4C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+12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E15DC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</w:rPr>
              <w:t>+11</w:t>
            </w:r>
          </w:p>
        </w:tc>
      </w:tr>
      <w:tr w:rsidR="00352145" w:rsidRPr="00B03218" w14:paraId="1DEF155B" w14:textId="77777777" w:rsidTr="00B905CE">
        <w:tc>
          <w:tcPr>
            <w:tcW w:w="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2B3329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5696E5" w14:textId="77777777" w:rsidR="00352145" w:rsidRPr="00B03218" w:rsidRDefault="001873B7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="00352145" w:rsidRPr="00B03218">
              <w:rPr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E7915B" w14:textId="77777777" w:rsidR="00352145" w:rsidRPr="00B03218" w:rsidRDefault="001873B7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="00352145" w:rsidRPr="00B03218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C01273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+3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9076B5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+12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26C8AF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 xml:space="preserve">+2 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EDADA0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 xml:space="preserve">+2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ABAFB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>+1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3D938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>+1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C10F5C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774158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+10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2AFCD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</w:rPr>
              <w:t>+6</w:t>
            </w:r>
          </w:p>
        </w:tc>
      </w:tr>
      <w:tr w:rsidR="00352145" w:rsidRPr="00B03218" w14:paraId="60A59726" w14:textId="77777777" w:rsidTr="00B905CE">
        <w:tc>
          <w:tcPr>
            <w:tcW w:w="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12FB47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40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3ECDFB" w14:textId="77777777" w:rsidR="00352145" w:rsidRPr="00B03218" w:rsidRDefault="001873B7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="00352145" w:rsidRPr="00B03218">
              <w:rPr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70BAFA" w14:textId="77777777" w:rsidR="00352145" w:rsidRPr="00B03218" w:rsidRDefault="001873B7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="00352145" w:rsidRPr="00B03218"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C1C36B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7294FF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+9,5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CACC29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070C5A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188CC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9EB79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EB7A6A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C41F35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+6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E00E8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</w:rPr>
              <w:t>0</w:t>
            </w:r>
          </w:p>
        </w:tc>
      </w:tr>
      <w:tr w:rsidR="00352145" w:rsidRPr="00B03218" w14:paraId="7E6B5A82" w14:textId="77777777" w:rsidTr="00B905CE">
        <w:tc>
          <w:tcPr>
            <w:tcW w:w="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A488F6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271E63" w14:textId="77777777" w:rsidR="00352145" w:rsidRPr="00B03218" w:rsidRDefault="001873B7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C56759" w14:textId="77777777" w:rsidR="00352145" w:rsidRPr="00B03218" w:rsidRDefault="001873B7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1AA1B0" w14:textId="77777777" w:rsidR="00352145" w:rsidRPr="00B03218" w:rsidRDefault="001873B7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="00352145" w:rsidRPr="00B03218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B9E469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+7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7C5334" w14:textId="77777777" w:rsidR="00352145" w:rsidRPr="00B03218" w:rsidRDefault="001873B7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="00352145" w:rsidRPr="00B03218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90E189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927F9" w14:textId="77777777" w:rsidR="00352145" w:rsidRPr="00B03218" w:rsidRDefault="001873B7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="00352145" w:rsidRPr="00B03218">
              <w:rPr>
                <w:b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F682D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7C75B2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BBDE26" w14:textId="77777777" w:rsidR="00352145" w:rsidRPr="00B03218" w:rsidRDefault="00352145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+2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5F8ED" w14:textId="77777777" w:rsidR="00352145" w:rsidRPr="00B03218" w:rsidRDefault="001873B7" w:rsidP="00352145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</w:p>
        </w:tc>
      </w:tr>
      <w:tr w:rsidR="001873B7" w:rsidRPr="00B03218" w14:paraId="1BBF84C5" w14:textId="77777777" w:rsidTr="00B905CE">
        <w:tc>
          <w:tcPr>
            <w:tcW w:w="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7C3931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AAF253" w14:textId="77777777" w:rsidR="001873B7" w:rsidRDefault="001873B7" w:rsidP="001873B7">
            <w:pPr>
              <w:jc w:val="center"/>
            </w:pPr>
            <w:r w:rsidRPr="00ED264B"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F5F27" w14:textId="77777777" w:rsidR="001873B7" w:rsidRDefault="001873B7" w:rsidP="001873B7">
            <w:pPr>
              <w:jc w:val="center"/>
            </w:pPr>
            <w:r w:rsidRPr="00ED264B"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921E87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Pr="00B03218"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AA0632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+5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BC9CA1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Pr="00B03218"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D1BEFC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86BA3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Pr="00B03218">
              <w:rPr>
                <w:b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63EDB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862DF4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DADAE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C9CFE" w14:textId="77777777" w:rsidR="001873B7" w:rsidRDefault="001873B7" w:rsidP="001873B7">
            <w:pPr>
              <w:jc w:val="center"/>
            </w:pPr>
            <w:r w:rsidRPr="00422E4D">
              <w:rPr>
                <w:sz w:val="18"/>
                <w:szCs w:val="18"/>
                <w:lang w:eastAsia="zh-CN"/>
              </w:rPr>
              <w:t>–</w:t>
            </w:r>
          </w:p>
        </w:tc>
      </w:tr>
      <w:tr w:rsidR="001873B7" w:rsidRPr="00B03218" w14:paraId="699AF72D" w14:textId="77777777" w:rsidTr="00B905CE">
        <w:tc>
          <w:tcPr>
            <w:tcW w:w="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553626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55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0B10F4" w14:textId="77777777" w:rsidR="001873B7" w:rsidRDefault="001873B7" w:rsidP="001873B7">
            <w:pPr>
              <w:jc w:val="center"/>
            </w:pPr>
            <w:r w:rsidRPr="00ED264B"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964B39" w14:textId="77777777" w:rsidR="001873B7" w:rsidRDefault="001873B7" w:rsidP="001873B7">
            <w:pPr>
              <w:jc w:val="center"/>
            </w:pPr>
            <w:r w:rsidRPr="00ED264B"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D0C57D" w14:textId="77777777" w:rsidR="001873B7" w:rsidRDefault="001873B7" w:rsidP="001873B7">
            <w:pPr>
              <w:jc w:val="center"/>
            </w:pPr>
            <w:r w:rsidRPr="005D5660"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3528F3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+3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70B245" w14:textId="77777777" w:rsidR="001873B7" w:rsidRDefault="001873B7" w:rsidP="001873B7">
            <w:pPr>
              <w:jc w:val="center"/>
            </w:pPr>
            <w:r w:rsidRPr="005C2787"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73B931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44227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A923B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88C6E3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42CA34" w14:textId="77777777" w:rsidR="001873B7" w:rsidRDefault="001873B7" w:rsidP="001873B7">
            <w:pPr>
              <w:jc w:val="center"/>
            </w:pPr>
            <w:r w:rsidRPr="00D93FA2"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421A1" w14:textId="77777777" w:rsidR="001873B7" w:rsidRDefault="001873B7" w:rsidP="001873B7">
            <w:pPr>
              <w:jc w:val="center"/>
            </w:pPr>
            <w:r w:rsidRPr="00422E4D">
              <w:rPr>
                <w:sz w:val="18"/>
                <w:szCs w:val="18"/>
                <w:lang w:eastAsia="zh-CN"/>
              </w:rPr>
              <w:t>–</w:t>
            </w:r>
          </w:p>
        </w:tc>
      </w:tr>
      <w:tr w:rsidR="001873B7" w:rsidRPr="00B03218" w14:paraId="0EAB0C3A" w14:textId="77777777" w:rsidTr="00B905CE">
        <w:tc>
          <w:tcPr>
            <w:tcW w:w="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096371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lastRenderedPageBreak/>
              <w:t>60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38EE0B" w14:textId="77777777" w:rsidR="001873B7" w:rsidRDefault="001873B7" w:rsidP="001873B7">
            <w:pPr>
              <w:jc w:val="center"/>
            </w:pPr>
            <w:r w:rsidRPr="00ED264B"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10FE9" w14:textId="77777777" w:rsidR="001873B7" w:rsidRDefault="001873B7" w:rsidP="001873B7">
            <w:pPr>
              <w:jc w:val="center"/>
            </w:pPr>
            <w:r w:rsidRPr="00ED264B"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9C377C" w14:textId="77777777" w:rsidR="001873B7" w:rsidRDefault="001873B7" w:rsidP="001873B7">
            <w:pPr>
              <w:jc w:val="center"/>
            </w:pPr>
            <w:r w:rsidRPr="005D5660"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0961B8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+1,5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F6A93C" w14:textId="77777777" w:rsidR="001873B7" w:rsidRDefault="001873B7" w:rsidP="001873B7">
            <w:pPr>
              <w:jc w:val="center"/>
            </w:pPr>
            <w:r w:rsidRPr="005C2787"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C73105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07EEE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262CE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95335B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DFFE94" w14:textId="77777777" w:rsidR="001873B7" w:rsidRDefault="001873B7" w:rsidP="001873B7">
            <w:pPr>
              <w:jc w:val="center"/>
            </w:pPr>
            <w:r w:rsidRPr="00D93FA2"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6496A" w14:textId="77777777" w:rsidR="001873B7" w:rsidRDefault="001873B7" w:rsidP="001873B7">
            <w:pPr>
              <w:jc w:val="center"/>
            </w:pPr>
            <w:r w:rsidRPr="00422E4D">
              <w:rPr>
                <w:sz w:val="18"/>
                <w:szCs w:val="18"/>
                <w:lang w:eastAsia="zh-CN"/>
              </w:rPr>
              <w:t>–</w:t>
            </w:r>
          </w:p>
        </w:tc>
      </w:tr>
      <w:tr w:rsidR="001873B7" w:rsidRPr="00B03218" w14:paraId="6731EB29" w14:textId="77777777" w:rsidTr="00B905CE">
        <w:tc>
          <w:tcPr>
            <w:tcW w:w="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00C0B2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65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ED4C45" w14:textId="77777777" w:rsidR="001873B7" w:rsidRDefault="001873B7" w:rsidP="001873B7">
            <w:pPr>
              <w:jc w:val="center"/>
            </w:pPr>
            <w:r w:rsidRPr="00ED264B"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93EA94" w14:textId="77777777" w:rsidR="001873B7" w:rsidRDefault="001873B7" w:rsidP="001873B7">
            <w:pPr>
              <w:jc w:val="center"/>
            </w:pPr>
            <w:r w:rsidRPr="00ED264B"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9AFEBD" w14:textId="77777777" w:rsidR="001873B7" w:rsidRDefault="001873B7" w:rsidP="001873B7">
            <w:pPr>
              <w:jc w:val="center"/>
            </w:pPr>
            <w:r w:rsidRPr="005D5660"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2B83BC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bCs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698C6D" w14:textId="77777777" w:rsidR="001873B7" w:rsidRDefault="001873B7" w:rsidP="001873B7">
            <w:pPr>
              <w:jc w:val="center"/>
            </w:pPr>
            <w:r w:rsidRPr="005C2787"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3D1639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A86BD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FC837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 w:rsidRPr="00B03218"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90D1BA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CAAE0E" w14:textId="77777777" w:rsidR="001873B7" w:rsidRDefault="001873B7" w:rsidP="001873B7">
            <w:pPr>
              <w:jc w:val="center"/>
            </w:pPr>
            <w:r w:rsidRPr="00D93FA2"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40E9F" w14:textId="77777777" w:rsidR="001873B7" w:rsidRDefault="001873B7" w:rsidP="001873B7">
            <w:pPr>
              <w:jc w:val="center"/>
            </w:pPr>
            <w:r w:rsidRPr="00422E4D">
              <w:rPr>
                <w:sz w:val="18"/>
                <w:szCs w:val="18"/>
                <w:lang w:eastAsia="zh-CN"/>
              </w:rPr>
              <w:t>–</w:t>
            </w:r>
          </w:p>
        </w:tc>
      </w:tr>
      <w:tr w:rsidR="001873B7" w:rsidRPr="00B03218" w14:paraId="5233F8BD" w14:textId="77777777" w:rsidTr="00B905CE">
        <w:tc>
          <w:tcPr>
            <w:tcW w:w="69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177856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rPr>
                <w:bCs/>
                <w:sz w:val="18"/>
                <w:szCs w:val="18"/>
                <w:lang w:eastAsia="zh-CN"/>
              </w:rPr>
            </w:pPr>
            <w:r w:rsidRPr="00B03218">
              <w:rPr>
                <w:sz w:val="18"/>
                <w:szCs w:val="18"/>
                <w:lang w:eastAsia="zh-CN"/>
              </w:rPr>
              <w:t>70</w:t>
            </w:r>
          </w:p>
        </w:tc>
        <w:tc>
          <w:tcPr>
            <w:tcW w:w="71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70390E" w14:textId="77777777" w:rsidR="001873B7" w:rsidRDefault="001873B7" w:rsidP="001873B7">
            <w:pPr>
              <w:jc w:val="center"/>
            </w:pPr>
            <w:r w:rsidRPr="00ED264B"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49C8AB" w14:textId="77777777" w:rsidR="001873B7" w:rsidRDefault="001873B7" w:rsidP="001873B7">
            <w:pPr>
              <w:jc w:val="center"/>
            </w:pPr>
            <w:r w:rsidRPr="00ED264B"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A433CB" w14:textId="77777777" w:rsidR="001873B7" w:rsidRDefault="001873B7" w:rsidP="001873B7">
            <w:pPr>
              <w:jc w:val="center"/>
            </w:pPr>
            <w:r w:rsidRPr="005D5660"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63CD55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Pr="00B03218"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C926DF" w14:textId="77777777" w:rsidR="001873B7" w:rsidRDefault="001873B7" w:rsidP="001873B7">
            <w:pPr>
              <w:jc w:val="center"/>
            </w:pPr>
            <w:r w:rsidRPr="005C2787"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E50F8D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–</w:t>
            </w:r>
            <w:r w:rsidRPr="00B03218"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28C8F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C2718DA" w14:textId="77777777" w:rsidR="001873B7" w:rsidRPr="00B03218" w:rsidRDefault="00005B46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–</w:t>
            </w:r>
            <w:r w:rsidR="001873B7" w:rsidRPr="00B03218">
              <w:rPr>
                <w:b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2F120EF" w14:textId="77777777" w:rsidR="001873B7" w:rsidRPr="00B03218" w:rsidRDefault="001873B7" w:rsidP="001873B7">
            <w:pPr>
              <w:widowControl w:val="0"/>
              <w:tabs>
                <w:tab w:val="left" w:pos="0"/>
                <w:tab w:val="left" w:pos="962"/>
                <w:tab w:val="left" w:pos="1586"/>
              </w:tabs>
              <w:autoSpaceDE w:val="0"/>
              <w:autoSpaceDN w:val="0"/>
              <w:adjustRightInd w:val="0"/>
              <w:spacing w:before="40" w:after="40"/>
              <w:ind w:hanging="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896471" w14:textId="77777777" w:rsidR="001873B7" w:rsidRDefault="001873B7" w:rsidP="001873B7">
            <w:pPr>
              <w:jc w:val="center"/>
            </w:pPr>
            <w:r w:rsidRPr="00D93FA2">
              <w:rPr>
                <w:sz w:val="18"/>
                <w:szCs w:val="18"/>
                <w:lang w:eastAsia="zh-CN"/>
              </w:rPr>
              <w:t>–</w:t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CDF00F1" w14:textId="77777777" w:rsidR="001873B7" w:rsidRDefault="001873B7" w:rsidP="001873B7">
            <w:pPr>
              <w:jc w:val="center"/>
            </w:pPr>
            <w:r w:rsidRPr="00422E4D">
              <w:rPr>
                <w:sz w:val="18"/>
                <w:szCs w:val="18"/>
                <w:lang w:eastAsia="zh-CN"/>
              </w:rPr>
              <w:t>–</w:t>
            </w:r>
          </w:p>
        </w:tc>
      </w:tr>
    </w:tbl>
    <w:p w14:paraId="2EDA46AC" w14:textId="77777777" w:rsidR="00352145" w:rsidRPr="00DF0302" w:rsidRDefault="00352145" w:rsidP="00352145">
      <w:pPr>
        <w:pStyle w:val="SingleTxtG"/>
        <w:spacing w:before="120"/>
      </w:pPr>
      <w:r w:rsidRPr="00DF0302">
        <w:t>Приведенные выше значения изменения несущей способности в зависимости от скорости применяют в тех случаях, когда шину не подвергают продолжительной эксплуатации при высоких значениях крутящего момента.</w:t>
      </w:r>
    </w:p>
    <w:p w14:paraId="06D6106D" w14:textId="77777777" w:rsidR="00352145" w:rsidRPr="00DF0302" w:rsidRDefault="00352145" w:rsidP="00352145">
      <w:pPr>
        <w:spacing w:after="120"/>
        <w:ind w:left="1701" w:right="1134" w:hanging="567"/>
        <w:jc w:val="both"/>
      </w:pPr>
      <w:r w:rsidRPr="00005B46">
        <w:rPr>
          <w:b/>
        </w:rPr>
        <w:t>(1)</w:t>
      </w:r>
      <w:r w:rsidRPr="00DF0302">
        <w:tab/>
        <w:t xml:space="preserve">Для целей практического применения в условиях продолжительной эксплуатации при высоких значениях крутящего момента применяют значения, указанные в строке, </w:t>
      </w:r>
      <w:r w:rsidRPr="00DF0302">
        <w:rPr>
          <w:b/>
          <w:bCs/>
        </w:rPr>
        <w:t>соответствующей скорости 30 км/ч</w:t>
      </w:r>
      <w:r w:rsidRPr="00DF0302">
        <w:t>.</w:t>
      </w:r>
    </w:p>
    <w:p w14:paraId="5D40D434" w14:textId="77777777" w:rsidR="00352145" w:rsidRPr="00DF0302" w:rsidRDefault="00352145" w:rsidP="00352145">
      <w:pPr>
        <w:spacing w:after="120"/>
        <w:ind w:left="1701" w:right="1134" w:hanging="567"/>
        <w:jc w:val="both"/>
        <w:rPr>
          <w:strike/>
        </w:rPr>
      </w:pPr>
      <w:r w:rsidRPr="00DF0302">
        <w:rPr>
          <w:strike/>
        </w:rPr>
        <w:t>(1)</w:t>
      </w:r>
      <w:r w:rsidRPr="00DF0302">
        <w:rPr>
          <w:strike/>
        </w:rPr>
        <w:tab/>
        <w:t>Эти значения изменения несущей способности в зависимости от скорости применяют к шинам IF и VF.</w:t>
      </w:r>
    </w:p>
    <w:p w14:paraId="1B19A7FC" w14:textId="77777777" w:rsidR="00352145" w:rsidRPr="00DF0302" w:rsidRDefault="00352145" w:rsidP="00352145">
      <w:pPr>
        <w:pStyle w:val="SingleTxtG"/>
        <w:ind w:left="1701" w:hanging="567"/>
      </w:pPr>
      <w:r w:rsidRPr="00DF0302">
        <w:t>(2)</w:t>
      </w:r>
      <w:r w:rsidRPr="00DF0302">
        <w:tab/>
        <w:t>Эти процентные значения применяют только в случае шин с номинальным диаметром обода (</w:t>
      </w:r>
      <w:r w:rsidRPr="00173814">
        <w:t>d</w:t>
      </w:r>
      <w:r w:rsidRPr="00DF0302">
        <w:t xml:space="preserve">) 381 мм и более, перечисленных в таблице 7 приложения 5, на которых проставлено обозначение категории скорости </w:t>
      </w:r>
      <w:r w:rsidR="001873B7">
        <w:t>"</w:t>
      </w:r>
      <w:r w:rsidRPr="00173814">
        <w:t>B</w:t>
      </w:r>
      <w:r w:rsidR="001873B7">
        <w:t>"</w:t>
      </w:r>
      <w:r w:rsidRPr="00DF0302">
        <w:t>.</w:t>
      </w:r>
    </w:p>
    <w:p w14:paraId="424E20E6" w14:textId="77777777" w:rsidR="00352145" w:rsidRPr="00DF0302" w:rsidRDefault="00352145" w:rsidP="00352145">
      <w:pPr>
        <w:pStyle w:val="SingleTxtG"/>
        <w:ind w:left="1701" w:hanging="567"/>
      </w:pPr>
      <w:r w:rsidRPr="00DF0302">
        <w:t>(3)</w:t>
      </w:r>
      <w:r w:rsidRPr="00DF0302">
        <w:tab/>
        <w:t>Эти процентные значения применяют только в случае шин диагональной конструкции, перечисленных в таблице 2 приложения 5 (</w:t>
      </w:r>
      <w:r w:rsidR="001873B7">
        <w:t>"</w:t>
      </w:r>
      <w:r w:rsidRPr="00DF0302">
        <w:t>Шины для ведущих колес сельскохозяйственных тракторов − шины нормального сечения</w:t>
      </w:r>
      <w:r w:rsidR="00B905CE">
        <w:t>"</w:t>
      </w:r>
      <w:r w:rsidRPr="00DF0302">
        <w:t xml:space="preserve"> с номинальной шириной профиля (</w:t>
      </w:r>
      <w:r w:rsidRPr="00173814">
        <w:rPr>
          <w:lang w:val="en-US"/>
        </w:rPr>
        <w:t>S</w:t>
      </w:r>
      <w:r w:rsidRPr="00DF0302">
        <w:t>1) 211 мм и выше (например, с кодом ширины профиля 8</w:t>
      </w:r>
      <w:r w:rsidR="006215F2">
        <w:t>.</w:t>
      </w:r>
      <w:r w:rsidRPr="00DF0302">
        <w:t xml:space="preserve">3 и выше), на которых проставлено обозначение категории скорости </w:t>
      </w:r>
      <w:r w:rsidR="001873B7">
        <w:t>"</w:t>
      </w:r>
      <w:r w:rsidRPr="00173814">
        <w:rPr>
          <w:lang w:val="en-US"/>
        </w:rPr>
        <w:t>A</w:t>
      </w:r>
      <w:r>
        <w:t>8</w:t>
      </w:r>
      <w:r w:rsidR="001873B7">
        <w:t>"</w:t>
      </w:r>
      <w:r>
        <w:t>».</w:t>
      </w:r>
    </w:p>
    <w:p w14:paraId="4A50F3CB" w14:textId="77777777" w:rsidR="00352145" w:rsidRPr="00B03218" w:rsidRDefault="00352145" w:rsidP="00B905CE">
      <w:pPr>
        <w:pStyle w:val="HChG"/>
      </w:pPr>
      <w:r w:rsidRPr="00122898">
        <w:tab/>
      </w:r>
      <w:r w:rsidRPr="00B03218">
        <w:t>II.</w:t>
      </w:r>
      <w:r w:rsidRPr="00B03218">
        <w:tab/>
      </w:r>
      <w:r>
        <w:t>Обоснование</w:t>
      </w:r>
    </w:p>
    <w:p w14:paraId="1EA57D3A" w14:textId="77777777" w:rsidR="00352145" w:rsidRPr="00C13CB4" w:rsidRDefault="00352145" w:rsidP="00352145">
      <w:pPr>
        <w:spacing w:after="120"/>
        <w:ind w:left="1134" w:right="1134"/>
        <w:jc w:val="both"/>
      </w:pPr>
      <w:proofErr w:type="gramStart"/>
      <w:r w:rsidRPr="00B03218">
        <w:t xml:space="preserve">1. </w:t>
      </w:r>
      <w:r>
        <w:tab/>
        <w:t>В</w:t>
      </w:r>
      <w:proofErr w:type="gramEnd"/>
      <w:r w:rsidRPr="00C13CB4">
        <w:t xml:space="preserve"> </w:t>
      </w:r>
      <w:r>
        <w:t>таблицу</w:t>
      </w:r>
      <w:r w:rsidRPr="00C13CB4">
        <w:t xml:space="preserve">, </w:t>
      </w:r>
      <w:r>
        <w:t>содержащуюся</w:t>
      </w:r>
      <w:r w:rsidRPr="00C13CB4">
        <w:t xml:space="preserve"> </w:t>
      </w:r>
      <w:r>
        <w:t>в</w:t>
      </w:r>
      <w:r w:rsidRPr="00C13CB4">
        <w:t xml:space="preserve"> </w:t>
      </w:r>
      <w:r>
        <w:t>приложении</w:t>
      </w:r>
      <w:r w:rsidRPr="00C13CB4">
        <w:t xml:space="preserve"> 7</w:t>
      </w:r>
      <w:r>
        <w:t>,</w:t>
      </w:r>
      <w:r w:rsidRPr="00C13CB4">
        <w:t xml:space="preserve"> </w:t>
      </w:r>
      <w:r>
        <w:t>внесена</w:t>
      </w:r>
      <w:r w:rsidRPr="00C13CB4">
        <w:t xml:space="preserve"> </w:t>
      </w:r>
      <w:r>
        <w:t>поправка</w:t>
      </w:r>
      <w:r w:rsidRPr="00C13CB4">
        <w:t xml:space="preserve"> </w:t>
      </w:r>
      <w:r>
        <w:t>для</w:t>
      </w:r>
      <w:r w:rsidRPr="00C13CB4">
        <w:t xml:space="preserve"> </w:t>
      </w:r>
      <w:r>
        <w:t>отражения</w:t>
      </w:r>
      <w:r w:rsidRPr="00C13CB4">
        <w:t xml:space="preserve"> </w:t>
      </w:r>
      <w:r>
        <w:t>в</w:t>
      </w:r>
      <w:r w:rsidRPr="00C13CB4">
        <w:t xml:space="preserve"> </w:t>
      </w:r>
      <w:r>
        <w:t>ней</w:t>
      </w:r>
      <w:r w:rsidRPr="00C13CB4">
        <w:t xml:space="preserve"> </w:t>
      </w:r>
      <w:r>
        <w:t>изменения</w:t>
      </w:r>
      <w:r w:rsidRPr="00C13CB4">
        <w:t xml:space="preserve"> </w:t>
      </w:r>
      <w:r>
        <w:t>нагрузки</w:t>
      </w:r>
      <w:r w:rsidRPr="00C13CB4">
        <w:t xml:space="preserve"> </w:t>
      </w:r>
      <w:r>
        <w:t>в</w:t>
      </w:r>
      <w:r w:rsidRPr="00C13CB4">
        <w:t xml:space="preserve"> </w:t>
      </w:r>
      <w:r>
        <w:t xml:space="preserve">зависимости от скорости для шин </w:t>
      </w:r>
      <w:r w:rsidRPr="00B03218">
        <w:t>IF</w:t>
      </w:r>
      <w:r w:rsidRPr="00C13CB4">
        <w:t xml:space="preserve"> </w:t>
      </w:r>
      <w:r>
        <w:t>и</w:t>
      </w:r>
      <w:r w:rsidRPr="00C13CB4">
        <w:t xml:space="preserve"> </w:t>
      </w:r>
      <w:r w:rsidRPr="00B03218">
        <w:t>VF</w:t>
      </w:r>
      <w:r w:rsidRPr="00C13CB4">
        <w:t xml:space="preserve"> </w:t>
      </w:r>
      <w:r>
        <w:t>с учетом последних тенденций</w:t>
      </w:r>
      <w:r w:rsidRPr="00C13CB4">
        <w:t>.</w:t>
      </w:r>
    </w:p>
    <w:p w14:paraId="4DC1E2AD" w14:textId="77777777" w:rsidR="00352145" w:rsidRPr="00C13CB4" w:rsidRDefault="00352145" w:rsidP="00352145">
      <w:pPr>
        <w:spacing w:after="120"/>
        <w:ind w:left="1134" w:right="1134"/>
        <w:jc w:val="both"/>
      </w:pPr>
      <w:r w:rsidRPr="00B03218">
        <w:t xml:space="preserve">2. </w:t>
      </w:r>
      <w:r>
        <w:tab/>
        <w:t>Включение</w:t>
      </w:r>
      <w:r w:rsidRPr="00C13CB4">
        <w:t xml:space="preserve"> </w:t>
      </w:r>
      <w:r>
        <w:t>нового</w:t>
      </w:r>
      <w:r w:rsidRPr="00C13CB4">
        <w:t xml:space="preserve"> </w:t>
      </w:r>
      <w:r>
        <w:t>пункта</w:t>
      </w:r>
      <w:r w:rsidRPr="00C13CB4">
        <w:t xml:space="preserve"> 2.18.13 </w:t>
      </w:r>
      <w:r>
        <w:t>и</w:t>
      </w:r>
      <w:r w:rsidRPr="00C13CB4">
        <w:t xml:space="preserve"> </w:t>
      </w:r>
      <w:r>
        <w:t>поправки</w:t>
      </w:r>
      <w:r w:rsidRPr="00C13CB4">
        <w:t xml:space="preserve"> </w:t>
      </w:r>
      <w:r>
        <w:t>к</w:t>
      </w:r>
      <w:r w:rsidRPr="00C13CB4">
        <w:t xml:space="preserve"> </w:t>
      </w:r>
      <w:r>
        <w:t>пункту</w:t>
      </w:r>
      <w:r w:rsidRPr="00C13CB4">
        <w:t xml:space="preserve"> 3.1.9 </w:t>
      </w:r>
      <w:r>
        <w:t>и</w:t>
      </w:r>
      <w:r w:rsidRPr="00C13CB4">
        <w:t xml:space="preserve"> </w:t>
      </w:r>
      <w:r>
        <w:t>части</w:t>
      </w:r>
      <w:r w:rsidRPr="00C13CB4">
        <w:t xml:space="preserve"> </w:t>
      </w:r>
      <w:r w:rsidRPr="00B03218">
        <w:t>D</w:t>
      </w:r>
      <w:r w:rsidRPr="00C13CB4">
        <w:t xml:space="preserve"> </w:t>
      </w:r>
      <w:r>
        <w:t>приложения</w:t>
      </w:r>
      <w:r w:rsidRPr="00C13CB4">
        <w:t xml:space="preserve"> 3</w:t>
      </w:r>
      <w:r>
        <w:t xml:space="preserve"> нацелено на устранение несоответствий в Правилах</w:t>
      </w:r>
      <w:r w:rsidRPr="00C13CB4">
        <w:t>.</w:t>
      </w:r>
    </w:p>
    <w:p w14:paraId="2221E110" w14:textId="77777777" w:rsidR="00352145" w:rsidRPr="00FF6AC0" w:rsidRDefault="00352145" w:rsidP="00352145">
      <w:pPr>
        <w:spacing w:after="120"/>
        <w:ind w:left="1134" w:right="1134"/>
        <w:jc w:val="both"/>
      </w:pPr>
      <w:proofErr w:type="gramStart"/>
      <w:r w:rsidRPr="00B03218">
        <w:t xml:space="preserve">3. </w:t>
      </w:r>
      <w:r>
        <w:tab/>
        <w:t>В</w:t>
      </w:r>
      <w:proofErr w:type="gramEnd"/>
      <w:r w:rsidRPr="00FF6AC0">
        <w:t xml:space="preserve"> </w:t>
      </w:r>
      <w:r>
        <w:t>пункте</w:t>
      </w:r>
      <w:r w:rsidRPr="00FF6AC0">
        <w:t xml:space="preserve"> 1 </w:t>
      </w:r>
      <w:r>
        <w:t>приложения</w:t>
      </w:r>
      <w:r w:rsidRPr="00FF6AC0">
        <w:t xml:space="preserve"> 6 </w:t>
      </w:r>
      <w:bookmarkStart w:id="4" w:name="_Toc365964530"/>
      <w:r w:rsidR="00B905CE">
        <w:t>«</w:t>
      </w:r>
      <w:r w:rsidRPr="00FF6AC0">
        <w:t>Метод измерения размеров шин</w:t>
      </w:r>
      <w:bookmarkEnd w:id="4"/>
      <w:r w:rsidR="00B905CE">
        <w:t>»</w:t>
      </w:r>
      <w:r w:rsidRPr="00FF6AC0">
        <w:t xml:space="preserve"> </w:t>
      </w:r>
      <w:r>
        <w:t>сделана</w:t>
      </w:r>
      <w:r w:rsidRPr="00FF6AC0">
        <w:t xml:space="preserve"> </w:t>
      </w:r>
      <w:r>
        <w:t>ссылка</w:t>
      </w:r>
      <w:r w:rsidRPr="00FF6AC0">
        <w:t xml:space="preserve"> </w:t>
      </w:r>
      <w:r>
        <w:t>на</w:t>
      </w:r>
      <w:r w:rsidRPr="00FF6AC0">
        <w:t xml:space="preserve"> </w:t>
      </w:r>
      <w:r>
        <w:t>пункты</w:t>
      </w:r>
      <w:r w:rsidRPr="00FF6AC0">
        <w:t xml:space="preserve"> 4.1.10 </w:t>
      </w:r>
      <w:r>
        <w:t>и</w:t>
      </w:r>
      <w:r w:rsidRPr="00FF6AC0">
        <w:t xml:space="preserve"> 4.1.12 </w:t>
      </w:r>
      <w:r>
        <w:t>в</w:t>
      </w:r>
      <w:r w:rsidRPr="00FF6AC0">
        <w:t xml:space="preserve"> </w:t>
      </w:r>
      <w:r>
        <w:t>отношении</w:t>
      </w:r>
      <w:r w:rsidRPr="00FF6AC0">
        <w:t xml:space="preserve"> </w:t>
      </w:r>
      <w:r>
        <w:t>измерения</w:t>
      </w:r>
      <w:r w:rsidRPr="00FF6AC0">
        <w:t xml:space="preserve"> </w:t>
      </w:r>
      <w:r>
        <w:t>обода</w:t>
      </w:r>
      <w:r w:rsidRPr="00FF6AC0">
        <w:t xml:space="preserve"> </w:t>
      </w:r>
      <w:r>
        <w:t>и</w:t>
      </w:r>
      <w:r w:rsidRPr="00FF6AC0">
        <w:t xml:space="preserve"> </w:t>
      </w:r>
      <w:r>
        <w:t>внутреннего</w:t>
      </w:r>
      <w:r w:rsidRPr="00FF6AC0">
        <w:t xml:space="preserve"> </w:t>
      </w:r>
      <w:r>
        <w:t>давления</w:t>
      </w:r>
      <w:r w:rsidRPr="00FF6AC0">
        <w:t xml:space="preserve"> </w:t>
      </w:r>
      <w:r>
        <w:t>по</w:t>
      </w:r>
      <w:r w:rsidRPr="00FF6AC0">
        <w:t xml:space="preserve"> </w:t>
      </w:r>
      <w:r>
        <w:t>аналогии</w:t>
      </w:r>
      <w:r w:rsidRPr="00FF6AC0">
        <w:t xml:space="preserve"> </w:t>
      </w:r>
      <w:r>
        <w:t>с</w:t>
      </w:r>
      <w:r w:rsidRPr="00FF6AC0">
        <w:t xml:space="preserve"> </w:t>
      </w:r>
      <w:r>
        <w:t>тем</w:t>
      </w:r>
      <w:r w:rsidRPr="00FF6AC0">
        <w:t xml:space="preserve">, </w:t>
      </w:r>
      <w:r>
        <w:t>что</w:t>
      </w:r>
      <w:r w:rsidRPr="00FF6AC0">
        <w:t xml:space="preserve"> </w:t>
      </w:r>
      <w:r>
        <w:t>уже</w:t>
      </w:r>
      <w:r w:rsidRPr="00FF6AC0">
        <w:t xml:space="preserve"> </w:t>
      </w:r>
      <w:r>
        <w:t>было</w:t>
      </w:r>
      <w:r w:rsidRPr="00FF6AC0">
        <w:t xml:space="preserve"> </w:t>
      </w:r>
      <w:r>
        <w:t>сделано</w:t>
      </w:r>
      <w:r w:rsidRPr="00FF6AC0">
        <w:t xml:space="preserve"> </w:t>
      </w:r>
      <w:r>
        <w:t>в</w:t>
      </w:r>
      <w:r w:rsidRPr="00FF6AC0">
        <w:t xml:space="preserve"> </w:t>
      </w:r>
      <w:r>
        <w:t>контексте</w:t>
      </w:r>
      <w:r w:rsidRPr="00FF6AC0">
        <w:t xml:space="preserve"> </w:t>
      </w:r>
      <w:r>
        <w:t>этих</w:t>
      </w:r>
      <w:r w:rsidRPr="00FF6AC0">
        <w:t xml:space="preserve"> </w:t>
      </w:r>
      <w:r>
        <w:t>же</w:t>
      </w:r>
      <w:r w:rsidRPr="00FF6AC0">
        <w:t xml:space="preserve"> </w:t>
      </w:r>
      <w:r>
        <w:t>параметров</w:t>
      </w:r>
      <w:r w:rsidRPr="00FF6AC0">
        <w:t xml:space="preserve"> </w:t>
      </w:r>
      <w:r>
        <w:t>в</w:t>
      </w:r>
      <w:r w:rsidRPr="00FF6AC0">
        <w:t xml:space="preserve"> </w:t>
      </w:r>
      <w:r>
        <w:t>приложении</w:t>
      </w:r>
      <w:r w:rsidR="00B905CE">
        <w:t> </w:t>
      </w:r>
      <w:r w:rsidRPr="00FF6AC0">
        <w:t xml:space="preserve">9 </w:t>
      </w:r>
      <w:r w:rsidR="00B905CE">
        <w:t>«</w:t>
      </w:r>
      <w:r w:rsidRPr="00FF6AC0">
        <w:t>Процедура испытания на нагрузку/скорость</w:t>
      </w:r>
      <w:r w:rsidR="00B905CE">
        <w:t>»</w:t>
      </w:r>
      <w:r w:rsidRPr="00FF6AC0">
        <w:t>.</w:t>
      </w:r>
    </w:p>
    <w:p w14:paraId="08C3F0F7" w14:textId="77777777" w:rsidR="00352145" w:rsidRPr="00FF6AC0" w:rsidRDefault="00352145" w:rsidP="00352145">
      <w:pPr>
        <w:spacing w:after="120"/>
        <w:ind w:left="1134" w:right="1134"/>
        <w:jc w:val="both"/>
      </w:pPr>
      <w:r w:rsidRPr="00B03218">
        <w:t xml:space="preserve">4. </w:t>
      </w:r>
      <w:r>
        <w:tab/>
        <w:t>В</w:t>
      </w:r>
      <w:r w:rsidRPr="00FF6AC0">
        <w:t xml:space="preserve"> </w:t>
      </w:r>
      <w:r>
        <w:t>пример</w:t>
      </w:r>
      <w:r w:rsidRPr="00FF6AC0">
        <w:t xml:space="preserve">, </w:t>
      </w:r>
      <w:r>
        <w:t>приведенный</w:t>
      </w:r>
      <w:r w:rsidRPr="00FF6AC0">
        <w:t xml:space="preserve"> </w:t>
      </w:r>
      <w:r>
        <w:t>в</w:t>
      </w:r>
      <w:r w:rsidRPr="00FF6AC0">
        <w:t xml:space="preserve"> </w:t>
      </w:r>
      <w:r>
        <w:t>части</w:t>
      </w:r>
      <w:r w:rsidRPr="00FF6AC0">
        <w:t xml:space="preserve"> </w:t>
      </w:r>
      <w:r>
        <w:t>С</w:t>
      </w:r>
      <w:r w:rsidRPr="00FF6AC0">
        <w:t xml:space="preserve"> </w:t>
      </w:r>
      <w:r>
        <w:t>приложения</w:t>
      </w:r>
      <w:r w:rsidRPr="00FF6AC0">
        <w:t xml:space="preserve"> 3</w:t>
      </w:r>
      <w:r w:rsidR="00E83336">
        <w:t>,</w:t>
      </w:r>
      <w:r w:rsidRPr="00FF6AC0">
        <w:t xml:space="preserve"> </w:t>
      </w:r>
      <w:r>
        <w:t>внесено исправление</w:t>
      </w:r>
      <w:r w:rsidRPr="00FF6AC0">
        <w:t xml:space="preserve"> </w:t>
      </w:r>
      <w:r>
        <w:t>посредством</w:t>
      </w:r>
      <w:r w:rsidRPr="00FF6AC0">
        <w:t xml:space="preserve"> </w:t>
      </w:r>
      <w:r>
        <w:t xml:space="preserve">включения величины </w:t>
      </w:r>
      <w:r w:rsidR="00B905CE">
        <w:t>«</w:t>
      </w:r>
      <w:r>
        <w:t>b</w:t>
      </w:r>
      <w:r w:rsidR="00B905CE">
        <w:t>»</w:t>
      </w:r>
      <w:r w:rsidRPr="00FF6AC0">
        <w:t xml:space="preserve"> </w:t>
      </w:r>
      <w:r>
        <w:t>в обозначение размера шины</w:t>
      </w:r>
      <w:r w:rsidRPr="00FF6AC0">
        <w:t>.</w:t>
      </w:r>
    </w:p>
    <w:p w14:paraId="5FFFF883" w14:textId="77777777" w:rsidR="00B905CE" w:rsidRDefault="00352145" w:rsidP="00B905CE">
      <w:pPr>
        <w:spacing w:after="120"/>
        <w:ind w:left="1134" w:right="1134"/>
        <w:jc w:val="both"/>
      </w:pPr>
      <w:r w:rsidRPr="00FF6AC0">
        <w:t>5.</w:t>
      </w:r>
      <w:r w:rsidRPr="00FF6AC0">
        <w:tab/>
      </w:r>
      <w:r>
        <w:t xml:space="preserve">В пункте </w:t>
      </w:r>
      <w:r w:rsidRPr="00FF6AC0">
        <w:t>3.1.16</w:t>
      </w:r>
      <w:r>
        <w:t xml:space="preserve"> дополнения </w:t>
      </w:r>
      <w:r w:rsidRPr="00FF6AC0">
        <w:t xml:space="preserve">17 </w:t>
      </w:r>
      <w:r>
        <w:t>содержится требование о том, чтобы величина давления в шине, используемая для измерений, а также при испытаниях на разрыв шины и, если это применимо, на нагрузку/скорость, наносилась на ее боковине, как показано на примерах в приложении 3. Совершенно очевидно, что давление в шине</w:t>
      </w:r>
      <w:r w:rsidR="00B905CE">
        <w:t> </w:t>
      </w:r>
      <w:r>
        <w:t>связано с такими другими характеристиками шины, как индекс несущей нагрузки и условное обозначение категории скорости. Вместе с тем в пункте 4 (Краткое описание) приложения 1 (Карточка сообщения) перечисляются лишь следующие характеристики шины</w:t>
      </w:r>
      <w:r w:rsidRPr="009F2090">
        <w:t>: 4.2</w:t>
      </w:r>
      <w:r w:rsidR="00B905CE">
        <w:t> «</w:t>
      </w:r>
      <w:r w:rsidRPr="009F2090">
        <w:t>Категория использования</w:t>
      </w:r>
      <w:r w:rsidR="00B905CE">
        <w:t>»</w:t>
      </w:r>
      <w:r w:rsidRPr="009F2090">
        <w:t>, 4.3</w:t>
      </w:r>
      <w:r w:rsidR="00B905CE">
        <w:t> «</w:t>
      </w:r>
      <w:r w:rsidRPr="009F2090">
        <w:t>Конструкция: диагональная или с перекрещивающимися</w:t>
      </w:r>
      <w:r w:rsidR="00B905CE">
        <w:t xml:space="preserve"> </w:t>
      </w:r>
      <w:r w:rsidRPr="009F2090">
        <w:t>слоями</w:t>
      </w:r>
      <w:r w:rsidR="00B905CE">
        <w:t xml:space="preserve"> </w:t>
      </w:r>
      <w:r w:rsidRPr="009F2090">
        <w:t>корда/диагонально-опоясанная/радиальная</w:t>
      </w:r>
      <w:r w:rsidR="00B905CE">
        <w:t>»</w:t>
      </w:r>
      <w:r w:rsidRPr="009F2090">
        <w:t>, 4.4</w:t>
      </w:r>
      <w:r w:rsidR="00B905CE">
        <w:t> «</w:t>
      </w:r>
      <w:r w:rsidRPr="009F2090">
        <w:t>Обозначение категории скорости</w:t>
      </w:r>
      <w:r w:rsidR="00B905CE">
        <w:t>»</w:t>
      </w:r>
      <w:r w:rsidRPr="009F2090">
        <w:t>, 4.5</w:t>
      </w:r>
      <w:r w:rsidR="00B905CE">
        <w:t> «</w:t>
      </w:r>
      <w:r w:rsidRPr="009F2090">
        <w:t>Индекс несущей способности</w:t>
      </w:r>
      <w:r w:rsidR="00B905CE">
        <w:t>»</w:t>
      </w:r>
      <w:r w:rsidRPr="009F2090">
        <w:t>, 4.5.1</w:t>
      </w:r>
      <w:r w:rsidR="00B905CE">
        <w:t> «</w:t>
      </w:r>
      <w:r w:rsidRPr="009F2090">
        <w:t>Шины для ведущих колес (только для сельскохозяйственных машин)</w:t>
      </w:r>
      <w:r w:rsidR="00B905CE">
        <w:t>»</w:t>
      </w:r>
      <w:r w:rsidRPr="009F2090">
        <w:t>, 4.5.2</w:t>
      </w:r>
      <w:r w:rsidR="00B905CE">
        <w:t> «</w:t>
      </w:r>
      <w:r w:rsidRPr="009F2090">
        <w:t>Шины для колес прицепа (только для сельскохозяйственных машин)</w:t>
      </w:r>
      <w:r w:rsidR="00B905CE">
        <w:t>»</w:t>
      </w:r>
      <w:r w:rsidRPr="009F2090">
        <w:t>, 4.6</w:t>
      </w:r>
      <w:r w:rsidR="00B905CE">
        <w:t> «</w:t>
      </w:r>
      <w:r w:rsidRPr="009F2090">
        <w:t>Предназначена ли шина для использования с камерой или без нее</w:t>
      </w:r>
      <w:r w:rsidR="00B905CE">
        <w:t>»</w:t>
      </w:r>
      <w:r w:rsidRPr="009F2090">
        <w:t xml:space="preserve"> </w:t>
      </w:r>
      <w:r>
        <w:t>и</w:t>
      </w:r>
      <w:r w:rsidRPr="009F2090">
        <w:t xml:space="preserve"> 4.7</w:t>
      </w:r>
      <w:r w:rsidR="00B905CE">
        <w:t> «</w:t>
      </w:r>
      <w:r w:rsidRPr="0010484A">
        <w:t>Дополнительное эксплуатационное описание, если это применимо</w:t>
      </w:r>
      <w:r w:rsidR="00B905CE">
        <w:t>»</w:t>
      </w:r>
      <w:r>
        <w:t>.</w:t>
      </w:r>
    </w:p>
    <w:p w14:paraId="79EDB00C" w14:textId="77777777" w:rsidR="00E12C5F" w:rsidRPr="00B85D5F" w:rsidRDefault="00E83336" w:rsidP="00E8333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B85D5F" w:rsidSect="0035214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8615" w14:textId="77777777" w:rsidR="00A11062" w:rsidRPr="00A312BC" w:rsidRDefault="00A11062" w:rsidP="00A312BC"/>
  </w:endnote>
  <w:endnote w:type="continuationSeparator" w:id="0">
    <w:p w14:paraId="5C3DA117" w14:textId="77777777" w:rsidR="00A11062" w:rsidRPr="00A312BC" w:rsidRDefault="00A1106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CFAFD" w14:textId="77777777" w:rsidR="00352145" w:rsidRPr="00352145" w:rsidRDefault="00352145">
    <w:pPr>
      <w:pStyle w:val="a8"/>
    </w:pPr>
    <w:r w:rsidRPr="00352145">
      <w:rPr>
        <w:b/>
        <w:sz w:val="18"/>
      </w:rPr>
      <w:fldChar w:fldCharType="begin"/>
    </w:r>
    <w:r w:rsidRPr="00352145">
      <w:rPr>
        <w:b/>
        <w:sz w:val="18"/>
      </w:rPr>
      <w:instrText xml:space="preserve"> PAGE  \* MERGEFORMAT </w:instrText>
    </w:r>
    <w:r w:rsidRPr="00352145">
      <w:rPr>
        <w:b/>
        <w:sz w:val="18"/>
      </w:rPr>
      <w:fldChar w:fldCharType="separate"/>
    </w:r>
    <w:r w:rsidRPr="00352145">
      <w:rPr>
        <w:b/>
        <w:noProof/>
        <w:sz w:val="18"/>
      </w:rPr>
      <w:t>2</w:t>
    </w:r>
    <w:r w:rsidRPr="00352145">
      <w:rPr>
        <w:b/>
        <w:sz w:val="18"/>
      </w:rPr>
      <w:fldChar w:fldCharType="end"/>
    </w:r>
    <w:r>
      <w:rPr>
        <w:b/>
        <w:sz w:val="18"/>
      </w:rPr>
      <w:tab/>
    </w:r>
    <w:r>
      <w:t>GE.19-10277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09523" w14:textId="77777777" w:rsidR="00352145" w:rsidRPr="00352145" w:rsidRDefault="00352145" w:rsidP="00352145">
    <w:pPr>
      <w:pStyle w:val="a8"/>
      <w:tabs>
        <w:tab w:val="clear" w:pos="9639"/>
        <w:tab w:val="right" w:pos="9638"/>
      </w:tabs>
      <w:rPr>
        <w:b/>
        <w:sz w:val="18"/>
      </w:rPr>
    </w:pPr>
    <w:r>
      <w:t>GE.19-10277</w:t>
    </w:r>
    <w:r>
      <w:tab/>
    </w:r>
    <w:r w:rsidRPr="00352145">
      <w:rPr>
        <w:b/>
        <w:sz w:val="18"/>
      </w:rPr>
      <w:fldChar w:fldCharType="begin"/>
    </w:r>
    <w:r w:rsidRPr="00352145">
      <w:rPr>
        <w:b/>
        <w:sz w:val="18"/>
      </w:rPr>
      <w:instrText xml:space="preserve"> PAGE  \* MERGEFORMAT </w:instrText>
    </w:r>
    <w:r w:rsidRPr="00352145">
      <w:rPr>
        <w:b/>
        <w:sz w:val="18"/>
      </w:rPr>
      <w:fldChar w:fldCharType="separate"/>
    </w:r>
    <w:r w:rsidRPr="00352145">
      <w:rPr>
        <w:b/>
        <w:noProof/>
        <w:sz w:val="18"/>
      </w:rPr>
      <w:t>3</w:t>
    </w:r>
    <w:r w:rsidRPr="0035214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99B55" w14:textId="2ED078CF" w:rsidR="00042B72" w:rsidRPr="00352145" w:rsidRDefault="00352145" w:rsidP="0035214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CF6932A" wp14:editId="7A78A30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10277  (</w:t>
    </w:r>
    <w:proofErr w:type="gramEnd"/>
    <w:r>
      <w:t>R)</w:t>
    </w:r>
    <w:r>
      <w:rPr>
        <w:lang w:val="en-US"/>
      </w:rPr>
      <w:t xml:space="preserve">  010719  0</w:t>
    </w:r>
    <w:r w:rsidR="00890792">
      <w:t>2</w:t>
    </w:r>
    <w:r>
      <w:rPr>
        <w:lang w:val="en-US"/>
      </w:rPr>
      <w:t>0719</w:t>
    </w:r>
    <w:r>
      <w:br/>
    </w:r>
    <w:r w:rsidRPr="00352145">
      <w:rPr>
        <w:rFonts w:ascii="C39T30Lfz" w:hAnsi="C39T30Lfz"/>
        <w:kern w:val="14"/>
        <w:sz w:val="56"/>
      </w:rPr>
      <w:t></w:t>
    </w:r>
    <w:r w:rsidRPr="00352145">
      <w:rPr>
        <w:rFonts w:ascii="C39T30Lfz" w:hAnsi="C39T30Lfz"/>
        <w:kern w:val="14"/>
        <w:sz w:val="56"/>
      </w:rPr>
      <w:t></w:t>
    </w:r>
    <w:r w:rsidRPr="00352145">
      <w:rPr>
        <w:rFonts w:ascii="C39T30Lfz" w:hAnsi="C39T30Lfz"/>
        <w:kern w:val="14"/>
        <w:sz w:val="56"/>
      </w:rPr>
      <w:t></w:t>
    </w:r>
    <w:r w:rsidRPr="00352145">
      <w:rPr>
        <w:rFonts w:ascii="C39T30Lfz" w:hAnsi="C39T30Lfz"/>
        <w:kern w:val="14"/>
        <w:sz w:val="56"/>
      </w:rPr>
      <w:t></w:t>
    </w:r>
    <w:r w:rsidRPr="00352145">
      <w:rPr>
        <w:rFonts w:ascii="C39T30Lfz" w:hAnsi="C39T30Lfz"/>
        <w:kern w:val="14"/>
        <w:sz w:val="56"/>
      </w:rPr>
      <w:t></w:t>
    </w:r>
    <w:r w:rsidRPr="00352145">
      <w:rPr>
        <w:rFonts w:ascii="C39T30Lfz" w:hAnsi="C39T30Lfz"/>
        <w:kern w:val="14"/>
        <w:sz w:val="56"/>
      </w:rPr>
      <w:t></w:t>
    </w:r>
    <w:r w:rsidRPr="00352145">
      <w:rPr>
        <w:rFonts w:ascii="C39T30Lfz" w:hAnsi="C39T30Lfz"/>
        <w:kern w:val="14"/>
        <w:sz w:val="56"/>
      </w:rPr>
      <w:t></w:t>
    </w:r>
    <w:r w:rsidRPr="00352145">
      <w:rPr>
        <w:rFonts w:ascii="C39T30Lfz" w:hAnsi="C39T30Lfz"/>
        <w:kern w:val="14"/>
        <w:sz w:val="56"/>
      </w:rPr>
      <w:t></w:t>
    </w:r>
    <w:r w:rsidRPr="00352145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7C72D93" wp14:editId="3F2C481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P/2019/1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P/2019/1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68D9E" w14:textId="77777777" w:rsidR="00A11062" w:rsidRPr="001075E9" w:rsidRDefault="00A1106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B04C30" w14:textId="77777777" w:rsidR="00A11062" w:rsidRDefault="00A1106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0D6F646" w14:textId="77777777" w:rsidR="00352145" w:rsidRPr="00F30FA9" w:rsidRDefault="00352145" w:rsidP="00352145">
      <w:pPr>
        <w:pStyle w:val="ad"/>
      </w:pPr>
      <w:r>
        <w:tab/>
      </w:r>
      <w:r w:rsidRPr="00352145">
        <w:rPr>
          <w:rStyle w:val="aa"/>
          <w:sz w:val="20"/>
          <w:vertAlign w:val="baseline"/>
        </w:rPr>
        <w:t>*</w:t>
      </w:r>
      <w:r w:rsidRPr="00803EA6">
        <w:rPr>
          <w:sz w:val="20"/>
        </w:rPr>
        <w:tab/>
      </w:r>
      <w:r w:rsidRPr="00F82051">
        <w:rPr>
          <w:szCs w:val="18"/>
        </w:rPr>
        <w:t>Согласно</w:t>
      </w:r>
      <w:r>
        <w:t xml:space="preserve"> программе работы Комитета по внутреннему транспорту</w:t>
      </w:r>
      <w:r w:rsidR="00F30FA9">
        <w:t xml:space="preserve"> </w:t>
      </w:r>
      <w:r>
        <w:t xml:space="preserve">на 2018–2019 годы (ECE/TRANS/274, пункт 123, и </w:t>
      </w:r>
      <w:r w:rsidRPr="00C477C8">
        <w:rPr>
          <w:szCs w:val="18"/>
          <w:lang w:val="en-US"/>
        </w:rPr>
        <w:t>ECE</w:t>
      </w:r>
      <w:r w:rsidRPr="00F82051">
        <w:rPr>
          <w:szCs w:val="18"/>
        </w:rPr>
        <w:t>/</w:t>
      </w:r>
      <w:r w:rsidRPr="00C477C8">
        <w:rPr>
          <w:szCs w:val="18"/>
          <w:lang w:val="en-US"/>
        </w:rPr>
        <w:t>TRANS</w:t>
      </w:r>
      <w:r w:rsidRPr="00F82051">
        <w:rPr>
          <w:szCs w:val="18"/>
        </w:rPr>
        <w:t>/2018/21/</w:t>
      </w:r>
      <w:r w:rsidRPr="00C477C8">
        <w:rPr>
          <w:szCs w:val="18"/>
          <w:lang w:val="en-US"/>
        </w:rPr>
        <w:t>Add</w:t>
      </w:r>
      <w:r w:rsidRPr="00F82051">
        <w:rPr>
          <w:szCs w:val="18"/>
        </w:rPr>
        <w:t>.1</w:t>
      </w:r>
      <w:r>
        <w:t>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Настоящий</w:t>
      </w:r>
      <w:r w:rsidRPr="00F30FA9">
        <w:t xml:space="preserve"> </w:t>
      </w:r>
      <w:r>
        <w:t>документ</w:t>
      </w:r>
      <w:r w:rsidRPr="00F30FA9">
        <w:t xml:space="preserve"> </w:t>
      </w:r>
      <w:r>
        <w:t>представлен</w:t>
      </w:r>
      <w:r w:rsidRPr="00F30FA9">
        <w:t xml:space="preserve"> </w:t>
      </w:r>
      <w:r>
        <w:t>в</w:t>
      </w:r>
      <w:r w:rsidR="00F30FA9">
        <w:t> </w:t>
      </w:r>
      <w:r>
        <w:t>соответствии</w:t>
      </w:r>
      <w:r w:rsidRPr="00F30FA9">
        <w:t xml:space="preserve"> </w:t>
      </w:r>
      <w:r>
        <w:t>с</w:t>
      </w:r>
      <w:r w:rsidRPr="00F30FA9">
        <w:t xml:space="preserve"> </w:t>
      </w:r>
      <w:r>
        <w:t>этим</w:t>
      </w:r>
      <w:r w:rsidRPr="00F30FA9">
        <w:t xml:space="preserve"> </w:t>
      </w:r>
      <w:r>
        <w:t>мандатом</w:t>
      </w:r>
      <w:r w:rsidRPr="00F30FA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A6CB" w14:textId="01CB2407" w:rsidR="00352145" w:rsidRPr="00352145" w:rsidRDefault="009A18FC">
    <w:pPr>
      <w:pStyle w:val="a5"/>
    </w:pPr>
    <w:fldSimple w:instr=" TITLE  \* MERGEFORMAT ">
      <w:r w:rsidR="009F42B1">
        <w:t>ECE/TRANS/WP.29/GRBP/2019/18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C1C4" w14:textId="3726DAEC" w:rsidR="00352145" w:rsidRPr="00352145" w:rsidRDefault="009A18FC" w:rsidP="00352145">
    <w:pPr>
      <w:pStyle w:val="a5"/>
      <w:jc w:val="right"/>
    </w:pPr>
    <w:fldSimple w:instr=" TITLE  \* MERGEFORMAT ">
      <w:r w:rsidR="009F42B1">
        <w:t>ECE/TRANS/WP.29/GRBP/2019/18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02CA0"/>
    <w:multiLevelType w:val="hybridMultilevel"/>
    <w:tmpl w:val="62BC3DBA"/>
    <w:lvl w:ilvl="0" w:tplc="32B47B6C">
      <w:start w:val="3"/>
      <w:numFmt w:val="decimal"/>
      <w:lvlText w:val="%1"/>
      <w:lvlJc w:val="left"/>
      <w:pPr>
        <w:ind w:left="11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06" w:hanging="360"/>
      </w:pPr>
    </w:lvl>
    <w:lvl w:ilvl="2" w:tplc="0410001B" w:tentative="1">
      <w:start w:val="1"/>
      <w:numFmt w:val="lowerRoman"/>
      <w:lvlText w:val="%3."/>
      <w:lvlJc w:val="right"/>
      <w:pPr>
        <w:ind w:left="2626" w:hanging="180"/>
      </w:pPr>
    </w:lvl>
    <w:lvl w:ilvl="3" w:tplc="0410000F" w:tentative="1">
      <w:start w:val="1"/>
      <w:numFmt w:val="decimal"/>
      <w:lvlText w:val="%4."/>
      <w:lvlJc w:val="left"/>
      <w:pPr>
        <w:ind w:left="3346" w:hanging="360"/>
      </w:pPr>
    </w:lvl>
    <w:lvl w:ilvl="4" w:tplc="04100019" w:tentative="1">
      <w:start w:val="1"/>
      <w:numFmt w:val="lowerLetter"/>
      <w:lvlText w:val="%5."/>
      <w:lvlJc w:val="left"/>
      <w:pPr>
        <w:ind w:left="4066" w:hanging="360"/>
      </w:pPr>
    </w:lvl>
    <w:lvl w:ilvl="5" w:tplc="0410001B" w:tentative="1">
      <w:start w:val="1"/>
      <w:numFmt w:val="lowerRoman"/>
      <w:lvlText w:val="%6."/>
      <w:lvlJc w:val="right"/>
      <w:pPr>
        <w:ind w:left="4786" w:hanging="180"/>
      </w:pPr>
    </w:lvl>
    <w:lvl w:ilvl="6" w:tplc="0410000F" w:tentative="1">
      <w:start w:val="1"/>
      <w:numFmt w:val="decimal"/>
      <w:lvlText w:val="%7."/>
      <w:lvlJc w:val="left"/>
      <w:pPr>
        <w:ind w:left="5506" w:hanging="360"/>
      </w:pPr>
    </w:lvl>
    <w:lvl w:ilvl="7" w:tplc="04100019" w:tentative="1">
      <w:start w:val="1"/>
      <w:numFmt w:val="lowerLetter"/>
      <w:lvlText w:val="%8."/>
      <w:lvlJc w:val="left"/>
      <w:pPr>
        <w:ind w:left="6226" w:hanging="360"/>
      </w:pPr>
    </w:lvl>
    <w:lvl w:ilvl="8" w:tplc="0410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62"/>
    <w:rsid w:val="00005B46"/>
    <w:rsid w:val="00024E1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0765"/>
    <w:rsid w:val="0014152F"/>
    <w:rsid w:val="00180183"/>
    <w:rsid w:val="0018024D"/>
    <w:rsid w:val="0018649F"/>
    <w:rsid w:val="001873B7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2145"/>
    <w:rsid w:val="00381C24"/>
    <w:rsid w:val="00387CD4"/>
    <w:rsid w:val="003958D0"/>
    <w:rsid w:val="003A0D43"/>
    <w:rsid w:val="003A48CE"/>
    <w:rsid w:val="003B00E5"/>
    <w:rsid w:val="003B0A74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97D41"/>
    <w:rsid w:val="005D7914"/>
    <w:rsid w:val="005E2B41"/>
    <w:rsid w:val="005F0B42"/>
    <w:rsid w:val="00617A43"/>
    <w:rsid w:val="006215F2"/>
    <w:rsid w:val="006345DB"/>
    <w:rsid w:val="00640F49"/>
    <w:rsid w:val="00671E7A"/>
    <w:rsid w:val="00680D03"/>
    <w:rsid w:val="00681A10"/>
    <w:rsid w:val="00682870"/>
    <w:rsid w:val="006A1ED8"/>
    <w:rsid w:val="006C2031"/>
    <w:rsid w:val="006D461A"/>
    <w:rsid w:val="006F2256"/>
    <w:rsid w:val="006F35EE"/>
    <w:rsid w:val="007021FF"/>
    <w:rsid w:val="00707755"/>
    <w:rsid w:val="00712895"/>
    <w:rsid w:val="00734ACB"/>
    <w:rsid w:val="00757357"/>
    <w:rsid w:val="00776FCA"/>
    <w:rsid w:val="00780686"/>
    <w:rsid w:val="00792497"/>
    <w:rsid w:val="00806737"/>
    <w:rsid w:val="00825F8D"/>
    <w:rsid w:val="00834B71"/>
    <w:rsid w:val="0086445C"/>
    <w:rsid w:val="00890792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18FC"/>
    <w:rsid w:val="009A24AC"/>
    <w:rsid w:val="009C59D7"/>
    <w:rsid w:val="009C6FE6"/>
    <w:rsid w:val="009D7E7D"/>
    <w:rsid w:val="009F42B1"/>
    <w:rsid w:val="00A11062"/>
    <w:rsid w:val="00A14DA8"/>
    <w:rsid w:val="00A312BC"/>
    <w:rsid w:val="00A84021"/>
    <w:rsid w:val="00A84D35"/>
    <w:rsid w:val="00A917B3"/>
    <w:rsid w:val="00AB4B51"/>
    <w:rsid w:val="00AC2350"/>
    <w:rsid w:val="00B020F1"/>
    <w:rsid w:val="00B10CC7"/>
    <w:rsid w:val="00B36DF7"/>
    <w:rsid w:val="00B539E7"/>
    <w:rsid w:val="00B62458"/>
    <w:rsid w:val="00B85D5F"/>
    <w:rsid w:val="00B905CE"/>
    <w:rsid w:val="00BB6FB4"/>
    <w:rsid w:val="00BC18B2"/>
    <w:rsid w:val="00BD33EE"/>
    <w:rsid w:val="00BE1CC7"/>
    <w:rsid w:val="00BE691F"/>
    <w:rsid w:val="00C106D6"/>
    <w:rsid w:val="00C119AE"/>
    <w:rsid w:val="00C60F0C"/>
    <w:rsid w:val="00C71E84"/>
    <w:rsid w:val="00C805C9"/>
    <w:rsid w:val="00C87092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0CDD"/>
    <w:rsid w:val="00E73F76"/>
    <w:rsid w:val="00E83336"/>
    <w:rsid w:val="00EA2C9F"/>
    <w:rsid w:val="00EA420E"/>
    <w:rsid w:val="00ED0BDA"/>
    <w:rsid w:val="00EE142A"/>
    <w:rsid w:val="00EF1360"/>
    <w:rsid w:val="00EF3220"/>
    <w:rsid w:val="00F2523A"/>
    <w:rsid w:val="00F30FA9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52BF0A"/>
  <w15:docId w15:val="{4387DEAA-79E9-4469-A93F-02931CFE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352145"/>
    <w:rPr>
      <w:lang w:val="ru-RU" w:eastAsia="en-US"/>
    </w:rPr>
  </w:style>
  <w:style w:type="character" w:customStyle="1" w:styleId="H1GChar">
    <w:name w:val="_ H_1_G Char"/>
    <w:link w:val="H1G"/>
    <w:rsid w:val="00352145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352145"/>
    <w:rPr>
      <w:b/>
      <w:sz w:val="28"/>
      <w:lang w:val="ru-RU" w:eastAsia="ru-RU"/>
    </w:rPr>
  </w:style>
  <w:style w:type="paragraph" w:customStyle="1" w:styleId="para">
    <w:name w:val="para"/>
    <w:basedOn w:val="a"/>
    <w:link w:val="paraChar"/>
    <w:qFormat/>
    <w:rsid w:val="00352145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352145"/>
    <w:rPr>
      <w:lang w:val="en-GB" w:eastAsia="en-US"/>
    </w:rPr>
  </w:style>
  <w:style w:type="paragraph" w:customStyle="1" w:styleId="af3">
    <w:name w:val="(a)"/>
    <w:basedOn w:val="para"/>
    <w:qFormat/>
    <w:rsid w:val="00352145"/>
    <w:pPr>
      <w:ind w:left="2835" w:hanging="567"/>
    </w:pPr>
  </w:style>
  <w:style w:type="paragraph" w:styleId="af4">
    <w:name w:val="List Paragraph"/>
    <w:basedOn w:val="a"/>
    <w:uiPriority w:val="34"/>
    <w:qFormat/>
    <w:rsid w:val="00352145"/>
    <w:pPr>
      <w:suppressAutoHyphens w:val="0"/>
      <w:spacing w:after="200" w:line="276" w:lineRule="auto"/>
      <w:ind w:left="720"/>
      <w:contextualSpacing/>
    </w:pPr>
    <w:rPr>
      <w:rFonts w:ascii="Arial" w:hAnsi="Arial" w:cs="Arial"/>
      <w:b/>
      <w:sz w:val="24"/>
      <w:szCs w:val="24"/>
      <w:lang w:val="it-IT"/>
    </w:rPr>
  </w:style>
  <w:style w:type="paragraph" w:customStyle="1" w:styleId="Default">
    <w:name w:val="Default"/>
    <w:rsid w:val="00352145"/>
    <w:pPr>
      <w:autoSpaceDE w:val="0"/>
      <w:autoSpaceDN w:val="0"/>
      <w:adjustRightInd w:val="0"/>
    </w:pPr>
    <w:rPr>
      <w:rFonts w:eastAsiaTheme="minorHAnsi"/>
      <w:b/>
      <w:color w:val="000000"/>
      <w:sz w:val="24"/>
      <w:szCs w:val="24"/>
      <w:lang w:val="it-IT" w:eastAsia="en-US"/>
    </w:rPr>
  </w:style>
  <w:style w:type="character" w:customStyle="1" w:styleId="content">
    <w:name w:val="content"/>
    <w:basedOn w:val="a0"/>
    <w:rsid w:val="0035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1061</Words>
  <Characters>6106</Characters>
  <Application>Microsoft Office Word</Application>
  <DocSecurity>0</DocSecurity>
  <Lines>388</Lines>
  <Paragraphs>230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ECE/TRANS/WP.29/GRBP/2019/18</vt:lpstr>
      <vt:lpstr>A/</vt:lpstr>
      <vt:lpstr>A/</vt:lpstr>
    </vt:vector>
  </TitlesOfParts>
  <Company>DCM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ECE/TRANS/WP.29/GRBP/2019/18</dc:title>
  <dc:subject/>
  <dc:creator>Ekaterina SALYNSKAYA</dc:creator>
  <cp:keywords/>
  <cp:lastModifiedBy>Ekaterina Salynskaya</cp:lastModifiedBy>
  <cp:revision>3</cp:revision>
  <cp:lastPrinted>2019-07-02T14:07:00Z</cp:lastPrinted>
  <dcterms:created xsi:type="dcterms:W3CDTF">2019-07-02T14:07:00Z</dcterms:created>
  <dcterms:modified xsi:type="dcterms:W3CDTF">2019-07-02T14:07:00Z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