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76B58">
        <w:trPr>
          <w:cantSplit/>
          <w:trHeight w:hRule="exact" w:val="851"/>
        </w:trPr>
        <w:tc>
          <w:tcPr>
            <w:tcW w:w="1276" w:type="dxa"/>
            <w:tcBorders>
              <w:bottom w:val="single" w:sz="4" w:space="0" w:color="auto"/>
            </w:tcBorders>
            <w:shd w:val="clear" w:color="auto" w:fill="auto"/>
            <w:vAlign w:val="bottom"/>
          </w:tcPr>
          <w:p w:rsidR="00B56E9C" w:rsidRPr="00907534" w:rsidRDefault="00B56E9C" w:rsidP="007A309D">
            <w:pPr>
              <w:spacing w:after="80"/>
              <w:jc w:val="both"/>
            </w:pPr>
            <w:bookmarkStart w:id="0" w:name="_Hlk528230733"/>
            <w:bookmarkStart w:id="1" w:name="_GoBack"/>
            <w:bookmarkEnd w:id="1"/>
          </w:p>
        </w:tc>
        <w:tc>
          <w:tcPr>
            <w:tcW w:w="2268" w:type="dxa"/>
            <w:tcBorders>
              <w:bottom w:val="single" w:sz="4" w:space="0" w:color="auto"/>
            </w:tcBorders>
            <w:shd w:val="clear" w:color="auto" w:fill="auto"/>
            <w:vAlign w:val="bottom"/>
          </w:tcPr>
          <w:p w:rsidR="00B56E9C" w:rsidRPr="00907534" w:rsidRDefault="00B56E9C" w:rsidP="007A309D">
            <w:pPr>
              <w:spacing w:after="80" w:line="300" w:lineRule="exact"/>
              <w:jc w:val="both"/>
              <w:rPr>
                <w:b/>
                <w:sz w:val="24"/>
                <w:szCs w:val="24"/>
              </w:rPr>
            </w:pPr>
            <w:r w:rsidRPr="00907534">
              <w:rPr>
                <w:sz w:val="28"/>
                <w:szCs w:val="28"/>
              </w:rPr>
              <w:t>United Nations</w:t>
            </w:r>
          </w:p>
        </w:tc>
        <w:tc>
          <w:tcPr>
            <w:tcW w:w="6095" w:type="dxa"/>
            <w:gridSpan w:val="2"/>
            <w:tcBorders>
              <w:bottom w:val="single" w:sz="4" w:space="0" w:color="auto"/>
            </w:tcBorders>
            <w:shd w:val="clear" w:color="auto" w:fill="auto"/>
            <w:vAlign w:val="bottom"/>
          </w:tcPr>
          <w:p w:rsidR="00B56E9C" w:rsidRPr="00F76B58" w:rsidRDefault="00923752" w:rsidP="00683E1C">
            <w:pPr>
              <w:ind w:left="2552"/>
              <w:jc w:val="right"/>
              <w:rPr>
                <w:lang w:val="en-US"/>
              </w:rPr>
            </w:pPr>
            <w:r w:rsidRPr="00F76B58">
              <w:rPr>
                <w:sz w:val="40"/>
                <w:lang w:val="en-US"/>
              </w:rPr>
              <w:t>ECE</w:t>
            </w:r>
            <w:r w:rsidRPr="00F76B58">
              <w:rPr>
                <w:lang w:val="en-US"/>
              </w:rPr>
              <w:t>/TRANS/WP.29/</w:t>
            </w:r>
            <w:r w:rsidR="00E12F5D" w:rsidRPr="0041175A">
              <w:t>GR</w:t>
            </w:r>
            <w:r w:rsidR="00927FA2">
              <w:t>B</w:t>
            </w:r>
            <w:r w:rsidR="00E12F5D" w:rsidRPr="00A35899">
              <w:t>/</w:t>
            </w:r>
            <w:r w:rsidR="00E12F5D" w:rsidRPr="00A35899">
              <w:rPr>
                <w:lang w:val="en-US"/>
              </w:rPr>
              <w:t>2019</w:t>
            </w:r>
            <w:r w:rsidR="00E12F5D" w:rsidRPr="00A35899">
              <w:t>/</w:t>
            </w:r>
            <w:r w:rsidR="0046116F">
              <w:t>10</w:t>
            </w:r>
          </w:p>
        </w:tc>
      </w:tr>
      <w:tr w:rsidR="00B56E9C" w:rsidRPr="00907534">
        <w:trPr>
          <w:cantSplit/>
          <w:trHeight w:hRule="exact" w:val="2835"/>
        </w:trPr>
        <w:tc>
          <w:tcPr>
            <w:tcW w:w="1276" w:type="dxa"/>
            <w:tcBorders>
              <w:top w:val="single" w:sz="4" w:space="0" w:color="auto"/>
              <w:bottom w:val="single" w:sz="12" w:space="0" w:color="auto"/>
            </w:tcBorders>
            <w:shd w:val="clear" w:color="auto" w:fill="auto"/>
          </w:tcPr>
          <w:p w:rsidR="00B56E9C" w:rsidRPr="00907534" w:rsidRDefault="00EF5C56" w:rsidP="007A309D">
            <w:pPr>
              <w:spacing w:before="120"/>
              <w:jc w:val="both"/>
            </w:pPr>
            <w:r w:rsidRPr="00907534">
              <w:rPr>
                <w:noProof/>
                <w:lang w:val="en-US" w:eastAsia="zh-CN"/>
              </w:rPr>
              <w:drawing>
                <wp:inline distT="0" distB="0" distL="0" distR="0">
                  <wp:extent cx="716915" cy="592455"/>
                  <wp:effectExtent l="19050" t="0" r="698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07534" w:rsidRDefault="00D773DF" w:rsidP="007A309D">
            <w:pPr>
              <w:spacing w:before="120" w:line="420" w:lineRule="exact"/>
              <w:jc w:val="both"/>
              <w:rPr>
                <w:sz w:val="40"/>
                <w:szCs w:val="40"/>
              </w:rPr>
            </w:pPr>
            <w:r w:rsidRPr="00907534">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07534" w:rsidRDefault="00923752" w:rsidP="007A309D">
            <w:pPr>
              <w:spacing w:before="240" w:line="240" w:lineRule="exact"/>
              <w:jc w:val="both"/>
            </w:pPr>
            <w:r w:rsidRPr="00907534">
              <w:t>Distr.: General</w:t>
            </w:r>
          </w:p>
          <w:p w:rsidR="00923752" w:rsidRPr="00A35899" w:rsidRDefault="003076AE" w:rsidP="007A309D">
            <w:pPr>
              <w:spacing w:line="240" w:lineRule="exact"/>
              <w:jc w:val="both"/>
            </w:pPr>
            <w:r>
              <w:t>13</w:t>
            </w:r>
            <w:r w:rsidR="00A35899" w:rsidRPr="00A35899">
              <w:t xml:space="preserve"> November 2018</w:t>
            </w:r>
          </w:p>
          <w:p w:rsidR="00923752" w:rsidRPr="00907534" w:rsidRDefault="00923752" w:rsidP="007A309D">
            <w:pPr>
              <w:spacing w:line="240" w:lineRule="exact"/>
              <w:jc w:val="both"/>
            </w:pPr>
          </w:p>
          <w:p w:rsidR="00923752" w:rsidRPr="00907534" w:rsidRDefault="00923752" w:rsidP="007A309D">
            <w:pPr>
              <w:spacing w:line="240" w:lineRule="exact"/>
              <w:jc w:val="both"/>
            </w:pPr>
            <w:r w:rsidRPr="00907534">
              <w:t>Original: English</w:t>
            </w:r>
          </w:p>
        </w:tc>
      </w:tr>
    </w:tbl>
    <w:p w:rsidR="00442A83" w:rsidRPr="00907534" w:rsidRDefault="00C96DF2" w:rsidP="007A309D">
      <w:pPr>
        <w:spacing w:before="120"/>
        <w:jc w:val="both"/>
        <w:rPr>
          <w:b/>
          <w:sz w:val="28"/>
          <w:szCs w:val="28"/>
        </w:rPr>
      </w:pPr>
      <w:bookmarkStart w:id="2" w:name="_Hlk528231162"/>
      <w:bookmarkEnd w:id="0"/>
      <w:r w:rsidRPr="00907534">
        <w:rPr>
          <w:b/>
          <w:sz w:val="28"/>
          <w:szCs w:val="28"/>
        </w:rPr>
        <w:t>Economic Commission for Europe</w:t>
      </w:r>
    </w:p>
    <w:p w:rsidR="00C96DF2" w:rsidRPr="00907534" w:rsidRDefault="008F31D2" w:rsidP="007A309D">
      <w:pPr>
        <w:spacing w:before="120"/>
        <w:jc w:val="both"/>
        <w:rPr>
          <w:sz w:val="28"/>
          <w:szCs w:val="28"/>
        </w:rPr>
      </w:pPr>
      <w:r w:rsidRPr="00907534">
        <w:rPr>
          <w:sz w:val="28"/>
          <w:szCs w:val="28"/>
        </w:rPr>
        <w:t>Inland Transport Committee</w:t>
      </w:r>
    </w:p>
    <w:p w:rsidR="00EA2A77" w:rsidRPr="00907534" w:rsidRDefault="00EA2A77" w:rsidP="007A309D">
      <w:pPr>
        <w:spacing w:before="120"/>
        <w:jc w:val="both"/>
        <w:rPr>
          <w:b/>
          <w:sz w:val="24"/>
          <w:szCs w:val="24"/>
        </w:rPr>
      </w:pPr>
      <w:r w:rsidRPr="00907534">
        <w:rPr>
          <w:b/>
          <w:sz w:val="24"/>
          <w:szCs w:val="24"/>
        </w:rPr>
        <w:t xml:space="preserve">World Forum for Harmonization of Vehicle </w:t>
      </w:r>
      <w:r w:rsidR="00D26E07" w:rsidRPr="00907534">
        <w:rPr>
          <w:b/>
          <w:sz w:val="24"/>
          <w:szCs w:val="24"/>
        </w:rPr>
        <w:t>Regulation</w:t>
      </w:r>
      <w:r w:rsidRPr="00907534">
        <w:rPr>
          <w:b/>
          <w:sz w:val="24"/>
          <w:szCs w:val="24"/>
        </w:rPr>
        <w:t>s</w:t>
      </w:r>
    </w:p>
    <w:p w:rsidR="00AB1C8B" w:rsidRPr="009B4839" w:rsidRDefault="00AB1C8B" w:rsidP="007A309D">
      <w:pPr>
        <w:spacing w:before="120"/>
        <w:jc w:val="both"/>
        <w:rPr>
          <w:b/>
        </w:rPr>
      </w:pPr>
      <w:r w:rsidRPr="009B4839">
        <w:rPr>
          <w:b/>
        </w:rPr>
        <w:t xml:space="preserve">Working Party on </w:t>
      </w:r>
      <w:r w:rsidR="00E12F5D" w:rsidRPr="009B4839">
        <w:rPr>
          <w:b/>
          <w:bCs/>
        </w:rPr>
        <w:t>Noise</w:t>
      </w:r>
    </w:p>
    <w:p w:rsidR="00AB1C8B" w:rsidRPr="009B4839" w:rsidRDefault="009B4839" w:rsidP="007A309D">
      <w:pPr>
        <w:spacing w:before="120"/>
        <w:jc w:val="both"/>
        <w:rPr>
          <w:b/>
        </w:rPr>
      </w:pPr>
      <w:r w:rsidRPr="009B4839">
        <w:rPr>
          <w:b/>
        </w:rPr>
        <w:t xml:space="preserve">Sixty-ninth </w:t>
      </w:r>
      <w:r w:rsidR="00AB1C8B" w:rsidRPr="009B4839">
        <w:rPr>
          <w:b/>
        </w:rPr>
        <w:t>session</w:t>
      </w:r>
    </w:p>
    <w:p w:rsidR="00AB1C8B" w:rsidRPr="009B4839" w:rsidRDefault="00AB1C8B" w:rsidP="007A309D">
      <w:pPr>
        <w:jc w:val="both"/>
      </w:pPr>
      <w:r w:rsidRPr="009B4839">
        <w:t xml:space="preserve">Geneva, </w:t>
      </w:r>
      <w:r w:rsidR="00E12F5D" w:rsidRPr="009B4839">
        <w:rPr>
          <w:bCs/>
        </w:rPr>
        <w:t>2</w:t>
      </w:r>
      <w:r w:rsidR="00A35899" w:rsidRPr="009B4839">
        <w:rPr>
          <w:bCs/>
        </w:rPr>
        <w:t>2</w:t>
      </w:r>
      <w:r w:rsidR="00E12F5D" w:rsidRPr="009B4839">
        <w:rPr>
          <w:bCs/>
        </w:rPr>
        <w:t>-25 January 2019</w:t>
      </w:r>
    </w:p>
    <w:p w:rsidR="00AB1C8B" w:rsidRPr="009B4839" w:rsidRDefault="00AB1C8B" w:rsidP="007A309D">
      <w:pPr>
        <w:jc w:val="both"/>
      </w:pPr>
      <w:r w:rsidRPr="009B4839">
        <w:t xml:space="preserve">Item </w:t>
      </w:r>
      <w:r w:rsidR="00A90A29">
        <w:t>4</w:t>
      </w:r>
      <w:r w:rsidR="009B4839">
        <w:t xml:space="preserve"> (a) </w:t>
      </w:r>
      <w:r w:rsidRPr="009B4839">
        <w:t>of the provisional agenda</w:t>
      </w:r>
    </w:p>
    <w:p w:rsidR="00AB1C8B" w:rsidRPr="009B4839" w:rsidRDefault="00726AD2" w:rsidP="00726AD2">
      <w:pPr>
        <w:jc w:val="both"/>
        <w:rPr>
          <w:b/>
        </w:rPr>
      </w:pPr>
      <w:r w:rsidRPr="00726AD2">
        <w:rPr>
          <w:b/>
        </w:rPr>
        <w:t>UN Regulation No. 51 (Noise of M and N categories of vehicles): Development</w:t>
      </w:r>
    </w:p>
    <w:p w:rsidR="00866E93" w:rsidRPr="00907534" w:rsidRDefault="008C2F5C" w:rsidP="00866E93">
      <w:pPr>
        <w:pStyle w:val="HChG"/>
        <w:jc w:val="both"/>
      </w:pPr>
      <w:r w:rsidRPr="00907534">
        <w:tab/>
      </w:r>
      <w:r w:rsidRPr="00907534">
        <w:tab/>
      </w:r>
      <w:r w:rsidR="0046116F" w:rsidRPr="0046116F">
        <w:t>Proposal for Supplement 6 to the 03 series of amendments to UN Regulation No. 51 (Noise of M and N categories of vehicles)</w:t>
      </w:r>
      <w:r w:rsidR="0046116F">
        <w:t xml:space="preserve"> </w:t>
      </w:r>
    </w:p>
    <w:p w:rsidR="00AB1C8B" w:rsidRPr="00907534" w:rsidRDefault="00AB1C8B" w:rsidP="00726AD2">
      <w:pPr>
        <w:pStyle w:val="HChG"/>
        <w:rPr>
          <w:b w:val="0"/>
          <w:sz w:val="24"/>
          <w:szCs w:val="24"/>
        </w:rPr>
      </w:pPr>
      <w:r w:rsidRPr="00907534">
        <w:rPr>
          <w:sz w:val="24"/>
          <w:szCs w:val="24"/>
        </w:rPr>
        <w:tab/>
      </w:r>
      <w:r w:rsidRPr="00907534">
        <w:rPr>
          <w:sz w:val="24"/>
          <w:szCs w:val="24"/>
        </w:rPr>
        <w:tab/>
      </w:r>
      <w:r w:rsidR="00726AD2" w:rsidRPr="00726AD2">
        <w:rPr>
          <w:sz w:val="24"/>
          <w:szCs w:val="24"/>
        </w:rPr>
        <w:t>Submitted by the Informal Working Group on Additional Sound Emission Provisions</w:t>
      </w:r>
      <w:r w:rsidR="00866E93" w:rsidRPr="00907534">
        <w:rPr>
          <w:rStyle w:val="FootnoteReference"/>
          <w:b w:val="0"/>
          <w:sz w:val="24"/>
          <w:szCs w:val="24"/>
          <w:vertAlign w:val="baseline"/>
        </w:rPr>
        <w:footnoteReference w:customMarkFollows="1" w:id="2"/>
        <w:t>*</w:t>
      </w:r>
    </w:p>
    <w:p w:rsidR="002807CC" w:rsidRPr="00907534" w:rsidRDefault="0046116F" w:rsidP="0046116F">
      <w:pPr>
        <w:keepNext/>
        <w:keepLines/>
        <w:ind w:left="1134" w:right="1134" w:firstLine="567"/>
        <w:jc w:val="both"/>
      </w:pPr>
      <w:r>
        <w:t>The text reproduced below was prepared by the Informal Working Group (IWG) on Additional Sound Emission Provisions (ASEP) with the aim to introduce transitional provisions for Supplements 4 and 5</w:t>
      </w:r>
      <w:r w:rsidRPr="0046116F">
        <w:t xml:space="preserve"> </w:t>
      </w:r>
      <w:r>
        <w:t xml:space="preserve">to the 03 series of amendments to UN Regulation No. 51 (in line with the transitional provisions of Supplement 3), to correct a reference and to clarify the requirements for stationary sound. The proposed amendments are based on draft Supplement 5 to the 03 series of amendments to UN Regulation No. 51, which was adopted by the Working Party on Noise at its sixty-eighth session (ECE/TRANS/WP.29/GRB/2018/10). The modifications are marked in bold for new or strikethrough for deleted characters. </w:t>
      </w:r>
      <w:r w:rsidR="00726AD2">
        <w:t xml:space="preserve"> </w:t>
      </w:r>
    </w:p>
    <w:p w:rsidR="00AB1C8B" w:rsidRPr="00907534" w:rsidRDefault="00AB1C8B" w:rsidP="007A309D">
      <w:pPr>
        <w:pStyle w:val="SingleTxtG"/>
        <w:ind w:firstLine="567"/>
      </w:pPr>
    </w:p>
    <w:bookmarkEnd w:id="2"/>
    <w:p w:rsidR="009854F7" w:rsidRDefault="00AB1C8B" w:rsidP="00344F05">
      <w:pPr>
        <w:pStyle w:val="HChG"/>
        <w:ind w:hanging="567"/>
      </w:pPr>
      <w:r w:rsidRPr="00907534">
        <w:br w:type="page"/>
      </w:r>
      <w:r w:rsidR="00AD504E" w:rsidRPr="00907534">
        <w:lastRenderedPageBreak/>
        <w:tab/>
        <w:t>I.</w:t>
      </w:r>
      <w:r w:rsidR="00AD504E" w:rsidRPr="00907534">
        <w:tab/>
      </w:r>
      <w:r w:rsidR="009854F7" w:rsidRPr="00907534">
        <w:t>Proposal</w:t>
      </w:r>
    </w:p>
    <w:p w:rsidR="00214435" w:rsidRPr="00A63D6C" w:rsidRDefault="00A63D6C" w:rsidP="00A63D6C">
      <w:pPr>
        <w:pStyle w:val="SingleTxtG"/>
      </w:pPr>
      <w:r>
        <w:rPr>
          <w:i/>
        </w:rPr>
        <w:t xml:space="preserve">Insert a new </w:t>
      </w:r>
      <w:r w:rsidR="00214435" w:rsidRPr="00A63D6C">
        <w:rPr>
          <w:i/>
        </w:rPr>
        <w:t>paragraph 11.1</w:t>
      </w:r>
      <w:r w:rsidR="003076AE">
        <w:rPr>
          <w:i/>
        </w:rPr>
        <w:t>2</w:t>
      </w:r>
      <w:r>
        <w:rPr>
          <w:i/>
        </w:rPr>
        <w:t>.</w:t>
      </w:r>
      <w:r>
        <w:t xml:space="preserve"> to read</w:t>
      </w:r>
      <w:r w:rsidR="00214435" w:rsidRPr="00A63D6C">
        <w:t>:</w:t>
      </w:r>
    </w:p>
    <w:p w:rsidR="00214435" w:rsidRPr="00A63D6C" w:rsidRDefault="00A63D6C" w:rsidP="00A63D6C">
      <w:pPr>
        <w:pStyle w:val="ListParagraph"/>
        <w:spacing w:after="120"/>
        <w:ind w:left="2268" w:right="1134" w:hanging="1134"/>
        <w:jc w:val="both"/>
        <w:rPr>
          <w:b/>
          <w:lang w:val="en-US"/>
        </w:rPr>
      </w:pPr>
      <w:r>
        <w:rPr>
          <w:b/>
          <w:lang w:val="en-US"/>
        </w:rPr>
        <w:t>"11.1</w:t>
      </w:r>
      <w:r w:rsidR="003076AE">
        <w:rPr>
          <w:b/>
          <w:lang w:val="en-US"/>
        </w:rPr>
        <w:t>2</w:t>
      </w:r>
      <w:r>
        <w:rPr>
          <w:b/>
          <w:lang w:val="en-US"/>
        </w:rPr>
        <w:t>.</w:t>
      </w:r>
      <w:r>
        <w:rPr>
          <w:b/>
          <w:lang w:val="en-US"/>
        </w:rPr>
        <w:tab/>
      </w:r>
      <w:r w:rsidR="003076AE" w:rsidRPr="003076AE">
        <w:rPr>
          <w:b/>
          <w:lang w:val="en-US"/>
        </w:rPr>
        <w:tab/>
        <w:t>Until May 1, 2020 Supplement 6 does not apply to existing approvals, originally granted prior to the date of entry into force of Supplement 6.</w:t>
      </w:r>
      <w:r>
        <w:rPr>
          <w:b/>
          <w:lang w:val="en-US"/>
        </w:rPr>
        <w:t>"</w:t>
      </w:r>
    </w:p>
    <w:p w:rsidR="00214435" w:rsidRPr="00A63D6C" w:rsidRDefault="00214435" w:rsidP="00A63D6C">
      <w:pPr>
        <w:pStyle w:val="SingleTxtG"/>
        <w:rPr>
          <w:lang w:val="en-US"/>
        </w:rPr>
      </w:pPr>
      <w:r w:rsidRPr="00A63D6C">
        <w:rPr>
          <w:i/>
          <w:lang w:val="en-US"/>
        </w:rPr>
        <w:t>Annex 3, paragraph 3.2.5.3</w:t>
      </w:r>
      <w:r w:rsidR="005010AF">
        <w:rPr>
          <w:i/>
          <w:lang w:val="en-US"/>
        </w:rPr>
        <w:t>.</w:t>
      </w:r>
      <w:r w:rsidRPr="00A63D6C">
        <w:rPr>
          <w:i/>
          <w:lang w:val="en-US"/>
        </w:rPr>
        <w:t>,</w:t>
      </w:r>
      <w:r w:rsidRPr="00A63D6C">
        <w:rPr>
          <w:lang w:val="en-US"/>
        </w:rPr>
        <w:t xml:space="preserve"> amend to read:</w:t>
      </w:r>
    </w:p>
    <w:p w:rsidR="00214435" w:rsidRPr="00A63D6C" w:rsidRDefault="00A63D6C" w:rsidP="00A63D6C">
      <w:pPr>
        <w:spacing w:after="120"/>
        <w:ind w:left="2268" w:right="1134" w:hanging="1134"/>
        <w:jc w:val="both"/>
      </w:pPr>
      <w:r>
        <w:t>"</w:t>
      </w:r>
      <w:r w:rsidR="00214435" w:rsidRPr="00A63D6C">
        <w:t>3.2.5.3.</w:t>
      </w:r>
      <w:r w:rsidR="00214435" w:rsidRPr="00A63D6C">
        <w:tab/>
        <w:t>Measuring of noise in proximity to the exhaust</w:t>
      </w:r>
      <w:r>
        <w:t xml:space="preserve"> </w:t>
      </w:r>
      <w:r w:rsidR="00214435" w:rsidRPr="00A63D6C">
        <w:t xml:space="preserve">(see appendix of Annex 3, Figure </w:t>
      </w:r>
      <w:r w:rsidR="00214435" w:rsidRPr="00A63D6C">
        <w:rPr>
          <w:b/>
        </w:rPr>
        <w:t xml:space="preserve">3a </w:t>
      </w:r>
      <w:r w:rsidR="00214435" w:rsidRPr="00A63D6C">
        <w:rPr>
          <w:b/>
          <w:dstrike/>
        </w:rPr>
        <w:t>2</w:t>
      </w:r>
      <w:r w:rsidR="00214435" w:rsidRPr="00A63D6C">
        <w:t>)</w:t>
      </w:r>
      <w:r>
        <w:t>"</w:t>
      </w:r>
    </w:p>
    <w:p w:rsidR="00214435" w:rsidRPr="00A63D6C" w:rsidRDefault="00214435" w:rsidP="00A63D6C">
      <w:pPr>
        <w:pStyle w:val="SingleTxtG"/>
        <w:rPr>
          <w:lang w:val="en-US"/>
        </w:rPr>
      </w:pPr>
      <w:r w:rsidRPr="00A63D6C">
        <w:rPr>
          <w:i/>
          <w:lang w:val="en-US"/>
        </w:rPr>
        <w:t>Annex 3, paragraph 3.2.5.3.2.1.,</w:t>
      </w:r>
      <w:r w:rsidRPr="00A63D6C">
        <w:rPr>
          <w:lang w:val="en-US"/>
        </w:rPr>
        <w:t xml:space="preserve"> amend to read:</w:t>
      </w:r>
    </w:p>
    <w:p w:rsidR="00214435" w:rsidRPr="00A63D6C" w:rsidRDefault="00A63D6C" w:rsidP="00A63D6C">
      <w:pPr>
        <w:keepNext/>
        <w:keepLines/>
        <w:spacing w:after="120"/>
        <w:ind w:left="1134" w:right="1134"/>
        <w:jc w:val="both"/>
      </w:pPr>
      <w:r>
        <w:rPr>
          <w:lang w:val="en-US"/>
        </w:rPr>
        <w:t>"</w:t>
      </w:r>
      <w:r w:rsidR="00214435" w:rsidRPr="00A63D6C">
        <w:t>3.2.5.3.2.1.</w:t>
      </w:r>
      <w:r w:rsidR="00214435" w:rsidRPr="00A63D6C">
        <w:tab/>
        <w:t>Target engine speed</w:t>
      </w:r>
    </w:p>
    <w:p w:rsidR="00214435" w:rsidRPr="00A63D6C" w:rsidRDefault="00214435" w:rsidP="00A63D6C">
      <w:pPr>
        <w:spacing w:after="120"/>
        <w:ind w:left="1134" w:right="1134"/>
        <w:jc w:val="both"/>
      </w:pPr>
      <w:r w:rsidRPr="00A63D6C">
        <w:tab/>
      </w:r>
      <w:r w:rsidR="00A63D6C">
        <w:tab/>
      </w:r>
      <w:r w:rsidRPr="00A63D6C">
        <w:t>The target engine speed is defined as:</w:t>
      </w:r>
    </w:p>
    <w:p w:rsidR="00214435" w:rsidRPr="00A63D6C" w:rsidRDefault="00214435" w:rsidP="00A63D6C">
      <w:pPr>
        <w:spacing w:after="120"/>
        <w:ind w:left="1134" w:right="1134" w:firstLine="709"/>
        <w:jc w:val="both"/>
      </w:pPr>
      <w:r w:rsidRPr="00A63D6C">
        <w:tab/>
        <w:t>(a)</w:t>
      </w:r>
      <w:r w:rsidRPr="00A63D6C">
        <w:tab/>
        <w:t xml:space="preserve">75 per cent of the rated engine speed S for vehicles with a rated engine </w:t>
      </w:r>
      <w:r w:rsidRPr="00A63D6C">
        <w:br/>
      </w:r>
      <w:r w:rsidRPr="00A63D6C">
        <w:tab/>
      </w:r>
      <w:r w:rsidR="00A63D6C">
        <w:tab/>
      </w:r>
      <w:r w:rsidR="00A63D6C">
        <w:tab/>
      </w:r>
      <w:r w:rsidRPr="00A63D6C">
        <w:t>speed ≤ 5,000 min</w:t>
      </w:r>
      <w:r w:rsidRPr="00A63D6C">
        <w:rPr>
          <w:vertAlign w:val="superscript"/>
        </w:rPr>
        <w:t>-1</w:t>
      </w:r>
      <w:r w:rsidRPr="00A63D6C">
        <w:t>;</w:t>
      </w:r>
    </w:p>
    <w:p w:rsidR="00214435" w:rsidRPr="00A63D6C" w:rsidRDefault="00214435" w:rsidP="00A63D6C">
      <w:pPr>
        <w:spacing w:after="120"/>
        <w:ind w:left="1134" w:right="1134" w:firstLine="709"/>
        <w:jc w:val="both"/>
      </w:pPr>
      <w:r w:rsidRPr="00A63D6C">
        <w:tab/>
        <w:t>(b)</w:t>
      </w:r>
      <w:r w:rsidRPr="00A63D6C">
        <w:tab/>
        <w:t>3.750 min</w:t>
      </w:r>
      <w:r w:rsidRPr="00A63D6C">
        <w:rPr>
          <w:vertAlign w:val="superscript"/>
        </w:rPr>
        <w:t>-1</w:t>
      </w:r>
      <w:r w:rsidRPr="00A63D6C">
        <w:t xml:space="preserve"> for vehicles with a rated engine speed above 5.000 min</w:t>
      </w:r>
      <w:r w:rsidRPr="00A63D6C">
        <w:rPr>
          <w:vertAlign w:val="superscript"/>
        </w:rPr>
        <w:t>-1</w:t>
      </w:r>
      <w:r w:rsidRPr="00A63D6C">
        <w:t xml:space="preserve"> </w:t>
      </w:r>
      <w:r w:rsidRPr="00A63D6C">
        <w:br/>
      </w:r>
      <w:r w:rsidRPr="00A63D6C">
        <w:tab/>
      </w:r>
      <w:r w:rsidR="00A63D6C">
        <w:tab/>
      </w:r>
      <w:r w:rsidR="00A63D6C">
        <w:tab/>
      </w:r>
      <w:r w:rsidRPr="00A63D6C">
        <w:t>and below 7,500 min</w:t>
      </w:r>
      <w:r w:rsidRPr="00A63D6C">
        <w:rPr>
          <w:vertAlign w:val="superscript"/>
        </w:rPr>
        <w:t>-1</w:t>
      </w:r>
      <w:r w:rsidRPr="00A63D6C">
        <w:t>;</w:t>
      </w:r>
    </w:p>
    <w:p w:rsidR="00214435" w:rsidRPr="00A63D6C" w:rsidRDefault="00214435" w:rsidP="00A63D6C">
      <w:pPr>
        <w:spacing w:after="120"/>
        <w:ind w:left="1134" w:right="1134" w:firstLine="709"/>
        <w:jc w:val="both"/>
      </w:pPr>
      <w:r w:rsidRPr="00A63D6C">
        <w:tab/>
        <w:t>(c)</w:t>
      </w:r>
      <w:r w:rsidRPr="00A63D6C">
        <w:tab/>
        <w:t xml:space="preserve">50 per cent of the rated engine speed S for vehicles with a rated engine </w:t>
      </w:r>
      <w:r w:rsidRPr="00A63D6C">
        <w:br/>
      </w:r>
      <w:r w:rsidRPr="00A63D6C">
        <w:tab/>
      </w:r>
      <w:r w:rsidR="00A63D6C">
        <w:tab/>
      </w:r>
      <w:r w:rsidR="00A63D6C">
        <w:tab/>
      </w:r>
      <w:r w:rsidRPr="00A63D6C">
        <w:t>speed ≥ 7,500 min</w:t>
      </w:r>
      <w:r w:rsidRPr="00A63D6C">
        <w:rPr>
          <w:vertAlign w:val="superscript"/>
        </w:rPr>
        <w:t>-1</w:t>
      </w:r>
      <w:r w:rsidRPr="00A63D6C">
        <w:t>.</w:t>
      </w:r>
    </w:p>
    <w:p w:rsidR="00214435" w:rsidRPr="00A63D6C" w:rsidRDefault="00214435" w:rsidP="00A63D6C">
      <w:pPr>
        <w:spacing w:after="120"/>
        <w:ind w:left="2263" w:right="1134"/>
        <w:jc w:val="both"/>
      </w:pPr>
      <w:r w:rsidRPr="00A63D6C">
        <w:t>If the vehicle cannot reach the engine speed as stated above, the target engine speed shall be 5 per cent below the maximum possible engine speed for that stationary test.</w:t>
      </w:r>
    </w:p>
    <w:p w:rsidR="00214435" w:rsidRPr="00A63D6C" w:rsidRDefault="00214435" w:rsidP="00A63D6C">
      <w:pPr>
        <w:spacing w:after="120"/>
        <w:ind w:left="2263" w:right="1134"/>
        <w:jc w:val="both"/>
        <w:rPr>
          <w:b/>
        </w:rPr>
      </w:pPr>
      <w:r w:rsidRPr="00A63D6C">
        <w:rPr>
          <w:b/>
        </w:rPr>
        <w:t>For vehicles for which the engine speed is a fixed value, (for example, but not limited to, series hybrids) either above or below the target engine speed and cannot be adjusted by the accelerator, the test shall be carried out at the fixed engine speed.</w:t>
      </w:r>
      <w:r w:rsidR="00A63D6C">
        <w:rPr>
          <w:b/>
        </w:rPr>
        <w:t>"</w:t>
      </w:r>
      <w:r w:rsidRPr="00A63D6C">
        <w:rPr>
          <w:b/>
        </w:rPr>
        <w:t xml:space="preserve">   </w:t>
      </w:r>
    </w:p>
    <w:p w:rsidR="00214435" w:rsidRPr="00A63D6C" w:rsidRDefault="00214435" w:rsidP="00A63D6C">
      <w:pPr>
        <w:pStyle w:val="SingleTxtG"/>
        <w:rPr>
          <w:lang w:val="en-US"/>
        </w:rPr>
      </w:pPr>
      <w:r w:rsidRPr="00A63D6C">
        <w:rPr>
          <w:i/>
          <w:lang w:val="en-US"/>
        </w:rPr>
        <w:t>Annex 3, paragraph 3.2.6.,</w:t>
      </w:r>
      <w:r w:rsidRPr="00A63D6C">
        <w:rPr>
          <w:lang w:val="en-US"/>
        </w:rPr>
        <w:t xml:space="preserve"> amend to read:</w:t>
      </w:r>
    </w:p>
    <w:p w:rsidR="00214435" w:rsidRPr="00A63D6C" w:rsidRDefault="00A63D6C" w:rsidP="00A63D6C">
      <w:pPr>
        <w:pStyle w:val="SingleTxtG"/>
      </w:pPr>
      <w:r>
        <w:t>"</w:t>
      </w:r>
      <w:r w:rsidR="00214435" w:rsidRPr="00A63D6C">
        <w:t>3.2.6.</w:t>
      </w:r>
      <w:r w:rsidR="00214435" w:rsidRPr="00A63D6C">
        <w:tab/>
      </w:r>
      <w:r>
        <w:tab/>
      </w:r>
      <w:r w:rsidR="00214435" w:rsidRPr="00A63D6C">
        <w:t>Results</w:t>
      </w:r>
      <w:r w:rsidR="00214435" w:rsidRPr="00A63D6C">
        <w:tab/>
      </w:r>
    </w:p>
    <w:p w:rsidR="00A63D6C" w:rsidRDefault="00214435" w:rsidP="00A63D6C">
      <w:pPr>
        <w:pStyle w:val="SingleTxtG"/>
        <w:ind w:left="2268"/>
      </w:pPr>
      <w:r w:rsidRPr="00A63D6C">
        <w:t xml:space="preserve">At least three measurements for each test position </w:t>
      </w:r>
      <w:r w:rsidRPr="00A63D6C">
        <w:rPr>
          <w:b/>
        </w:rPr>
        <w:t>(outlet)</w:t>
      </w:r>
      <w:r w:rsidRPr="00A63D6C">
        <w:t xml:space="preserve"> shall be made. The maximum A-weighted sound pressure level indicated during each of the three measurements shall be recorded. The first three valid consecutive measurement results, within 2 dB(A), allowing for the deletion of non-valid results (see paragraph 2.1. except the specifications of the test site), shall be used for the determination of the final result for the given measurement position. </w:t>
      </w:r>
      <w:r w:rsidRPr="00A63D6C">
        <w:tab/>
      </w:r>
    </w:p>
    <w:p w:rsidR="00A63D6C" w:rsidRDefault="00214435" w:rsidP="00A63D6C">
      <w:pPr>
        <w:pStyle w:val="SingleTxtG"/>
        <w:ind w:left="2268"/>
        <w:rPr>
          <w:b/>
        </w:rPr>
      </w:pPr>
      <w:r w:rsidRPr="00A63D6C">
        <w:rPr>
          <w:b/>
        </w:rPr>
        <w:t>The result for a given outlet is the arithmetic average of the three valid measurements, mathematically rounded to</w:t>
      </w:r>
      <w:r w:rsidRPr="00A63D6C">
        <w:rPr>
          <w:rFonts w:eastAsia="Arial Unicode MS"/>
          <w:b/>
        </w:rPr>
        <w:t xml:space="preserve"> </w:t>
      </w:r>
      <w:r w:rsidRPr="00A63D6C">
        <w:rPr>
          <w:b/>
        </w:rPr>
        <w:t>the nearest integer value (e.g. 72.5 shall be noted as to 73 while 72.4 shall be noted as to 72).</w:t>
      </w:r>
      <w:r w:rsidRPr="00A63D6C">
        <w:rPr>
          <w:b/>
        </w:rPr>
        <w:tab/>
      </w:r>
    </w:p>
    <w:p w:rsidR="00A63D6C" w:rsidRDefault="00214435" w:rsidP="00A63D6C">
      <w:pPr>
        <w:pStyle w:val="SingleTxtG"/>
        <w:ind w:left="2268"/>
        <w:rPr>
          <w:b/>
        </w:rPr>
      </w:pPr>
      <w:r w:rsidRPr="00A63D6C">
        <w:rPr>
          <w:b/>
        </w:rPr>
        <w:t>For vehicles equipped with multiple exhaust outlets, the reported sound pressure level shall be for the outlet having the highest average sound pressure level.</w:t>
      </w:r>
    </w:p>
    <w:p w:rsidR="00214435" w:rsidRPr="00A63D6C" w:rsidRDefault="00214435" w:rsidP="00A63D6C">
      <w:pPr>
        <w:pStyle w:val="SingleTxtG"/>
        <w:ind w:left="2268"/>
        <w:rPr>
          <w:b/>
        </w:rPr>
      </w:pPr>
      <w:r w:rsidRPr="00A63D6C">
        <w:rPr>
          <w:b/>
        </w:rPr>
        <w:t>For vehicles equipped with a multi-mode exhaust system and a manual exhaust mode control the reported sound pressure level shall be for the mode having the highest average sound pressure level.</w:t>
      </w:r>
    </w:p>
    <w:p w:rsidR="00214435" w:rsidRPr="00A63D6C" w:rsidRDefault="00214435" w:rsidP="00A63D6C">
      <w:pPr>
        <w:pStyle w:val="SingleTxtG"/>
        <w:ind w:left="2268"/>
        <w:rPr>
          <w:i/>
        </w:rPr>
      </w:pPr>
      <w:r w:rsidRPr="00A63D6C">
        <w:rPr>
          <w:b/>
        </w:rPr>
        <w:lastRenderedPageBreak/>
        <w:tab/>
      </w:r>
      <w:r w:rsidRPr="00A63D6C">
        <w:rPr>
          <w:b/>
          <w:strike/>
        </w:rPr>
        <w:t>The maximum sound level, for all measurement positions, and of the three measurement results, constitutes the final result.</w:t>
      </w:r>
      <w:r w:rsidR="00A63D6C">
        <w:rPr>
          <w:b/>
          <w:strike/>
        </w:rPr>
        <w:t>"</w:t>
      </w:r>
    </w:p>
    <w:p w:rsidR="0020554F" w:rsidRPr="00907534" w:rsidRDefault="0020554F" w:rsidP="0020554F">
      <w:pPr>
        <w:pStyle w:val="HChG"/>
        <w:ind w:hanging="567"/>
      </w:pPr>
      <w:r w:rsidRPr="00907534">
        <w:t>II.</w:t>
      </w:r>
      <w:r w:rsidRPr="00907534">
        <w:tab/>
        <w:t>Justification</w:t>
      </w:r>
    </w:p>
    <w:p w:rsidR="00A63D6C" w:rsidRPr="00F11924" w:rsidRDefault="00214435" w:rsidP="00A63D6C">
      <w:pPr>
        <w:pStyle w:val="ListParagraph"/>
        <w:spacing w:after="120"/>
        <w:ind w:left="1134" w:right="1134"/>
        <w:jc w:val="both"/>
        <w:rPr>
          <w:i/>
        </w:rPr>
      </w:pPr>
      <w:r w:rsidRPr="00F11924">
        <w:rPr>
          <w:i/>
        </w:rPr>
        <w:t>Main body</w:t>
      </w:r>
      <w:r w:rsidR="00F11924" w:rsidRPr="00F11924">
        <w:rPr>
          <w:i/>
        </w:rPr>
        <w:t>, paragraph 11.1</w:t>
      </w:r>
      <w:r w:rsidR="003076AE">
        <w:rPr>
          <w:i/>
        </w:rPr>
        <w:t>2</w:t>
      </w:r>
      <w:r w:rsidR="00F11924" w:rsidRPr="00F11924">
        <w:rPr>
          <w:i/>
        </w:rPr>
        <w:t xml:space="preserve">. </w:t>
      </w:r>
      <w:r w:rsidRPr="00F11924">
        <w:rPr>
          <w:i/>
        </w:rPr>
        <w:t xml:space="preserve"> </w:t>
      </w:r>
    </w:p>
    <w:p w:rsidR="00214435" w:rsidRDefault="00214435" w:rsidP="00A63D6C">
      <w:pPr>
        <w:pStyle w:val="ListParagraph"/>
        <w:spacing w:after="120"/>
        <w:ind w:left="1134" w:right="1134"/>
        <w:jc w:val="both"/>
      </w:pPr>
      <w:r>
        <w:t>1.</w:t>
      </w:r>
      <w:r>
        <w:tab/>
        <w:t xml:space="preserve">Because of </w:t>
      </w:r>
      <w:r w:rsidR="003076AE">
        <w:t>R</w:t>
      </w:r>
      <w:r>
        <w:t>evision</w:t>
      </w:r>
      <w:r w:rsidR="003076AE">
        <w:t xml:space="preserve"> 3</w:t>
      </w:r>
      <w:r>
        <w:t xml:space="preserve"> of the 1958 Agreement in combination with the transitional provisions of Supplement 3, it is necessary to </w:t>
      </w:r>
      <w:r w:rsidR="00F11924">
        <w:t xml:space="preserve">introduce </w:t>
      </w:r>
      <w:r>
        <w:t xml:space="preserve">also transitional provisions </w:t>
      </w:r>
      <w:r w:rsidR="00F11924">
        <w:t>for</w:t>
      </w:r>
      <w:r>
        <w:t xml:space="preserve"> Supplement </w:t>
      </w:r>
      <w:r w:rsidR="003076AE">
        <w:t>6</w:t>
      </w:r>
      <w:r>
        <w:t>. This Supplement 6 specifies the same application date as</w:t>
      </w:r>
      <w:r w:rsidR="002A1934">
        <w:t xml:space="preserve"> in</w:t>
      </w:r>
      <w:r>
        <w:t xml:space="preserve"> Supplement 3.</w:t>
      </w:r>
    </w:p>
    <w:p w:rsidR="00214435" w:rsidRPr="00F11924" w:rsidRDefault="00214435" w:rsidP="00A63D6C">
      <w:pPr>
        <w:pStyle w:val="ListParagraph"/>
        <w:spacing w:after="120"/>
        <w:ind w:left="1134" w:right="1134"/>
        <w:jc w:val="both"/>
        <w:rPr>
          <w:i/>
        </w:rPr>
      </w:pPr>
      <w:r w:rsidRPr="00F11924">
        <w:rPr>
          <w:i/>
        </w:rPr>
        <w:t>Annex 3</w:t>
      </w:r>
      <w:r w:rsidR="00F11924" w:rsidRPr="00F11924">
        <w:rPr>
          <w:i/>
        </w:rPr>
        <w:t>,</w:t>
      </w:r>
      <w:r w:rsidR="00F11924">
        <w:rPr>
          <w:i/>
        </w:rPr>
        <w:t xml:space="preserve"> </w:t>
      </w:r>
      <w:r w:rsidR="00F11924" w:rsidRPr="00F11924">
        <w:rPr>
          <w:i/>
        </w:rPr>
        <w:t>paragraph.3.2.5.3.</w:t>
      </w:r>
    </w:p>
    <w:p w:rsidR="00214435" w:rsidRDefault="00214435" w:rsidP="00A63D6C">
      <w:pPr>
        <w:pStyle w:val="ListParagraph"/>
        <w:spacing w:after="120"/>
        <w:ind w:left="1134" w:right="1134"/>
        <w:jc w:val="both"/>
      </w:pPr>
      <w:r>
        <w:t>2.</w:t>
      </w:r>
      <w:r>
        <w:tab/>
      </w:r>
      <w:r w:rsidR="00F11924">
        <w:t xml:space="preserve">The </w:t>
      </w:r>
      <w:r>
        <w:t xml:space="preserve">reference </w:t>
      </w:r>
      <w:r w:rsidR="00F11924">
        <w:t xml:space="preserve">to </w:t>
      </w:r>
      <w:r>
        <w:t>the figure</w:t>
      </w:r>
      <w:r w:rsidR="00F11924">
        <w:t xml:space="preserve"> has been corrected. </w:t>
      </w:r>
      <w:r>
        <w:t xml:space="preserve"> </w:t>
      </w:r>
    </w:p>
    <w:p w:rsidR="00F11924" w:rsidRPr="00F11924" w:rsidRDefault="00F11924" w:rsidP="00A63D6C">
      <w:pPr>
        <w:pStyle w:val="ListParagraph"/>
        <w:spacing w:after="120"/>
        <w:ind w:left="1134" w:right="1134"/>
        <w:jc w:val="both"/>
        <w:rPr>
          <w:i/>
        </w:rPr>
      </w:pPr>
      <w:r>
        <w:rPr>
          <w:i/>
        </w:rPr>
        <w:t>Annex 3, p</w:t>
      </w:r>
      <w:r w:rsidRPr="00F11924">
        <w:rPr>
          <w:i/>
        </w:rPr>
        <w:t>aragraph</w:t>
      </w:r>
      <w:r>
        <w:rPr>
          <w:i/>
        </w:rPr>
        <w:t xml:space="preserve"> </w:t>
      </w:r>
      <w:r w:rsidRPr="00F11924">
        <w:rPr>
          <w:i/>
        </w:rPr>
        <w:t>3.2.5.3.2.1.</w:t>
      </w:r>
    </w:p>
    <w:p w:rsidR="00214435" w:rsidRDefault="00214435" w:rsidP="00A63D6C">
      <w:pPr>
        <w:pStyle w:val="ListParagraph"/>
        <w:spacing w:after="120"/>
        <w:ind w:left="1134" w:right="1134"/>
        <w:jc w:val="both"/>
      </w:pPr>
      <w:r>
        <w:t>3.</w:t>
      </w:r>
      <w:r>
        <w:tab/>
        <w:t>Every vehicle with an internal combustion engine which can operate when the vehicle is stationary must have a valid test mode for stationary noise.</w:t>
      </w:r>
      <w:r w:rsidR="00F11924">
        <w:t xml:space="preserve"> </w:t>
      </w:r>
      <w:r>
        <w:t xml:space="preserve">Some vehicles cannot reach the target engine speed due to the technology of the vehicles, for example range extended </w:t>
      </w:r>
      <w:r w:rsidR="00F11924">
        <w:t>electric vehicles (</w:t>
      </w:r>
      <w:r>
        <w:t>EV</w:t>
      </w:r>
      <w:r w:rsidR="00F11924">
        <w:t>)</w:t>
      </w:r>
      <w:r>
        <w:t xml:space="preserve"> or</w:t>
      </w:r>
      <w:r w:rsidR="00F11924">
        <w:t xml:space="preserve"> hybrid electric vehicles (</w:t>
      </w:r>
      <w:r>
        <w:t>HEV</w:t>
      </w:r>
      <w:r w:rsidR="00F11924">
        <w:t>)</w:t>
      </w:r>
      <w:r>
        <w:t xml:space="preserve">, where the engine operates as an electric generator. For this kind of vehicles, the specification has been added to enable </w:t>
      </w:r>
      <w:r w:rsidR="002A1934">
        <w:t xml:space="preserve">the </w:t>
      </w:r>
      <w:r>
        <w:t>proper stationary state.</w:t>
      </w:r>
    </w:p>
    <w:p w:rsidR="00F11924" w:rsidRPr="00F11924" w:rsidRDefault="00F11924" w:rsidP="00A63D6C">
      <w:pPr>
        <w:pStyle w:val="ListParagraph"/>
        <w:spacing w:after="120"/>
        <w:ind w:left="1134" w:right="1134"/>
        <w:jc w:val="both"/>
        <w:rPr>
          <w:i/>
        </w:rPr>
      </w:pPr>
      <w:r w:rsidRPr="00F11924">
        <w:rPr>
          <w:i/>
        </w:rPr>
        <w:t>Annex 3, paragraph</w:t>
      </w:r>
      <w:r w:rsidR="00214435" w:rsidRPr="00F11924">
        <w:rPr>
          <w:i/>
        </w:rPr>
        <w:t xml:space="preserve">.3.2.6. </w:t>
      </w:r>
    </w:p>
    <w:p w:rsidR="00214435" w:rsidRDefault="00F11924" w:rsidP="00A63D6C">
      <w:pPr>
        <w:pStyle w:val="ListParagraph"/>
        <w:spacing w:after="120"/>
        <w:ind w:left="1134" w:right="1134"/>
        <w:jc w:val="both"/>
      </w:pPr>
      <w:r>
        <w:t>4.</w:t>
      </w:r>
      <w:r>
        <w:tab/>
        <w:t>The m</w:t>
      </w:r>
      <w:r w:rsidR="00214435">
        <w:t>easurement result of</w:t>
      </w:r>
      <w:r>
        <w:t xml:space="preserve"> an</w:t>
      </w:r>
      <w:r w:rsidR="00214435">
        <w:t xml:space="preserve"> individual outlet and </w:t>
      </w:r>
      <w:r>
        <w:t>the</w:t>
      </w:r>
      <w:r w:rsidR="00214435">
        <w:t xml:space="preserve"> reporting result for multiple outlets and modes</w:t>
      </w:r>
      <w:r>
        <w:t xml:space="preserve"> have been clarified. A r</w:t>
      </w:r>
      <w:r w:rsidR="00214435">
        <w:t>evised text for calculatin</w:t>
      </w:r>
      <w:r w:rsidR="002A1934">
        <w:t>g</w:t>
      </w:r>
      <w:r w:rsidR="00214435">
        <w:t xml:space="preserve"> of the final result and treatment of the results have been added </w:t>
      </w:r>
      <w:r w:rsidR="002A1934">
        <w:t xml:space="preserve">for the sake of aligning </w:t>
      </w:r>
      <w:r w:rsidR="00214435">
        <w:t xml:space="preserve">with the general practices of sound measurement </w:t>
      </w:r>
      <w:r w:rsidR="002A1934">
        <w:t xml:space="preserve">and </w:t>
      </w:r>
      <w:r w:rsidR="00214435">
        <w:t>average results</w:t>
      </w:r>
      <w:r w:rsidR="002A1934">
        <w:t>,</w:t>
      </w:r>
      <w:r w:rsidR="00214435">
        <w:t xml:space="preserve"> as provided in UN</w:t>
      </w:r>
      <w:r w:rsidR="002A1934">
        <w:t xml:space="preserve"> Regulation No. 51 </w:t>
      </w:r>
      <w:r w:rsidR="00214435">
        <w:t>for tests in motion</w:t>
      </w:r>
      <w:r w:rsidR="002A1934">
        <w:t>,</w:t>
      </w:r>
      <w:r w:rsidR="00214435">
        <w:t xml:space="preserve"> and with the stationary test provisions of other </w:t>
      </w:r>
      <w:r>
        <w:t>UN R</w:t>
      </w:r>
      <w:r w:rsidR="00214435">
        <w:t>egulations</w:t>
      </w:r>
      <w:r>
        <w:t xml:space="preserve"> such as Nos. 9 and 41 </w:t>
      </w:r>
      <w:r w:rsidR="00214435">
        <w:t>or ISO standards.</w:t>
      </w:r>
    </w:p>
    <w:p w:rsidR="005A198E" w:rsidRPr="00907534" w:rsidRDefault="00C27032" w:rsidP="005A796A">
      <w:pPr>
        <w:pStyle w:val="SingleTxtG"/>
        <w:spacing w:before="120" w:after="0"/>
        <w:ind w:right="993"/>
        <w:jc w:val="center"/>
        <w:rPr>
          <w:b/>
        </w:rPr>
      </w:pPr>
      <w:r w:rsidRPr="00907534">
        <w:rPr>
          <w:u w:val="single"/>
        </w:rPr>
        <w:tab/>
      </w:r>
      <w:r w:rsidRPr="00907534">
        <w:rPr>
          <w:u w:val="single"/>
        </w:rPr>
        <w:tab/>
      </w:r>
      <w:r w:rsidRPr="00907534">
        <w:rPr>
          <w:u w:val="single"/>
        </w:rPr>
        <w:tab/>
      </w:r>
    </w:p>
    <w:sectPr w:rsidR="005A198E" w:rsidRPr="00907534" w:rsidSect="00DB225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F89" w:rsidRDefault="00D36F89"/>
  </w:endnote>
  <w:endnote w:type="continuationSeparator" w:id="0">
    <w:p w:rsidR="00D36F89" w:rsidRDefault="00D36F89"/>
  </w:endnote>
  <w:endnote w:type="continuationNotice" w:id="1">
    <w:p w:rsidR="00D36F89" w:rsidRDefault="00D36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C8" w:rsidRPr="00923752" w:rsidRDefault="006C2039" w:rsidP="00923752">
    <w:pPr>
      <w:pStyle w:val="Footer"/>
      <w:tabs>
        <w:tab w:val="right" w:pos="9638"/>
      </w:tabs>
      <w:rPr>
        <w:sz w:val="18"/>
      </w:rPr>
    </w:pPr>
    <w:r w:rsidRPr="00923752">
      <w:rPr>
        <w:b/>
        <w:sz w:val="18"/>
      </w:rPr>
      <w:fldChar w:fldCharType="begin"/>
    </w:r>
    <w:r w:rsidR="00E429C8" w:rsidRPr="00923752">
      <w:rPr>
        <w:b/>
        <w:sz w:val="18"/>
      </w:rPr>
      <w:instrText xml:space="preserve"> PAGE  \* MERGEFORMAT </w:instrText>
    </w:r>
    <w:r w:rsidRPr="00923752">
      <w:rPr>
        <w:b/>
        <w:sz w:val="18"/>
      </w:rPr>
      <w:fldChar w:fldCharType="separate"/>
    </w:r>
    <w:r w:rsidR="00683E1C">
      <w:rPr>
        <w:b/>
        <w:noProof/>
        <w:sz w:val="18"/>
      </w:rPr>
      <w:t>2</w:t>
    </w:r>
    <w:r w:rsidRPr="00923752">
      <w:rPr>
        <w:b/>
        <w:sz w:val="18"/>
      </w:rPr>
      <w:fldChar w:fldCharType="end"/>
    </w:r>
    <w:r w:rsidR="00E429C8">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C8" w:rsidRPr="00923752" w:rsidRDefault="00E429C8" w:rsidP="00923752">
    <w:pPr>
      <w:pStyle w:val="Footer"/>
      <w:tabs>
        <w:tab w:val="right" w:pos="9638"/>
      </w:tabs>
      <w:rPr>
        <w:b/>
        <w:sz w:val="18"/>
      </w:rPr>
    </w:pPr>
    <w:r>
      <w:tab/>
    </w:r>
    <w:r w:rsidR="006C2039" w:rsidRPr="00923752">
      <w:rPr>
        <w:b/>
        <w:sz w:val="18"/>
      </w:rPr>
      <w:fldChar w:fldCharType="begin"/>
    </w:r>
    <w:r w:rsidRPr="00923752">
      <w:rPr>
        <w:b/>
        <w:sz w:val="18"/>
      </w:rPr>
      <w:instrText xml:space="preserve"> PAGE  \* MERGEFORMAT </w:instrText>
    </w:r>
    <w:r w:rsidR="006C2039" w:rsidRPr="00923752">
      <w:rPr>
        <w:b/>
        <w:sz w:val="18"/>
      </w:rPr>
      <w:fldChar w:fldCharType="separate"/>
    </w:r>
    <w:r w:rsidR="00683E1C">
      <w:rPr>
        <w:b/>
        <w:noProof/>
        <w:sz w:val="18"/>
      </w:rPr>
      <w:t>3</w:t>
    </w:r>
    <w:r w:rsidR="006C2039"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146" w:rsidRDefault="00C97146" w:rsidP="00C97146">
    <w:pPr>
      <w:pStyle w:val="Footer"/>
    </w:pPr>
    <w:bookmarkStart w:id="3" w:name="_Hlk528231247"/>
    <w:bookmarkStart w:id="4" w:name="_Hlk528231248"/>
    <w:r>
      <w:rPr>
        <w:rFonts w:ascii="C39T30Lfz" w:hAnsi="C39T30Lfz"/>
        <w:noProof/>
        <w:sz w:val="56"/>
        <w:lang w:val="en-US"/>
      </w:rPr>
      <w:drawing>
        <wp:anchor distT="0" distB="0" distL="114300" distR="114300" simplePos="0" relativeHeight="251661312" behindDoc="0" locked="0" layoutInCell="1" allowOverlap="1" wp14:anchorId="3CB27B09" wp14:editId="2626D23A">
          <wp:simplePos x="0" y="0"/>
          <wp:positionH relativeFrom="margin">
            <wp:posOffset>5471223</wp:posOffset>
          </wp:positionH>
          <wp:positionV relativeFrom="margin">
            <wp:posOffset>7918135</wp:posOffset>
          </wp:positionV>
          <wp:extent cx="638175" cy="638175"/>
          <wp:effectExtent l="0" t="0" r="9525" b="9525"/>
          <wp:wrapNone/>
          <wp:docPr id="1" name="Picture 1" descr="https://undocs.org/m2/QRCode.ashx?DS=ECE/TRANS/WP.29/GRB/2019/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9/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192" behindDoc="1" locked="1" layoutInCell="1" allowOverlap="1" wp14:anchorId="5772DE0D" wp14:editId="6CBD7EB3">
          <wp:simplePos x="0" y="0"/>
          <wp:positionH relativeFrom="margin">
            <wp:posOffset>4312920</wp:posOffset>
          </wp:positionH>
          <wp:positionV relativeFrom="margin">
            <wp:posOffset>8268335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C97146" w:rsidRDefault="00C97146" w:rsidP="00C97146">
    <w:pPr>
      <w:pStyle w:val="Footer"/>
      <w:ind w:right="1134"/>
      <w:rPr>
        <w:sz w:val="20"/>
      </w:rPr>
    </w:pPr>
    <w:r>
      <w:rPr>
        <w:sz w:val="20"/>
      </w:rPr>
      <w:t>GE.18-19185(E)</w:t>
    </w:r>
  </w:p>
  <w:p w:rsidR="00C97146" w:rsidRPr="003B56BF" w:rsidRDefault="00C97146" w:rsidP="00C9714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bookmarkEnd w:id="3"/>
  <w:bookmark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F89" w:rsidRPr="000B175B" w:rsidRDefault="00D36F89" w:rsidP="000B175B">
      <w:pPr>
        <w:tabs>
          <w:tab w:val="right" w:pos="2155"/>
        </w:tabs>
        <w:spacing w:after="80"/>
        <w:ind w:left="680"/>
        <w:rPr>
          <w:u w:val="single"/>
        </w:rPr>
      </w:pPr>
      <w:r>
        <w:rPr>
          <w:u w:val="single"/>
        </w:rPr>
        <w:tab/>
      </w:r>
    </w:p>
  </w:footnote>
  <w:footnote w:type="continuationSeparator" w:id="0">
    <w:p w:rsidR="00D36F89" w:rsidRPr="00FC68B7" w:rsidRDefault="00D36F89" w:rsidP="00FC68B7">
      <w:pPr>
        <w:tabs>
          <w:tab w:val="left" w:pos="2155"/>
        </w:tabs>
        <w:spacing w:after="80"/>
        <w:ind w:left="680"/>
        <w:rPr>
          <w:u w:val="single"/>
        </w:rPr>
      </w:pPr>
      <w:r>
        <w:rPr>
          <w:u w:val="single"/>
        </w:rPr>
        <w:tab/>
      </w:r>
    </w:p>
  </w:footnote>
  <w:footnote w:type="continuationNotice" w:id="1">
    <w:p w:rsidR="00D36F89" w:rsidRDefault="00D36F89"/>
  </w:footnote>
  <w:footnote w:id="2">
    <w:p w:rsidR="00E429C8" w:rsidRPr="002232AF" w:rsidRDefault="00E429C8" w:rsidP="009A6676">
      <w:pPr>
        <w:pStyle w:val="FootnoteText"/>
        <w:rPr>
          <w:lang w:val="en-US"/>
        </w:rPr>
      </w:pPr>
      <w:r>
        <w:tab/>
      </w:r>
      <w:r w:rsidRPr="002232AF">
        <w:rPr>
          <w:rStyle w:val="FootnoteReference"/>
          <w:sz w:val="20"/>
          <w:vertAlign w:val="baseline"/>
          <w:lang w:val="en-US"/>
        </w:rPr>
        <w:t>*</w:t>
      </w:r>
      <w:r w:rsidRPr="002232AF">
        <w:rPr>
          <w:sz w:val="20"/>
          <w:lang w:val="en-US"/>
        </w:rPr>
        <w:tab/>
      </w:r>
      <w:r w:rsidR="009B4839" w:rsidRPr="009B4839">
        <w:rPr>
          <w:szCs w:val="18"/>
          <w:lang w:val="en-US"/>
        </w:rPr>
        <w:t xml:space="preserve">In accordance with the </w:t>
      </w:r>
      <w:proofErr w:type="spellStart"/>
      <w:r w:rsidR="009B4839" w:rsidRPr="009B4839">
        <w:rPr>
          <w:szCs w:val="18"/>
          <w:lang w:val="en-US"/>
        </w:rPr>
        <w:t>programme</w:t>
      </w:r>
      <w:proofErr w:type="spellEnd"/>
      <w:r w:rsidR="009B4839" w:rsidRPr="009B4839">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C8" w:rsidRPr="009B4839" w:rsidRDefault="00E429C8">
    <w:pPr>
      <w:pStyle w:val="Header"/>
    </w:pPr>
    <w:r w:rsidRPr="009B4839">
      <w:t>ECE/TRANS/WP.29/</w:t>
    </w:r>
    <w:r w:rsidR="00E12F5D" w:rsidRPr="009B4839">
      <w:t>GR</w:t>
    </w:r>
    <w:r w:rsidR="009B4839">
      <w:t>B</w:t>
    </w:r>
    <w:r w:rsidR="00E12F5D" w:rsidRPr="009B4839">
      <w:t>/2019/</w:t>
    </w:r>
    <w:r w:rsidR="0046116F">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C8" w:rsidRPr="009B4839" w:rsidRDefault="00E429C8" w:rsidP="00923752">
    <w:pPr>
      <w:pStyle w:val="Header"/>
      <w:jc w:val="right"/>
    </w:pPr>
    <w:r w:rsidRPr="009B4839">
      <w:t>ECE/TRANS/WP.29/</w:t>
    </w:r>
    <w:r w:rsidR="00E12F5D" w:rsidRPr="009B4839">
      <w:t>GR</w:t>
    </w:r>
    <w:r w:rsidR="009B4839" w:rsidRPr="009B4839">
      <w:t>B</w:t>
    </w:r>
    <w:r w:rsidR="00E12F5D" w:rsidRPr="009B4839">
      <w:t>/2019/</w:t>
    </w:r>
    <w:r w:rsidR="00214435">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C8" w:rsidRDefault="00E429C8" w:rsidP="004402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15:restartNumberingAfterBreak="0">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784AA3"/>
    <w:multiLevelType w:val="multilevel"/>
    <w:tmpl w:val="3B9664E6"/>
    <w:lvl w:ilvl="0">
      <w:start w:val="11"/>
      <w:numFmt w:val="decimal"/>
      <w:lvlText w:val="%1."/>
      <w:lvlJc w:val="left"/>
      <w:pPr>
        <w:ind w:left="528" w:hanging="528"/>
      </w:pPr>
      <w:rPr>
        <w:rFonts w:hint="default"/>
      </w:rPr>
    </w:lvl>
    <w:lvl w:ilvl="1">
      <w:start w:val="10"/>
      <w:numFmt w:val="decimal"/>
      <w:lvlText w:val="%1.%2."/>
      <w:lvlJc w:val="left"/>
      <w:pPr>
        <w:ind w:left="2230" w:hanging="528"/>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6" w15:restartNumberingAfterBreak="0">
    <w:nsid w:val="5FBF7BDF"/>
    <w:multiLevelType w:val="hybridMultilevel"/>
    <w:tmpl w:val="92F4FF40"/>
    <w:lvl w:ilvl="0" w:tplc="E2B85F1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3"/>
  </w:num>
  <w:num w:numId="14">
    <w:abstractNumId w:val="18"/>
  </w:num>
  <w:num w:numId="15">
    <w:abstractNumId w:val="19"/>
  </w:num>
  <w:num w:numId="16">
    <w:abstractNumId w:val="20"/>
  </w:num>
  <w:num w:numId="17">
    <w:abstractNumId w:val="16"/>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TT"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52"/>
    <w:rsid w:val="00003819"/>
    <w:rsid w:val="00010F8B"/>
    <w:rsid w:val="00011EBE"/>
    <w:rsid w:val="00030044"/>
    <w:rsid w:val="000350B0"/>
    <w:rsid w:val="00046B1F"/>
    <w:rsid w:val="00050F6B"/>
    <w:rsid w:val="00052635"/>
    <w:rsid w:val="00052CEC"/>
    <w:rsid w:val="00053CF5"/>
    <w:rsid w:val="000565C4"/>
    <w:rsid w:val="00057E97"/>
    <w:rsid w:val="000646F4"/>
    <w:rsid w:val="00072C8C"/>
    <w:rsid w:val="000733B5"/>
    <w:rsid w:val="000743D1"/>
    <w:rsid w:val="00075CAF"/>
    <w:rsid w:val="00081815"/>
    <w:rsid w:val="000931C0"/>
    <w:rsid w:val="00094407"/>
    <w:rsid w:val="000973F9"/>
    <w:rsid w:val="000A30C4"/>
    <w:rsid w:val="000A342C"/>
    <w:rsid w:val="000B0595"/>
    <w:rsid w:val="000B175B"/>
    <w:rsid w:val="000B2F02"/>
    <w:rsid w:val="000B3462"/>
    <w:rsid w:val="000B3A0F"/>
    <w:rsid w:val="000B4EF7"/>
    <w:rsid w:val="000B676B"/>
    <w:rsid w:val="000C23F4"/>
    <w:rsid w:val="000C2C03"/>
    <w:rsid w:val="000C2D2E"/>
    <w:rsid w:val="000C4C94"/>
    <w:rsid w:val="000E0415"/>
    <w:rsid w:val="000E1725"/>
    <w:rsid w:val="000F46F4"/>
    <w:rsid w:val="000F6BE3"/>
    <w:rsid w:val="000F7775"/>
    <w:rsid w:val="00103A07"/>
    <w:rsid w:val="00103A1A"/>
    <w:rsid w:val="001103AA"/>
    <w:rsid w:val="00111764"/>
    <w:rsid w:val="00112E6A"/>
    <w:rsid w:val="0011666B"/>
    <w:rsid w:val="00120241"/>
    <w:rsid w:val="00121464"/>
    <w:rsid w:val="00133987"/>
    <w:rsid w:val="00133E94"/>
    <w:rsid w:val="00135B68"/>
    <w:rsid w:val="00165F3A"/>
    <w:rsid w:val="00175B5A"/>
    <w:rsid w:val="00182290"/>
    <w:rsid w:val="001832FB"/>
    <w:rsid w:val="00184BC0"/>
    <w:rsid w:val="00185CF7"/>
    <w:rsid w:val="001A1658"/>
    <w:rsid w:val="001A3955"/>
    <w:rsid w:val="001B4B04"/>
    <w:rsid w:val="001C1B80"/>
    <w:rsid w:val="001C2258"/>
    <w:rsid w:val="001C6663"/>
    <w:rsid w:val="001C7895"/>
    <w:rsid w:val="001C78A8"/>
    <w:rsid w:val="001D0C8C"/>
    <w:rsid w:val="001D1419"/>
    <w:rsid w:val="001D26DF"/>
    <w:rsid w:val="001D3A03"/>
    <w:rsid w:val="001D3F35"/>
    <w:rsid w:val="001D4EDD"/>
    <w:rsid w:val="001E1B44"/>
    <w:rsid w:val="001E7B67"/>
    <w:rsid w:val="001F4084"/>
    <w:rsid w:val="001F4C8C"/>
    <w:rsid w:val="00202DA8"/>
    <w:rsid w:val="0020554F"/>
    <w:rsid w:val="00205E55"/>
    <w:rsid w:val="00211202"/>
    <w:rsid w:val="00211E0B"/>
    <w:rsid w:val="00214435"/>
    <w:rsid w:val="002249B1"/>
    <w:rsid w:val="0023295E"/>
    <w:rsid w:val="00232EF4"/>
    <w:rsid w:val="0023387C"/>
    <w:rsid w:val="00245197"/>
    <w:rsid w:val="0024772E"/>
    <w:rsid w:val="002509A9"/>
    <w:rsid w:val="0026093F"/>
    <w:rsid w:val="0026773C"/>
    <w:rsid w:val="00267F5F"/>
    <w:rsid w:val="00272BAF"/>
    <w:rsid w:val="002772B0"/>
    <w:rsid w:val="002807CC"/>
    <w:rsid w:val="00286B4D"/>
    <w:rsid w:val="00293AFC"/>
    <w:rsid w:val="002A1934"/>
    <w:rsid w:val="002B09B5"/>
    <w:rsid w:val="002B2CEE"/>
    <w:rsid w:val="002C554D"/>
    <w:rsid w:val="002D102B"/>
    <w:rsid w:val="002D1460"/>
    <w:rsid w:val="002D40C1"/>
    <w:rsid w:val="002D4643"/>
    <w:rsid w:val="002D5D7D"/>
    <w:rsid w:val="002F175C"/>
    <w:rsid w:val="002F2821"/>
    <w:rsid w:val="002F7DE0"/>
    <w:rsid w:val="00302E18"/>
    <w:rsid w:val="003068A3"/>
    <w:rsid w:val="003076AE"/>
    <w:rsid w:val="003229D8"/>
    <w:rsid w:val="003264C1"/>
    <w:rsid w:val="00330D90"/>
    <w:rsid w:val="00332BBA"/>
    <w:rsid w:val="003335AD"/>
    <w:rsid w:val="00337273"/>
    <w:rsid w:val="00344F05"/>
    <w:rsid w:val="0034671F"/>
    <w:rsid w:val="00352709"/>
    <w:rsid w:val="003536EE"/>
    <w:rsid w:val="003619B5"/>
    <w:rsid w:val="00361AC3"/>
    <w:rsid w:val="00365403"/>
    <w:rsid w:val="00365763"/>
    <w:rsid w:val="003659D8"/>
    <w:rsid w:val="003701D8"/>
    <w:rsid w:val="00371178"/>
    <w:rsid w:val="003721E2"/>
    <w:rsid w:val="00373B96"/>
    <w:rsid w:val="00385977"/>
    <w:rsid w:val="00392E47"/>
    <w:rsid w:val="003A19B5"/>
    <w:rsid w:val="003A6321"/>
    <w:rsid w:val="003A6810"/>
    <w:rsid w:val="003C0787"/>
    <w:rsid w:val="003C2CC4"/>
    <w:rsid w:val="003C534D"/>
    <w:rsid w:val="003C5E69"/>
    <w:rsid w:val="003D4646"/>
    <w:rsid w:val="003D4B23"/>
    <w:rsid w:val="003E130E"/>
    <w:rsid w:val="003E751F"/>
    <w:rsid w:val="003F060F"/>
    <w:rsid w:val="003F2D5A"/>
    <w:rsid w:val="003F5B08"/>
    <w:rsid w:val="003F5CFD"/>
    <w:rsid w:val="00407436"/>
    <w:rsid w:val="00410C89"/>
    <w:rsid w:val="00413EE4"/>
    <w:rsid w:val="00420B20"/>
    <w:rsid w:val="00422E03"/>
    <w:rsid w:val="00426B9B"/>
    <w:rsid w:val="00431C30"/>
    <w:rsid w:val="004325CB"/>
    <w:rsid w:val="00434D7E"/>
    <w:rsid w:val="00437F32"/>
    <w:rsid w:val="004402CB"/>
    <w:rsid w:val="00440F3D"/>
    <w:rsid w:val="0044130A"/>
    <w:rsid w:val="00442A83"/>
    <w:rsid w:val="00445932"/>
    <w:rsid w:val="00452D12"/>
    <w:rsid w:val="0045495B"/>
    <w:rsid w:val="00455C91"/>
    <w:rsid w:val="004561E5"/>
    <w:rsid w:val="0046116F"/>
    <w:rsid w:val="0047284E"/>
    <w:rsid w:val="0048397A"/>
    <w:rsid w:val="00485CBB"/>
    <w:rsid w:val="004866B7"/>
    <w:rsid w:val="00490CBA"/>
    <w:rsid w:val="004A19C8"/>
    <w:rsid w:val="004A2E1E"/>
    <w:rsid w:val="004B0758"/>
    <w:rsid w:val="004B1EE6"/>
    <w:rsid w:val="004C0977"/>
    <w:rsid w:val="004C2461"/>
    <w:rsid w:val="004C3897"/>
    <w:rsid w:val="004C7462"/>
    <w:rsid w:val="004D6F76"/>
    <w:rsid w:val="004E5C76"/>
    <w:rsid w:val="004E6A8B"/>
    <w:rsid w:val="004E77B2"/>
    <w:rsid w:val="004F2B31"/>
    <w:rsid w:val="005010AF"/>
    <w:rsid w:val="00504B2D"/>
    <w:rsid w:val="00513A7F"/>
    <w:rsid w:val="00515214"/>
    <w:rsid w:val="00515314"/>
    <w:rsid w:val="00517F61"/>
    <w:rsid w:val="0052136D"/>
    <w:rsid w:val="005213F3"/>
    <w:rsid w:val="0052775E"/>
    <w:rsid w:val="005420F2"/>
    <w:rsid w:val="0054349A"/>
    <w:rsid w:val="00543CD6"/>
    <w:rsid w:val="0056209A"/>
    <w:rsid w:val="005628B6"/>
    <w:rsid w:val="00570087"/>
    <w:rsid w:val="0058660B"/>
    <w:rsid w:val="005941EC"/>
    <w:rsid w:val="0059724D"/>
    <w:rsid w:val="005A198E"/>
    <w:rsid w:val="005A796A"/>
    <w:rsid w:val="005A7E6C"/>
    <w:rsid w:val="005B1468"/>
    <w:rsid w:val="005B320C"/>
    <w:rsid w:val="005B3DB3"/>
    <w:rsid w:val="005B40C4"/>
    <w:rsid w:val="005B4E13"/>
    <w:rsid w:val="005B5205"/>
    <w:rsid w:val="005B6B49"/>
    <w:rsid w:val="005C342F"/>
    <w:rsid w:val="005C7D1E"/>
    <w:rsid w:val="005D2C97"/>
    <w:rsid w:val="005E06CA"/>
    <w:rsid w:val="005E06E4"/>
    <w:rsid w:val="005E116A"/>
    <w:rsid w:val="005E61A3"/>
    <w:rsid w:val="005F4882"/>
    <w:rsid w:val="005F7B75"/>
    <w:rsid w:val="006001EE"/>
    <w:rsid w:val="00605042"/>
    <w:rsid w:val="00611FC4"/>
    <w:rsid w:val="006176FB"/>
    <w:rsid w:val="00620F30"/>
    <w:rsid w:val="00621852"/>
    <w:rsid w:val="00621CE7"/>
    <w:rsid w:val="006255D6"/>
    <w:rsid w:val="00631ADC"/>
    <w:rsid w:val="00633C1B"/>
    <w:rsid w:val="00640B26"/>
    <w:rsid w:val="00641EB1"/>
    <w:rsid w:val="00642099"/>
    <w:rsid w:val="006423D9"/>
    <w:rsid w:val="006438A8"/>
    <w:rsid w:val="00650739"/>
    <w:rsid w:val="00652D0A"/>
    <w:rsid w:val="00660E46"/>
    <w:rsid w:val="00662BB6"/>
    <w:rsid w:val="006652DB"/>
    <w:rsid w:val="006673C6"/>
    <w:rsid w:val="00671B51"/>
    <w:rsid w:val="0067362F"/>
    <w:rsid w:val="00676606"/>
    <w:rsid w:val="00676A10"/>
    <w:rsid w:val="00677CFB"/>
    <w:rsid w:val="0068160B"/>
    <w:rsid w:val="00683E1C"/>
    <w:rsid w:val="00684C21"/>
    <w:rsid w:val="006941E8"/>
    <w:rsid w:val="006A00A9"/>
    <w:rsid w:val="006A2530"/>
    <w:rsid w:val="006B664D"/>
    <w:rsid w:val="006B6707"/>
    <w:rsid w:val="006C2039"/>
    <w:rsid w:val="006C3382"/>
    <w:rsid w:val="006C3589"/>
    <w:rsid w:val="006C3B77"/>
    <w:rsid w:val="006D010D"/>
    <w:rsid w:val="006D37AF"/>
    <w:rsid w:val="006D51D0"/>
    <w:rsid w:val="006D5CDE"/>
    <w:rsid w:val="006D5FB9"/>
    <w:rsid w:val="006D658E"/>
    <w:rsid w:val="006E564B"/>
    <w:rsid w:val="006E7191"/>
    <w:rsid w:val="006F22FE"/>
    <w:rsid w:val="00703577"/>
    <w:rsid w:val="00705894"/>
    <w:rsid w:val="0070777D"/>
    <w:rsid w:val="0071190E"/>
    <w:rsid w:val="00722867"/>
    <w:rsid w:val="00723AE9"/>
    <w:rsid w:val="00723D74"/>
    <w:rsid w:val="0072632A"/>
    <w:rsid w:val="00726AD2"/>
    <w:rsid w:val="007327D5"/>
    <w:rsid w:val="007363F0"/>
    <w:rsid w:val="0074277F"/>
    <w:rsid w:val="00750230"/>
    <w:rsid w:val="00755113"/>
    <w:rsid w:val="00756657"/>
    <w:rsid w:val="00760184"/>
    <w:rsid w:val="0076036E"/>
    <w:rsid w:val="007629C8"/>
    <w:rsid w:val="00764D11"/>
    <w:rsid w:val="0077047D"/>
    <w:rsid w:val="00787DAA"/>
    <w:rsid w:val="007935BF"/>
    <w:rsid w:val="007939B6"/>
    <w:rsid w:val="00793D61"/>
    <w:rsid w:val="00794AC5"/>
    <w:rsid w:val="0079503E"/>
    <w:rsid w:val="00795653"/>
    <w:rsid w:val="007A1B90"/>
    <w:rsid w:val="007A309D"/>
    <w:rsid w:val="007A3A71"/>
    <w:rsid w:val="007A4ECC"/>
    <w:rsid w:val="007A6CA1"/>
    <w:rsid w:val="007B0806"/>
    <w:rsid w:val="007B29A4"/>
    <w:rsid w:val="007B67CF"/>
    <w:rsid w:val="007B6BA5"/>
    <w:rsid w:val="007C3390"/>
    <w:rsid w:val="007C3474"/>
    <w:rsid w:val="007C4F4B"/>
    <w:rsid w:val="007C5BDC"/>
    <w:rsid w:val="007D6462"/>
    <w:rsid w:val="007E01E9"/>
    <w:rsid w:val="007E049A"/>
    <w:rsid w:val="007E5A27"/>
    <w:rsid w:val="007E63F3"/>
    <w:rsid w:val="007F3B0C"/>
    <w:rsid w:val="007F6611"/>
    <w:rsid w:val="00802ACA"/>
    <w:rsid w:val="00805094"/>
    <w:rsid w:val="00807027"/>
    <w:rsid w:val="00807307"/>
    <w:rsid w:val="00811920"/>
    <w:rsid w:val="00815AD0"/>
    <w:rsid w:val="00815EDB"/>
    <w:rsid w:val="0082426B"/>
    <w:rsid w:val="008242D7"/>
    <w:rsid w:val="008257B1"/>
    <w:rsid w:val="00825D2B"/>
    <w:rsid w:val="00832334"/>
    <w:rsid w:val="00843191"/>
    <w:rsid w:val="00843767"/>
    <w:rsid w:val="00846421"/>
    <w:rsid w:val="00847D58"/>
    <w:rsid w:val="00866E93"/>
    <w:rsid w:val="008679D9"/>
    <w:rsid w:val="00872A32"/>
    <w:rsid w:val="008878DE"/>
    <w:rsid w:val="00891DBE"/>
    <w:rsid w:val="0089683A"/>
    <w:rsid w:val="008979B1"/>
    <w:rsid w:val="008A1ED5"/>
    <w:rsid w:val="008A52FA"/>
    <w:rsid w:val="008A6B25"/>
    <w:rsid w:val="008A6C4F"/>
    <w:rsid w:val="008B04F4"/>
    <w:rsid w:val="008B09A4"/>
    <w:rsid w:val="008B2335"/>
    <w:rsid w:val="008B2E36"/>
    <w:rsid w:val="008B4702"/>
    <w:rsid w:val="008C2F5C"/>
    <w:rsid w:val="008C3519"/>
    <w:rsid w:val="008D0B2B"/>
    <w:rsid w:val="008E0678"/>
    <w:rsid w:val="008E103D"/>
    <w:rsid w:val="008E136C"/>
    <w:rsid w:val="008F31D2"/>
    <w:rsid w:val="009006CD"/>
    <w:rsid w:val="00903E17"/>
    <w:rsid w:val="00905CD3"/>
    <w:rsid w:val="00907534"/>
    <w:rsid w:val="00915EF6"/>
    <w:rsid w:val="009223CA"/>
    <w:rsid w:val="00923752"/>
    <w:rsid w:val="00927489"/>
    <w:rsid w:val="00927FA2"/>
    <w:rsid w:val="00932C6B"/>
    <w:rsid w:val="009354C2"/>
    <w:rsid w:val="00940F93"/>
    <w:rsid w:val="009439AE"/>
    <w:rsid w:val="009448C3"/>
    <w:rsid w:val="0095525F"/>
    <w:rsid w:val="00960B13"/>
    <w:rsid w:val="00963AC1"/>
    <w:rsid w:val="00973B8D"/>
    <w:rsid w:val="009760F3"/>
    <w:rsid w:val="00976CFB"/>
    <w:rsid w:val="00984186"/>
    <w:rsid w:val="009854F7"/>
    <w:rsid w:val="009856EA"/>
    <w:rsid w:val="0099366F"/>
    <w:rsid w:val="009A0830"/>
    <w:rsid w:val="009A0E8D"/>
    <w:rsid w:val="009A4022"/>
    <w:rsid w:val="009A6676"/>
    <w:rsid w:val="009A6F78"/>
    <w:rsid w:val="009B26E7"/>
    <w:rsid w:val="009B4839"/>
    <w:rsid w:val="009B64BB"/>
    <w:rsid w:val="009C0593"/>
    <w:rsid w:val="009C6775"/>
    <w:rsid w:val="009D3358"/>
    <w:rsid w:val="009E085B"/>
    <w:rsid w:val="009E306B"/>
    <w:rsid w:val="009E5E02"/>
    <w:rsid w:val="009E6F05"/>
    <w:rsid w:val="009F2BCB"/>
    <w:rsid w:val="009F78A2"/>
    <w:rsid w:val="00A00697"/>
    <w:rsid w:val="00A00A3F"/>
    <w:rsid w:val="00A01489"/>
    <w:rsid w:val="00A1143E"/>
    <w:rsid w:val="00A132C2"/>
    <w:rsid w:val="00A14816"/>
    <w:rsid w:val="00A22689"/>
    <w:rsid w:val="00A27C4B"/>
    <w:rsid w:val="00A3026E"/>
    <w:rsid w:val="00A338F1"/>
    <w:rsid w:val="00A35899"/>
    <w:rsid w:val="00A35BE0"/>
    <w:rsid w:val="00A40C1F"/>
    <w:rsid w:val="00A541F4"/>
    <w:rsid w:val="00A6129C"/>
    <w:rsid w:val="00A63D6C"/>
    <w:rsid w:val="00A66A2B"/>
    <w:rsid w:val="00A67600"/>
    <w:rsid w:val="00A72F22"/>
    <w:rsid w:val="00A7360F"/>
    <w:rsid w:val="00A73709"/>
    <w:rsid w:val="00A748A6"/>
    <w:rsid w:val="00A769F4"/>
    <w:rsid w:val="00A776B4"/>
    <w:rsid w:val="00A810BD"/>
    <w:rsid w:val="00A85E21"/>
    <w:rsid w:val="00A90A29"/>
    <w:rsid w:val="00A94361"/>
    <w:rsid w:val="00A97E44"/>
    <w:rsid w:val="00AA293C"/>
    <w:rsid w:val="00AB1C8B"/>
    <w:rsid w:val="00AB25DF"/>
    <w:rsid w:val="00AC2BF5"/>
    <w:rsid w:val="00AD0F83"/>
    <w:rsid w:val="00AD504E"/>
    <w:rsid w:val="00AD5904"/>
    <w:rsid w:val="00AE2A97"/>
    <w:rsid w:val="00AF44D0"/>
    <w:rsid w:val="00B026A9"/>
    <w:rsid w:val="00B03569"/>
    <w:rsid w:val="00B046BC"/>
    <w:rsid w:val="00B130AF"/>
    <w:rsid w:val="00B176CD"/>
    <w:rsid w:val="00B30179"/>
    <w:rsid w:val="00B308D7"/>
    <w:rsid w:val="00B32B2D"/>
    <w:rsid w:val="00B421C1"/>
    <w:rsid w:val="00B46E45"/>
    <w:rsid w:val="00B53C21"/>
    <w:rsid w:val="00B55C71"/>
    <w:rsid w:val="00B56E4A"/>
    <w:rsid w:val="00B56E9C"/>
    <w:rsid w:val="00B60F79"/>
    <w:rsid w:val="00B62D5C"/>
    <w:rsid w:val="00B64B1F"/>
    <w:rsid w:val="00B65299"/>
    <w:rsid w:val="00B6553F"/>
    <w:rsid w:val="00B67E16"/>
    <w:rsid w:val="00B71619"/>
    <w:rsid w:val="00B72D0A"/>
    <w:rsid w:val="00B75481"/>
    <w:rsid w:val="00B764D8"/>
    <w:rsid w:val="00B77D05"/>
    <w:rsid w:val="00B809CF"/>
    <w:rsid w:val="00B81206"/>
    <w:rsid w:val="00B81E12"/>
    <w:rsid w:val="00B875D5"/>
    <w:rsid w:val="00B94C56"/>
    <w:rsid w:val="00B969CE"/>
    <w:rsid w:val="00BB43E2"/>
    <w:rsid w:val="00BC1019"/>
    <w:rsid w:val="00BC1EC0"/>
    <w:rsid w:val="00BC3FA0"/>
    <w:rsid w:val="00BC74E9"/>
    <w:rsid w:val="00BD2EAE"/>
    <w:rsid w:val="00BD3B3B"/>
    <w:rsid w:val="00BD4230"/>
    <w:rsid w:val="00BD79DD"/>
    <w:rsid w:val="00BD7F4D"/>
    <w:rsid w:val="00BF0365"/>
    <w:rsid w:val="00BF30B3"/>
    <w:rsid w:val="00BF5B34"/>
    <w:rsid w:val="00BF68A8"/>
    <w:rsid w:val="00C0032D"/>
    <w:rsid w:val="00C00D91"/>
    <w:rsid w:val="00C11A03"/>
    <w:rsid w:val="00C145D2"/>
    <w:rsid w:val="00C14FBF"/>
    <w:rsid w:val="00C177A9"/>
    <w:rsid w:val="00C20546"/>
    <w:rsid w:val="00C22C0C"/>
    <w:rsid w:val="00C27032"/>
    <w:rsid w:val="00C31401"/>
    <w:rsid w:val="00C31DB0"/>
    <w:rsid w:val="00C408AE"/>
    <w:rsid w:val="00C4527F"/>
    <w:rsid w:val="00C45283"/>
    <w:rsid w:val="00C4617E"/>
    <w:rsid w:val="00C463DD"/>
    <w:rsid w:val="00C4724C"/>
    <w:rsid w:val="00C52D75"/>
    <w:rsid w:val="00C54AC7"/>
    <w:rsid w:val="00C629A0"/>
    <w:rsid w:val="00C64629"/>
    <w:rsid w:val="00C70888"/>
    <w:rsid w:val="00C709B5"/>
    <w:rsid w:val="00C745C3"/>
    <w:rsid w:val="00C82317"/>
    <w:rsid w:val="00C847D9"/>
    <w:rsid w:val="00C96DF2"/>
    <w:rsid w:val="00C97146"/>
    <w:rsid w:val="00CB2E29"/>
    <w:rsid w:val="00CB3E03"/>
    <w:rsid w:val="00CB5FFB"/>
    <w:rsid w:val="00CC10A9"/>
    <w:rsid w:val="00CC4F22"/>
    <w:rsid w:val="00CD22A1"/>
    <w:rsid w:val="00CD4AA6"/>
    <w:rsid w:val="00CE4A8F"/>
    <w:rsid w:val="00CE5173"/>
    <w:rsid w:val="00CF20B1"/>
    <w:rsid w:val="00D01544"/>
    <w:rsid w:val="00D10E2D"/>
    <w:rsid w:val="00D2031B"/>
    <w:rsid w:val="00D248B6"/>
    <w:rsid w:val="00D25C23"/>
    <w:rsid w:val="00D25FE2"/>
    <w:rsid w:val="00D26E07"/>
    <w:rsid w:val="00D3134F"/>
    <w:rsid w:val="00D34C3D"/>
    <w:rsid w:val="00D36E50"/>
    <w:rsid w:val="00D36F89"/>
    <w:rsid w:val="00D43252"/>
    <w:rsid w:val="00D466D6"/>
    <w:rsid w:val="00D47EEA"/>
    <w:rsid w:val="00D62DBC"/>
    <w:rsid w:val="00D641E4"/>
    <w:rsid w:val="00D67EB2"/>
    <w:rsid w:val="00D70325"/>
    <w:rsid w:val="00D72F79"/>
    <w:rsid w:val="00D7306C"/>
    <w:rsid w:val="00D736A0"/>
    <w:rsid w:val="00D73933"/>
    <w:rsid w:val="00D755B7"/>
    <w:rsid w:val="00D769DB"/>
    <w:rsid w:val="00D773DF"/>
    <w:rsid w:val="00D83BCC"/>
    <w:rsid w:val="00D84B5F"/>
    <w:rsid w:val="00D86A1D"/>
    <w:rsid w:val="00D91CE7"/>
    <w:rsid w:val="00D95303"/>
    <w:rsid w:val="00D978C6"/>
    <w:rsid w:val="00DA3C1C"/>
    <w:rsid w:val="00DA7B18"/>
    <w:rsid w:val="00DB225E"/>
    <w:rsid w:val="00DB2ED2"/>
    <w:rsid w:val="00DB5483"/>
    <w:rsid w:val="00DC2FF3"/>
    <w:rsid w:val="00DC6D39"/>
    <w:rsid w:val="00DD775C"/>
    <w:rsid w:val="00DF0429"/>
    <w:rsid w:val="00DF34A8"/>
    <w:rsid w:val="00DF37B7"/>
    <w:rsid w:val="00DF636C"/>
    <w:rsid w:val="00DF6D92"/>
    <w:rsid w:val="00E046DF"/>
    <w:rsid w:val="00E053DD"/>
    <w:rsid w:val="00E12C92"/>
    <w:rsid w:val="00E12F5D"/>
    <w:rsid w:val="00E22780"/>
    <w:rsid w:val="00E22B0C"/>
    <w:rsid w:val="00E27346"/>
    <w:rsid w:val="00E27BB0"/>
    <w:rsid w:val="00E33887"/>
    <w:rsid w:val="00E40A45"/>
    <w:rsid w:val="00E429C8"/>
    <w:rsid w:val="00E560CA"/>
    <w:rsid w:val="00E56914"/>
    <w:rsid w:val="00E629CD"/>
    <w:rsid w:val="00E64500"/>
    <w:rsid w:val="00E71BC8"/>
    <w:rsid w:val="00E7260F"/>
    <w:rsid w:val="00E73F5D"/>
    <w:rsid w:val="00E756D5"/>
    <w:rsid w:val="00E75E2D"/>
    <w:rsid w:val="00E77E4E"/>
    <w:rsid w:val="00E808F9"/>
    <w:rsid w:val="00E96630"/>
    <w:rsid w:val="00EA2A77"/>
    <w:rsid w:val="00EA3961"/>
    <w:rsid w:val="00EB0F0D"/>
    <w:rsid w:val="00EB3A57"/>
    <w:rsid w:val="00EB68F7"/>
    <w:rsid w:val="00EB7920"/>
    <w:rsid w:val="00EC0A5B"/>
    <w:rsid w:val="00EC0C03"/>
    <w:rsid w:val="00EC10BA"/>
    <w:rsid w:val="00EC3D60"/>
    <w:rsid w:val="00EC74F9"/>
    <w:rsid w:val="00ED02A7"/>
    <w:rsid w:val="00ED228F"/>
    <w:rsid w:val="00ED4DF6"/>
    <w:rsid w:val="00ED7A2A"/>
    <w:rsid w:val="00EE1A48"/>
    <w:rsid w:val="00EE7CA1"/>
    <w:rsid w:val="00EF1D7F"/>
    <w:rsid w:val="00EF5C0B"/>
    <w:rsid w:val="00EF5C56"/>
    <w:rsid w:val="00F02B60"/>
    <w:rsid w:val="00F03C32"/>
    <w:rsid w:val="00F0480F"/>
    <w:rsid w:val="00F11924"/>
    <w:rsid w:val="00F16AA2"/>
    <w:rsid w:val="00F243E1"/>
    <w:rsid w:val="00F31E5F"/>
    <w:rsid w:val="00F323E4"/>
    <w:rsid w:val="00F342BF"/>
    <w:rsid w:val="00F36588"/>
    <w:rsid w:val="00F42969"/>
    <w:rsid w:val="00F518BA"/>
    <w:rsid w:val="00F57A62"/>
    <w:rsid w:val="00F6100A"/>
    <w:rsid w:val="00F6124B"/>
    <w:rsid w:val="00F61740"/>
    <w:rsid w:val="00F6615A"/>
    <w:rsid w:val="00F75A7F"/>
    <w:rsid w:val="00F76B58"/>
    <w:rsid w:val="00F8260A"/>
    <w:rsid w:val="00F85BB6"/>
    <w:rsid w:val="00F87B5E"/>
    <w:rsid w:val="00F93781"/>
    <w:rsid w:val="00F9526F"/>
    <w:rsid w:val="00FA2414"/>
    <w:rsid w:val="00FA6945"/>
    <w:rsid w:val="00FB321F"/>
    <w:rsid w:val="00FB613B"/>
    <w:rsid w:val="00FC68B7"/>
    <w:rsid w:val="00FD0CCA"/>
    <w:rsid w:val="00FD3F98"/>
    <w:rsid w:val="00FD4699"/>
    <w:rsid w:val="00FD755A"/>
    <w:rsid w:val="00FD7DE7"/>
    <w:rsid w:val="00FE106A"/>
    <w:rsid w:val="00FE1804"/>
    <w:rsid w:val="00FE3EA0"/>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160CE82-67E1-4815-AC59-8046313A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120241"/>
    <w:rPr>
      <w:rFonts w:cs="Courier New"/>
    </w:rPr>
  </w:style>
  <w:style w:type="paragraph" w:styleId="BodyText">
    <w:name w:val="Body Text"/>
    <w:basedOn w:val="Normal"/>
    <w:next w:val="Normal"/>
    <w:link w:val="BodyTextChar"/>
    <w:semiHidden/>
    <w:rsid w:val="00120241"/>
  </w:style>
  <w:style w:type="paragraph" w:styleId="BodyTextIndent">
    <w:name w:val="Body Text Indent"/>
    <w:basedOn w:val="Normal"/>
    <w:link w:val="BodyTextIndentChar"/>
    <w:semiHidden/>
    <w:rsid w:val="00120241"/>
    <w:pPr>
      <w:spacing w:after="120"/>
      <w:ind w:left="283"/>
    </w:pPr>
  </w:style>
  <w:style w:type="paragraph" w:styleId="BlockText">
    <w:name w:val="Block Text"/>
    <w:basedOn w:val="Normal"/>
    <w:semiHidden/>
    <w:rsid w:val="00120241"/>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sid w:val="00120241"/>
    <w:rPr>
      <w:sz w:val="6"/>
    </w:rPr>
  </w:style>
  <w:style w:type="paragraph" w:styleId="CommentText">
    <w:name w:val="annotation text"/>
    <w:basedOn w:val="Normal"/>
    <w:link w:val="CommentTextChar"/>
    <w:uiPriority w:val="99"/>
    <w:qFormat/>
    <w:rsid w:val="00120241"/>
  </w:style>
  <w:style w:type="character" w:styleId="LineNumber">
    <w:name w:val="line number"/>
    <w:semiHidden/>
    <w:rsid w:val="00120241"/>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uiPriority w:val="99"/>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 w:type="paragraph" w:customStyle="1" w:styleId="notessoustab">
    <w:name w:val="notes sous tab"/>
    <w:basedOn w:val="Normal"/>
    <w:qFormat/>
    <w:rsid w:val="0026773C"/>
    <w:pPr>
      <w:widowControl w:val="0"/>
      <w:tabs>
        <w:tab w:val="left" w:pos="851"/>
      </w:tabs>
      <w:suppressAutoHyphens w:val="0"/>
      <w:autoSpaceDE w:val="0"/>
      <w:autoSpaceDN w:val="0"/>
      <w:adjustRightInd w:val="0"/>
      <w:spacing w:line="240" w:lineRule="auto"/>
      <w:ind w:left="567" w:hanging="567"/>
      <w:jc w:val="both"/>
    </w:pPr>
    <w:rPr>
      <w:lang w:val="fr-FR"/>
    </w:rPr>
  </w:style>
  <w:style w:type="paragraph" w:styleId="Revision">
    <w:name w:val="Revision"/>
    <w:hidden/>
    <w:uiPriority w:val="99"/>
    <w:semiHidden/>
    <w:rsid w:val="00E12F5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1362">
      <w:bodyDiv w:val="1"/>
      <w:marLeft w:val="0"/>
      <w:marRight w:val="0"/>
      <w:marTop w:val="0"/>
      <w:marBottom w:val="0"/>
      <w:divBdr>
        <w:top w:val="none" w:sz="0" w:space="0" w:color="auto"/>
        <w:left w:val="none" w:sz="0" w:space="0" w:color="auto"/>
        <w:bottom w:val="none" w:sz="0" w:space="0" w:color="auto"/>
        <w:right w:val="none" w:sz="0" w:space="0" w:color="auto"/>
      </w:divBdr>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460806717">
      <w:bodyDiv w:val="1"/>
      <w:marLeft w:val="0"/>
      <w:marRight w:val="0"/>
      <w:marTop w:val="0"/>
      <w:marBottom w:val="0"/>
      <w:divBdr>
        <w:top w:val="none" w:sz="0" w:space="0" w:color="auto"/>
        <w:left w:val="none" w:sz="0" w:space="0" w:color="auto"/>
        <w:bottom w:val="none" w:sz="0" w:space="0" w:color="auto"/>
        <w:right w:val="none" w:sz="0" w:space="0" w:color="auto"/>
      </w:divBdr>
    </w:div>
    <w:div w:id="506866370">
      <w:bodyDiv w:val="1"/>
      <w:marLeft w:val="0"/>
      <w:marRight w:val="0"/>
      <w:marTop w:val="0"/>
      <w:marBottom w:val="0"/>
      <w:divBdr>
        <w:top w:val="none" w:sz="0" w:space="0" w:color="auto"/>
        <w:left w:val="none" w:sz="0" w:space="0" w:color="auto"/>
        <w:bottom w:val="none" w:sz="0" w:space="0" w:color="auto"/>
        <w:right w:val="none" w:sz="0" w:space="0" w:color="auto"/>
      </w:divBdr>
    </w:div>
    <w:div w:id="876241388">
      <w:bodyDiv w:val="1"/>
      <w:marLeft w:val="0"/>
      <w:marRight w:val="0"/>
      <w:marTop w:val="0"/>
      <w:marBottom w:val="0"/>
      <w:divBdr>
        <w:top w:val="none" w:sz="0" w:space="0" w:color="auto"/>
        <w:left w:val="none" w:sz="0" w:space="0" w:color="auto"/>
        <w:bottom w:val="none" w:sz="0" w:space="0" w:color="auto"/>
        <w:right w:val="none" w:sz="0" w:space="0" w:color="auto"/>
      </w:divBdr>
    </w:div>
    <w:div w:id="933436621">
      <w:bodyDiv w:val="1"/>
      <w:marLeft w:val="0"/>
      <w:marRight w:val="0"/>
      <w:marTop w:val="0"/>
      <w:marBottom w:val="0"/>
      <w:divBdr>
        <w:top w:val="none" w:sz="0" w:space="0" w:color="auto"/>
        <w:left w:val="none" w:sz="0" w:space="0" w:color="auto"/>
        <w:bottom w:val="none" w:sz="0" w:space="0" w:color="auto"/>
        <w:right w:val="none" w:sz="0" w:space="0" w:color="auto"/>
      </w:divBdr>
    </w:div>
    <w:div w:id="995035000">
      <w:bodyDiv w:val="1"/>
      <w:marLeft w:val="0"/>
      <w:marRight w:val="0"/>
      <w:marTop w:val="0"/>
      <w:marBottom w:val="0"/>
      <w:divBdr>
        <w:top w:val="none" w:sz="0" w:space="0" w:color="auto"/>
        <w:left w:val="none" w:sz="0" w:space="0" w:color="auto"/>
        <w:bottom w:val="none" w:sz="0" w:space="0" w:color="auto"/>
        <w:right w:val="none" w:sz="0" w:space="0" w:color="auto"/>
      </w:divBdr>
    </w:div>
    <w:div w:id="1302538271">
      <w:bodyDiv w:val="1"/>
      <w:marLeft w:val="0"/>
      <w:marRight w:val="0"/>
      <w:marTop w:val="0"/>
      <w:marBottom w:val="0"/>
      <w:divBdr>
        <w:top w:val="none" w:sz="0" w:space="0" w:color="auto"/>
        <w:left w:val="none" w:sz="0" w:space="0" w:color="auto"/>
        <w:bottom w:val="none" w:sz="0" w:space="0" w:color="auto"/>
        <w:right w:val="none" w:sz="0" w:space="0" w:color="auto"/>
      </w:divBdr>
    </w:div>
    <w:div w:id="1530411949">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9573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8834-DA38-4ECC-A3AB-BD312EE2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770</Words>
  <Characters>4390</Characters>
  <Application>Microsoft Office Word</Application>
  <DocSecurity>0</DocSecurity>
  <Lines>36</Lines>
  <Paragraphs>10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1711201</vt:lpstr>
      <vt:lpstr>1711201</vt:lpstr>
      <vt:lpstr>United Nations</vt:lpstr>
    </vt:vector>
  </TitlesOfParts>
  <Company>CSD</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1711201</dc:title>
  <dc:subject>ECE/TRANS/WP.29/GRRF/2017/17</dc:subject>
  <dc:creator>Doerte Schramm</dc:creator>
  <cp:lastModifiedBy>Benedicte Boudol</cp:lastModifiedBy>
  <cp:revision>2</cp:revision>
  <cp:lastPrinted>2018-11-13T15:11:00Z</cp:lastPrinted>
  <dcterms:created xsi:type="dcterms:W3CDTF">2018-12-06T11:58:00Z</dcterms:created>
  <dcterms:modified xsi:type="dcterms:W3CDTF">2018-12-06T11:58:00Z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