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141E" w14:textId="1AC20190" w:rsidR="0065737C" w:rsidRPr="00221A6D" w:rsidRDefault="0065737C" w:rsidP="0065737C">
      <w:pPr>
        <w:pStyle w:val="HChG"/>
      </w:pPr>
      <w:r w:rsidRPr="00221A6D">
        <w:tab/>
      </w:r>
      <w:r w:rsidRPr="00221A6D">
        <w:tab/>
        <w:t>The Inland Transport Committee and</w:t>
      </w:r>
      <w:r w:rsidR="00B265D8">
        <w:t xml:space="preserve"> the</w:t>
      </w:r>
      <w:r w:rsidRPr="00221A6D">
        <w:t xml:space="preserve"> Road Safety </w:t>
      </w:r>
      <w:r w:rsidR="00221A6D">
        <w:t>P</w:t>
      </w:r>
      <w:r w:rsidRPr="00B265D8">
        <w:t xml:space="preserve">rogress </w:t>
      </w:r>
      <w:r w:rsidR="00221A6D">
        <w:t>R</w:t>
      </w:r>
      <w:r w:rsidR="00221A6D" w:rsidRPr="00B265D8">
        <w:t xml:space="preserve">eport </w:t>
      </w:r>
      <w:r w:rsidRPr="00B265D8">
        <w:t xml:space="preserve">of the ECE </w:t>
      </w:r>
      <w:bookmarkStart w:id="0" w:name="_Hlk529780154"/>
      <w:r w:rsidRPr="00B265D8">
        <w:t>Road Safety</w:t>
      </w:r>
      <w:bookmarkEnd w:id="0"/>
      <w:r w:rsidRPr="00B265D8">
        <w:t xml:space="preserve"> Action Plan</w:t>
      </w:r>
      <w:r w:rsidRPr="00221A6D">
        <w:t xml:space="preserve"> </w:t>
      </w:r>
      <w:r w:rsidR="00111158">
        <w:br/>
      </w:r>
      <w:r w:rsidRPr="00221A6D">
        <w:t>(2011</w:t>
      </w:r>
      <w:r w:rsidR="00671955" w:rsidRPr="00221A6D">
        <w:t>-</w:t>
      </w:r>
      <w:r w:rsidRPr="00221A6D">
        <w:t>2020)</w:t>
      </w:r>
      <w:bookmarkStart w:id="1" w:name="_GoBack"/>
      <w:bookmarkEnd w:id="1"/>
    </w:p>
    <w:p w14:paraId="19C7BFE2" w14:textId="77777777" w:rsidR="0065737C" w:rsidRPr="00221A6D" w:rsidRDefault="0065737C" w:rsidP="0065737C">
      <w:pPr>
        <w:pStyle w:val="H1G"/>
      </w:pPr>
      <w:r w:rsidRPr="00221A6D">
        <w:tab/>
      </w:r>
      <w:r w:rsidRPr="00221A6D">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15036" w:rsidRPr="00221A6D" w14:paraId="1B4924FE" w14:textId="77777777" w:rsidTr="00015036">
        <w:trPr>
          <w:jc w:val="center"/>
        </w:trPr>
        <w:tc>
          <w:tcPr>
            <w:tcW w:w="9637" w:type="dxa"/>
            <w:shd w:val="clear" w:color="auto" w:fill="auto"/>
          </w:tcPr>
          <w:p w14:paraId="1F18F3AE" w14:textId="77777777" w:rsidR="00015036" w:rsidRPr="00221A6D" w:rsidRDefault="00015036" w:rsidP="00015036">
            <w:pPr>
              <w:spacing w:before="240" w:after="120"/>
              <w:ind w:left="255"/>
              <w:rPr>
                <w:i/>
                <w:sz w:val="24"/>
              </w:rPr>
            </w:pPr>
            <w:r w:rsidRPr="00221A6D">
              <w:rPr>
                <w:i/>
                <w:sz w:val="24"/>
              </w:rPr>
              <w:t>Summary</w:t>
            </w:r>
          </w:p>
        </w:tc>
      </w:tr>
      <w:tr w:rsidR="00015036" w:rsidRPr="00221A6D" w14:paraId="4F25E00F" w14:textId="77777777" w:rsidTr="00015036">
        <w:trPr>
          <w:jc w:val="center"/>
        </w:trPr>
        <w:tc>
          <w:tcPr>
            <w:tcW w:w="9637" w:type="dxa"/>
            <w:shd w:val="clear" w:color="auto" w:fill="auto"/>
          </w:tcPr>
          <w:p w14:paraId="601CE263" w14:textId="333348D5" w:rsidR="00015036" w:rsidRPr="00FE482A" w:rsidRDefault="00015036" w:rsidP="00D432BC">
            <w:pPr>
              <w:pStyle w:val="SingleTxtG"/>
            </w:pPr>
            <w:r w:rsidRPr="00221A6D">
              <w:tab/>
            </w:r>
            <w:r w:rsidR="00992986">
              <w:tab/>
            </w:r>
            <w:r w:rsidRPr="00221A6D">
              <w:t xml:space="preserve">The ECE secretariat continued to make progress in our road safety related mandate </w:t>
            </w:r>
            <w:r w:rsidR="00B265D8" w:rsidRPr="00221A6D">
              <w:t>support</w:t>
            </w:r>
            <w:r w:rsidR="00B265D8">
              <w:t>ed by</w:t>
            </w:r>
            <w:r w:rsidR="00B265D8" w:rsidRPr="00221A6D">
              <w:t xml:space="preserve"> </w:t>
            </w:r>
            <w:r w:rsidR="00D432BC">
              <w:t xml:space="preserve">the following </w:t>
            </w:r>
            <w:r w:rsidR="007D2082">
              <w:t>W</w:t>
            </w:r>
            <w:r w:rsidR="00D432BC">
              <w:t xml:space="preserve">orking </w:t>
            </w:r>
            <w:r w:rsidR="007D2082">
              <w:t>P</w:t>
            </w:r>
            <w:r w:rsidR="00D432BC">
              <w:t xml:space="preserve">arties of the Inland Transport Committee: the </w:t>
            </w:r>
            <w:r w:rsidR="00D432BC" w:rsidRPr="00D432BC">
              <w:t>Global Forum for Road Traffic Safety (WP.1)</w:t>
            </w:r>
            <w:r w:rsidRPr="00221A6D">
              <w:t xml:space="preserve">, </w:t>
            </w:r>
            <w:r w:rsidR="00D432BC" w:rsidRPr="00D432BC">
              <w:t>the Working Party on Road Transport (SC.1)</w:t>
            </w:r>
            <w:r w:rsidRPr="00221A6D">
              <w:t xml:space="preserve">, </w:t>
            </w:r>
            <w:r w:rsidR="00D432BC" w:rsidRPr="00D432BC">
              <w:t>the World Forum for Harmonization of Vehicle Regulations (WP.29)</w:t>
            </w:r>
            <w:r w:rsidRPr="00221A6D">
              <w:t xml:space="preserve">, </w:t>
            </w:r>
            <w:r w:rsidR="00D432BC">
              <w:t>the Working Party on the Transport of Dangerous Goods (WP.15)</w:t>
            </w:r>
            <w:r w:rsidRPr="00221A6D">
              <w:t xml:space="preserve">, </w:t>
            </w:r>
            <w:r w:rsidR="00D432BC">
              <w:t>and the Working Party on Intermodal Transport and Logistics (</w:t>
            </w:r>
            <w:r w:rsidRPr="00221A6D">
              <w:t>WP.24</w:t>
            </w:r>
            <w:r w:rsidR="00D432BC">
              <w:t>)</w:t>
            </w:r>
            <w:r w:rsidR="00D432BC" w:rsidRPr="00B265D8">
              <w:t>, among others</w:t>
            </w:r>
            <w:r w:rsidR="00D432BC">
              <w:t xml:space="preserve">, as well as by </w:t>
            </w:r>
            <w:r w:rsidRPr="00221A6D">
              <w:t>the Secretary-General’s Spe</w:t>
            </w:r>
            <w:r w:rsidRPr="00B265D8">
              <w:t xml:space="preserve">cial Envoy for Road Safety. A cumulative update of our work from March 2012 to </w:t>
            </w:r>
            <w:r w:rsidR="00D432BC">
              <w:t>December</w:t>
            </w:r>
            <w:r w:rsidR="00D432BC" w:rsidRPr="00B265D8">
              <w:t xml:space="preserve"> </w:t>
            </w:r>
            <w:r w:rsidRPr="00B265D8">
              <w:t>201</w:t>
            </w:r>
            <w:r w:rsidR="00A96C43">
              <w:t>8</w:t>
            </w:r>
            <w:r w:rsidRPr="00B265D8">
              <w:t xml:space="preserve"> is contained in the table </w:t>
            </w:r>
            <w:r w:rsidR="00221A6D">
              <w:t xml:space="preserve">in the </w:t>
            </w:r>
            <w:r w:rsidRPr="00B265D8">
              <w:t>annex.</w:t>
            </w:r>
            <w:r w:rsidR="0051455A" w:rsidRPr="00B265D8">
              <w:t xml:space="preserve"> New</w:t>
            </w:r>
            <w:r w:rsidR="0071438D" w:rsidRPr="00B265D8">
              <w:t xml:space="preserve"> developments compared to </w:t>
            </w:r>
            <w:r w:rsidR="00F23172" w:rsidRPr="00B265D8">
              <w:t xml:space="preserve">the previous </w:t>
            </w:r>
            <w:r w:rsidR="0071438D" w:rsidRPr="00221A6D">
              <w:t xml:space="preserve">progress report (ECE/TRANS/2018/26) are </w:t>
            </w:r>
            <w:r w:rsidR="00C855B3" w:rsidRPr="00221A6D">
              <w:t xml:space="preserve">marked in bold for new or </w:t>
            </w:r>
            <w:bookmarkStart w:id="2" w:name="hit1"/>
            <w:bookmarkEnd w:id="2"/>
            <w:r w:rsidR="00C855B3" w:rsidRPr="00221A6D">
              <w:t>strikethrough for deleted</w:t>
            </w:r>
            <w:r w:rsidR="009E3903" w:rsidRPr="00221A6D">
              <w:t xml:space="preserve"> text</w:t>
            </w:r>
            <w:r w:rsidR="0071438D" w:rsidRPr="00221A6D">
              <w:t>.</w:t>
            </w:r>
          </w:p>
        </w:tc>
      </w:tr>
      <w:tr w:rsidR="00015036" w:rsidRPr="00221A6D" w14:paraId="66DFEF24" w14:textId="77777777" w:rsidTr="00015036">
        <w:trPr>
          <w:jc w:val="center"/>
        </w:trPr>
        <w:tc>
          <w:tcPr>
            <w:tcW w:w="9637" w:type="dxa"/>
            <w:shd w:val="clear" w:color="auto" w:fill="auto"/>
          </w:tcPr>
          <w:p w14:paraId="7B116F18" w14:textId="517DDBC2" w:rsidR="00015036" w:rsidRPr="00221A6D" w:rsidRDefault="00992986" w:rsidP="00015036">
            <w:pPr>
              <w:pStyle w:val="SingleTxtG"/>
            </w:pPr>
            <w:r>
              <w:rPr>
                <w:color w:val="000000"/>
                <w:lang w:eastAsia="zh-CN"/>
              </w:rPr>
              <w:tab/>
            </w:r>
            <w:r w:rsidR="00015036" w:rsidRPr="00221A6D">
              <w:rPr>
                <w:color w:val="000000"/>
                <w:lang w:eastAsia="zh-CN"/>
              </w:rPr>
              <w:tab/>
              <w:t xml:space="preserve">The Committee may wish to: </w:t>
            </w:r>
          </w:p>
        </w:tc>
      </w:tr>
      <w:tr w:rsidR="00015036" w:rsidRPr="00221A6D" w14:paraId="13BF8E37" w14:textId="77777777" w:rsidTr="00015036">
        <w:trPr>
          <w:jc w:val="center"/>
        </w:trPr>
        <w:tc>
          <w:tcPr>
            <w:tcW w:w="9637" w:type="dxa"/>
            <w:shd w:val="clear" w:color="auto" w:fill="auto"/>
          </w:tcPr>
          <w:p w14:paraId="37E628FF" w14:textId="0D77F177" w:rsidR="00015036" w:rsidRPr="00B265D8" w:rsidRDefault="00A96C43" w:rsidP="00F8452E">
            <w:pPr>
              <w:pStyle w:val="Bullet1G"/>
            </w:pPr>
            <w:r>
              <w:rPr>
                <w:rFonts w:eastAsia="Times New Roman Bold"/>
                <w:b/>
                <w:bCs/>
              </w:rPr>
              <w:t xml:space="preserve">Express its </w:t>
            </w:r>
            <w:r w:rsidR="00015036" w:rsidRPr="00FE482A">
              <w:rPr>
                <w:rFonts w:eastAsia="Times New Roman Bold"/>
                <w:b/>
                <w:bCs/>
              </w:rPr>
              <w:t>support</w:t>
            </w:r>
            <w:r w:rsidR="00015036" w:rsidRPr="00221A6D">
              <w:rPr>
                <w:lang w:eastAsia="zh-CN"/>
              </w:rPr>
              <w:t xml:space="preserve"> </w:t>
            </w:r>
            <w:r>
              <w:rPr>
                <w:lang w:eastAsia="zh-CN"/>
              </w:rPr>
              <w:t xml:space="preserve">for </w:t>
            </w:r>
            <w:r w:rsidR="00015036" w:rsidRPr="00221A6D">
              <w:rPr>
                <w:lang w:eastAsia="zh-CN"/>
              </w:rPr>
              <w:t xml:space="preserve">the activities of the Sustainable Transport Division in the area of </w:t>
            </w:r>
            <w:r w:rsidR="00221A6D" w:rsidRPr="00221A6D">
              <w:rPr>
                <w:lang w:eastAsia="zh-CN"/>
              </w:rPr>
              <w:t>road s</w:t>
            </w:r>
            <w:r w:rsidR="00015036" w:rsidRPr="00221A6D">
              <w:rPr>
                <w:lang w:eastAsia="zh-CN"/>
              </w:rPr>
              <w:t xml:space="preserve">afety, especially for those countries which </w:t>
            </w:r>
            <w:r w:rsidR="00221A6D">
              <w:rPr>
                <w:lang w:eastAsia="zh-CN"/>
              </w:rPr>
              <w:t xml:space="preserve">have </w:t>
            </w:r>
            <w:r w:rsidR="00015036" w:rsidRPr="00B265D8">
              <w:rPr>
                <w:lang w:eastAsia="zh-CN"/>
              </w:rPr>
              <w:t xml:space="preserve">yet </w:t>
            </w:r>
            <w:r w:rsidR="00221A6D">
              <w:rPr>
                <w:lang w:eastAsia="zh-CN"/>
              </w:rPr>
              <w:t xml:space="preserve">to </w:t>
            </w:r>
            <w:r w:rsidR="00221A6D" w:rsidRPr="0068777A">
              <w:rPr>
                <w:lang w:eastAsia="zh-CN"/>
              </w:rPr>
              <w:t>fully</w:t>
            </w:r>
            <w:r w:rsidR="00221A6D" w:rsidRPr="00B265D8">
              <w:rPr>
                <w:lang w:eastAsia="zh-CN"/>
              </w:rPr>
              <w:t xml:space="preserve"> </w:t>
            </w:r>
            <w:r w:rsidR="00015036" w:rsidRPr="00B265D8">
              <w:rPr>
                <w:lang w:eastAsia="zh-CN"/>
              </w:rPr>
              <w:t>benefit</w:t>
            </w:r>
            <w:r w:rsidR="00221A6D">
              <w:rPr>
                <w:lang w:eastAsia="zh-CN"/>
              </w:rPr>
              <w:t xml:space="preserve"> </w:t>
            </w:r>
            <w:r w:rsidR="00015036" w:rsidRPr="00B265D8">
              <w:rPr>
                <w:lang w:eastAsia="zh-CN"/>
              </w:rPr>
              <w:t xml:space="preserve">from it, </w:t>
            </w:r>
            <w:r w:rsidR="00221A6D">
              <w:rPr>
                <w:lang w:eastAsia="zh-CN"/>
              </w:rPr>
              <w:t xml:space="preserve">particularly </w:t>
            </w:r>
            <w:r w:rsidR="00015036" w:rsidRPr="00B265D8">
              <w:rPr>
                <w:lang w:eastAsia="zh-CN"/>
              </w:rPr>
              <w:t>in Africa, Latin America and South-east Asia.</w:t>
            </w:r>
          </w:p>
        </w:tc>
      </w:tr>
      <w:tr w:rsidR="00015036" w:rsidRPr="00221A6D" w14:paraId="6C2CABA4" w14:textId="77777777" w:rsidTr="00015036">
        <w:trPr>
          <w:jc w:val="center"/>
        </w:trPr>
        <w:tc>
          <w:tcPr>
            <w:tcW w:w="9637" w:type="dxa"/>
            <w:shd w:val="clear" w:color="auto" w:fill="auto"/>
          </w:tcPr>
          <w:p w14:paraId="36BF83B6" w14:textId="4E6638FD" w:rsidR="00015036" w:rsidRPr="00B265D8" w:rsidRDefault="00A96C43" w:rsidP="00F8452E">
            <w:pPr>
              <w:pStyle w:val="Bullet1G"/>
            </w:pPr>
            <w:r w:rsidRPr="00FE482A">
              <w:rPr>
                <w:b/>
                <w:bCs/>
                <w:lang w:eastAsia="zh-CN"/>
              </w:rPr>
              <w:t>P</w:t>
            </w:r>
            <w:r w:rsidR="00015036" w:rsidRPr="00FE482A">
              <w:rPr>
                <w:b/>
                <w:bCs/>
                <w:lang w:eastAsia="zh-CN"/>
              </w:rPr>
              <w:t>rovide guidance</w:t>
            </w:r>
            <w:r w:rsidR="00015036" w:rsidRPr="00221A6D">
              <w:rPr>
                <w:lang w:eastAsia="zh-CN"/>
              </w:rPr>
              <w:t xml:space="preserve"> on revising the </w:t>
            </w:r>
            <w:r w:rsidR="000A4D60" w:rsidRPr="00221A6D">
              <w:rPr>
                <w:lang w:eastAsia="zh-CN"/>
              </w:rPr>
              <w:t>ECE</w:t>
            </w:r>
            <w:r w:rsidR="00015036" w:rsidRPr="00221A6D">
              <w:rPr>
                <w:lang w:eastAsia="zh-CN"/>
              </w:rPr>
              <w:t xml:space="preserve"> Road Map, in light of the ongoing road safety crisis, as the U</w:t>
            </w:r>
            <w:r w:rsidR="00D432BC">
              <w:rPr>
                <w:lang w:eastAsia="zh-CN"/>
              </w:rPr>
              <w:t xml:space="preserve">nited </w:t>
            </w:r>
            <w:r w:rsidR="00015036" w:rsidRPr="00221A6D">
              <w:rPr>
                <w:lang w:eastAsia="zh-CN"/>
              </w:rPr>
              <w:t>N</w:t>
            </w:r>
            <w:r w:rsidR="00D432BC">
              <w:rPr>
                <w:lang w:eastAsia="zh-CN"/>
              </w:rPr>
              <w:t>ations</w:t>
            </w:r>
            <w:r w:rsidR="00015036" w:rsidRPr="00221A6D">
              <w:rPr>
                <w:lang w:eastAsia="zh-CN"/>
              </w:rPr>
              <w:t xml:space="preserve"> Decade of Action </w:t>
            </w:r>
            <w:r w:rsidR="00D432BC">
              <w:rPr>
                <w:lang w:eastAsia="zh-CN"/>
              </w:rPr>
              <w:t xml:space="preserve">for Road Safety </w:t>
            </w:r>
            <w:r w:rsidR="00221A6D">
              <w:rPr>
                <w:lang w:eastAsia="zh-CN"/>
              </w:rPr>
              <w:t xml:space="preserve">reaches </w:t>
            </w:r>
            <w:r w:rsidR="00015036" w:rsidRPr="00B265D8">
              <w:rPr>
                <w:lang w:eastAsia="zh-CN"/>
              </w:rPr>
              <w:t>its end.</w:t>
            </w:r>
          </w:p>
        </w:tc>
      </w:tr>
      <w:tr w:rsidR="00015036" w:rsidRPr="00221A6D" w14:paraId="06459ED3" w14:textId="77777777" w:rsidTr="00015036">
        <w:trPr>
          <w:jc w:val="center"/>
        </w:trPr>
        <w:tc>
          <w:tcPr>
            <w:tcW w:w="9637" w:type="dxa"/>
            <w:shd w:val="clear" w:color="auto" w:fill="auto"/>
          </w:tcPr>
          <w:p w14:paraId="08C19A35" w14:textId="77777777" w:rsidR="00015036" w:rsidRPr="00221A6D" w:rsidRDefault="00015036" w:rsidP="00015036"/>
        </w:tc>
      </w:tr>
    </w:tbl>
    <w:p w14:paraId="37EAC7A4" w14:textId="77777777" w:rsidR="0065737C" w:rsidRPr="00221A6D" w:rsidRDefault="0065737C" w:rsidP="0065737C">
      <w:pPr>
        <w:pStyle w:val="HChG"/>
      </w:pPr>
      <w:r w:rsidRPr="00221A6D">
        <w:tab/>
      </w:r>
      <w:r w:rsidRPr="00221A6D">
        <w:tab/>
        <w:t>Introduction</w:t>
      </w:r>
    </w:p>
    <w:p w14:paraId="44F9A0E4" w14:textId="42A51036" w:rsidR="0065737C" w:rsidRPr="00B265D8" w:rsidRDefault="0065737C" w:rsidP="0065737C">
      <w:pPr>
        <w:pStyle w:val="SingleTxtG"/>
      </w:pPr>
      <w:r w:rsidRPr="00221A6D">
        <w:t>1.</w:t>
      </w:r>
      <w:r w:rsidRPr="00221A6D">
        <w:tab/>
        <w:t xml:space="preserve">At its seventy-fourth session in 2012, the Inland Transport Committee (ITC) adopted the </w:t>
      </w:r>
      <w:r w:rsidR="000A4D60" w:rsidRPr="00221A6D">
        <w:t>ECE</w:t>
      </w:r>
      <w:r w:rsidRPr="00221A6D">
        <w:t xml:space="preserve"> </w:t>
      </w:r>
      <w:r w:rsidRPr="00A96C43">
        <w:t>Action P</w:t>
      </w:r>
      <w:r w:rsidRPr="00B265D8">
        <w:t xml:space="preserve">lan for the </w:t>
      </w:r>
      <w:r w:rsidR="00D432BC">
        <w:t xml:space="preserve">United Nations </w:t>
      </w:r>
      <w:r w:rsidRPr="00B265D8">
        <w:t>Decade of Action for Road Safety (2011</w:t>
      </w:r>
      <w:r w:rsidR="00671955" w:rsidRPr="006E40BD">
        <w:t>-</w:t>
      </w:r>
      <w:r w:rsidRPr="00B265D8">
        <w:t xml:space="preserve">2020) (ECE/TRANS/2012/4 and Corrs.1 and 2). </w:t>
      </w:r>
    </w:p>
    <w:p w14:paraId="379E1B27" w14:textId="34C32636" w:rsidR="0065737C" w:rsidRPr="00221A6D" w:rsidRDefault="0065737C" w:rsidP="0065737C">
      <w:pPr>
        <w:pStyle w:val="SingleTxtG"/>
      </w:pPr>
      <w:r w:rsidRPr="00B265D8">
        <w:t>2.</w:t>
      </w:r>
      <w:r w:rsidRPr="00B265D8">
        <w:tab/>
        <w:t xml:space="preserve">The </w:t>
      </w:r>
      <w:r w:rsidR="00221A6D" w:rsidRPr="00221A6D">
        <w:t>pla</w:t>
      </w:r>
      <w:r w:rsidRPr="00221A6D">
        <w:t xml:space="preserve">n is directly aligned </w:t>
      </w:r>
      <w:r w:rsidR="00221A6D">
        <w:t>with</w:t>
      </w:r>
      <w:r w:rsidR="00221A6D" w:rsidRPr="00B265D8">
        <w:t xml:space="preserve"> </w:t>
      </w:r>
      <w:r w:rsidRPr="00B265D8">
        <w:t xml:space="preserve">the </w:t>
      </w:r>
      <w:r w:rsidR="00442463">
        <w:t>United Nations</w:t>
      </w:r>
      <w:r w:rsidRPr="00B265D8">
        <w:t xml:space="preserve"> Global Plan for the Decade of Action for Road Safety (2011</w:t>
      </w:r>
      <w:r w:rsidR="00671955" w:rsidRPr="006E40BD">
        <w:t>-</w:t>
      </w:r>
      <w:r w:rsidRPr="00B265D8">
        <w:t xml:space="preserve">2020), and aims to achieve the </w:t>
      </w:r>
      <w:r w:rsidRPr="00221A6D">
        <w:t xml:space="preserve">overall road safety goals </w:t>
      </w:r>
      <w:r w:rsidR="00221A6D">
        <w:t xml:space="preserve">of </w:t>
      </w:r>
      <w:r w:rsidR="00221A6D" w:rsidRPr="0068777A">
        <w:t>ECE</w:t>
      </w:r>
      <w:r w:rsidR="00221A6D">
        <w:t xml:space="preserve"> </w:t>
      </w:r>
      <w:r w:rsidRPr="00B265D8">
        <w:t xml:space="preserve">by addressing priority areas of work as well as implementing continuous and future actions for each goal in its geographical area and beyond. It includes actions, initiatives and measures for several </w:t>
      </w:r>
      <w:r w:rsidR="00D432BC">
        <w:t>ITC</w:t>
      </w:r>
      <w:r w:rsidR="00D432BC" w:rsidRPr="00221A6D">
        <w:t xml:space="preserve"> </w:t>
      </w:r>
      <w:r w:rsidRPr="00221A6D">
        <w:t xml:space="preserve">Working Parties, with the Global Forum on Road Traffic Safety (WP.1) being </w:t>
      </w:r>
      <w:r w:rsidRPr="00B265D8">
        <w:t xml:space="preserve">the main coordinating entity in the area of </w:t>
      </w:r>
      <w:r w:rsidRPr="00221A6D">
        <w:t xml:space="preserve">road safety. </w:t>
      </w:r>
    </w:p>
    <w:p w14:paraId="47847638" w14:textId="49AADA0A" w:rsidR="0065737C" w:rsidRPr="00221A6D" w:rsidRDefault="0065737C" w:rsidP="0065737C">
      <w:pPr>
        <w:pStyle w:val="SingleTxtG"/>
      </w:pPr>
      <w:r w:rsidRPr="00221A6D">
        <w:t>3.</w:t>
      </w:r>
      <w:r w:rsidRPr="00221A6D">
        <w:tab/>
        <w:t xml:space="preserve">At its </w:t>
      </w:r>
      <w:r w:rsidR="00F23172" w:rsidRPr="00221A6D">
        <w:t>eightieth session in 2018</w:t>
      </w:r>
      <w:r w:rsidRPr="00221A6D">
        <w:t xml:space="preserve"> ITC was updated on the </w:t>
      </w:r>
      <w:r w:rsidR="00221A6D" w:rsidRPr="00221A6D">
        <w:t xml:space="preserve">plan </w:t>
      </w:r>
      <w:r w:rsidRPr="00221A6D">
        <w:t>(</w:t>
      </w:r>
      <w:r w:rsidR="00F23172" w:rsidRPr="00221A6D">
        <w:t>ECE/TRANS/2018/26</w:t>
      </w:r>
      <w:r w:rsidRPr="00221A6D">
        <w:t xml:space="preserve">). </w:t>
      </w:r>
    </w:p>
    <w:p w14:paraId="12FEC131" w14:textId="6528FB4F" w:rsidR="001C6663" w:rsidRPr="00221A6D" w:rsidRDefault="0065737C" w:rsidP="00B37C04">
      <w:pPr>
        <w:pStyle w:val="SingleTxtG"/>
      </w:pPr>
      <w:r w:rsidRPr="00221A6D">
        <w:t>4.</w:t>
      </w:r>
      <w:r w:rsidRPr="00221A6D">
        <w:tab/>
        <w:t xml:space="preserve">The table </w:t>
      </w:r>
      <w:r w:rsidR="00221A6D">
        <w:t xml:space="preserve">in the </w:t>
      </w:r>
      <w:r w:rsidRPr="00B265D8">
        <w:t xml:space="preserve">annex is a cumulative update of the </w:t>
      </w:r>
      <w:r w:rsidR="000A4D60" w:rsidRPr="00B265D8">
        <w:t>ECE</w:t>
      </w:r>
      <w:r w:rsidRPr="00221A6D">
        <w:t xml:space="preserve"> secretariat’s progress since 2012 in relation to each performance indicator in </w:t>
      </w:r>
      <w:r w:rsidR="00221A6D" w:rsidRPr="00221A6D">
        <w:t>the p</w:t>
      </w:r>
      <w:r w:rsidRPr="00221A6D">
        <w:t>lan, including the period March 2015 to February 2017.</w:t>
      </w:r>
      <w:r w:rsidR="00945E6C" w:rsidRPr="00221A6D">
        <w:t xml:space="preserve"> </w:t>
      </w:r>
      <w:r w:rsidR="00676BEF" w:rsidRPr="00221A6D">
        <w:t>New developments compared to the previous progress report (ECE/TRANS/2018/26) are marked in bold for new or strikethrough for deleted text.</w:t>
      </w:r>
    </w:p>
    <w:p w14:paraId="52463371" w14:textId="77777777" w:rsidR="005277D4" w:rsidRPr="00221A6D" w:rsidRDefault="005277D4" w:rsidP="00B37C04">
      <w:pPr>
        <w:pStyle w:val="SingleTxtG"/>
        <w:sectPr w:rsidR="005277D4" w:rsidRPr="00221A6D" w:rsidSect="0004381C">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pPr>
    </w:p>
    <w:p w14:paraId="6A304A31" w14:textId="77777777" w:rsidR="006F3392" w:rsidRPr="00B265D8" w:rsidRDefault="009A7847" w:rsidP="00BA6DD5">
      <w:pPr>
        <w:pStyle w:val="HChG"/>
      </w:pPr>
      <w:r w:rsidRPr="00B265D8">
        <w:lastRenderedPageBreak/>
        <w:t>Annex</w:t>
      </w:r>
    </w:p>
    <w:p w14:paraId="599B3954" w14:textId="77777777" w:rsidR="006F3392" w:rsidRPr="00B265D8" w:rsidRDefault="006F3392" w:rsidP="006F3392">
      <w:pPr>
        <w:pStyle w:val="SingleTxtG"/>
        <w:ind w:left="-426" w:firstLine="710"/>
        <w:rPr>
          <w:b/>
        </w:rPr>
      </w:pPr>
      <w:r w:rsidRPr="00B265D8">
        <w:rPr>
          <w:b/>
        </w:rPr>
        <w:t>United Nations overall goal for the decade (2011</w:t>
      </w:r>
      <w:r w:rsidR="00671955" w:rsidRPr="00B265D8">
        <w:rPr>
          <w:b/>
        </w:rPr>
        <w:t>-</w:t>
      </w:r>
      <w:r w:rsidRPr="00B265D8">
        <w:rPr>
          <w:b/>
        </w:rPr>
        <w:t>2020):</w:t>
      </w:r>
    </w:p>
    <w:p w14:paraId="32F32B33" w14:textId="77777777" w:rsidR="006F3392" w:rsidRPr="00B265D8" w:rsidRDefault="006F3392" w:rsidP="006F3392">
      <w:pPr>
        <w:pStyle w:val="SingleTxtG"/>
        <w:ind w:left="-426" w:firstLine="710"/>
      </w:pPr>
      <w:r w:rsidRPr="00B265D8">
        <w:t>To stabilize and reduce the forecast level of road traffic fatalities around the world by 2020</w:t>
      </w:r>
    </w:p>
    <w:p w14:paraId="35CD1BA5" w14:textId="3F42DEF1" w:rsidR="006F3392" w:rsidRPr="00B265D8" w:rsidRDefault="000A4D60" w:rsidP="006F3392">
      <w:pPr>
        <w:pStyle w:val="SingleTxtG"/>
        <w:ind w:left="-426" w:firstLine="710"/>
        <w:rPr>
          <w:b/>
        </w:rPr>
      </w:pPr>
      <w:r w:rsidRPr="00B265D8">
        <w:rPr>
          <w:b/>
        </w:rPr>
        <w:t>ECE</w:t>
      </w:r>
      <w:r w:rsidR="006F3392" w:rsidRPr="00B265D8">
        <w:rPr>
          <w:b/>
        </w:rPr>
        <w:t xml:space="preserve"> goals for the decade (2011</w:t>
      </w:r>
      <w:r w:rsidR="00671955" w:rsidRPr="00B265D8">
        <w:rPr>
          <w:b/>
        </w:rPr>
        <w:t>-</w:t>
      </w:r>
      <w:r w:rsidR="006F3392" w:rsidRPr="00B265D8">
        <w:rPr>
          <w:b/>
        </w:rPr>
        <w:t>2020):</w:t>
      </w:r>
    </w:p>
    <w:p w14:paraId="18AA53CC" w14:textId="77777777" w:rsidR="006F3392" w:rsidRPr="00B265D8" w:rsidRDefault="006F3392" w:rsidP="006F3392">
      <w:pPr>
        <w:pStyle w:val="SingleTxtG"/>
        <w:ind w:left="-426" w:firstLine="710"/>
      </w:pPr>
      <w:r w:rsidRPr="00B265D8">
        <w:t>To ensure the widest possible geographical coverage of United Nations road safety legal instruments;</w:t>
      </w:r>
    </w:p>
    <w:p w14:paraId="595D7E31" w14:textId="6AFBC240" w:rsidR="006F3392" w:rsidRPr="00B265D8" w:rsidRDefault="006F3392" w:rsidP="006F3392">
      <w:pPr>
        <w:pStyle w:val="SingleTxtG"/>
        <w:ind w:left="-426" w:firstLine="710"/>
      </w:pPr>
      <w:r w:rsidRPr="00B265D8">
        <w:t xml:space="preserve">To assist countries in the </w:t>
      </w:r>
      <w:r w:rsidR="000A4D60" w:rsidRPr="00B265D8">
        <w:t>ECE</w:t>
      </w:r>
      <w:r w:rsidRPr="00B265D8">
        <w:t xml:space="preserve"> region and beyond in implementing the United Nations Decade of Action for Road Safety; and</w:t>
      </w:r>
    </w:p>
    <w:p w14:paraId="72BF09C5" w14:textId="64CE2D0F" w:rsidR="006F3392" w:rsidRPr="00B265D8" w:rsidRDefault="006F3392" w:rsidP="006F3392">
      <w:pPr>
        <w:ind w:firstLine="284"/>
      </w:pPr>
      <w:r w:rsidRPr="00B265D8">
        <w:t xml:space="preserve">To make progress in stabilizing and reducing road traffic fatalities in the </w:t>
      </w:r>
      <w:r w:rsidR="000A4D60" w:rsidRPr="00B265D8">
        <w:t>ECE</w:t>
      </w:r>
      <w:r w:rsidRPr="00B265D8">
        <w:t xml:space="preserve"> region and beyond</w:t>
      </w:r>
    </w:p>
    <w:p w14:paraId="25E6C0F4" w14:textId="77777777" w:rsidR="006F3392" w:rsidRPr="00B265D8" w:rsidRDefault="006F3392" w:rsidP="006F3392">
      <w:pPr>
        <w:ind w:firstLine="284"/>
      </w:pPr>
    </w:p>
    <w:tbl>
      <w:tblPr>
        <w:tblW w:w="12587"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7"/>
        <w:gridCol w:w="1688"/>
        <w:gridCol w:w="1848"/>
        <w:gridCol w:w="1265"/>
        <w:gridCol w:w="1145"/>
        <w:gridCol w:w="1395"/>
        <w:gridCol w:w="3679"/>
      </w:tblGrid>
      <w:tr w:rsidR="006F3392" w:rsidRPr="00B265D8" w14:paraId="6139EACD" w14:textId="77777777" w:rsidTr="00045AAD">
        <w:trPr>
          <w:trHeight w:val="79"/>
          <w:tblHeader/>
        </w:trPr>
        <w:tc>
          <w:tcPr>
            <w:tcW w:w="1567" w:type="dxa"/>
            <w:tcBorders>
              <w:top w:val="single" w:sz="4" w:space="0" w:color="auto"/>
              <w:bottom w:val="single" w:sz="12" w:space="0" w:color="auto"/>
            </w:tcBorders>
            <w:shd w:val="clear" w:color="auto" w:fill="auto"/>
            <w:vAlign w:val="bottom"/>
          </w:tcPr>
          <w:p w14:paraId="20852A2F" w14:textId="77777777" w:rsidR="006F3392" w:rsidRPr="00B265D8" w:rsidRDefault="006F3392" w:rsidP="000A4D60">
            <w:pPr>
              <w:spacing w:before="80" w:after="80" w:line="200" w:lineRule="exact"/>
              <w:ind w:right="113"/>
              <w:rPr>
                <w:rFonts w:eastAsia="MS Mincho"/>
                <w:bCs/>
                <w:sz w:val="16"/>
                <w:lang w:val="en-US" w:eastAsia="ja-JP"/>
              </w:rPr>
            </w:pPr>
            <w:r w:rsidRPr="00B265D8">
              <w:rPr>
                <w:i/>
                <w:sz w:val="16"/>
              </w:rPr>
              <w:t>Areas</w:t>
            </w:r>
          </w:p>
        </w:tc>
        <w:tc>
          <w:tcPr>
            <w:tcW w:w="1688" w:type="dxa"/>
            <w:tcBorders>
              <w:top w:val="single" w:sz="4" w:space="0" w:color="auto"/>
              <w:bottom w:val="single" w:sz="12" w:space="0" w:color="auto"/>
            </w:tcBorders>
            <w:shd w:val="clear" w:color="auto" w:fill="auto"/>
            <w:vAlign w:val="bottom"/>
          </w:tcPr>
          <w:p w14:paraId="2FB002E0" w14:textId="54A397FA" w:rsidR="006F3392" w:rsidRPr="00B265D8" w:rsidRDefault="000A4D60" w:rsidP="000A4D60">
            <w:pPr>
              <w:spacing w:before="80" w:after="80" w:line="200" w:lineRule="exact"/>
              <w:ind w:right="113"/>
              <w:rPr>
                <w:i/>
                <w:sz w:val="16"/>
              </w:rPr>
            </w:pPr>
            <w:r w:rsidRPr="00B265D8">
              <w:rPr>
                <w:i/>
                <w:sz w:val="16"/>
              </w:rPr>
              <w:t>ECE</w:t>
            </w:r>
            <w:r w:rsidR="006F3392" w:rsidRPr="00B265D8">
              <w:rPr>
                <w:i/>
                <w:sz w:val="16"/>
              </w:rPr>
              <w:t xml:space="preserve"> past and present actions</w:t>
            </w:r>
          </w:p>
        </w:tc>
        <w:tc>
          <w:tcPr>
            <w:tcW w:w="1848" w:type="dxa"/>
            <w:tcBorders>
              <w:top w:val="single" w:sz="4" w:space="0" w:color="auto"/>
              <w:bottom w:val="single" w:sz="12" w:space="0" w:color="auto"/>
            </w:tcBorders>
            <w:shd w:val="clear" w:color="auto" w:fill="auto"/>
            <w:vAlign w:val="bottom"/>
          </w:tcPr>
          <w:p w14:paraId="0E6B0EE4" w14:textId="230A3181" w:rsidR="006F3392" w:rsidRPr="00B265D8" w:rsidRDefault="000A4D60" w:rsidP="000A4D60">
            <w:pPr>
              <w:spacing w:before="80" w:after="80" w:line="200" w:lineRule="exact"/>
              <w:ind w:right="113"/>
              <w:rPr>
                <w:i/>
                <w:sz w:val="16"/>
              </w:rPr>
            </w:pPr>
            <w:r w:rsidRPr="00B265D8">
              <w:rPr>
                <w:i/>
                <w:sz w:val="16"/>
              </w:rPr>
              <w:t>ECE</w:t>
            </w:r>
            <w:r w:rsidR="006F3392" w:rsidRPr="00B265D8">
              <w:rPr>
                <w:i/>
                <w:sz w:val="16"/>
              </w:rPr>
              <w:t xml:space="preserve"> future actions</w:t>
            </w:r>
          </w:p>
        </w:tc>
        <w:tc>
          <w:tcPr>
            <w:tcW w:w="1265" w:type="dxa"/>
            <w:tcBorders>
              <w:top w:val="single" w:sz="4" w:space="0" w:color="auto"/>
              <w:bottom w:val="single" w:sz="12" w:space="0" w:color="auto"/>
            </w:tcBorders>
            <w:shd w:val="clear" w:color="auto" w:fill="auto"/>
            <w:vAlign w:val="bottom"/>
          </w:tcPr>
          <w:p w14:paraId="3C26E731" w14:textId="77777777" w:rsidR="006F3392" w:rsidRPr="00B265D8" w:rsidRDefault="006F3392" w:rsidP="000A4D60">
            <w:pPr>
              <w:spacing w:before="80" w:after="80" w:line="200" w:lineRule="exact"/>
              <w:ind w:right="113"/>
              <w:rPr>
                <w:i/>
                <w:sz w:val="16"/>
              </w:rPr>
            </w:pPr>
            <w:r w:rsidRPr="00B265D8">
              <w:rPr>
                <w:i/>
                <w:sz w:val="16"/>
              </w:rPr>
              <w:t>Responsible</w:t>
            </w:r>
          </w:p>
        </w:tc>
        <w:tc>
          <w:tcPr>
            <w:tcW w:w="1145" w:type="dxa"/>
            <w:tcBorders>
              <w:top w:val="single" w:sz="4" w:space="0" w:color="auto"/>
              <w:bottom w:val="single" w:sz="12" w:space="0" w:color="auto"/>
            </w:tcBorders>
            <w:shd w:val="clear" w:color="auto" w:fill="auto"/>
            <w:vAlign w:val="bottom"/>
          </w:tcPr>
          <w:p w14:paraId="3B801CA4" w14:textId="77777777" w:rsidR="006F3392" w:rsidRPr="00B265D8" w:rsidRDefault="006F3392" w:rsidP="000A4D60">
            <w:pPr>
              <w:spacing w:before="80" w:after="80" w:line="200" w:lineRule="exact"/>
              <w:ind w:right="113"/>
              <w:rPr>
                <w:i/>
                <w:sz w:val="16"/>
              </w:rPr>
            </w:pPr>
            <w:r w:rsidRPr="00B265D8">
              <w:rPr>
                <w:i/>
                <w:sz w:val="16"/>
              </w:rPr>
              <w:t>Time frame</w:t>
            </w:r>
          </w:p>
        </w:tc>
        <w:tc>
          <w:tcPr>
            <w:tcW w:w="1395" w:type="dxa"/>
            <w:tcBorders>
              <w:top w:val="single" w:sz="4" w:space="0" w:color="auto"/>
              <w:bottom w:val="single" w:sz="12" w:space="0" w:color="auto"/>
            </w:tcBorders>
            <w:shd w:val="clear" w:color="auto" w:fill="auto"/>
            <w:vAlign w:val="bottom"/>
          </w:tcPr>
          <w:p w14:paraId="3CD79140" w14:textId="77777777" w:rsidR="006F3392" w:rsidRPr="00B265D8" w:rsidRDefault="006F3392" w:rsidP="000A4D60">
            <w:pPr>
              <w:spacing w:before="80" w:after="80" w:line="200" w:lineRule="exact"/>
              <w:ind w:right="113"/>
              <w:rPr>
                <w:i/>
                <w:sz w:val="16"/>
              </w:rPr>
            </w:pPr>
            <w:r w:rsidRPr="00B265D8">
              <w:rPr>
                <w:i/>
                <w:sz w:val="16"/>
              </w:rPr>
              <w:t>Performance indicators</w:t>
            </w:r>
          </w:p>
        </w:tc>
        <w:tc>
          <w:tcPr>
            <w:tcW w:w="3679" w:type="dxa"/>
            <w:tcBorders>
              <w:top w:val="single" w:sz="4" w:space="0" w:color="auto"/>
              <w:bottom w:val="single" w:sz="12" w:space="0" w:color="auto"/>
            </w:tcBorders>
          </w:tcPr>
          <w:p w14:paraId="34EC1DA4" w14:textId="77777777" w:rsidR="006F3392" w:rsidRPr="00B265D8" w:rsidRDefault="006F3392" w:rsidP="000A4D60">
            <w:pPr>
              <w:spacing w:before="80" w:after="80" w:line="200" w:lineRule="exact"/>
              <w:ind w:right="113"/>
              <w:rPr>
                <w:i/>
                <w:sz w:val="16"/>
              </w:rPr>
            </w:pPr>
            <w:r w:rsidRPr="00B265D8">
              <w:rPr>
                <w:i/>
                <w:sz w:val="16"/>
              </w:rPr>
              <w:t>Progress made since March 2012</w:t>
            </w:r>
          </w:p>
        </w:tc>
      </w:tr>
      <w:tr w:rsidR="006F3392" w:rsidRPr="00B265D8" w14:paraId="06B9B0C2" w14:textId="77777777" w:rsidTr="00045AAD">
        <w:trPr>
          <w:trHeight w:val="264"/>
        </w:trPr>
        <w:tc>
          <w:tcPr>
            <w:tcW w:w="5103" w:type="dxa"/>
            <w:gridSpan w:val="3"/>
            <w:shd w:val="clear" w:color="auto" w:fill="auto"/>
          </w:tcPr>
          <w:p w14:paraId="05F1AC98"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b/>
                <w:bCs/>
                <w:lang w:val="en-US" w:eastAsia="ja-JP"/>
              </w:rPr>
              <w:t>OBJECTIVE 1: Boost Political Will and Support Government Strategies</w:t>
            </w:r>
          </w:p>
        </w:tc>
        <w:tc>
          <w:tcPr>
            <w:tcW w:w="1265" w:type="dxa"/>
            <w:shd w:val="clear" w:color="auto" w:fill="auto"/>
          </w:tcPr>
          <w:p w14:paraId="2376E8D6" w14:textId="77777777" w:rsidR="006F3392" w:rsidRPr="00B265D8" w:rsidRDefault="006F3392" w:rsidP="000A4D60">
            <w:pPr>
              <w:suppressAutoHyphens w:val="0"/>
              <w:spacing w:before="40" w:after="120"/>
              <w:ind w:right="113"/>
              <w:rPr>
                <w:rFonts w:eastAsia="MS Mincho"/>
                <w:lang w:val="en-US" w:eastAsia="ja-JP"/>
              </w:rPr>
            </w:pPr>
          </w:p>
        </w:tc>
        <w:tc>
          <w:tcPr>
            <w:tcW w:w="1145" w:type="dxa"/>
            <w:shd w:val="clear" w:color="auto" w:fill="auto"/>
          </w:tcPr>
          <w:p w14:paraId="23CF1443" w14:textId="77777777" w:rsidR="006F3392" w:rsidRPr="00B265D8" w:rsidRDefault="006F3392" w:rsidP="000A4D60">
            <w:pPr>
              <w:suppressAutoHyphens w:val="0"/>
              <w:spacing w:before="40" w:after="120"/>
              <w:ind w:right="113"/>
              <w:rPr>
                <w:rFonts w:eastAsia="MS Mincho"/>
                <w:lang w:val="en-US" w:eastAsia="ja-JP"/>
              </w:rPr>
            </w:pPr>
          </w:p>
        </w:tc>
        <w:tc>
          <w:tcPr>
            <w:tcW w:w="1395" w:type="dxa"/>
            <w:shd w:val="clear" w:color="auto" w:fill="auto"/>
          </w:tcPr>
          <w:p w14:paraId="5A4922DC" w14:textId="77777777" w:rsidR="006F3392" w:rsidRPr="00B265D8" w:rsidRDefault="006F3392" w:rsidP="000A4D60">
            <w:pPr>
              <w:suppressAutoHyphens w:val="0"/>
              <w:spacing w:before="40" w:after="120"/>
              <w:ind w:right="113"/>
              <w:rPr>
                <w:rFonts w:eastAsia="MS Mincho"/>
                <w:lang w:val="en-US" w:eastAsia="ja-JP"/>
              </w:rPr>
            </w:pPr>
          </w:p>
        </w:tc>
        <w:tc>
          <w:tcPr>
            <w:tcW w:w="3679" w:type="dxa"/>
          </w:tcPr>
          <w:p w14:paraId="42CB2791" w14:textId="77777777" w:rsidR="006F3392" w:rsidRPr="00B265D8" w:rsidRDefault="006F3392" w:rsidP="000A4D60">
            <w:pPr>
              <w:suppressAutoHyphens w:val="0"/>
              <w:spacing w:before="40" w:after="120"/>
              <w:ind w:right="113"/>
              <w:rPr>
                <w:rFonts w:eastAsia="MS Mincho"/>
                <w:lang w:val="en-US" w:eastAsia="ja-JP"/>
              </w:rPr>
            </w:pPr>
          </w:p>
        </w:tc>
      </w:tr>
      <w:tr w:rsidR="006F3392" w:rsidRPr="00B265D8" w14:paraId="33DAC045" w14:textId="77777777" w:rsidTr="00045AAD">
        <w:trPr>
          <w:trHeight w:val="1584"/>
        </w:trPr>
        <w:tc>
          <w:tcPr>
            <w:tcW w:w="1567" w:type="dxa"/>
            <w:tcBorders>
              <w:top w:val="nil"/>
            </w:tcBorders>
            <w:shd w:val="clear" w:color="auto" w:fill="auto"/>
          </w:tcPr>
          <w:p w14:paraId="1CBEB61B" w14:textId="77777777" w:rsidR="006F3392" w:rsidRPr="00B265D8" w:rsidRDefault="006F3392" w:rsidP="000A4D60">
            <w:pPr>
              <w:spacing w:before="40" w:after="120"/>
              <w:ind w:right="113"/>
            </w:pPr>
            <w:r w:rsidRPr="00B265D8">
              <w:t>Road Traffic Casualty Reduction Targets</w:t>
            </w:r>
          </w:p>
        </w:tc>
        <w:tc>
          <w:tcPr>
            <w:tcW w:w="1688" w:type="dxa"/>
            <w:tcBorders>
              <w:top w:val="nil"/>
            </w:tcBorders>
            <w:shd w:val="clear" w:color="auto" w:fill="auto"/>
          </w:tcPr>
          <w:p w14:paraId="5B5CE30D" w14:textId="504AD752" w:rsidR="006F3392" w:rsidRPr="00B265D8" w:rsidRDefault="006F3392" w:rsidP="000A4D60">
            <w:pPr>
              <w:spacing w:before="40" w:after="120"/>
              <w:ind w:right="113"/>
            </w:pPr>
            <w:r w:rsidRPr="00B265D8">
              <w:t>Lead the global project of the UN Regional Commissions on "Improving Global Road Safety: Setting Regional and National Road Traffic Casualty Reduction Targets" (funded by United Nations Development Account [UNDA]). Published the global report.</w:t>
            </w:r>
          </w:p>
        </w:tc>
        <w:tc>
          <w:tcPr>
            <w:tcW w:w="1848" w:type="dxa"/>
            <w:tcBorders>
              <w:top w:val="nil"/>
            </w:tcBorders>
            <w:shd w:val="clear" w:color="auto" w:fill="auto"/>
          </w:tcPr>
          <w:p w14:paraId="157F613C" w14:textId="77777777" w:rsidR="006F3392" w:rsidRPr="00B265D8" w:rsidRDefault="006F3392" w:rsidP="000A4D60">
            <w:pPr>
              <w:spacing w:before="40" w:after="120"/>
              <w:ind w:right="113"/>
              <w:rPr>
                <w:rFonts w:eastAsia="MS Mincho"/>
                <w:b/>
                <w:bCs/>
                <w:lang w:val="en-US" w:eastAsia="ja-JP"/>
              </w:rPr>
            </w:pPr>
            <w:r w:rsidRPr="00B265D8">
              <w:rPr>
                <w:rFonts w:eastAsia="MS Mincho"/>
                <w:b/>
                <w:bCs/>
                <w:lang w:val="en-US" w:eastAsia="ja-JP"/>
              </w:rPr>
              <w:t> </w:t>
            </w:r>
          </w:p>
        </w:tc>
        <w:tc>
          <w:tcPr>
            <w:tcW w:w="1265" w:type="dxa"/>
            <w:tcBorders>
              <w:top w:val="nil"/>
            </w:tcBorders>
            <w:shd w:val="clear" w:color="auto" w:fill="auto"/>
          </w:tcPr>
          <w:p w14:paraId="52C209C5" w14:textId="0B579C22" w:rsidR="006F3392" w:rsidRPr="00B265D8" w:rsidRDefault="00221A6D" w:rsidP="000A4D60">
            <w:pPr>
              <w:spacing w:before="40" w:after="120"/>
              <w:ind w:right="113"/>
              <w:rPr>
                <w:rFonts w:eastAsia="MS Mincho"/>
                <w:lang w:val="en-US" w:eastAsia="ja-JP"/>
              </w:rPr>
            </w:pPr>
            <w:r w:rsidRPr="00B265D8">
              <w:t>secretariat</w:t>
            </w:r>
          </w:p>
        </w:tc>
        <w:tc>
          <w:tcPr>
            <w:tcW w:w="1145" w:type="dxa"/>
            <w:tcBorders>
              <w:top w:val="nil"/>
            </w:tcBorders>
            <w:shd w:val="clear" w:color="auto" w:fill="auto"/>
          </w:tcPr>
          <w:p w14:paraId="78FDB5A3" w14:textId="77777777" w:rsidR="006F3392" w:rsidRPr="00B265D8" w:rsidRDefault="006F3392" w:rsidP="000A4D60">
            <w:pPr>
              <w:spacing w:before="40" w:after="120"/>
              <w:ind w:right="113"/>
              <w:rPr>
                <w:rFonts w:eastAsia="MS Mincho"/>
                <w:lang w:val="en-US" w:eastAsia="ja-JP"/>
              </w:rPr>
            </w:pPr>
            <w:r w:rsidRPr="00B265D8">
              <w:t>2008</w:t>
            </w:r>
            <w:r w:rsidR="00671955" w:rsidRPr="00B265D8">
              <w:t>-</w:t>
            </w:r>
            <w:r w:rsidRPr="00B265D8">
              <w:t>2009; 2010</w:t>
            </w:r>
          </w:p>
        </w:tc>
        <w:tc>
          <w:tcPr>
            <w:tcW w:w="1395" w:type="dxa"/>
            <w:tcBorders>
              <w:top w:val="nil"/>
            </w:tcBorders>
            <w:shd w:val="clear" w:color="auto" w:fill="auto"/>
          </w:tcPr>
          <w:p w14:paraId="382E1DB5" w14:textId="77777777" w:rsidR="006F3392" w:rsidRPr="00B265D8" w:rsidRDefault="006F3392" w:rsidP="000A4D60">
            <w:pPr>
              <w:spacing w:before="40" w:after="120"/>
              <w:ind w:right="113"/>
              <w:rPr>
                <w:rFonts w:eastAsia="MS Mincho"/>
                <w:b/>
                <w:bCs/>
                <w:lang w:val="en-US" w:eastAsia="ja-JP"/>
              </w:rPr>
            </w:pPr>
            <w:r w:rsidRPr="00B265D8">
              <w:rPr>
                <w:rFonts w:eastAsia="MS Mincho"/>
                <w:b/>
                <w:bCs/>
                <w:lang w:val="en-US" w:eastAsia="ja-JP"/>
              </w:rPr>
              <w:t> </w:t>
            </w:r>
          </w:p>
        </w:tc>
        <w:tc>
          <w:tcPr>
            <w:tcW w:w="3679" w:type="dxa"/>
            <w:tcBorders>
              <w:top w:val="nil"/>
            </w:tcBorders>
          </w:tcPr>
          <w:p w14:paraId="5C368D62" w14:textId="77777777" w:rsidR="006F3392" w:rsidRPr="00B265D8" w:rsidRDefault="006F3392" w:rsidP="000A4D60">
            <w:pPr>
              <w:spacing w:before="40" w:after="120"/>
              <w:ind w:right="113"/>
              <w:rPr>
                <w:rFonts w:eastAsia="MS Mincho"/>
                <w:bCs/>
                <w:lang w:val="en-US" w:eastAsia="ja-JP"/>
              </w:rPr>
            </w:pPr>
            <w:r w:rsidRPr="00B265D8">
              <w:t>Project completed and global report published.</w:t>
            </w:r>
          </w:p>
        </w:tc>
      </w:tr>
      <w:tr w:rsidR="006F3392" w:rsidRPr="00B265D8" w14:paraId="2201BED2" w14:textId="77777777" w:rsidTr="00045AAD">
        <w:trPr>
          <w:trHeight w:val="1848"/>
        </w:trPr>
        <w:tc>
          <w:tcPr>
            <w:tcW w:w="1567" w:type="dxa"/>
            <w:shd w:val="clear" w:color="auto" w:fill="auto"/>
          </w:tcPr>
          <w:p w14:paraId="6A0EDE79"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5779A5C4" w14:textId="2F7658EC" w:rsidR="006F3392" w:rsidRPr="00B265D8" w:rsidRDefault="000A4D60" w:rsidP="000A4D60">
            <w:pPr>
              <w:spacing w:before="40" w:after="120"/>
              <w:ind w:right="113"/>
              <w:rPr>
                <w:rFonts w:eastAsia="MS Mincho"/>
                <w:lang w:val="en-US" w:eastAsia="ja-JP"/>
              </w:rPr>
            </w:pPr>
            <w:r w:rsidRPr="00B265D8">
              <w:rPr>
                <w:rFonts w:eastAsia="MS Mincho"/>
                <w:lang w:val="en-US" w:eastAsia="ja-JP"/>
              </w:rPr>
              <w:t>ECE</w:t>
            </w:r>
            <w:r w:rsidR="006F3392" w:rsidRPr="00B265D8">
              <w:rPr>
                <w:rFonts w:eastAsia="MS Mincho"/>
                <w:lang w:val="en-US" w:eastAsia="ja-JP"/>
              </w:rPr>
              <w:t xml:space="preserve"> involvement in setting regional and national goals and targets in </w:t>
            </w:r>
            <w:r w:rsidR="006F3392" w:rsidRPr="00B265D8">
              <w:t>United Nations Special Programme for the Economies of Central Asia</w:t>
            </w:r>
            <w:r w:rsidR="006F3392" w:rsidRPr="00B265D8">
              <w:rPr>
                <w:rFonts w:eastAsia="MS Mincho"/>
                <w:lang w:val="en-US" w:eastAsia="ja-JP"/>
              </w:rPr>
              <w:t xml:space="preserve"> (SPECA) region (SPECA </w:t>
            </w:r>
            <w:r w:rsidR="006F3392" w:rsidRPr="00B265D8">
              <w:rPr>
                <w:rFonts w:eastAsia="MS Mincho"/>
                <w:bCs/>
                <w:lang w:val="en-US" w:eastAsia="ja-JP"/>
              </w:rPr>
              <w:t>Thematic</w:t>
            </w:r>
            <w:r w:rsidR="006F3392" w:rsidRPr="00B265D8">
              <w:rPr>
                <w:rFonts w:eastAsia="MS Mincho"/>
                <w:lang w:val="en-US" w:eastAsia="ja-JP"/>
              </w:rPr>
              <w:t xml:space="preserve"> Working Group on Sustainable Transport, Transit and Connectivity.</w:t>
            </w:r>
          </w:p>
        </w:tc>
        <w:tc>
          <w:tcPr>
            <w:tcW w:w="1848" w:type="dxa"/>
            <w:shd w:val="clear" w:color="auto" w:fill="auto"/>
          </w:tcPr>
          <w:p w14:paraId="70D939ED"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Will monitor progress of meeting national goals and targets.</w:t>
            </w:r>
          </w:p>
        </w:tc>
        <w:tc>
          <w:tcPr>
            <w:tcW w:w="1265" w:type="dxa"/>
            <w:shd w:val="clear" w:color="auto" w:fill="auto"/>
          </w:tcPr>
          <w:p w14:paraId="58901E40" w14:textId="7B9A978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SPECA </w:t>
            </w:r>
            <w:r w:rsidR="00C92BFD" w:rsidRPr="00B265D8">
              <w:rPr>
                <w:strike/>
              </w:rPr>
              <w:t>Programme Working Group</w:t>
            </w:r>
            <w:r w:rsidR="00C92BFD" w:rsidRPr="00B265D8">
              <w:rPr>
                <w:rFonts w:eastAsia="MS Mincho"/>
                <w:strike/>
                <w:lang w:val="en-US" w:eastAsia="ja-JP"/>
              </w:rPr>
              <w:t xml:space="preserve"> (PWG) on Transport Border Crossings (TBC)</w:t>
            </w:r>
            <w:r w:rsidR="001A2ABB">
              <w:rPr>
                <w:rFonts w:eastAsia="MS Mincho"/>
                <w:strike/>
                <w:lang w:val="en-US" w:eastAsia="ja-JP"/>
              </w:rPr>
              <w:br/>
            </w:r>
            <w:r w:rsidR="00BB4494" w:rsidRPr="00B265D8">
              <w:rPr>
                <w:rFonts w:eastAsia="MS Mincho"/>
                <w:b/>
                <w:lang w:val="en-US" w:eastAsia="ja-JP"/>
              </w:rPr>
              <w:t>Thematic Working Group on Sustainable Transport, Transit and Connectivity</w:t>
            </w:r>
            <w:r w:rsidRPr="00B265D8">
              <w:rPr>
                <w:rFonts w:eastAsia="MS Mincho"/>
                <w:lang w:val="en-US" w:eastAsia="ja-JP"/>
              </w:rPr>
              <w:t>, Secretariat</w:t>
            </w:r>
          </w:p>
        </w:tc>
        <w:tc>
          <w:tcPr>
            <w:tcW w:w="1145" w:type="dxa"/>
            <w:shd w:val="clear" w:color="auto" w:fill="auto"/>
          </w:tcPr>
          <w:p w14:paraId="2BE55F7C"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2011</w:t>
            </w:r>
            <w:r w:rsidR="00671955" w:rsidRPr="00B265D8">
              <w:rPr>
                <w:rFonts w:eastAsia="MS Mincho"/>
                <w:lang w:val="en-US" w:eastAsia="ja-JP"/>
              </w:rPr>
              <w:t>-</w:t>
            </w:r>
            <w:r w:rsidRPr="00B265D8">
              <w:rPr>
                <w:rFonts w:eastAsia="MS Mincho"/>
                <w:lang w:val="en-US" w:eastAsia="ja-JP"/>
              </w:rPr>
              <w:t>2016</w:t>
            </w:r>
          </w:p>
        </w:tc>
        <w:tc>
          <w:tcPr>
            <w:tcW w:w="1395" w:type="dxa"/>
            <w:shd w:val="clear" w:color="auto" w:fill="auto"/>
          </w:tcPr>
          <w:p w14:paraId="198CD08C"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Number of regional and national targets met; establishment of a national level road accident database.</w:t>
            </w:r>
          </w:p>
        </w:tc>
        <w:tc>
          <w:tcPr>
            <w:tcW w:w="3679" w:type="dxa"/>
          </w:tcPr>
          <w:p w14:paraId="4A293CB0"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One of seven SPECA countries has </w:t>
            </w:r>
            <w:r w:rsidRPr="00B265D8">
              <w:rPr>
                <w:rFonts w:eastAsia="MS Mincho"/>
                <w:bCs/>
                <w:lang w:val="en-US" w:eastAsia="ja-JP"/>
              </w:rPr>
              <w:t>defined</w:t>
            </w:r>
            <w:r w:rsidRPr="00B265D8">
              <w:rPr>
                <w:rFonts w:eastAsia="MS Mincho"/>
                <w:lang w:val="en-US" w:eastAsia="ja-JP"/>
              </w:rPr>
              <w:t xml:space="preserve"> national road safety goals, four of seven countries have published road safety data.</w:t>
            </w:r>
          </w:p>
          <w:p w14:paraId="2B09FDC3" w14:textId="4A224150" w:rsidR="006F3392" w:rsidRPr="00B265D8" w:rsidRDefault="006F3392" w:rsidP="000A4D60">
            <w:pPr>
              <w:suppressAutoHyphens w:val="0"/>
              <w:spacing w:before="40" w:after="120"/>
              <w:ind w:right="113"/>
              <w:rPr>
                <w:rFonts w:eastAsia="MS Mincho"/>
                <w:strike/>
                <w:lang w:val="en-US" w:eastAsia="ja-JP"/>
              </w:rPr>
            </w:pPr>
            <w:r w:rsidRPr="00B265D8">
              <w:rPr>
                <w:rFonts w:eastAsia="MS Mincho"/>
                <w:strike/>
                <w:lang w:val="en-US" w:eastAsia="ja-JP"/>
              </w:rPr>
              <w:t>SPECA Road Safety Capacity Building Workshop, 11 September 2015, Almaty, Kazakhstan.</w:t>
            </w:r>
          </w:p>
          <w:p w14:paraId="1F30837D" w14:textId="45B72711"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SPECA Road Transport and Road Safety Statistics workshop,</w:t>
            </w:r>
            <w:r w:rsidR="00BB4494" w:rsidRPr="00B265D8">
              <w:rPr>
                <w:rFonts w:eastAsia="MS Mincho"/>
                <w:lang w:val="en-US" w:eastAsia="ja-JP"/>
              </w:rPr>
              <w:t xml:space="preserve"> </w:t>
            </w:r>
            <w:r w:rsidRPr="00B265D8">
              <w:rPr>
                <w:rFonts w:eastAsia="MS Mincho"/>
                <w:lang w:val="en-US" w:eastAsia="ja-JP"/>
              </w:rPr>
              <w:t>8 September 2016, Ashgabat, Turkmenistan. More than 35 participants from SPECA members and Eastern Europe discussed the methodology for collecting road transport and road safety statistics, as well as how best to make this information publicly available.</w:t>
            </w:r>
          </w:p>
          <w:p w14:paraId="3958E2CE" w14:textId="09B526A4" w:rsidR="00BB4494" w:rsidRPr="00B265D8" w:rsidRDefault="00BB4494" w:rsidP="00BB4494">
            <w:pPr>
              <w:suppressAutoHyphens w:val="0"/>
              <w:spacing w:before="40" w:after="120"/>
              <w:ind w:right="113"/>
              <w:rPr>
                <w:rFonts w:eastAsia="MS Mincho"/>
                <w:b/>
                <w:bCs/>
                <w:lang w:val="en-US" w:eastAsia="ja-JP"/>
              </w:rPr>
            </w:pPr>
            <w:r w:rsidRPr="00B265D8">
              <w:rPr>
                <w:rFonts w:eastAsia="MS Mincho"/>
                <w:b/>
                <w:bCs/>
                <w:lang w:val="en-US" w:eastAsia="ja-JP"/>
              </w:rPr>
              <w:t>SPECA Workshop on Transport-related SDGs (Astana, Kazakhstan, 2-3 November 2017) gathered almost 40 representatives from five SPECA member countries and Belarus, the Russian Federation and Serbia, and international organizations. The aim of the Workshop was to strengthen knowledge on transport-related SDGs (including SDG 3) and to its monitoring.</w:t>
            </w:r>
          </w:p>
        </w:tc>
      </w:tr>
      <w:tr w:rsidR="006F3392" w:rsidRPr="00B265D8" w14:paraId="53ED5ACD" w14:textId="77777777" w:rsidTr="00045AAD">
        <w:trPr>
          <w:trHeight w:val="619"/>
        </w:trPr>
        <w:tc>
          <w:tcPr>
            <w:tcW w:w="1567" w:type="dxa"/>
            <w:shd w:val="clear" w:color="auto" w:fill="auto"/>
          </w:tcPr>
          <w:p w14:paraId="38024ACB"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4AFC12AE"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Promote setting regional and national </w:t>
            </w:r>
            <w:r w:rsidRPr="00B265D8">
              <w:rPr>
                <w:rFonts w:eastAsia="MS Mincho"/>
                <w:bCs/>
                <w:lang w:val="en-US" w:eastAsia="ja-JP"/>
              </w:rPr>
              <w:t>goals</w:t>
            </w:r>
            <w:r w:rsidRPr="00B265D8">
              <w:rPr>
                <w:rFonts w:eastAsia="MS Mincho"/>
                <w:lang w:val="en-US" w:eastAsia="ja-JP"/>
              </w:rPr>
              <w:t xml:space="preserve"> and targets in </w:t>
            </w:r>
            <w:r w:rsidRPr="00B265D8">
              <w:rPr>
                <w:rStyle w:val="st"/>
              </w:rPr>
              <w:t>Organisation of the Black Sea Economic Cooperation</w:t>
            </w:r>
            <w:r w:rsidRPr="00B265D8">
              <w:rPr>
                <w:rFonts w:eastAsia="MS Mincho"/>
                <w:lang w:val="en-US" w:eastAsia="ja-JP"/>
              </w:rPr>
              <w:t xml:space="preserve"> (BSEC) region. </w:t>
            </w:r>
          </w:p>
        </w:tc>
        <w:tc>
          <w:tcPr>
            <w:tcW w:w="1848" w:type="dxa"/>
            <w:shd w:val="clear" w:color="auto" w:fill="auto"/>
          </w:tcPr>
          <w:p w14:paraId="43657B3F"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 </w:t>
            </w:r>
          </w:p>
        </w:tc>
        <w:tc>
          <w:tcPr>
            <w:tcW w:w="1265" w:type="dxa"/>
            <w:shd w:val="clear" w:color="auto" w:fill="auto"/>
          </w:tcPr>
          <w:p w14:paraId="2735F827" w14:textId="05981DF9"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5C7DC8F5"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2012</w:t>
            </w:r>
          </w:p>
        </w:tc>
        <w:tc>
          <w:tcPr>
            <w:tcW w:w="1395" w:type="dxa"/>
            <w:shd w:val="clear" w:color="auto" w:fill="auto"/>
          </w:tcPr>
          <w:p w14:paraId="60934235"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Number of regional and national targets met.</w:t>
            </w:r>
          </w:p>
        </w:tc>
        <w:tc>
          <w:tcPr>
            <w:tcW w:w="3679" w:type="dxa"/>
          </w:tcPr>
          <w:p w14:paraId="0C5FD7FA"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Refer to the “Readiness Assessment to </w:t>
            </w:r>
            <w:r w:rsidRPr="00B265D8">
              <w:rPr>
                <w:rFonts w:eastAsia="MS Mincho"/>
                <w:bCs/>
                <w:lang w:val="en-US" w:eastAsia="ja-JP"/>
              </w:rPr>
              <w:t>Implement</w:t>
            </w:r>
            <w:r w:rsidRPr="00B265D8">
              <w:rPr>
                <w:rFonts w:eastAsia="MS Mincho"/>
                <w:lang w:val="en-US" w:eastAsia="ja-JP"/>
              </w:rPr>
              <w:t xml:space="preserve"> the Decade of Action Plan” action below.</w:t>
            </w:r>
          </w:p>
        </w:tc>
      </w:tr>
      <w:tr w:rsidR="006F3392" w:rsidRPr="00B265D8" w14:paraId="2018D782" w14:textId="77777777" w:rsidTr="00045AAD">
        <w:trPr>
          <w:trHeight w:val="774"/>
        </w:trPr>
        <w:tc>
          <w:tcPr>
            <w:tcW w:w="1567" w:type="dxa"/>
            <w:shd w:val="clear" w:color="auto" w:fill="auto"/>
          </w:tcPr>
          <w:p w14:paraId="53C1412A" w14:textId="77777777" w:rsidR="006F3392" w:rsidRPr="00B265D8" w:rsidRDefault="006F3392" w:rsidP="000A4D60">
            <w:r w:rsidRPr="00B265D8">
              <w:rPr>
                <w:rFonts w:eastAsia="MS Mincho"/>
                <w:lang w:val="en-US" w:eastAsia="ja-JP"/>
              </w:rPr>
              <w:t xml:space="preserve">Political Commitment for Road Safety Demonstrated through National Development Framework: National Strategies, </w:t>
            </w:r>
            <w:r w:rsidRPr="00B265D8">
              <w:t>Nations Development Assistance Framework</w:t>
            </w:r>
          </w:p>
          <w:p w14:paraId="37EDC82B" w14:textId="77777777" w:rsidR="006F3392" w:rsidRPr="00B265D8" w:rsidRDefault="006F3392" w:rsidP="000A4D60">
            <w:r w:rsidRPr="00B265D8">
              <w:rPr>
                <w:rFonts w:eastAsia="MS Mincho"/>
                <w:lang w:val="en-US" w:eastAsia="ja-JP"/>
              </w:rPr>
              <w:t xml:space="preserve">(UNDAF), </w:t>
            </w:r>
            <w:r w:rsidRPr="00B265D8">
              <w:t>Poverty Reduction Strategy Papers (</w:t>
            </w:r>
            <w:r w:rsidRPr="00B265D8">
              <w:rPr>
                <w:rFonts w:eastAsia="MS Mincho"/>
                <w:lang w:val="en-US" w:eastAsia="ja-JP"/>
              </w:rPr>
              <w:t>PRSPs)</w:t>
            </w:r>
          </w:p>
        </w:tc>
        <w:tc>
          <w:tcPr>
            <w:tcW w:w="1688" w:type="dxa"/>
            <w:shd w:val="clear" w:color="auto" w:fill="auto"/>
          </w:tcPr>
          <w:p w14:paraId="3824E047" w14:textId="5497DD09"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Three </w:t>
            </w:r>
            <w:r w:rsidR="000A4D60" w:rsidRPr="00B265D8">
              <w:rPr>
                <w:rFonts w:eastAsia="MS Mincho"/>
                <w:lang w:val="en-US" w:eastAsia="ja-JP"/>
              </w:rPr>
              <w:t>ECE</w:t>
            </w:r>
            <w:r w:rsidRPr="00B265D8">
              <w:rPr>
                <w:rFonts w:eastAsia="MS Mincho"/>
                <w:lang w:val="en-US" w:eastAsia="ja-JP"/>
              </w:rPr>
              <w:t xml:space="preserve"> countries: Georgia, Serbia and Turkey with UNDAF </w:t>
            </w:r>
            <w:r w:rsidRPr="00B265D8">
              <w:rPr>
                <w:rFonts w:eastAsia="MS Mincho"/>
                <w:bCs/>
                <w:lang w:val="en-US" w:eastAsia="ja-JP"/>
              </w:rPr>
              <w:t>country</w:t>
            </w:r>
            <w:r w:rsidRPr="00B265D8">
              <w:rPr>
                <w:rFonts w:eastAsia="MS Mincho"/>
                <w:lang w:val="en-US" w:eastAsia="ja-JP"/>
              </w:rPr>
              <w:t xml:space="preserve"> </w:t>
            </w:r>
            <w:proofErr w:type="spellStart"/>
            <w:r w:rsidRPr="00B265D8">
              <w:rPr>
                <w:rFonts w:eastAsia="MS Mincho"/>
                <w:lang w:val="en-US" w:eastAsia="ja-JP"/>
              </w:rPr>
              <w:t>programmes</w:t>
            </w:r>
            <w:proofErr w:type="spellEnd"/>
            <w:r w:rsidRPr="00B265D8">
              <w:rPr>
                <w:rFonts w:eastAsia="MS Mincho"/>
                <w:lang w:val="en-US" w:eastAsia="ja-JP"/>
              </w:rPr>
              <w:t xml:space="preserve"> have included a road safety element (3 out of 17 countries).</w:t>
            </w:r>
          </w:p>
        </w:tc>
        <w:tc>
          <w:tcPr>
            <w:tcW w:w="1848" w:type="dxa"/>
            <w:shd w:val="clear" w:color="auto" w:fill="auto"/>
          </w:tcPr>
          <w:p w14:paraId="79BCE8A5" w14:textId="4A8E2752"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Subject to availability of resources and funding partnerships (with </w:t>
            </w:r>
            <w:r w:rsidRPr="00B265D8">
              <w:t>United Nations Children's Fund</w:t>
            </w:r>
            <w:r w:rsidRPr="00B265D8">
              <w:rPr>
                <w:rFonts w:eastAsia="MS Mincho"/>
                <w:lang w:val="en-US" w:eastAsia="ja-JP"/>
              </w:rPr>
              <w:t xml:space="preserve"> [UNICEF] / </w:t>
            </w:r>
            <w:r w:rsidRPr="00B265D8">
              <w:t>World Health</w:t>
            </w:r>
            <w:r w:rsidRPr="00B265D8">
              <w:rPr>
                <w:rFonts w:eastAsia="MS Mincho"/>
                <w:lang w:val="en-US" w:eastAsia="ja-JP"/>
              </w:rPr>
              <w:t xml:space="preserve"> Organization [WHO] under the UNDAF country </w:t>
            </w:r>
            <w:proofErr w:type="spellStart"/>
            <w:r w:rsidRPr="00B265D8">
              <w:rPr>
                <w:rFonts w:eastAsia="MS Mincho"/>
                <w:lang w:val="en-US" w:eastAsia="ja-JP"/>
              </w:rPr>
              <w:t>programmes</w:t>
            </w:r>
            <w:proofErr w:type="spellEnd"/>
            <w:r w:rsidRPr="00B265D8">
              <w:rPr>
                <w:rFonts w:eastAsia="MS Mincho"/>
                <w:lang w:val="en-US" w:eastAsia="ja-JP"/>
              </w:rPr>
              <w:t xml:space="preserve"> [Georgia, Serbia and Turkey]), activities such as capacity-building workshops, awareness raising and road safety performance review in Georgia.</w:t>
            </w:r>
          </w:p>
        </w:tc>
        <w:tc>
          <w:tcPr>
            <w:tcW w:w="1265" w:type="dxa"/>
            <w:shd w:val="clear" w:color="auto" w:fill="auto"/>
          </w:tcPr>
          <w:p w14:paraId="5F35EE83" w14:textId="37C29C5E"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330BF913"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2017</w:t>
            </w:r>
            <w:r w:rsidR="00671955" w:rsidRPr="00B265D8">
              <w:rPr>
                <w:rFonts w:eastAsia="MS Mincho"/>
                <w:lang w:val="en-US" w:eastAsia="ja-JP"/>
              </w:rPr>
              <w:t>-</w:t>
            </w:r>
            <w:r w:rsidRPr="00B265D8">
              <w:rPr>
                <w:rFonts w:eastAsia="MS Mincho"/>
                <w:lang w:val="en-US" w:eastAsia="ja-JP"/>
              </w:rPr>
              <w:t>2021</w:t>
            </w:r>
          </w:p>
        </w:tc>
        <w:tc>
          <w:tcPr>
            <w:tcW w:w="1395" w:type="dxa"/>
            <w:shd w:val="clear" w:color="auto" w:fill="auto"/>
          </w:tcPr>
          <w:p w14:paraId="6D5F0D70"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national road safety strategies.</w:t>
            </w:r>
          </w:p>
        </w:tc>
        <w:tc>
          <w:tcPr>
            <w:tcW w:w="3679" w:type="dxa"/>
          </w:tcPr>
          <w:p w14:paraId="43E6D4B5" w14:textId="77777777" w:rsidR="006F3392" w:rsidRPr="00B265D8" w:rsidRDefault="006F3392" w:rsidP="000A4D60">
            <w:pPr>
              <w:suppressAutoHyphens w:val="0"/>
              <w:spacing w:before="40" w:after="120" w:line="220" w:lineRule="exact"/>
              <w:ind w:right="113"/>
              <w:rPr>
                <w:rFonts w:eastAsia="MS Mincho"/>
                <w:lang w:eastAsia="ja-JP"/>
              </w:rPr>
            </w:pPr>
            <w:r w:rsidRPr="00B265D8">
              <w:rPr>
                <w:rFonts w:eastAsia="MS Mincho"/>
                <w:lang w:eastAsia="ja-JP"/>
              </w:rPr>
              <w:t xml:space="preserve">Georgian National Road Safety Plan for 2017 </w:t>
            </w:r>
            <w:r w:rsidR="00BB4494" w:rsidRPr="00B265D8">
              <w:rPr>
                <w:rFonts w:eastAsia="MS Mincho"/>
                <w:b/>
                <w:bCs/>
                <w:lang w:eastAsia="ja-JP"/>
              </w:rPr>
              <w:t>and 2018</w:t>
            </w:r>
            <w:r w:rsidR="00BB4494" w:rsidRPr="00B265D8">
              <w:rPr>
                <w:rFonts w:eastAsia="MS Mincho"/>
                <w:lang w:eastAsia="ja-JP"/>
              </w:rPr>
              <w:t xml:space="preserve"> </w:t>
            </w:r>
            <w:r w:rsidRPr="00B265D8">
              <w:rPr>
                <w:rFonts w:eastAsia="MS Mincho"/>
                <w:lang w:eastAsia="ja-JP"/>
              </w:rPr>
              <w:t xml:space="preserve">adopted. </w:t>
            </w:r>
          </w:p>
          <w:p w14:paraId="428CAF83" w14:textId="7773E524" w:rsidR="00BB4494" w:rsidRPr="00B265D8" w:rsidRDefault="002117A3" w:rsidP="002117A3">
            <w:pPr>
              <w:suppressAutoHyphens w:val="0"/>
              <w:spacing w:before="40" w:after="120" w:line="220" w:lineRule="exact"/>
              <w:ind w:right="113"/>
              <w:rPr>
                <w:b/>
                <w:bCs/>
                <w:szCs w:val="22"/>
                <w:lang w:val="en-US"/>
              </w:rPr>
            </w:pPr>
            <w:r w:rsidRPr="00B265D8">
              <w:rPr>
                <w:rFonts w:eastAsia="MS Mincho"/>
                <w:b/>
                <w:bCs/>
                <w:lang w:eastAsia="ja-JP"/>
              </w:rPr>
              <w:t xml:space="preserve">UNECE co-organized </w:t>
            </w:r>
            <w:r w:rsidRPr="00B265D8">
              <w:rPr>
                <w:b/>
                <w:bCs/>
                <w:szCs w:val="22"/>
                <w:lang w:val="en-US"/>
              </w:rPr>
              <w:t>Child Restraint Systems workshop during the International Conference Road Safety in Local Communities (</w:t>
            </w:r>
            <w:proofErr w:type="spellStart"/>
            <w:r w:rsidRPr="00B265D8">
              <w:rPr>
                <w:b/>
                <w:bCs/>
                <w:szCs w:val="22"/>
                <w:lang w:val="en-US"/>
              </w:rPr>
              <w:t>Kopaonik</w:t>
            </w:r>
            <w:proofErr w:type="spellEnd"/>
            <w:r w:rsidRPr="00B265D8">
              <w:rPr>
                <w:b/>
                <w:bCs/>
                <w:szCs w:val="22"/>
                <w:lang w:val="en-US"/>
              </w:rPr>
              <w:t>, Serbia, 18-20 April 2018) with more than 70 attendees.</w:t>
            </w:r>
          </w:p>
          <w:p w14:paraId="72938316" w14:textId="3FF5A3DB" w:rsidR="002117A3" w:rsidRPr="00B265D8" w:rsidRDefault="002117A3" w:rsidP="002117A3">
            <w:pPr>
              <w:suppressAutoHyphens w:val="0"/>
              <w:spacing w:before="40" w:after="120" w:line="220" w:lineRule="exact"/>
              <w:ind w:right="113"/>
              <w:rPr>
                <w:rFonts w:eastAsia="MS Mincho"/>
                <w:lang w:eastAsia="ja-JP"/>
              </w:rPr>
            </w:pPr>
            <w:r w:rsidRPr="00B265D8">
              <w:rPr>
                <w:b/>
                <w:bCs/>
                <w:szCs w:val="22"/>
                <w:lang w:val="en-US"/>
              </w:rPr>
              <w:t>The Georgian Road Safety Performance Review has been completed in June 2018 with sound recommendations how to address the most pressing road safety issues in Georgia. Project activities (5 capacity building events for more than 200 road safety stakeholders) and the Review assisted the Georgian Government to initiate improvement of national road safety legislation (Law on Road Safety, PTI re-introduction) and strengthen capacities.</w:t>
            </w:r>
          </w:p>
        </w:tc>
      </w:tr>
      <w:tr w:rsidR="006F3392" w:rsidRPr="00B265D8" w14:paraId="33566DC4" w14:textId="77777777" w:rsidTr="00045AAD">
        <w:trPr>
          <w:trHeight w:val="522"/>
        </w:trPr>
        <w:tc>
          <w:tcPr>
            <w:tcW w:w="1567" w:type="dxa"/>
            <w:shd w:val="clear" w:color="auto" w:fill="auto"/>
          </w:tcPr>
          <w:p w14:paraId="74105B15"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3283320F"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6E2445FC" w14:textId="61078DB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w:t>
            </w:r>
            <w:proofErr w:type="spellStart"/>
            <w:r w:rsidRPr="00B265D8">
              <w:rPr>
                <w:rFonts w:eastAsia="MS Mincho"/>
                <w:lang w:val="en-US" w:eastAsia="ja-JP"/>
              </w:rPr>
              <w:t>endeavour</w:t>
            </w:r>
            <w:proofErr w:type="spellEnd"/>
            <w:r w:rsidRPr="00B265D8">
              <w:rPr>
                <w:rFonts w:eastAsia="MS Mincho"/>
                <w:lang w:val="en-US" w:eastAsia="ja-JP"/>
              </w:rPr>
              <w:t xml:space="preserve"> to incorporate road safety elements into UNDAF Country </w:t>
            </w:r>
            <w:proofErr w:type="spellStart"/>
            <w:r w:rsidRPr="00B265D8">
              <w:rPr>
                <w:rFonts w:eastAsia="MS Mincho"/>
                <w:lang w:val="en-US" w:eastAsia="ja-JP"/>
              </w:rPr>
              <w:t>Programmes</w:t>
            </w:r>
            <w:proofErr w:type="spellEnd"/>
            <w:r w:rsidRPr="00B265D8">
              <w:rPr>
                <w:rFonts w:eastAsia="MS Mincho"/>
                <w:lang w:val="en-US" w:eastAsia="ja-JP"/>
              </w:rPr>
              <w:t xml:space="preserve"> in the </w:t>
            </w:r>
            <w:r w:rsidR="000A4D60" w:rsidRPr="00B265D8">
              <w:rPr>
                <w:rFonts w:eastAsia="MS Mincho"/>
                <w:lang w:val="en-US" w:eastAsia="ja-JP"/>
              </w:rPr>
              <w:t>ECE</w:t>
            </w:r>
            <w:r w:rsidRPr="00B265D8">
              <w:rPr>
                <w:rFonts w:eastAsia="MS Mincho"/>
                <w:lang w:val="en-US" w:eastAsia="ja-JP"/>
              </w:rPr>
              <w:t xml:space="preserve"> region.</w:t>
            </w:r>
          </w:p>
        </w:tc>
        <w:tc>
          <w:tcPr>
            <w:tcW w:w="1265" w:type="dxa"/>
            <w:shd w:val="clear" w:color="auto" w:fill="auto"/>
          </w:tcPr>
          <w:p w14:paraId="009DBAE7" w14:textId="4D9BDD01"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3E17E831"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r w:rsidR="00671955" w:rsidRPr="00B265D8">
              <w:rPr>
                <w:rFonts w:eastAsia="MS Mincho"/>
                <w:lang w:val="en-US" w:eastAsia="ja-JP"/>
              </w:rPr>
              <w:t>-</w:t>
            </w:r>
            <w:r w:rsidRPr="00B265D8">
              <w:rPr>
                <w:rFonts w:eastAsia="MS Mincho"/>
                <w:lang w:val="en-US" w:eastAsia="ja-JP"/>
              </w:rPr>
              <w:t>2020</w:t>
            </w:r>
          </w:p>
        </w:tc>
        <w:tc>
          <w:tcPr>
            <w:tcW w:w="1395" w:type="dxa"/>
            <w:shd w:val="clear" w:color="auto" w:fill="auto"/>
          </w:tcPr>
          <w:p w14:paraId="36336317" w14:textId="79D49173"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Number of new countries with UNDAF country </w:t>
            </w:r>
            <w:proofErr w:type="spellStart"/>
            <w:r w:rsidRPr="00B265D8">
              <w:rPr>
                <w:rFonts w:eastAsia="MS Mincho"/>
                <w:lang w:val="en-US" w:eastAsia="ja-JP"/>
              </w:rPr>
              <w:t>programmes</w:t>
            </w:r>
            <w:proofErr w:type="spellEnd"/>
            <w:r w:rsidRPr="00B265D8">
              <w:rPr>
                <w:rFonts w:eastAsia="MS Mincho"/>
                <w:lang w:val="en-US" w:eastAsia="ja-JP"/>
              </w:rPr>
              <w:t xml:space="preserve"> incorporating a road safety element, and </w:t>
            </w:r>
            <w:r w:rsidR="000A4D60" w:rsidRPr="00B265D8">
              <w:rPr>
                <w:rFonts w:eastAsia="MS Mincho"/>
                <w:lang w:val="en-US" w:eastAsia="ja-JP"/>
              </w:rPr>
              <w:lastRenderedPageBreak/>
              <w:t>ECE</w:t>
            </w:r>
            <w:r w:rsidRPr="00B265D8">
              <w:rPr>
                <w:rFonts w:eastAsia="MS Mincho"/>
                <w:lang w:val="en-US" w:eastAsia="ja-JP"/>
              </w:rPr>
              <w:t xml:space="preserve"> involvement.</w:t>
            </w:r>
          </w:p>
        </w:tc>
        <w:tc>
          <w:tcPr>
            <w:tcW w:w="3679" w:type="dxa"/>
          </w:tcPr>
          <w:p w14:paraId="6C6D2CA4"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bCs/>
                <w:lang w:val="en-US" w:eastAsia="ja-JP"/>
              </w:rPr>
              <w:lastRenderedPageBreak/>
              <w:t>Action</w:t>
            </w:r>
            <w:r w:rsidRPr="00B265D8">
              <w:rPr>
                <w:rFonts w:eastAsia="MS Mincho"/>
                <w:lang w:val="en-US" w:eastAsia="ja-JP"/>
              </w:rPr>
              <w:t xml:space="preserve"> underway.</w:t>
            </w:r>
          </w:p>
        </w:tc>
      </w:tr>
      <w:tr w:rsidR="00AE5B1A" w:rsidRPr="00B265D8" w14:paraId="0EDF242E" w14:textId="77777777" w:rsidTr="00045AAD">
        <w:trPr>
          <w:trHeight w:val="522"/>
        </w:trPr>
        <w:tc>
          <w:tcPr>
            <w:tcW w:w="1567" w:type="dxa"/>
            <w:shd w:val="clear" w:color="auto" w:fill="auto"/>
          </w:tcPr>
          <w:p w14:paraId="5DA67C49" w14:textId="7BD008A2" w:rsidR="00AE5B1A" w:rsidRPr="00B265D8" w:rsidRDefault="00AE5B1A" w:rsidP="004B10BC">
            <w:pPr>
              <w:suppressAutoHyphens w:val="0"/>
              <w:spacing w:before="40" w:after="120" w:line="220" w:lineRule="exact"/>
              <w:ind w:right="113"/>
              <w:rPr>
                <w:rFonts w:eastAsia="MS Mincho"/>
                <w:lang w:val="en-US" w:eastAsia="ja-JP"/>
              </w:rPr>
            </w:pPr>
            <w:r w:rsidRPr="00B265D8">
              <w:rPr>
                <w:rFonts w:eastAsia="MS Mincho"/>
                <w:b/>
                <w:bCs/>
                <w:lang w:val="en-US" w:eastAsia="ja-JP"/>
              </w:rPr>
              <w:t>Road Safety Performance Review</w:t>
            </w:r>
            <w:r w:rsidR="00DB27DA" w:rsidRPr="00B265D8">
              <w:rPr>
                <w:rStyle w:val="FootnoteReference"/>
                <w:rFonts w:eastAsia="MS Mincho"/>
                <w:b/>
                <w:bCs/>
                <w:lang w:val="en-US" w:eastAsia="ja-JP"/>
              </w:rPr>
              <w:footnoteReference w:id="2"/>
            </w:r>
          </w:p>
        </w:tc>
        <w:tc>
          <w:tcPr>
            <w:tcW w:w="1688" w:type="dxa"/>
            <w:shd w:val="clear" w:color="auto" w:fill="auto"/>
          </w:tcPr>
          <w:p w14:paraId="56FAEC29" w14:textId="6F7A3E09" w:rsidR="00AE5B1A" w:rsidRPr="00B265D8" w:rsidRDefault="00AE5B1A"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t>Lead the global project of the UN Regional Commissions on "Strengthening the national road safety management capacities of selected developing countries and countries with economies in transition" (funded by United Nations Development Account [UNDA]).</w:t>
            </w:r>
          </w:p>
        </w:tc>
        <w:tc>
          <w:tcPr>
            <w:tcW w:w="1848" w:type="dxa"/>
            <w:shd w:val="clear" w:color="auto" w:fill="auto"/>
          </w:tcPr>
          <w:p w14:paraId="638B444D" w14:textId="3FAAD4D5" w:rsidR="00AE5B1A" w:rsidRPr="00B265D8" w:rsidRDefault="00AE5B1A" w:rsidP="001E04A4">
            <w:pPr>
              <w:suppressAutoHyphens w:val="0"/>
              <w:spacing w:before="40" w:after="120" w:line="220" w:lineRule="exact"/>
              <w:ind w:right="113"/>
              <w:rPr>
                <w:rFonts w:eastAsia="MS Mincho"/>
                <w:b/>
                <w:bCs/>
                <w:lang w:val="en-US" w:eastAsia="ja-JP"/>
              </w:rPr>
            </w:pPr>
            <w:r w:rsidRPr="00B265D8">
              <w:rPr>
                <w:rFonts w:eastAsia="MS Mincho"/>
                <w:b/>
                <w:bCs/>
                <w:lang w:val="en-US" w:eastAsia="ja-JP"/>
              </w:rPr>
              <w:t>Subject to availability of resources the Secretariat will try to replicate road safety performance reviews in other UNECE countries.</w:t>
            </w:r>
          </w:p>
          <w:p w14:paraId="7342D375" w14:textId="17B3C912" w:rsidR="00AE5B1A" w:rsidRPr="00B265D8" w:rsidRDefault="00AE5B1A" w:rsidP="00053E79">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UN Special Envoy office </w:t>
            </w:r>
            <w:r w:rsidR="00053E79" w:rsidRPr="00B265D8">
              <w:rPr>
                <w:rFonts w:eastAsia="MS Mincho"/>
                <w:b/>
                <w:bCs/>
                <w:lang w:val="en-US" w:eastAsia="ja-JP"/>
              </w:rPr>
              <w:t>completed Road</w:t>
            </w:r>
            <w:r w:rsidRPr="00B265D8">
              <w:rPr>
                <w:rFonts w:eastAsia="MS Mincho"/>
                <w:b/>
                <w:bCs/>
                <w:lang w:val="en-US" w:eastAsia="ja-JP"/>
              </w:rPr>
              <w:t xml:space="preserve"> Safety Performance Review for </w:t>
            </w:r>
            <w:r w:rsidR="00053E79" w:rsidRPr="00B265D8">
              <w:rPr>
                <w:rFonts w:eastAsia="MS Mincho"/>
                <w:b/>
                <w:bCs/>
                <w:lang w:val="en-US" w:eastAsia="ja-JP"/>
              </w:rPr>
              <w:t xml:space="preserve">two </w:t>
            </w:r>
            <w:r w:rsidRPr="00B265D8">
              <w:rPr>
                <w:rFonts w:eastAsia="MS Mincho"/>
                <w:b/>
                <w:bCs/>
                <w:lang w:val="en-US" w:eastAsia="ja-JP"/>
              </w:rPr>
              <w:t>African countries</w:t>
            </w:r>
            <w:r w:rsidR="00053E79" w:rsidRPr="00B265D8">
              <w:rPr>
                <w:rFonts w:eastAsia="MS Mincho"/>
                <w:b/>
                <w:bCs/>
                <w:lang w:val="en-US" w:eastAsia="ja-JP"/>
              </w:rPr>
              <w:t xml:space="preserve"> (Uganda and Cameroon) in 2018</w:t>
            </w:r>
            <w:r w:rsidRPr="00B265D8">
              <w:rPr>
                <w:rFonts w:eastAsia="MS Mincho"/>
                <w:b/>
                <w:bCs/>
                <w:lang w:val="en-US" w:eastAsia="ja-JP"/>
              </w:rPr>
              <w:t>.</w:t>
            </w:r>
            <w:r w:rsidRPr="00B265D8">
              <w:rPr>
                <w:rFonts w:eastAsia="MS Mincho"/>
                <w:lang w:val="en-US" w:eastAsia="ja-JP"/>
              </w:rPr>
              <w:t xml:space="preserve"> </w:t>
            </w:r>
          </w:p>
        </w:tc>
        <w:tc>
          <w:tcPr>
            <w:tcW w:w="1265" w:type="dxa"/>
            <w:shd w:val="clear" w:color="auto" w:fill="auto"/>
          </w:tcPr>
          <w:p w14:paraId="65B7254A" w14:textId="67357B46" w:rsidR="00AE5B1A" w:rsidRPr="00B265D8" w:rsidRDefault="00AE5B1A" w:rsidP="00165D3E">
            <w:pPr>
              <w:suppressAutoHyphens w:val="0"/>
              <w:spacing w:before="40" w:after="120" w:line="220" w:lineRule="exact"/>
              <w:ind w:right="113"/>
              <w:rPr>
                <w:rFonts w:eastAsia="MS Mincho"/>
                <w:lang w:val="en-US" w:eastAsia="ja-JP"/>
              </w:rPr>
            </w:pPr>
            <w:r w:rsidRPr="00B265D8">
              <w:rPr>
                <w:rFonts w:eastAsia="MS Mincho"/>
                <w:b/>
                <w:bCs/>
                <w:lang w:val="en-US" w:eastAsia="ja-JP"/>
              </w:rPr>
              <w:t>Secretariat</w:t>
            </w:r>
          </w:p>
        </w:tc>
        <w:tc>
          <w:tcPr>
            <w:tcW w:w="1145" w:type="dxa"/>
            <w:shd w:val="clear" w:color="auto" w:fill="auto"/>
          </w:tcPr>
          <w:p w14:paraId="6E6F93E0" w14:textId="56035BE3" w:rsidR="00AE5B1A" w:rsidRPr="00B265D8" w:rsidRDefault="00AE5B1A" w:rsidP="001E04A4">
            <w:pPr>
              <w:suppressAutoHyphens w:val="0"/>
              <w:spacing w:before="40" w:after="120" w:line="220" w:lineRule="exact"/>
              <w:ind w:right="113"/>
              <w:rPr>
                <w:rFonts w:eastAsia="MS Mincho"/>
                <w:b/>
                <w:bCs/>
                <w:lang w:val="en-US" w:eastAsia="ja-JP"/>
              </w:rPr>
            </w:pPr>
            <w:r w:rsidRPr="00B265D8">
              <w:rPr>
                <w:rFonts w:eastAsia="MS Mincho"/>
                <w:b/>
                <w:bCs/>
                <w:lang w:val="en-US" w:eastAsia="ja-JP"/>
              </w:rPr>
              <w:t>2015–201</w:t>
            </w:r>
            <w:r w:rsidR="00053E79" w:rsidRPr="00B265D8">
              <w:rPr>
                <w:rFonts w:eastAsia="MS Mincho"/>
                <w:b/>
                <w:bCs/>
                <w:lang w:val="en-US" w:eastAsia="ja-JP"/>
              </w:rPr>
              <w:t>8</w:t>
            </w:r>
          </w:p>
          <w:p w14:paraId="3E1E7667"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31B12430" w14:textId="23676C2A" w:rsidR="00AE5B1A" w:rsidRPr="00B265D8" w:rsidRDefault="00AE5B1A" w:rsidP="00514980">
            <w:pPr>
              <w:suppressAutoHyphens w:val="0"/>
              <w:spacing w:before="40" w:after="120" w:line="220" w:lineRule="exact"/>
              <w:ind w:right="113"/>
              <w:rPr>
                <w:rFonts w:eastAsia="MS Mincho"/>
                <w:lang w:val="en-US" w:eastAsia="ja-JP"/>
              </w:rPr>
            </w:pPr>
            <w:r w:rsidRPr="00B265D8">
              <w:rPr>
                <w:rFonts w:eastAsia="MS Mincho"/>
                <w:b/>
                <w:bCs/>
                <w:lang w:val="en-US" w:eastAsia="ja-JP"/>
              </w:rPr>
              <w:t>Road Safety Performance Reviews for Albania, the Dominican Republic, Georgia and Viet Nam prepared and published and local road safety management capacities strengthened.</w:t>
            </w:r>
          </w:p>
        </w:tc>
        <w:tc>
          <w:tcPr>
            <w:tcW w:w="3679" w:type="dxa"/>
          </w:tcPr>
          <w:p w14:paraId="73C605F3" w14:textId="7A111142" w:rsidR="00AE5B1A" w:rsidRPr="00B265D8" w:rsidRDefault="00AE5B1A" w:rsidP="004B10BC">
            <w:pPr>
              <w:suppressAutoHyphens w:val="0"/>
              <w:spacing w:before="40" w:after="120" w:line="220" w:lineRule="exact"/>
              <w:ind w:right="113"/>
              <w:rPr>
                <w:rFonts w:eastAsia="MS Mincho"/>
                <w:bCs/>
                <w:lang w:val="en-US" w:eastAsia="ja-JP"/>
              </w:rPr>
            </w:pPr>
            <w:r w:rsidRPr="00B265D8">
              <w:rPr>
                <w:rFonts w:eastAsia="MS Mincho"/>
                <w:b/>
                <w:bCs/>
                <w:lang w:val="en-US" w:eastAsia="ja-JP"/>
              </w:rPr>
              <w:t xml:space="preserve">Project </w:t>
            </w:r>
            <w:r w:rsidR="00053E79" w:rsidRPr="00B265D8">
              <w:rPr>
                <w:rFonts w:eastAsia="MS Mincho"/>
                <w:b/>
                <w:bCs/>
                <w:lang w:val="en-US" w:eastAsia="ja-JP"/>
              </w:rPr>
              <w:t>successfully completed</w:t>
            </w:r>
            <w:r w:rsidRPr="00B265D8">
              <w:rPr>
                <w:rFonts w:eastAsia="MS Mincho"/>
                <w:b/>
                <w:bCs/>
                <w:lang w:val="en-US" w:eastAsia="ja-JP"/>
              </w:rPr>
              <w:t xml:space="preserve"> in </w:t>
            </w:r>
            <w:r w:rsidR="00053E79" w:rsidRPr="00B265D8">
              <w:rPr>
                <w:rFonts w:eastAsia="MS Mincho"/>
                <w:b/>
                <w:bCs/>
                <w:lang w:val="en-US" w:eastAsia="ja-JP"/>
              </w:rPr>
              <w:t>June</w:t>
            </w:r>
            <w:r w:rsidRPr="00B265D8">
              <w:rPr>
                <w:rFonts w:eastAsia="MS Mincho"/>
                <w:b/>
                <w:bCs/>
                <w:lang w:val="en-US" w:eastAsia="ja-JP"/>
              </w:rPr>
              <w:t xml:space="preserve"> 201</w:t>
            </w:r>
            <w:r w:rsidR="00053E79" w:rsidRPr="00B265D8">
              <w:rPr>
                <w:rFonts w:eastAsia="MS Mincho"/>
                <w:b/>
                <w:bCs/>
                <w:lang w:val="en-US" w:eastAsia="ja-JP"/>
              </w:rPr>
              <w:t>8</w:t>
            </w:r>
            <w:r w:rsidRPr="00B265D8">
              <w:rPr>
                <w:rFonts w:eastAsia="MS Mincho"/>
                <w:b/>
                <w:bCs/>
                <w:lang w:val="en-US" w:eastAsia="ja-JP"/>
              </w:rPr>
              <w:t xml:space="preserve">. </w:t>
            </w:r>
            <w:r w:rsidR="00053E79" w:rsidRPr="00B265D8">
              <w:rPr>
                <w:rFonts w:eastAsia="MS Mincho"/>
                <w:b/>
                <w:bCs/>
                <w:lang w:val="en-US" w:eastAsia="ja-JP"/>
              </w:rPr>
              <w:t xml:space="preserve">During the project more than 15 capacity building workshops on the most pressing road safety issues were organized in beneficiary countries. </w:t>
            </w:r>
            <w:r w:rsidRPr="00B265D8">
              <w:rPr>
                <w:rFonts w:eastAsia="MS Mincho"/>
                <w:b/>
                <w:bCs/>
                <w:lang w:val="en-US" w:eastAsia="ja-JP"/>
              </w:rPr>
              <w:t>RSPR reports prepar</w:t>
            </w:r>
            <w:r w:rsidR="00053E79" w:rsidRPr="00B265D8">
              <w:rPr>
                <w:rFonts w:eastAsia="MS Mincho"/>
                <w:b/>
                <w:bCs/>
                <w:lang w:val="en-US" w:eastAsia="ja-JP"/>
              </w:rPr>
              <w:t>ed and published for all beneficiary countries (http://www.unece.org/trans/theme_unda-road-safety-management-capacity-building-project.html).</w:t>
            </w:r>
          </w:p>
        </w:tc>
      </w:tr>
      <w:tr w:rsidR="00AE5B1A" w:rsidRPr="00B265D8" w14:paraId="123CB653" w14:textId="77777777" w:rsidTr="00045AAD">
        <w:trPr>
          <w:trHeight w:val="80"/>
        </w:trPr>
        <w:tc>
          <w:tcPr>
            <w:tcW w:w="1567" w:type="dxa"/>
            <w:tcBorders>
              <w:bottom w:val="nil"/>
            </w:tcBorders>
            <w:shd w:val="clear" w:color="auto" w:fill="auto"/>
          </w:tcPr>
          <w:p w14:paraId="15BDB81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Readiness Assessment to Implement the Decade of Action Plan</w:t>
            </w:r>
          </w:p>
        </w:tc>
        <w:tc>
          <w:tcPr>
            <w:tcW w:w="1688" w:type="dxa"/>
            <w:tcBorders>
              <w:bottom w:val="nil"/>
            </w:tcBorders>
            <w:shd w:val="clear" w:color="auto" w:fill="auto"/>
          </w:tcPr>
          <w:p w14:paraId="2A4D2E6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Prepared and presented a readiness assessment methodology for a pilot project to be used in BSEC countries for the implementation of the United Nations Decade of Action Plan. Assessment pilot launched </w:t>
            </w:r>
            <w:r w:rsidRPr="00B265D8">
              <w:rPr>
                <w:rFonts w:eastAsia="MS Mincho"/>
                <w:lang w:val="en-US" w:eastAsia="ja-JP"/>
              </w:rPr>
              <w:lastRenderedPageBreak/>
              <w:t>through questionnaires.</w:t>
            </w:r>
          </w:p>
        </w:tc>
        <w:tc>
          <w:tcPr>
            <w:tcW w:w="1848" w:type="dxa"/>
            <w:tcBorders>
              <w:bottom w:val="nil"/>
            </w:tcBorders>
            <w:shd w:val="clear" w:color="auto" w:fill="auto"/>
          </w:tcPr>
          <w:p w14:paraId="6DFA7857" w14:textId="09C70E11"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implement readiness assessment plan in the BSEC Region in cooperation with BSEC Permanent International Secretariat (PERMIS) and national authorities of the BSEC member States.</w:t>
            </w:r>
          </w:p>
        </w:tc>
        <w:tc>
          <w:tcPr>
            <w:tcW w:w="1265" w:type="dxa"/>
            <w:tcBorders>
              <w:bottom w:val="nil"/>
            </w:tcBorders>
            <w:shd w:val="clear" w:color="auto" w:fill="auto"/>
          </w:tcPr>
          <w:p w14:paraId="3CE787A9" w14:textId="3473494A"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tcBorders>
              <w:bottom w:val="nil"/>
            </w:tcBorders>
            <w:shd w:val="clear" w:color="auto" w:fill="auto"/>
          </w:tcPr>
          <w:p w14:paraId="194C212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tcBorders>
              <w:bottom w:val="nil"/>
            </w:tcBorders>
            <w:shd w:val="clear" w:color="auto" w:fill="auto"/>
          </w:tcPr>
          <w:p w14:paraId="18A0CF4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BSEC sub-regional readiness assessment completed and published. Number of countries implementing a readiness assessment plan.</w:t>
            </w:r>
          </w:p>
        </w:tc>
        <w:tc>
          <w:tcPr>
            <w:tcW w:w="3679" w:type="dxa"/>
            <w:tcBorders>
              <w:bottom w:val="nil"/>
            </w:tcBorders>
          </w:tcPr>
          <w:p w14:paraId="6C3D99A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Assessment questionnaire </w:t>
            </w:r>
            <w:r w:rsidRPr="00B265D8">
              <w:rPr>
                <w:rFonts w:eastAsia="MS Mincho"/>
                <w:bCs/>
                <w:lang w:val="en-US" w:eastAsia="ja-JP"/>
              </w:rPr>
              <w:t>prepared</w:t>
            </w:r>
            <w:r w:rsidRPr="00B265D8">
              <w:rPr>
                <w:rFonts w:eastAsia="MS Mincho"/>
                <w:lang w:val="en-US" w:eastAsia="ja-JP"/>
              </w:rPr>
              <w:t xml:space="preserve"> and disseminated. Five of 12 countries submitted completed questionnaires.</w:t>
            </w:r>
          </w:p>
        </w:tc>
      </w:tr>
      <w:tr w:rsidR="00AE5B1A" w:rsidRPr="00B265D8" w14:paraId="62A9A178" w14:textId="77777777" w:rsidTr="00045AAD">
        <w:trPr>
          <w:trHeight w:val="792"/>
        </w:trPr>
        <w:tc>
          <w:tcPr>
            <w:tcW w:w="1567" w:type="dxa"/>
            <w:tcBorders>
              <w:top w:val="nil"/>
              <w:bottom w:val="nil"/>
            </w:tcBorders>
            <w:shd w:val="clear" w:color="auto" w:fill="auto"/>
          </w:tcPr>
          <w:p w14:paraId="3E2B3E08"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688" w:type="dxa"/>
            <w:tcBorders>
              <w:top w:val="nil"/>
              <w:bottom w:val="nil"/>
            </w:tcBorders>
            <w:shd w:val="clear" w:color="auto" w:fill="auto"/>
          </w:tcPr>
          <w:p w14:paraId="1BF7955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Prepared a publication titled “Together with UNECE on the Road to Safety”</w:t>
            </w:r>
          </w:p>
        </w:tc>
        <w:tc>
          <w:tcPr>
            <w:tcW w:w="1848" w:type="dxa"/>
            <w:tcBorders>
              <w:top w:val="nil"/>
              <w:bottom w:val="nil"/>
            </w:tcBorders>
            <w:shd w:val="clear" w:color="auto" w:fill="auto"/>
          </w:tcPr>
          <w:p w14:paraId="042A1689"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tcBorders>
              <w:top w:val="nil"/>
              <w:bottom w:val="nil"/>
            </w:tcBorders>
            <w:shd w:val="clear" w:color="auto" w:fill="auto"/>
          </w:tcPr>
          <w:p w14:paraId="5DAF4203" w14:textId="45CF6EAE"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tcBorders>
              <w:top w:val="nil"/>
              <w:bottom w:val="nil"/>
            </w:tcBorders>
            <w:shd w:val="clear" w:color="auto" w:fill="auto"/>
          </w:tcPr>
          <w:p w14:paraId="2784486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2015</w:t>
            </w:r>
          </w:p>
        </w:tc>
        <w:tc>
          <w:tcPr>
            <w:tcW w:w="1395" w:type="dxa"/>
            <w:tcBorders>
              <w:top w:val="nil"/>
              <w:bottom w:val="nil"/>
            </w:tcBorders>
            <w:shd w:val="clear" w:color="auto" w:fill="auto"/>
          </w:tcPr>
          <w:p w14:paraId="18DB678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Demand for publication </w:t>
            </w:r>
          </w:p>
        </w:tc>
        <w:tc>
          <w:tcPr>
            <w:tcW w:w="3679" w:type="dxa"/>
            <w:tcBorders>
              <w:top w:val="nil"/>
              <w:bottom w:val="nil"/>
            </w:tcBorders>
          </w:tcPr>
          <w:p w14:paraId="3420398E" w14:textId="6ADCDF2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 publication was produced to offer the ECE and the Inland Transport Committee’s contribution to the mid-term review of the Decade of Action for Road Safety. It was distributed at the Second Global High-level Conference on Road Safety.</w:t>
            </w:r>
          </w:p>
          <w:p w14:paraId="534CD24E" w14:textId="366A27C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 prepared a Road Safety Resolution for adoption by ITC and ECE Commission (2017)</w:t>
            </w:r>
          </w:p>
          <w:p w14:paraId="452CCC62" w14:textId="2185995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SC.1 prepared a Road Transport Resolution for adoption by ITC and ECE Commission (2017)</w:t>
            </w:r>
          </w:p>
        </w:tc>
      </w:tr>
      <w:tr w:rsidR="00AE5B1A" w:rsidRPr="00B265D8" w14:paraId="46609535" w14:textId="77777777" w:rsidTr="00045AAD">
        <w:trPr>
          <w:trHeight w:val="792"/>
        </w:trPr>
        <w:tc>
          <w:tcPr>
            <w:tcW w:w="1567" w:type="dxa"/>
            <w:tcBorders>
              <w:top w:val="nil"/>
              <w:bottom w:val="nil"/>
            </w:tcBorders>
            <w:shd w:val="clear" w:color="auto" w:fill="auto"/>
          </w:tcPr>
          <w:p w14:paraId="20A4589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tcBorders>
              <w:top w:val="nil"/>
              <w:bottom w:val="nil"/>
            </w:tcBorders>
            <w:shd w:val="clear" w:color="auto" w:fill="auto"/>
          </w:tcPr>
          <w:p w14:paraId="5BE6F36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tcBorders>
              <w:top w:val="nil"/>
              <w:bottom w:val="nil"/>
            </w:tcBorders>
            <w:shd w:val="clear" w:color="auto" w:fill="auto"/>
          </w:tcPr>
          <w:p w14:paraId="4614240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scale up the readiness assessment methodology beyond the BSEC Region.</w:t>
            </w:r>
          </w:p>
        </w:tc>
        <w:tc>
          <w:tcPr>
            <w:tcW w:w="1265" w:type="dxa"/>
            <w:tcBorders>
              <w:top w:val="nil"/>
              <w:bottom w:val="nil"/>
            </w:tcBorders>
            <w:shd w:val="clear" w:color="auto" w:fill="auto"/>
          </w:tcPr>
          <w:p w14:paraId="0DB84066" w14:textId="41D5D80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tcBorders>
              <w:top w:val="nil"/>
              <w:bottom w:val="nil"/>
            </w:tcBorders>
            <w:shd w:val="clear" w:color="auto" w:fill="auto"/>
          </w:tcPr>
          <w:p w14:paraId="708B409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tcBorders>
              <w:top w:val="nil"/>
              <w:bottom w:val="nil"/>
            </w:tcBorders>
            <w:shd w:val="clear" w:color="auto" w:fill="auto"/>
          </w:tcPr>
          <w:p w14:paraId="293938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carrying out a readiness assessment and preparing / executing the implementation plan.</w:t>
            </w:r>
          </w:p>
        </w:tc>
        <w:tc>
          <w:tcPr>
            <w:tcW w:w="3679" w:type="dxa"/>
            <w:tcBorders>
              <w:top w:val="nil"/>
              <w:bottom w:val="nil"/>
            </w:tcBorders>
          </w:tcPr>
          <w:p w14:paraId="1329D1C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No relevant </w:t>
            </w:r>
            <w:r w:rsidRPr="00B265D8">
              <w:rPr>
                <w:rFonts w:eastAsia="MS Mincho"/>
                <w:bCs/>
                <w:lang w:val="en-US" w:eastAsia="ja-JP"/>
              </w:rPr>
              <w:t>action</w:t>
            </w:r>
            <w:r w:rsidRPr="00B265D8">
              <w:rPr>
                <w:rFonts w:eastAsia="MS Mincho"/>
                <w:lang w:val="en-US" w:eastAsia="ja-JP"/>
              </w:rPr>
              <w:t xml:space="preserve"> in 2012-2014 by ECE, but TRACECA project has been following up on this. </w:t>
            </w:r>
          </w:p>
        </w:tc>
      </w:tr>
      <w:tr w:rsidR="00AE5B1A" w:rsidRPr="00B265D8" w14:paraId="357F186C" w14:textId="77777777" w:rsidTr="00045AAD">
        <w:trPr>
          <w:trHeight w:val="3231"/>
        </w:trPr>
        <w:tc>
          <w:tcPr>
            <w:tcW w:w="1567" w:type="dxa"/>
            <w:tcBorders>
              <w:top w:val="nil"/>
              <w:bottom w:val="nil"/>
            </w:tcBorders>
            <w:shd w:val="clear" w:color="auto" w:fill="auto"/>
          </w:tcPr>
          <w:p w14:paraId="0248DF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Traffic Accident Statistics</w:t>
            </w:r>
          </w:p>
        </w:tc>
        <w:tc>
          <w:tcPr>
            <w:tcW w:w="1688" w:type="dxa"/>
            <w:tcBorders>
              <w:top w:val="nil"/>
              <w:bottom w:val="nil"/>
            </w:tcBorders>
            <w:shd w:val="clear" w:color="auto" w:fill="auto"/>
          </w:tcPr>
          <w:p w14:paraId="40B8FBDC" w14:textId="1D58B5D0"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Yearly updated, collected and disseminated data on road traffic accidents. Some indicators are derived from data in the ECE database and disseminated online, such as:</w:t>
            </w:r>
            <w:r w:rsidRPr="00B265D8">
              <w:rPr>
                <w:rFonts w:eastAsia="MS Mincho"/>
                <w:lang w:val="en-US" w:eastAsia="ja-JP"/>
              </w:rPr>
              <w:br w:type="page"/>
            </w:r>
            <w:r w:rsidRPr="00B265D8">
              <w:rPr>
                <w:rFonts w:eastAsia="MS Mincho"/>
                <w:bCs/>
                <w:lang w:val="en-US" w:eastAsia="ja-JP"/>
              </w:rPr>
              <w:t>number</w:t>
            </w:r>
            <w:r w:rsidRPr="00B265D8">
              <w:rPr>
                <w:rFonts w:eastAsia="MS Mincho"/>
                <w:lang w:val="en-US" w:eastAsia="ja-JP"/>
              </w:rPr>
              <w:t xml:space="preserve"> of fatalities per million inhabitants, </w:t>
            </w:r>
            <w:r w:rsidRPr="00B265D8">
              <w:rPr>
                <w:rFonts w:eastAsia="MS Mincho"/>
                <w:lang w:val="en-US" w:eastAsia="ja-JP"/>
              </w:rPr>
              <w:lastRenderedPageBreak/>
              <w:t xml:space="preserve">number of injured per million inhabitants, </w:t>
            </w:r>
            <w:r w:rsidRPr="00B265D8">
              <w:rPr>
                <w:rFonts w:eastAsia="MS Mincho"/>
                <w:lang w:val="en-US" w:eastAsia="ja-JP"/>
              </w:rPr>
              <w:br w:type="page"/>
              <w:t>number of fatalities per 10,000 passenger cars,</w:t>
            </w:r>
            <w:r w:rsidRPr="00B265D8">
              <w:rPr>
                <w:rFonts w:eastAsia="MS Mincho"/>
                <w:lang w:val="en-US" w:eastAsia="ja-JP"/>
              </w:rPr>
              <w:br w:type="page"/>
              <w:t xml:space="preserve"> number of injured per 10,000 passenger cars;</w:t>
            </w:r>
            <w:r w:rsidRPr="00B265D8">
              <w:rPr>
                <w:rFonts w:eastAsia="MS Mincho"/>
                <w:lang w:val="en-US" w:eastAsia="ja-JP"/>
              </w:rPr>
              <w:br w:type="page"/>
              <w:t xml:space="preserve"> severity of road traffic accidents (fatalities per 1,000 accidents), distribution of killed/injured by road users.</w:t>
            </w:r>
          </w:p>
        </w:tc>
        <w:tc>
          <w:tcPr>
            <w:tcW w:w="1848" w:type="dxa"/>
            <w:tcBorders>
              <w:top w:val="nil"/>
              <w:bottom w:val="nil"/>
            </w:tcBorders>
            <w:shd w:val="clear" w:color="auto" w:fill="auto"/>
          </w:tcPr>
          <w:p w14:paraId="13A2F9D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improve international comparability and consider "Statistical performance indicators in road safety". </w:t>
            </w:r>
            <w:r w:rsidRPr="00B265D8">
              <w:rPr>
                <w:rFonts w:eastAsia="MS Mincho"/>
                <w:lang w:val="en-US" w:eastAsia="ja-JP"/>
              </w:rPr>
              <w:br w:type="page"/>
            </w:r>
          </w:p>
        </w:tc>
        <w:tc>
          <w:tcPr>
            <w:tcW w:w="1265" w:type="dxa"/>
            <w:tcBorders>
              <w:top w:val="nil"/>
              <w:bottom w:val="nil"/>
            </w:tcBorders>
            <w:shd w:val="clear" w:color="auto" w:fill="auto"/>
          </w:tcPr>
          <w:p w14:paraId="6E58AD6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top w:val="nil"/>
              <w:bottom w:val="nil"/>
            </w:tcBorders>
            <w:shd w:val="clear" w:color="auto" w:fill="auto"/>
          </w:tcPr>
          <w:p w14:paraId="5B01875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top w:val="nil"/>
              <w:bottom w:val="nil"/>
            </w:tcBorders>
            <w:shd w:val="clear" w:color="auto" w:fill="auto"/>
          </w:tcPr>
          <w:p w14:paraId="64B1C13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Borders>
              <w:top w:val="nil"/>
              <w:bottom w:val="nil"/>
            </w:tcBorders>
          </w:tcPr>
          <w:p w14:paraId="124D2B34" w14:textId="6F43B52A"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Indicators </w:t>
            </w:r>
            <w:r w:rsidRPr="00B265D8">
              <w:rPr>
                <w:rFonts w:eastAsia="MS Mincho"/>
                <w:bCs/>
                <w:lang w:val="en-US" w:eastAsia="ja-JP"/>
              </w:rPr>
              <w:t>derived</w:t>
            </w:r>
            <w:r w:rsidRPr="00B265D8">
              <w:rPr>
                <w:rFonts w:eastAsia="MS Mincho"/>
                <w:lang w:val="en-US" w:eastAsia="ja-JP"/>
              </w:rPr>
              <w:t xml:space="preserve"> from data in the ECE database and disseminated online.</w:t>
            </w:r>
          </w:p>
        </w:tc>
      </w:tr>
      <w:tr w:rsidR="00AE5B1A" w:rsidRPr="00B265D8" w14:paraId="2006C505" w14:textId="77777777" w:rsidTr="00045AAD">
        <w:trPr>
          <w:trHeight w:val="1057"/>
        </w:trPr>
        <w:tc>
          <w:tcPr>
            <w:tcW w:w="1567" w:type="dxa"/>
            <w:tcBorders>
              <w:top w:val="nil"/>
            </w:tcBorders>
            <w:shd w:val="clear" w:color="auto" w:fill="auto"/>
          </w:tcPr>
          <w:p w14:paraId="67D8B9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tcBorders>
              <w:top w:val="nil"/>
            </w:tcBorders>
            <w:shd w:val="clear" w:color="auto" w:fill="auto"/>
          </w:tcPr>
          <w:p w14:paraId="004BB4E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Developed appropriate and common methodologies and terminology for harmonizing road safety statistics to improve international </w:t>
            </w:r>
            <w:r w:rsidRPr="00B265D8">
              <w:rPr>
                <w:rFonts w:eastAsia="MS Mincho"/>
                <w:bCs/>
                <w:lang w:val="en-US" w:eastAsia="ja-JP"/>
              </w:rPr>
              <w:t>comparability</w:t>
            </w:r>
            <w:r w:rsidRPr="00B265D8">
              <w:rPr>
                <w:rFonts w:eastAsia="MS Mincho"/>
                <w:lang w:val="en-US" w:eastAsia="ja-JP"/>
              </w:rPr>
              <w:t xml:space="preserve"> (Glossary </w:t>
            </w:r>
            <w:r w:rsidRPr="00B265D8">
              <w:rPr>
                <w:rFonts w:eastAsia="MS Mincho"/>
                <w:bCs/>
                <w:lang w:val="en-US" w:eastAsia="ja-JP"/>
              </w:rPr>
              <w:t>of</w:t>
            </w:r>
            <w:r w:rsidRPr="00B265D8">
              <w:rPr>
                <w:rFonts w:eastAsia="MS Mincho"/>
                <w:lang w:val="en-US" w:eastAsia="ja-JP"/>
              </w:rPr>
              <w:t xml:space="preserve"> Transport Statistics).</w:t>
            </w:r>
          </w:p>
        </w:tc>
        <w:tc>
          <w:tcPr>
            <w:tcW w:w="1848" w:type="dxa"/>
            <w:tcBorders>
              <w:top w:val="nil"/>
            </w:tcBorders>
            <w:shd w:val="clear" w:color="auto" w:fill="auto"/>
          </w:tcPr>
          <w:p w14:paraId="7367910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tcBorders>
              <w:top w:val="nil"/>
            </w:tcBorders>
            <w:shd w:val="clear" w:color="auto" w:fill="auto"/>
          </w:tcPr>
          <w:p w14:paraId="6734941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top w:val="nil"/>
            </w:tcBorders>
            <w:shd w:val="clear" w:color="auto" w:fill="auto"/>
          </w:tcPr>
          <w:p w14:paraId="6721FB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top w:val="nil"/>
            </w:tcBorders>
            <w:shd w:val="clear" w:color="auto" w:fill="auto"/>
          </w:tcPr>
          <w:p w14:paraId="1DC0834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Borders>
              <w:top w:val="nil"/>
            </w:tcBorders>
          </w:tcPr>
          <w:p w14:paraId="7D78D816" w14:textId="22D3FE55" w:rsidR="00AE5B1A" w:rsidRPr="00B265D8" w:rsidRDefault="00AE5B1A" w:rsidP="000A4D60">
            <w:pPr>
              <w:suppressAutoHyphens w:val="0"/>
              <w:spacing w:before="40" w:after="120" w:line="220" w:lineRule="exact"/>
              <w:ind w:right="113"/>
              <w:rPr>
                <w:rFonts w:eastAsia="MS Mincho"/>
                <w:lang w:val="en-US" w:eastAsia="ja-JP"/>
              </w:rPr>
            </w:pPr>
            <w:r w:rsidRPr="00B265D8">
              <w:rPr>
                <w:szCs w:val="24"/>
              </w:rPr>
              <w:t xml:space="preserve">Increased comparability of </w:t>
            </w:r>
            <w:r w:rsidRPr="00B265D8">
              <w:rPr>
                <w:rFonts w:eastAsia="MS Mincho"/>
                <w:bCs/>
                <w:lang w:val="en-US" w:eastAsia="ja-JP"/>
              </w:rPr>
              <w:t>definitions</w:t>
            </w:r>
            <w:r w:rsidRPr="00B265D8">
              <w:rPr>
                <w:szCs w:val="24"/>
              </w:rPr>
              <w:t xml:space="preserve"> used for "killed", "injured". Work underway to harmonize the </w:t>
            </w:r>
            <w:r w:rsidRPr="00B265D8">
              <w:rPr>
                <w:rFonts w:eastAsia="MS Mincho"/>
                <w:bCs/>
                <w:lang w:val="en-US" w:eastAsia="ja-JP"/>
              </w:rPr>
              <w:t>definition</w:t>
            </w:r>
            <w:r w:rsidRPr="00B265D8">
              <w:rPr>
                <w:szCs w:val="24"/>
              </w:rPr>
              <w:t xml:space="preserve"> of "seriously injured" </w:t>
            </w:r>
            <w:r w:rsidRPr="00B265D8">
              <w:rPr>
                <w:b/>
                <w:bCs/>
                <w:szCs w:val="24"/>
              </w:rPr>
              <w:t>and other road safety-related terms as part of the update of the Glossary of Transport Statistics (to be finalized in 2019)</w:t>
            </w:r>
            <w:r w:rsidRPr="00B265D8">
              <w:rPr>
                <w:szCs w:val="24"/>
              </w:rPr>
              <w:t>.</w:t>
            </w:r>
          </w:p>
        </w:tc>
      </w:tr>
      <w:tr w:rsidR="00AE5B1A" w:rsidRPr="00B265D8" w14:paraId="2D559191" w14:textId="77777777" w:rsidTr="00045AAD">
        <w:trPr>
          <w:trHeight w:val="1320"/>
        </w:trPr>
        <w:tc>
          <w:tcPr>
            <w:tcW w:w="1567" w:type="dxa"/>
            <w:shd w:val="clear" w:color="auto" w:fill="auto"/>
          </w:tcPr>
          <w:p w14:paraId="3EC1229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257CEAC" w14:textId="138A0CD6"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Developed and maintained the online ECE Transport </w:t>
            </w:r>
            <w:r w:rsidRPr="00B265D8">
              <w:rPr>
                <w:rFonts w:eastAsia="MS Mincho"/>
                <w:bCs/>
                <w:lang w:val="en-US" w:eastAsia="ja-JP"/>
              </w:rPr>
              <w:t>Statistics</w:t>
            </w:r>
            <w:r w:rsidRPr="00B265D8">
              <w:rPr>
                <w:rFonts w:eastAsia="MS Mincho"/>
                <w:lang w:val="en-US" w:eastAsia="ja-JP"/>
              </w:rPr>
              <w:t xml:space="preserve"> Database to ensure high-quality, relevant, user-friendly and timely transport statistics for road safety.</w:t>
            </w:r>
          </w:p>
        </w:tc>
        <w:tc>
          <w:tcPr>
            <w:tcW w:w="1848" w:type="dxa"/>
            <w:shd w:val="clear" w:color="auto" w:fill="auto"/>
          </w:tcPr>
          <w:p w14:paraId="4DA0669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shd w:val="clear" w:color="auto" w:fill="auto"/>
          </w:tcPr>
          <w:p w14:paraId="1D8C7AF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shd w:val="clear" w:color="auto" w:fill="auto"/>
          </w:tcPr>
          <w:p w14:paraId="3156DE0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6C8F98A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Pr>
          <w:p w14:paraId="5BDFA1F8" w14:textId="17369E5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Improved online ECE </w:t>
            </w:r>
            <w:r w:rsidRPr="00B265D8">
              <w:rPr>
                <w:rFonts w:eastAsia="MS Mincho"/>
                <w:bCs/>
                <w:lang w:val="en-US" w:eastAsia="ja-JP"/>
              </w:rPr>
              <w:t>Transport</w:t>
            </w:r>
            <w:r w:rsidRPr="00B265D8">
              <w:rPr>
                <w:rFonts w:eastAsia="MS Mincho"/>
                <w:lang w:val="en-US" w:eastAsia="ja-JP"/>
              </w:rPr>
              <w:t xml:space="preserve"> Statistics Database with statistics and graphics. </w:t>
            </w:r>
            <w:r w:rsidRPr="00B265D8">
              <w:rPr>
                <w:rFonts w:eastAsia="MS Mincho"/>
                <w:b/>
                <w:bCs/>
                <w:lang w:val="en-US" w:eastAsia="ja-JP"/>
              </w:rPr>
              <w:t>Reorganized and renamed statistical tables to simply access and improve ease of use. Database now updated at least 3 times a year.</w:t>
            </w:r>
          </w:p>
        </w:tc>
      </w:tr>
      <w:tr w:rsidR="00AE5B1A" w:rsidRPr="00B265D8" w14:paraId="7A40C9D9" w14:textId="77777777" w:rsidTr="00045AAD">
        <w:trPr>
          <w:trHeight w:val="2124"/>
        </w:trPr>
        <w:tc>
          <w:tcPr>
            <w:tcW w:w="1567" w:type="dxa"/>
            <w:shd w:val="clear" w:color="auto" w:fill="auto"/>
          </w:tcPr>
          <w:p w14:paraId="46BE45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0C880F42" w14:textId="59D584F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Contributed to the coordination of statistical activities of international organizations in the field of road safety statistics to promote good practices and consistency of disseminated data, minimize duplication of work and reduce the burden on ECE member countries.</w:t>
            </w:r>
          </w:p>
        </w:tc>
        <w:tc>
          <w:tcPr>
            <w:tcW w:w="1848" w:type="dxa"/>
            <w:shd w:val="clear" w:color="auto" w:fill="auto"/>
          </w:tcPr>
          <w:p w14:paraId="5ABE054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shd w:val="clear" w:color="auto" w:fill="auto"/>
          </w:tcPr>
          <w:p w14:paraId="46DD7EB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shd w:val="clear" w:color="auto" w:fill="auto"/>
          </w:tcPr>
          <w:p w14:paraId="3A53DB7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3E1871E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Pr>
          <w:p w14:paraId="4AD576F1" w14:textId="70C19A95" w:rsidR="00AE5B1A" w:rsidRPr="00B265D8" w:rsidRDefault="00810FCC" w:rsidP="000A4D60">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Streamlined </w:t>
            </w:r>
            <w:r w:rsidRPr="00B265D8">
              <w:rPr>
                <w:rFonts w:eastAsia="MS Mincho"/>
                <w:bCs/>
                <w:strike/>
                <w:lang w:val="en-US" w:eastAsia="ja-JP"/>
              </w:rPr>
              <w:t>Common</w:t>
            </w:r>
            <w:r w:rsidRPr="00B265D8">
              <w:rPr>
                <w:rFonts w:eastAsia="MS Mincho"/>
                <w:strike/>
                <w:lang w:val="en-US" w:eastAsia="ja-JP"/>
              </w:rPr>
              <w:t xml:space="preserve"> Questionnaire based on user needs. </w:t>
            </w:r>
            <w:r w:rsidR="00AE5B1A" w:rsidRPr="00B265D8">
              <w:rPr>
                <w:b/>
                <w:bCs/>
                <w:lang w:val="en-US"/>
              </w:rPr>
              <w:t xml:space="preserve">Organized and attended several </w:t>
            </w:r>
            <w:r w:rsidR="00AE5B1A" w:rsidRPr="00B265D8">
              <w:rPr>
                <w:rFonts w:eastAsia="MS Mincho"/>
                <w:b/>
                <w:bCs/>
                <w:lang w:val="en-US" w:eastAsia="ja-JP"/>
              </w:rPr>
              <w:t>capacity</w:t>
            </w:r>
            <w:r w:rsidR="00AE5B1A" w:rsidRPr="00B265D8">
              <w:rPr>
                <w:b/>
                <w:bCs/>
                <w:lang w:val="en-US"/>
              </w:rPr>
              <w:t>-building workshops on transport statistics and road accidents to better understand country-specific challenges with road safety data collection and provide guidance on best practices.</w:t>
            </w:r>
          </w:p>
        </w:tc>
      </w:tr>
      <w:tr w:rsidR="00AE5B1A" w:rsidRPr="00B265D8" w14:paraId="2C0B6BA7" w14:textId="77777777" w:rsidTr="00045AAD">
        <w:trPr>
          <w:trHeight w:val="1584"/>
        </w:trPr>
        <w:tc>
          <w:tcPr>
            <w:tcW w:w="1567" w:type="dxa"/>
            <w:tcBorders>
              <w:bottom w:val="nil"/>
            </w:tcBorders>
            <w:shd w:val="clear" w:color="auto" w:fill="auto"/>
          </w:tcPr>
          <w:p w14:paraId="228C82E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Traffic Accident Statistics (</w:t>
            </w:r>
            <w:proofErr w:type="spellStart"/>
            <w:r w:rsidRPr="00B265D8">
              <w:rPr>
                <w:rFonts w:eastAsia="MS Mincho"/>
                <w:lang w:val="en-US" w:eastAsia="ja-JP"/>
              </w:rPr>
              <w:t>con't</w:t>
            </w:r>
            <w:proofErr w:type="spellEnd"/>
            <w:r w:rsidRPr="00B265D8">
              <w:rPr>
                <w:rFonts w:eastAsia="MS Mincho"/>
                <w:lang w:val="en-US" w:eastAsia="ja-JP"/>
              </w:rPr>
              <w:t>.)</w:t>
            </w:r>
          </w:p>
        </w:tc>
        <w:tc>
          <w:tcPr>
            <w:tcW w:w="1688" w:type="dxa"/>
            <w:tcBorders>
              <w:bottom w:val="nil"/>
            </w:tcBorders>
            <w:shd w:val="clear" w:color="auto" w:fill="auto"/>
          </w:tcPr>
          <w:p w14:paraId="0387393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Provided a forum for exchanging experiences and best practices and provided guidance on how to address statistical challenges, including the availability, quality and </w:t>
            </w:r>
            <w:r w:rsidRPr="00B265D8">
              <w:rPr>
                <w:rFonts w:eastAsia="MS Mincho"/>
                <w:bCs/>
                <w:lang w:val="en-US" w:eastAsia="ja-JP"/>
              </w:rPr>
              <w:t>interchange</w:t>
            </w:r>
            <w:r w:rsidRPr="00B265D8">
              <w:rPr>
                <w:rFonts w:eastAsia="MS Mincho"/>
                <w:lang w:val="en-US" w:eastAsia="ja-JP"/>
              </w:rPr>
              <w:t xml:space="preserve"> of data on road traffic accident statistics.</w:t>
            </w:r>
          </w:p>
        </w:tc>
        <w:tc>
          <w:tcPr>
            <w:tcW w:w="1848" w:type="dxa"/>
            <w:tcBorders>
              <w:bottom w:val="nil"/>
            </w:tcBorders>
            <w:shd w:val="clear" w:color="auto" w:fill="auto"/>
          </w:tcPr>
          <w:p w14:paraId="75AB475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tcBorders>
              <w:bottom w:val="nil"/>
            </w:tcBorders>
            <w:shd w:val="clear" w:color="auto" w:fill="auto"/>
          </w:tcPr>
          <w:p w14:paraId="46DC328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bottom w:val="nil"/>
            </w:tcBorders>
            <w:shd w:val="clear" w:color="auto" w:fill="auto"/>
          </w:tcPr>
          <w:p w14:paraId="088AB3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bottom w:val="nil"/>
            </w:tcBorders>
            <w:shd w:val="clear" w:color="auto" w:fill="auto"/>
          </w:tcPr>
          <w:p w14:paraId="4C04671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Borders>
              <w:bottom w:val="nil"/>
            </w:tcBorders>
          </w:tcPr>
          <w:p w14:paraId="5FF3EE57" w14:textId="77777777" w:rsidR="00AE5B1A" w:rsidRPr="00B265D8" w:rsidRDefault="00AE5B1A" w:rsidP="000A4D60">
            <w:pPr>
              <w:suppressAutoHyphens w:val="0"/>
              <w:spacing w:before="40" w:after="120" w:line="220" w:lineRule="exact"/>
              <w:ind w:right="113"/>
              <w:rPr>
                <w:lang w:val="en-US"/>
              </w:rPr>
            </w:pPr>
            <w:r w:rsidRPr="00B265D8">
              <w:rPr>
                <w:rFonts w:eastAsia="MS Mincho"/>
                <w:lang w:val="en-US" w:eastAsia="ja-JP"/>
              </w:rPr>
              <w:t xml:space="preserve">Organized </w:t>
            </w:r>
            <w:r w:rsidRPr="00B265D8">
              <w:rPr>
                <w:rFonts w:eastAsia="MS Mincho"/>
                <w:bCs/>
                <w:lang w:val="en-US" w:eastAsia="ja-JP"/>
              </w:rPr>
              <w:t>presentations</w:t>
            </w:r>
            <w:r w:rsidRPr="00B265D8">
              <w:rPr>
                <w:rFonts w:eastAsia="MS Mincho"/>
                <w:lang w:val="en-US" w:eastAsia="ja-JP"/>
              </w:rPr>
              <w:t xml:space="preserve"> and exchanges on the </w:t>
            </w:r>
            <w:r w:rsidRPr="00B265D8">
              <w:rPr>
                <w:lang w:val="en-US"/>
              </w:rPr>
              <w:t>process of data collection from the time of the accident until the dissemination of data.</w:t>
            </w:r>
          </w:p>
        </w:tc>
      </w:tr>
      <w:tr w:rsidR="00AE5B1A" w:rsidRPr="00B265D8" w14:paraId="421A0D3B" w14:textId="77777777" w:rsidTr="00045AAD">
        <w:trPr>
          <w:trHeight w:val="2376"/>
        </w:trPr>
        <w:tc>
          <w:tcPr>
            <w:tcW w:w="1567" w:type="dxa"/>
            <w:tcBorders>
              <w:top w:val="nil"/>
            </w:tcBorders>
            <w:shd w:val="clear" w:color="auto" w:fill="auto"/>
          </w:tcPr>
          <w:p w14:paraId="4D2DBC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tcBorders>
              <w:top w:val="nil"/>
            </w:tcBorders>
            <w:shd w:val="clear" w:color="auto" w:fill="auto"/>
          </w:tcPr>
          <w:p w14:paraId="6EAB74C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WP.6 made special efforts to improve the available data on road traffic accidents through internet use; the Common Questionnaire developed jointly with ITF and Eurostat. </w:t>
            </w:r>
          </w:p>
        </w:tc>
        <w:tc>
          <w:tcPr>
            <w:tcW w:w="1848" w:type="dxa"/>
            <w:tcBorders>
              <w:top w:val="nil"/>
            </w:tcBorders>
            <w:shd w:val="clear" w:color="auto" w:fill="auto"/>
          </w:tcPr>
          <w:p w14:paraId="42AD2C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improve quality of road safety data, in particular through improving data quality for types of collision and the harmonization of the collisions methodology for data related to the accidents involving drugs and alcohol.</w:t>
            </w:r>
          </w:p>
        </w:tc>
        <w:tc>
          <w:tcPr>
            <w:tcW w:w="1265" w:type="dxa"/>
            <w:tcBorders>
              <w:top w:val="nil"/>
            </w:tcBorders>
            <w:shd w:val="clear" w:color="auto" w:fill="auto"/>
          </w:tcPr>
          <w:p w14:paraId="0881A18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top w:val="nil"/>
            </w:tcBorders>
            <w:shd w:val="clear" w:color="auto" w:fill="auto"/>
          </w:tcPr>
          <w:p w14:paraId="701DDDA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top w:val="nil"/>
            </w:tcBorders>
            <w:shd w:val="clear" w:color="auto" w:fill="auto"/>
          </w:tcPr>
          <w:p w14:paraId="44CE33C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Borders>
              <w:top w:val="nil"/>
              <w:bottom w:val="nil"/>
            </w:tcBorders>
          </w:tcPr>
          <w:p w14:paraId="35A6265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val="en-US"/>
              </w:rPr>
              <w:t xml:space="preserve">Organized a </w:t>
            </w:r>
            <w:r w:rsidRPr="00B265D8">
              <w:rPr>
                <w:rFonts w:eastAsia="MS Mincho"/>
                <w:bCs/>
                <w:lang w:val="en-US" w:eastAsia="ja-JP"/>
              </w:rPr>
              <w:t>capacity</w:t>
            </w:r>
            <w:r w:rsidRPr="00B265D8">
              <w:rPr>
                <w:lang w:val="en-US"/>
              </w:rPr>
              <w:t>-building workshop on transport statistics and road accidents in Kiev (November 2012).</w:t>
            </w:r>
          </w:p>
        </w:tc>
      </w:tr>
      <w:tr w:rsidR="00AE5B1A" w:rsidRPr="00B265D8" w14:paraId="4346FD58" w14:textId="77777777" w:rsidTr="00045AAD">
        <w:trPr>
          <w:trHeight w:val="2112"/>
        </w:trPr>
        <w:tc>
          <w:tcPr>
            <w:tcW w:w="1567" w:type="dxa"/>
            <w:shd w:val="clear" w:color="auto" w:fill="auto"/>
          </w:tcPr>
          <w:p w14:paraId="7C7A75A9" w14:textId="43CDAE68"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Launch of the UN Decade of Action for Road Safety (2011-2020) </w:t>
            </w:r>
          </w:p>
        </w:tc>
        <w:tc>
          <w:tcPr>
            <w:tcW w:w="1688" w:type="dxa"/>
            <w:shd w:val="clear" w:color="auto" w:fill="auto"/>
          </w:tcPr>
          <w:p w14:paraId="0100BD73" w14:textId="44A89D2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 collaboration with the Government of Serbia, organized the regional launch of the UN Decade of Action for Road Safety in Belgrade 27-29 April 2011) in partnership with the Ministry of the Interior the Ministry of Infrastructure, and the Road Safety Agency.</w:t>
            </w:r>
          </w:p>
        </w:tc>
        <w:tc>
          <w:tcPr>
            <w:tcW w:w="1848" w:type="dxa"/>
            <w:shd w:val="clear" w:color="auto" w:fill="auto"/>
          </w:tcPr>
          <w:p w14:paraId="14708B5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explore possibilities of organizing annual follow-up events to assess progress.</w:t>
            </w:r>
          </w:p>
        </w:tc>
        <w:tc>
          <w:tcPr>
            <w:tcW w:w="1265" w:type="dxa"/>
            <w:shd w:val="clear" w:color="auto" w:fill="auto"/>
          </w:tcPr>
          <w:p w14:paraId="3C9F5D88" w14:textId="13A1C50D"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48D3FB3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0759562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follow-up events organized.</w:t>
            </w:r>
          </w:p>
        </w:tc>
        <w:tc>
          <w:tcPr>
            <w:tcW w:w="3679" w:type="dxa"/>
            <w:tcBorders>
              <w:top w:val="nil"/>
              <w:bottom w:val="nil"/>
            </w:tcBorders>
          </w:tcPr>
          <w:p w14:paraId="094BFD7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Organized a Regional Road </w:t>
            </w:r>
            <w:r w:rsidRPr="00B265D8">
              <w:rPr>
                <w:rFonts w:eastAsia="MS Mincho"/>
                <w:bCs/>
                <w:lang w:val="en-US" w:eastAsia="ja-JP"/>
              </w:rPr>
              <w:t>Safety</w:t>
            </w:r>
            <w:r w:rsidRPr="00B265D8">
              <w:rPr>
                <w:rFonts w:eastAsia="MS Mincho"/>
                <w:lang w:val="en-US" w:eastAsia="ja-JP"/>
              </w:rPr>
              <w:t xml:space="preserve"> Capacity-Building Workshop in Belgrade, Serbia, in October 2014.</w:t>
            </w:r>
          </w:p>
        </w:tc>
      </w:tr>
      <w:tr w:rsidR="00AE5B1A" w:rsidRPr="00B265D8" w14:paraId="2D48F34E" w14:textId="77777777" w:rsidTr="00045AAD">
        <w:trPr>
          <w:trHeight w:val="2112"/>
        </w:trPr>
        <w:tc>
          <w:tcPr>
            <w:tcW w:w="1567" w:type="dxa"/>
            <w:shd w:val="clear" w:color="auto" w:fill="auto"/>
          </w:tcPr>
          <w:p w14:paraId="1571E74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4DC214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 cooperation with </w:t>
            </w:r>
            <w:r w:rsidRPr="00B265D8">
              <w:rPr>
                <w:rStyle w:val="st"/>
              </w:rPr>
              <w:t>United Nations Economic and Social Commission for Asia and the Pacific</w:t>
            </w:r>
            <w:r w:rsidRPr="00B265D8">
              <w:rPr>
                <w:rFonts w:eastAsia="MS Mincho"/>
                <w:lang w:val="en-US" w:eastAsia="ja-JP"/>
              </w:rPr>
              <w:t xml:space="preserve"> (UNESCAP) and </w:t>
            </w:r>
            <w:r w:rsidRPr="00B265D8">
              <w:rPr>
                <w:rStyle w:val="st"/>
              </w:rPr>
              <w:t xml:space="preserve">United </w:t>
            </w:r>
            <w:r w:rsidRPr="00B265D8">
              <w:rPr>
                <w:rFonts w:eastAsia="MS Mincho"/>
                <w:lang w:val="en-US" w:eastAsia="ja-JP"/>
              </w:rPr>
              <w:t xml:space="preserve">Nations Economic Commission for Latin America and </w:t>
            </w:r>
            <w:r w:rsidRPr="00B265D8">
              <w:rPr>
                <w:rFonts w:eastAsia="MS Mincho"/>
                <w:lang w:val="en-US" w:eastAsia="ja-JP"/>
              </w:rPr>
              <w:lastRenderedPageBreak/>
              <w:t>the</w:t>
            </w:r>
            <w:r w:rsidRPr="00B265D8">
              <w:rPr>
                <w:rFonts w:eastAsia="MS Mincho"/>
                <w:i/>
                <w:iCs/>
                <w:lang w:val="en-US" w:eastAsia="ja-JP"/>
              </w:rPr>
              <w:t xml:space="preserve"> </w:t>
            </w:r>
            <w:r w:rsidRPr="00B265D8">
              <w:rPr>
                <w:rFonts w:eastAsia="MS Mincho"/>
                <w:lang w:val="en-US" w:eastAsia="ja-JP"/>
              </w:rPr>
              <w:t>Caribbean (UNECLAC), organized a launch event for the United Nations Decade of Action for Road Safety at the United Nations Commission on Sustainable Development (CSD) in New York (May 2011) where the keynote speech was given by the United States of America (USA).</w:t>
            </w:r>
          </w:p>
        </w:tc>
        <w:tc>
          <w:tcPr>
            <w:tcW w:w="1848" w:type="dxa"/>
            <w:shd w:val="clear" w:color="auto" w:fill="auto"/>
          </w:tcPr>
          <w:p w14:paraId="29A4513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1FCD726B" w14:textId="40113C1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27AB43D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7057830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Borders>
              <w:top w:val="nil"/>
              <w:bottom w:val="nil"/>
            </w:tcBorders>
          </w:tcPr>
          <w:p w14:paraId="684B56AC" w14:textId="703A48CA"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t xml:space="preserve">Event organised in cooperation with UNESCAP and UNECLAC, and with the participation of the Deputy Administrator of National Highway Traffic Safety Administration, USA. Presentations highlighted key challenges in sustainable transport development in the regions with an emphasis on road safety. </w:t>
            </w:r>
            <w:r w:rsidRPr="00B265D8">
              <w:rPr>
                <w:rFonts w:eastAsia="MS Mincho"/>
                <w:bCs/>
                <w:lang w:val="en-US" w:eastAsia="ja-JP"/>
              </w:rPr>
              <w:t>Discussion</w:t>
            </w:r>
            <w:r w:rsidRPr="00B265D8">
              <w:rPr>
                <w:lang w:eastAsia="en-GB"/>
              </w:rPr>
              <w:t xml:space="preserve"> generated about UN road safety international legislation and the need for </w:t>
            </w:r>
            <w:r w:rsidRPr="00B265D8">
              <w:rPr>
                <w:lang w:eastAsia="en-GB"/>
              </w:rPr>
              <w:lastRenderedPageBreak/>
              <w:t xml:space="preserve">further regulatory work. Well attended by more than fifty </w:t>
            </w:r>
            <w:r w:rsidRPr="00B265D8">
              <w:rPr>
                <w:rFonts w:eastAsia="MS Mincho"/>
                <w:bCs/>
                <w:lang w:val="en-US" w:eastAsia="ja-JP"/>
              </w:rPr>
              <w:t>diplomats</w:t>
            </w:r>
            <w:r w:rsidRPr="00B265D8">
              <w:rPr>
                <w:lang w:eastAsia="en-GB"/>
              </w:rPr>
              <w:t xml:space="preserve"> and experts. </w:t>
            </w:r>
          </w:p>
        </w:tc>
      </w:tr>
      <w:tr w:rsidR="00AE5B1A" w:rsidRPr="00B265D8" w14:paraId="0DECD052" w14:textId="77777777" w:rsidTr="00045AAD">
        <w:trPr>
          <w:trHeight w:val="135"/>
        </w:trPr>
        <w:tc>
          <w:tcPr>
            <w:tcW w:w="1567" w:type="dxa"/>
            <w:shd w:val="clear" w:color="auto" w:fill="auto"/>
          </w:tcPr>
          <w:p w14:paraId="62AAC39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Road Safety as an integral element of Sustainable Mobility</w:t>
            </w:r>
          </w:p>
        </w:tc>
        <w:tc>
          <w:tcPr>
            <w:tcW w:w="1688" w:type="dxa"/>
            <w:shd w:val="clear" w:color="auto" w:fill="auto"/>
          </w:tcPr>
          <w:p w14:paraId="4C1F346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Published (2009) a paper titled "UNECE work in Support of Sustainable Development of Transport" for the eighteenth session of the Commission on Sustainable Development (CSD), which pointed out that sustainable development includes road safety.</w:t>
            </w:r>
          </w:p>
        </w:tc>
        <w:tc>
          <w:tcPr>
            <w:tcW w:w="1848" w:type="dxa"/>
            <w:shd w:val="clear" w:color="auto" w:fill="auto"/>
          </w:tcPr>
          <w:p w14:paraId="642B23F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6610C4C7" w14:textId="07076DD0"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2C59E9A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1065599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Borders>
              <w:top w:val="nil"/>
            </w:tcBorders>
          </w:tcPr>
          <w:p w14:paraId="1B2B29B0" w14:textId="77777777" w:rsidR="00AE5B1A" w:rsidRPr="00B265D8" w:rsidRDefault="00AE5B1A" w:rsidP="000A4D60">
            <w:pPr>
              <w:suppressAutoHyphens w:val="0"/>
              <w:autoSpaceDE w:val="0"/>
              <w:autoSpaceDN w:val="0"/>
              <w:adjustRightInd w:val="0"/>
              <w:spacing w:line="240" w:lineRule="auto"/>
              <w:rPr>
                <w:lang w:eastAsia="en-GB"/>
              </w:rPr>
            </w:pPr>
            <w:r w:rsidRPr="00B265D8">
              <w:rPr>
                <w:lang w:eastAsia="en-GB"/>
              </w:rPr>
              <w:t>Paper published. It underlined that Governments had a primary role in creating safe road traffic conditions, and that reliable national statistics and research were essential.</w:t>
            </w:r>
          </w:p>
          <w:p w14:paraId="61EAF60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t xml:space="preserve">Internationally harmonized </w:t>
            </w:r>
            <w:r w:rsidRPr="00B265D8">
              <w:rPr>
                <w:rFonts w:eastAsia="MS Mincho"/>
                <w:bCs/>
                <w:lang w:val="en-US" w:eastAsia="ja-JP"/>
              </w:rPr>
              <w:t>regulatory</w:t>
            </w:r>
            <w:r w:rsidRPr="00B265D8">
              <w:rPr>
                <w:lang w:eastAsia="en-GB"/>
              </w:rPr>
              <w:t xml:space="preserve"> (such as the international transport agreements administered by the secretariat), technical and policy measures were needed to combat the negative effects of transport.   </w:t>
            </w:r>
          </w:p>
        </w:tc>
      </w:tr>
      <w:tr w:rsidR="00AE5B1A" w:rsidRPr="00B265D8" w14:paraId="70381386" w14:textId="77777777" w:rsidTr="00045AAD">
        <w:trPr>
          <w:trHeight w:val="476"/>
        </w:trPr>
        <w:tc>
          <w:tcPr>
            <w:tcW w:w="1567" w:type="dxa"/>
            <w:shd w:val="clear" w:color="auto" w:fill="auto"/>
          </w:tcPr>
          <w:p w14:paraId="51009D9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7940D76D" w14:textId="430C84ED" w:rsidR="00AE5B1A" w:rsidRPr="00B265D8" w:rsidRDefault="00AE5B1A" w:rsidP="00810FCC">
            <w:pPr>
              <w:suppressAutoHyphens w:val="0"/>
              <w:spacing w:before="40" w:after="120" w:line="220" w:lineRule="exact"/>
              <w:ind w:right="113"/>
              <w:rPr>
                <w:rFonts w:eastAsia="MS Mincho"/>
                <w:lang w:val="en-US" w:eastAsia="ja-JP"/>
              </w:rPr>
            </w:pPr>
            <w:r w:rsidRPr="00B265D8">
              <w:rPr>
                <w:rFonts w:eastAsia="MS Mincho"/>
                <w:lang w:val="en-US" w:eastAsia="ja-JP"/>
              </w:rPr>
              <w:t xml:space="preserve">Published (2011) a discussion paper with best practices titled "Transport </w:t>
            </w:r>
            <w:r w:rsidRPr="00B265D8">
              <w:rPr>
                <w:rFonts w:eastAsia="MS Mincho"/>
                <w:lang w:val="en-US" w:eastAsia="ja-JP"/>
              </w:rPr>
              <w:lastRenderedPageBreak/>
              <w:t>for Sustainable Development in the UNECE region" for the nineteenth session of the CSD, in which road safety featured prominently. The paper was presented at the UN Regional Commissions' side event at CSD-19.</w:t>
            </w:r>
          </w:p>
        </w:tc>
        <w:tc>
          <w:tcPr>
            <w:tcW w:w="1848" w:type="dxa"/>
            <w:shd w:val="clear" w:color="auto" w:fill="auto"/>
          </w:tcPr>
          <w:p w14:paraId="47956A2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promote public transport benefits.</w:t>
            </w:r>
          </w:p>
          <w:p w14:paraId="4A1565CE" w14:textId="08A8BC8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Paper titled: Sustainable Urban </w:t>
            </w:r>
            <w:r w:rsidRPr="00B265D8">
              <w:rPr>
                <w:rFonts w:eastAsia="MS Mincho"/>
                <w:lang w:val="en-US" w:eastAsia="ja-JP"/>
              </w:rPr>
              <w:lastRenderedPageBreak/>
              <w:t xml:space="preserve">Mobility and Public Transport in ECE </w:t>
            </w:r>
            <w:r w:rsidR="00810FCC" w:rsidRPr="00B265D8">
              <w:rPr>
                <w:rFonts w:eastAsia="MS Mincho"/>
                <w:lang w:val="en-US" w:eastAsia="ja-JP"/>
              </w:rPr>
              <w:t xml:space="preserve">capitals </w:t>
            </w:r>
            <w:r w:rsidRPr="00B265D8">
              <w:rPr>
                <w:rFonts w:eastAsia="MS Mincho"/>
                <w:lang w:val="en-US" w:eastAsia="ja-JP"/>
              </w:rPr>
              <w:t>(2014).</w:t>
            </w:r>
            <w:r w:rsidRPr="00B265D8">
              <w:rPr>
                <w:rStyle w:val="FootnoteReference"/>
                <w:rFonts w:eastAsia="MS Mincho"/>
                <w:lang w:val="en-US" w:eastAsia="ja-JP"/>
              </w:rPr>
              <w:footnoteReference w:id="3"/>
            </w:r>
          </w:p>
          <w:p w14:paraId="31EF664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 joint global paper in cooperation with the other Regional Commissions and relevant international professional organizations such as IRU, UIC, IRF under the title: Transport for Sustainable Development (2014-15).</w:t>
            </w:r>
            <w:r w:rsidRPr="00B265D8">
              <w:rPr>
                <w:rStyle w:val="FootnoteReference"/>
                <w:rFonts w:eastAsia="MS Mincho"/>
                <w:lang w:val="en-US" w:eastAsia="ja-JP"/>
              </w:rPr>
              <w:footnoteReference w:id="4"/>
            </w:r>
          </w:p>
        </w:tc>
        <w:tc>
          <w:tcPr>
            <w:tcW w:w="1265" w:type="dxa"/>
            <w:shd w:val="clear" w:color="auto" w:fill="auto"/>
          </w:tcPr>
          <w:p w14:paraId="48348957" w14:textId="5254530F"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Secretariat</w:t>
            </w:r>
          </w:p>
        </w:tc>
        <w:tc>
          <w:tcPr>
            <w:tcW w:w="1145" w:type="dxa"/>
            <w:shd w:val="clear" w:color="auto" w:fill="auto"/>
          </w:tcPr>
          <w:p w14:paraId="2285A1A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2012-2015</w:t>
            </w:r>
          </w:p>
        </w:tc>
        <w:tc>
          <w:tcPr>
            <w:tcW w:w="1395" w:type="dxa"/>
            <w:shd w:val="clear" w:color="auto" w:fill="auto"/>
          </w:tcPr>
          <w:p w14:paraId="7B965ADA" w14:textId="0FE3ADBF"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Public transport benefits discussion paper for the </w:t>
            </w:r>
            <w:r w:rsidRPr="00B265D8">
              <w:rPr>
                <w:rFonts w:eastAsia="MS Mincho"/>
                <w:lang w:val="en-US" w:eastAsia="ja-JP"/>
              </w:rPr>
              <w:lastRenderedPageBreak/>
              <w:t xml:space="preserve">ECE region prepared and published. The paper on "Transport for Sustainable Development in the ECE region "is in strong demand when ECE has a stand with publications on the occasion of different events, such as International Transport Forum, 10-year Review conference of the Almaty </w:t>
            </w:r>
            <w:proofErr w:type="spellStart"/>
            <w:r w:rsidRPr="00B265D8">
              <w:rPr>
                <w:rFonts w:eastAsia="MS Mincho"/>
                <w:lang w:val="en-US" w:eastAsia="ja-JP"/>
              </w:rPr>
              <w:t>Programme</w:t>
            </w:r>
            <w:proofErr w:type="spellEnd"/>
            <w:r w:rsidRPr="00B265D8">
              <w:rPr>
                <w:rFonts w:eastAsia="MS Mincho"/>
                <w:lang w:val="en-US" w:eastAsia="ja-JP"/>
              </w:rPr>
              <w:t xml:space="preserve"> of Action.</w:t>
            </w:r>
            <w:r w:rsidRPr="00B265D8">
              <w:rPr>
                <w:rStyle w:val="FootnoteReference"/>
                <w:rFonts w:eastAsia="MS Mincho"/>
                <w:lang w:val="en-US" w:eastAsia="ja-JP"/>
              </w:rPr>
              <w:footnoteReference w:id="5"/>
            </w:r>
            <w:r w:rsidRPr="00B265D8">
              <w:rPr>
                <w:rFonts w:eastAsia="MS Mincho"/>
                <w:lang w:val="en-US" w:eastAsia="ja-JP"/>
              </w:rPr>
              <w:t xml:space="preserve"> </w:t>
            </w:r>
          </w:p>
        </w:tc>
        <w:tc>
          <w:tcPr>
            <w:tcW w:w="3679" w:type="dxa"/>
          </w:tcPr>
          <w:p w14:paraId="5228545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lastRenderedPageBreak/>
              <w:t xml:space="preserve">Paper published covering challenges and best practices in inland transport. Challenges included young road users, motorcycles, silent vehicles, blind spots and </w:t>
            </w:r>
            <w:r w:rsidRPr="00B265D8">
              <w:rPr>
                <w:lang w:eastAsia="en-GB"/>
              </w:rPr>
              <w:lastRenderedPageBreak/>
              <w:t>black spots. Best practices included educational campaigns for young road users, enforcement of drink-driving laws, and northern European cooperation on traffic law enforcement. Paper noted that special attention was needed in regions which had experienced rapid economic growth and motorization.</w:t>
            </w:r>
          </w:p>
        </w:tc>
      </w:tr>
      <w:tr w:rsidR="00AE5B1A" w:rsidRPr="00B265D8" w14:paraId="3D2A25DC" w14:textId="77777777" w:rsidTr="00045AAD">
        <w:trPr>
          <w:trHeight w:val="774"/>
        </w:trPr>
        <w:tc>
          <w:tcPr>
            <w:tcW w:w="1567" w:type="dxa"/>
            <w:shd w:val="clear" w:color="auto" w:fill="auto"/>
          </w:tcPr>
          <w:p w14:paraId="3251E2E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Road Safety as an integral element of Sustainable Mobility (</w:t>
            </w:r>
            <w:proofErr w:type="spellStart"/>
            <w:r w:rsidRPr="00B265D8">
              <w:rPr>
                <w:rFonts w:eastAsia="MS Mincho"/>
                <w:lang w:val="en-US" w:eastAsia="ja-JP"/>
              </w:rPr>
              <w:t>con't</w:t>
            </w:r>
            <w:proofErr w:type="spellEnd"/>
            <w:r w:rsidRPr="00B265D8">
              <w:rPr>
                <w:rFonts w:eastAsia="MS Mincho"/>
                <w:lang w:val="en-US" w:eastAsia="ja-JP"/>
              </w:rPr>
              <w:t>.)</w:t>
            </w:r>
          </w:p>
        </w:tc>
        <w:tc>
          <w:tcPr>
            <w:tcW w:w="1688" w:type="dxa"/>
            <w:shd w:val="clear" w:color="auto" w:fill="auto"/>
          </w:tcPr>
          <w:p w14:paraId="0A7BA9FE" w14:textId="2C8D3FF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Conducted four regional workshops on sustainable urban mobility and integration of environment and health strategies in transport policies in the framework of the Transport, Health and </w:t>
            </w:r>
            <w:r w:rsidRPr="00B265D8">
              <w:rPr>
                <w:rFonts w:eastAsia="MS Mincho"/>
                <w:lang w:val="en-US" w:eastAsia="ja-JP"/>
              </w:rPr>
              <w:lastRenderedPageBreak/>
              <w:t xml:space="preserve">Environment Pan-European </w:t>
            </w:r>
            <w:proofErr w:type="spellStart"/>
            <w:r w:rsidRPr="00B265D8">
              <w:rPr>
                <w:rFonts w:eastAsia="MS Mincho"/>
                <w:lang w:val="en-US" w:eastAsia="ja-JP"/>
              </w:rPr>
              <w:t>Programme</w:t>
            </w:r>
            <w:proofErr w:type="spellEnd"/>
            <w:r w:rsidRPr="00B265D8">
              <w:rPr>
                <w:rFonts w:eastAsia="MS Mincho"/>
                <w:lang w:val="en-US" w:eastAsia="ja-JP"/>
              </w:rPr>
              <w:t xml:space="preserve"> (THE PEP) administered by ECE and WHO/Europe in Prague (2009), Skopje and Batumi (2010) and Kiev (2011). A cost-benefit analysis methodology for cycling was published by THE PEP and WHO Europe.</w:t>
            </w:r>
          </w:p>
        </w:tc>
        <w:tc>
          <w:tcPr>
            <w:tcW w:w="1848" w:type="dxa"/>
            <w:shd w:val="clear" w:color="auto" w:fill="auto"/>
          </w:tcPr>
          <w:p w14:paraId="45352D7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conduct two regional workshops on the same topics as part of THE PEP relay race planned for 2012 and 2013. </w:t>
            </w:r>
          </w:p>
        </w:tc>
        <w:tc>
          <w:tcPr>
            <w:tcW w:w="1265" w:type="dxa"/>
            <w:shd w:val="clear" w:color="auto" w:fill="auto"/>
          </w:tcPr>
          <w:p w14:paraId="241E374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 PEP</w:t>
            </w:r>
          </w:p>
        </w:tc>
        <w:tc>
          <w:tcPr>
            <w:tcW w:w="1145" w:type="dxa"/>
            <w:shd w:val="clear" w:color="auto" w:fill="auto"/>
          </w:tcPr>
          <w:p w14:paraId="363B5A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2012-2014</w:t>
            </w:r>
          </w:p>
        </w:tc>
        <w:tc>
          <w:tcPr>
            <w:tcW w:w="1395" w:type="dxa"/>
            <w:shd w:val="clear" w:color="auto" w:fill="auto"/>
          </w:tcPr>
          <w:p w14:paraId="1E14C420" w14:textId="41DAEC4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Approval of THE PEP relay race workshop series by ECE and WHO/Europe member States at the four regional workshops. High-level </w:t>
            </w:r>
            <w:r w:rsidRPr="00B265D8">
              <w:rPr>
                <w:rFonts w:eastAsia="MS Mincho"/>
                <w:lang w:val="en-US" w:eastAsia="ja-JP"/>
              </w:rPr>
              <w:lastRenderedPageBreak/>
              <w:t>Meeting in 2014.</w:t>
            </w:r>
          </w:p>
        </w:tc>
        <w:tc>
          <w:tcPr>
            <w:tcW w:w="3679" w:type="dxa"/>
          </w:tcPr>
          <w:p w14:paraId="1DB4D3B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bCs/>
                <w:lang w:eastAsia="en-GB"/>
              </w:rPr>
              <w:lastRenderedPageBreak/>
              <w:t xml:space="preserve">Three additional workshops organized between 2012 and </w:t>
            </w:r>
            <w:r w:rsidRPr="00B265D8">
              <w:rPr>
                <w:lang w:eastAsia="en-GB"/>
              </w:rPr>
              <w:t>2014</w:t>
            </w:r>
            <w:r w:rsidRPr="00B265D8">
              <w:rPr>
                <w:bCs/>
                <w:lang w:eastAsia="en-GB"/>
              </w:rPr>
              <w:t xml:space="preserve">: in Moscow (2012), Almaty (2013) and Kaunas (2014). All workshops endorsed by the Fourth High-level meeting in 2014. A </w:t>
            </w:r>
            <w:proofErr w:type="spellStart"/>
            <w:r w:rsidRPr="00B265D8">
              <w:rPr>
                <w:lang w:eastAsia="en-GB"/>
              </w:rPr>
              <w:t>ForFITS</w:t>
            </w:r>
            <w:proofErr w:type="spellEnd"/>
            <w:r w:rsidRPr="00B265D8">
              <w:rPr>
                <w:bCs/>
                <w:lang w:eastAsia="en-GB"/>
              </w:rPr>
              <w:t xml:space="preserve"> analysis for the city of Kaunas prepared.</w:t>
            </w:r>
          </w:p>
        </w:tc>
      </w:tr>
      <w:tr w:rsidR="00AE5B1A" w:rsidRPr="00B265D8" w14:paraId="1B72AC2D" w14:textId="77777777" w:rsidTr="00045AAD">
        <w:trPr>
          <w:trHeight w:val="1596"/>
        </w:trPr>
        <w:tc>
          <w:tcPr>
            <w:tcW w:w="1567" w:type="dxa"/>
            <w:shd w:val="clear" w:color="auto" w:fill="auto"/>
          </w:tcPr>
          <w:p w14:paraId="14FB4CB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7BB53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3877F2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 High-level Meeting on Transport, Health and Environment evaluating this workshop series and providing guidance on further action to take place in Paris in 2014.</w:t>
            </w:r>
          </w:p>
        </w:tc>
        <w:tc>
          <w:tcPr>
            <w:tcW w:w="1265" w:type="dxa"/>
            <w:shd w:val="clear" w:color="auto" w:fill="auto"/>
          </w:tcPr>
          <w:p w14:paraId="6C9C8C6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 PEP</w:t>
            </w:r>
          </w:p>
        </w:tc>
        <w:tc>
          <w:tcPr>
            <w:tcW w:w="1145" w:type="dxa"/>
            <w:shd w:val="clear" w:color="auto" w:fill="auto"/>
          </w:tcPr>
          <w:p w14:paraId="4CC228F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2014</w:t>
            </w:r>
          </w:p>
        </w:tc>
        <w:tc>
          <w:tcPr>
            <w:tcW w:w="1395" w:type="dxa"/>
            <w:shd w:val="clear" w:color="auto" w:fill="auto"/>
          </w:tcPr>
          <w:p w14:paraId="4FAABA1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Quality and number of participants in the High-level Meeting.</w:t>
            </w:r>
          </w:p>
          <w:p w14:paraId="63B1D1D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Paris Declaration adopted</w:t>
            </w:r>
          </w:p>
        </w:tc>
        <w:tc>
          <w:tcPr>
            <w:tcW w:w="3679" w:type="dxa"/>
          </w:tcPr>
          <w:p w14:paraId="37CBAB2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t xml:space="preserve">Fourth High-level Meeting on </w:t>
            </w:r>
            <w:r w:rsidRPr="00B265D8">
              <w:rPr>
                <w:rFonts w:eastAsia="MS Mincho"/>
                <w:lang w:val="en-US" w:eastAsia="ja-JP"/>
              </w:rPr>
              <w:t xml:space="preserve">Transport, Health and Environment </w:t>
            </w:r>
            <w:r w:rsidRPr="00B265D8">
              <w:rPr>
                <w:lang w:eastAsia="en-GB"/>
              </w:rPr>
              <w:t xml:space="preserve">took place in 2014 with over 150 participants. An additional goal of the integration of Transport, Health and Environment priorities in spatial and urban planning added. Next (i.e. fifth) High-level Meeting to take place in Vienna in 2019. </w:t>
            </w:r>
          </w:p>
        </w:tc>
      </w:tr>
      <w:tr w:rsidR="00AE5B1A" w:rsidRPr="00B265D8" w14:paraId="7E188554" w14:textId="77777777" w:rsidTr="00045AAD">
        <w:trPr>
          <w:trHeight w:val="1056"/>
        </w:trPr>
        <w:tc>
          <w:tcPr>
            <w:tcW w:w="1567" w:type="dxa"/>
            <w:shd w:val="clear" w:color="auto" w:fill="auto"/>
          </w:tcPr>
          <w:p w14:paraId="1943F11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National Road Safety Lead Agencies</w:t>
            </w:r>
          </w:p>
        </w:tc>
        <w:tc>
          <w:tcPr>
            <w:tcW w:w="1688" w:type="dxa"/>
            <w:shd w:val="clear" w:color="auto" w:fill="auto"/>
          </w:tcPr>
          <w:p w14:paraId="5E8603A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Commissioned a discussion paper on potential road safety management and coordination structures.</w:t>
            </w:r>
          </w:p>
        </w:tc>
        <w:tc>
          <w:tcPr>
            <w:tcW w:w="1848" w:type="dxa"/>
            <w:shd w:val="clear" w:color="auto" w:fill="auto"/>
          </w:tcPr>
          <w:p w14:paraId="564641B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promote and recommend framework to countries during WP.1 meetings and elsewhere.</w:t>
            </w:r>
          </w:p>
        </w:tc>
        <w:tc>
          <w:tcPr>
            <w:tcW w:w="1265" w:type="dxa"/>
            <w:shd w:val="clear" w:color="auto" w:fill="auto"/>
          </w:tcPr>
          <w:p w14:paraId="605481A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4FE613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4DE3953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new countries implementing national road safety lead agencies.</w:t>
            </w:r>
          </w:p>
        </w:tc>
        <w:tc>
          <w:tcPr>
            <w:tcW w:w="3679" w:type="dxa"/>
          </w:tcPr>
          <w:p w14:paraId="2EE0B8A6" w14:textId="080353E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Secretariat commissioned several </w:t>
            </w:r>
            <w:r w:rsidRPr="00B265D8">
              <w:rPr>
                <w:lang w:eastAsia="en-GB"/>
              </w:rPr>
              <w:t>consultants</w:t>
            </w:r>
            <w:r w:rsidRPr="00B265D8">
              <w:rPr>
                <w:rFonts w:eastAsia="MS Mincho"/>
                <w:lang w:val="en-US" w:eastAsia="ja-JP"/>
              </w:rPr>
              <w:t xml:space="preserve"> to prepare papers related to road safety management and coordination structures within Europe and Central Asia. In addition, two interns prepared country profiles of the national road safety management systems of 24 countries.</w:t>
            </w:r>
          </w:p>
        </w:tc>
      </w:tr>
      <w:tr w:rsidR="00AE5B1A" w:rsidRPr="00B265D8" w14:paraId="78FE769F" w14:textId="77777777" w:rsidTr="00045AAD">
        <w:trPr>
          <w:trHeight w:val="792"/>
        </w:trPr>
        <w:tc>
          <w:tcPr>
            <w:tcW w:w="1567" w:type="dxa"/>
            <w:shd w:val="clear" w:color="auto" w:fill="auto"/>
          </w:tcPr>
          <w:p w14:paraId="0DBFDD3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496E1B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7B5D4B8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organize a </w:t>
            </w:r>
            <w:proofErr w:type="spellStart"/>
            <w:r w:rsidRPr="00B265D8">
              <w:rPr>
                <w:rFonts w:eastAsia="MS Mincho"/>
                <w:lang w:val="en-US" w:eastAsia="ja-JP"/>
              </w:rPr>
              <w:t>subregional</w:t>
            </w:r>
            <w:proofErr w:type="spellEnd"/>
            <w:r w:rsidRPr="00B265D8">
              <w:rPr>
                <w:rFonts w:eastAsia="MS Mincho"/>
                <w:lang w:val="en-US" w:eastAsia="ja-JP"/>
              </w:rPr>
              <w:t xml:space="preserve"> capacity-building workshop in Yerevan. </w:t>
            </w:r>
          </w:p>
        </w:tc>
        <w:tc>
          <w:tcPr>
            <w:tcW w:w="1265" w:type="dxa"/>
            <w:shd w:val="clear" w:color="auto" w:fill="auto"/>
          </w:tcPr>
          <w:p w14:paraId="45270FB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06920C8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2BF7BAB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participants and quality of capacity-</w:t>
            </w:r>
            <w:r w:rsidRPr="00B265D8">
              <w:rPr>
                <w:rFonts w:eastAsia="MS Mincho"/>
                <w:lang w:val="en-US" w:eastAsia="ja-JP"/>
              </w:rPr>
              <w:lastRenderedPageBreak/>
              <w:t>building workshop.</w:t>
            </w:r>
          </w:p>
        </w:tc>
        <w:tc>
          <w:tcPr>
            <w:tcW w:w="3679" w:type="dxa"/>
          </w:tcPr>
          <w:p w14:paraId="59C1C06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Organized a Regional Road Safety </w:t>
            </w:r>
            <w:r w:rsidRPr="00B265D8">
              <w:rPr>
                <w:lang w:eastAsia="en-GB"/>
              </w:rPr>
              <w:t>Capacity</w:t>
            </w:r>
            <w:r w:rsidRPr="00B265D8">
              <w:rPr>
                <w:rFonts w:eastAsia="MS Mincho"/>
                <w:lang w:val="en-US" w:eastAsia="ja-JP"/>
              </w:rPr>
              <w:t xml:space="preserve">-Building Workshop in Belgrade, Serbia, in October 2014, attended by approximately 100 participants who </w:t>
            </w:r>
            <w:r w:rsidRPr="00B265D8">
              <w:rPr>
                <w:rFonts w:eastAsia="MS Mincho"/>
                <w:lang w:val="en-US" w:eastAsia="ja-JP"/>
              </w:rPr>
              <w:lastRenderedPageBreak/>
              <w:t xml:space="preserve">provided the feedback that the </w:t>
            </w:r>
            <w:r w:rsidRPr="00B265D8">
              <w:rPr>
                <w:lang w:eastAsia="en-GB"/>
              </w:rPr>
              <w:t>workshop</w:t>
            </w:r>
            <w:r w:rsidRPr="00B265D8">
              <w:rPr>
                <w:rFonts w:eastAsia="MS Mincho"/>
                <w:lang w:val="en-US" w:eastAsia="ja-JP"/>
              </w:rPr>
              <w:t xml:space="preserve"> was of a high quality.</w:t>
            </w:r>
          </w:p>
        </w:tc>
      </w:tr>
      <w:tr w:rsidR="00AE5B1A" w:rsidRPr="00B265D8" w14:paraId="2C69A4F1" w14:textId="77777777" w:rsidTr="00045AAD">
        <w:trPr>
          <w:trHeight w:val="1584"/>
        </w:trPr>
        <w:tc>
          <w:tcPr>
            <w:tcW w:w="1567" w:type="dxa"/>
            <w:shd w:val="clear" w:color="auto" w:fill="auto"/>
          </w:tcPr>
          <w:p w14:paraId="551997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Accession of United Nations Road Safety Conventions and Agreements</w:t>
            </w:r>
          </w:p>
        </w:tc>
        <w:tc>
          <w:tcPr>
            <w:tcW w:w="1688" w:type="dxa"/>
            <w:shd w:val="clear" w:color="auto" w:fill="auto"/>
          </w:tcPr>
          <w:p w14:paraId="51DF0FB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Monitoring the implementation of the United Nations Road Safety Conventions and Agreements: </w:t>
            </w:r>
          </w:p>
        </w:tc>
        <w:tc>
          <w:tcPr>
            <w:tcW w:w="1848" w:type="dxa"/>
            <w:shd w:val="clear" w:color="auto" w:fill="auto"/>
          </w:tcPr>
          <w:p w14:paraId="756BBCF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develop implementation indicators for the United Nations Road Safety Conventions and Agreements.</w:t>
            </w:r>
          </w:p>
        </w:tc>
        <w:tc>
          <w:tcPr>
            <w:tcW w:w="1265" w:type="dxa"/>
            <w:shd w:val="clear" w:color="auto" w:fill="auto"/>
          </w:tcPr>
          <w:p w14:paraId="413C705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 WP.29, SC.1, WP.15</w:t>
            </w:r>
          </w:p>
        </w:tc>
        <w:tc>
          <w:tcPr>
            <w:tcW w:w="1145" w:type="dxa"/>
            <w:shd w:val="clear" w:color="auto" w:fill="auto"/>
          </w:tcPr>
          <w:p w14:paraId="46AED77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C8D58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Number of new Contracting Parties (CPs) to the United Nations Road Safety Conventions and Agreements and number of United Nations Regulations/United Nations Global Technical Regulations (GTRs) adopted on national basis by countries not yet CPs to any agreement.  </w:t>
            </w:r>
          </w:p>
        </w:tc>
        <w:tc>
          <w:tcPr>
            <w:tcW w:w="3679" w:type="dxa"/>
          </w:tcPr>
          <w:p w14:paraId="158F101B"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2D014217" w14:textId="77777777" w:rsidTr="00045AAD">
        <w:trPr>
          <w:trHeight w:val="335"/>
        </w:trPr>
        <w:tc>
          <w:tcPr>
            <w:tcW w:w="1567" w:type="dxa"/>
            <w:shd w:val="clear" w:color="auto" w:fill="auto"/>
          </w:tcPr>
          <w:p w14:paraId="6BE96FD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75737C9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1949 Convention on Road Traffic (96 CPs); 1949 Protocol on Road Signs and Signals (39 CPs);</w:t>
            </w:r>
          </w:p>
        </w:tc>
        <w:tc>
          <w:tcPr>
            <w:tcW w:w="1848" w:type="dxa"/>
            <w:shd w:val="clear" w:color="auto" w:fill="auto"/>
          </w:tcPr>
          <w:p w14:paraId="6A7F9AC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3C6189C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04EE73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4AC64D4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3490AB1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Slovenia acceded to the 1949 Convention on Road Traffic in July 2017 (new total 97 CPs). </w:t>
            </w:r>
          </w:p>
        </w:tc>
      </w:tr>
      <w:tr w:rsidR="00AE5B1A" w:rsidRPr="00B265D8" w14:paraId="357086B2" w14:textId="77777777" w:rsidTr="00045AAD">
        <w:trPr>
          <w:trHeight w:val="1056"/>
        </w:trPr>
        <w:tc>
          <w:tcPr>
            <w:tcW w:w="1567" w:type="dxa"/>
            <w:shd w:val="clear" w:color="auto" w:fill="auto"/>
          </w:tcPr>
          <w:p w14:paraId="24513BE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B74EF8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1950 European Agreement supplementing the 1949 Convention on Road Traffic and the 1949 Protocol on Road </w:t>
            </w:r>
            <w:r w:rsidRPr="00B265D8">
              <w:rPr>
                <w:rFonts w:eastAsia="MS Mincho"/>
                <w:lang w:val="en-US" w:eastAsia="ja-JP"/>
              </w:rPr>
              <w:lastRenderedPageBreak/>
              <w:t>Signs and Signals (14 CPs);</w:t>
            </w:r>
          </w:p>
        </w:tc>
        <w:tc>
          <w:tcPr>
            <w:tcW w:w="1848" w:type="dxa"/>
            <w:shd w:val="clear" w:color="auto" w:fill="auto"/>
          </w:tcPr>
          <w:p w14:paraId="3016E91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79F9BEC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7D1979F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5568DB4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32B06D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 to either.</w:t>
            </w:r>
          </w:p>
        </w:tc>
      </w:tr>
      <w:tr w:rsidR="00AE5B1A" w:rsidRPr="00B265D8" w14:paraId="25316A35" w14:textId="77777777" w:rsidTr="00045AAD">
        <w:trPr>
          <w:trHeight w:val="528"/>
        </w:trPr>
        <w:tc>
          <w:tcPr>
            <w:tcW w:w="1567" w:type="dxa"/>
            <w:shd w:val="clear" w:color="auto" w:fill="auto"/>
          </w:tcPr>
          <w:p w14:paraId="38EC29D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70EDCE6" w14:textId="67FA11B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1968 Convention on Road Traffic (</w:t>
            </w:r>
            <w:r w:rsidRPr="00B265D8">
              <w:rPr>
                <w:rFonts w:eastAsia="MS Mincho"/>
                <w:strike/>
                <w:lang w:val="en-US" w:eastAsia="ja-JP"/>
              </w:rPr>
              <w:t>75</w:t>
            </w:r>
            <w:r w:rsidRPr="00B265D8">
              <w:rPr>
                <w:rFonts w:eastAsia="MS Mincho"/>
                <w:b/>
                <w:bCs/>
                <w:lang w:val="en-US" w:eastAsia="ja-JP"/>
              </w:rPr>
              <w:t>78</w:t>
            </w:r>
            <w:r w:rsidRPr="00B265D8">
              <w:rPr>
                <w:rFonts w:eastAsia="MS Mincho"/>
                <w:lang w:val="en-US" w:eastAsia="ja-JP"/>
              </w:rPr>
              <w:t xml:space="preserve"> CPs);</w:t>
            </w:r>
          </w:p>
        </w:tc>
        <w:tc>
          <w:tcPr>
            <w:tcW w:w="1848" w:type="dxa"/>
            <w:shd w:val="clear" w:color="auto" w:fill="auto"/>
          </w:tcPr>
          <w:p w14:paraId="703D46A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79CD8D5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5DB39CC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4E91EF8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4F9F1690" w14:textId="01CD9BF5"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There were </w:t>
            </w:r>
            <w:proofErr w:type="spellStart"/>
            <w:r w:rsidRPr="00B265D8">
              <w:rPr>
                <w:rFonts w:eastAsia="MS Mincho"/>
                <w:strike/>
                <w:lang w:val="en-US" w:eastAsia="ja-JP"/>
              </w:rPr>
              <w:t>no</w:t>
            </w:r>
            <w:r w:rsidRPr="00B265D8">
              <w:rPr>
                <w:rFonts w:eastAsia="MS Mincho"/>
                <w:b/>
                <w:bCs/>
                <w:lang w:val="en-US" w:eastAsia="ja-JP"/>
              </w:rPr>
              <w:t>Three</w:t>
            </w:r>
            <w:proofErr w:type="spellEnd"/>
            <w:r w:rsidRPr="00B265D8">
              <w:rPr>
                <w:rFonts w:eastAsia="MS Mincho"/>
                <w:lang w:val="en-US" w:eastAsia="ja-JP"/>
              </w:rPr>
              <w:t xml:space="preserve"> new CPs</w:t>
            </w:r>
            <w:r w:rsidRPr="00B265D8">
              <w:rPr>
                <w:rFonts w:eastAsia="MS Mincho"/>
                <w:b/>
                <w:bCs/>
                <w:lang w:val="en-US" w:eastAsia="ja-JP"/>
              </w:rPr>
              <w:t>: Cabo Verde, Nigeria and the United Kingdom of Great Britain and Northern Ireland.</w:t>
            </w:r>
          </w:p>
        </w:tc>
      </w:tr>
      <w:tr w:rsidR="00AE5B1A" w:rsidRPr="00B265D8" w14:paraId="7B7297B6" w14:textId="77777777" w:rsidTr="00045AAD">
        <w:trPr>
          <w:trHeight w:val="528"/>
        </w:trPr>
        <w:tc>
          <w:tcPr>
            <w:tcW w:w="1567" w:type="dxa"/>
            <w:shd w:val="clear" w:color="auto" w:fill="auto"/>
          </w:tcPr>
          <w:p w14:paraId="73C4293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476D815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1968 Convention on Road Signs and Signals (65 CPs);</w:t>
            </w:r>
          </w:p>
        </w:tc>
        <w:tc>
          <w:tcPr>
            <w:tcW w:w="1848" w:type="dxa"/>
            <w:shd w:val="clear" w:color="auto" w:fill="auto"/>
          </w:tcPr>
          <w:p w14:paraId="4F07AB2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743E4BD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4EF57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3CFA14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60EA3CD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p w14:paraId="152D0702"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0FB11B6E" w14:textId="77777777" w:rsidTr="00045AAD">
        <w:trPr>
          <w:trHeight w:val="2376"/>
        </w:trPr>
        <w:tc>
          <w:tcPr>
            <w:tcW w:w="1567" w:type="dxa"/>
            <w:shd w:val="clear" w:color="auto" w:fill="auto"/>
          </w:tcPr>
          <w:p w14:paraId="763325F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344508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1958 Agreement concerning the Adoption of Uniform Technical Prescriptions for Wheeled Vehicles, Equipment and Parts which can be fitted and /or be used on Wheeled Vehicles and the Conditions for Reciprocal Recognition of Approvals Granted on the Basis of these Prescriptions (50 CPs);</w:t>
            </w:r>
          </w:p>
        </w:tc>
        <w:tc>
          <w:tcPr>
            <w:tcW w:w="1848" w:type="dxa"/>
            <w:shd w:val="clear" w:color="auto" w:fill="auto"/>
          </w:tcPr>
          <w:p w14:paraId="0ED1C56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08FA88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241639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619761B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078B8D1C" w14:textId="577877A5" w:rsidR="00AE5B1A" w:rsidRPr="00B265D8" w:rsidRDefault="00527282" w:rsidP="000A4D60">
            <w:pPr>
              <w:suppressAutoHyphens w:val="0"/>
              <w:spacing w:before="40" w:after="120" w:line="220" w:lineRule="exact"/>
              <w:ind w:right="113"/>
              <w:rPr>
                <w:rFonts w:eastAsia="MS Mincho"/>
                <w:lang w:val="en-US" w:eastAsia="ja-JP"/>
              </w:rPr>
            </w:pPr>
            <w:r w:rsidRPr="00B265D8">
              <w:rPr>
                <w:rFonts w:eastAsia="MS Mincho"/>
                <w:strike/>
                <w:lang w:eastAsia="ja-JP"/>
              </w:rPr>
              <w:t>Four</w:t>
            </w:r>
            <w:r w:rsidR="00670FD6" w:rsidRPr="00B265D8">
              <w:rPr>
                <w:rFonts w:eastAsia="MS Mincho"/>
                <w:b/>
                <w:bCs/>
                <w:lang w:val="en-US" w:eastAsia="ja-JP"/>
              </w:rPr>
              <w:t xml:space="preserve">Six </w:t>
            </w:r>
            <w:r w:rsidR="00AE5B1A" w:rsidRPr="00B265D8">
              <w:rPr>
                <w:rFonts w:eastAsia="MS Mincho"/>
                <w:lang w:eastAsia="ja-JP"/>
              </w:rPr>
              <w:t>new CPs: Egypt, Georgia, San Marino</w:t>
            </w:r>
            <w:r w:rsidR="00670FD6" w:rsidRPr="00B265D8">
              <w:rPr>
                <w:rFonts w:eastAsia="MS Mincho"/>
                <w:b/>
                <w:bCs/>
                <w:lang w:eastAsia="ja-JP"/>
              </w:rPr>
              <w:t>,</w:t>
            </w:r>
            <w:r w:rsidR="00AE5B1A" w:rsidRPr="00B265D8">
              <w:rPr>
                <w:rFonts w:eastAsia="MS Mincho"/>
                <w:lang w:eastAsia="ja-JP"/>
              </w:rPr>
              <w:t xml:space="preserve"> Republic of Moldova</w:t>
            </w:r>
            <w:r w:rsidR="00670FD6" w:rsidRPr="00B265D8">
              <w:rPr>
                <w:rFonts w:eastAsia="MS Mincho"/>
                <w:b/>
                <w:bCs/>
                <w:lang w:eastAsia="ja-JP"/>
              </w:rPr>
              <w:t>, Armenia and Nigeria</w:t>
            </w:r>
            <w:r w:rsidR="00AE5B1A" w:rsidRPr="00B265D8">
              <w:rPr>
                <w:rFonts w:eastAsia="MS Mincho"/>
                <w:lang w:eastAsia="ja-JP"/>
              </w:rPr>
              <w:t xml:space="preserve"> (total </w:t>
            </w:r>
            <w:r w:rsidR="00AE5B1A" w:rsidRPr="00B265D8">
              <w:rPr>
                <w:rFonts w:eastAsia="MS Mincho"/>
                <w:strike/>
                <w:lang w:eastAsia="ja-JP"/>
              </w:rPr>
              <w:t>54</w:t>
            </w:r>
            <w:r w:rsidR="008769F9" w:rsidRPr="00B265D8">
              <w:rPr>
                <w:rFonts w:eastAsia="MS Mincho"/>
                <w:b/>
                <w:bCs/>
                <w:lang w:eastAsia="ja-JP"/>
              </w:rPr>
              <w:t>56</w:t>
            </w:r>
            <w:r w:rsidR="00AE5B1A" w:rsidRPr="00B265D8">
              <w:rPr>
                <w:rFonts w:eastAsia="MS Mincho"/>
                <w:lang w:eastAsia="ja-JP"/>
              </w:rPr>
              <w:t xml:space="preserve"> CPs).</w:t>
            </w:r>
          </w:p>
        </w:tc>
      </w:tr>
      <w:tr w:rsidR="00AE5B1A" w:rsidRPr="00B265D8" w14:paraId="1B5AD128" w14:textId="77777777" w:rsidTr="00045AAD">
        <w:trPr>
          <w:trHeight w:val="560"/>
        </w:trPr>
        <w:tc>
          <w:tcPr>
            <w:tcW w:w="1567" w:type="dxa"/>
            <w:shd w:val="clear" w:color="auto" w:fill="auto"/>
          </w:tcPr>
          <w:p w14:paraId="1875FD8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18C61E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1998 Agreement concerning the Establishing of Global Technical Regulations for Wheeled Vehicles, Equipment and Parts which can be fitted and/or be </w:t>
            </w:r>
            <w:r w:rsidRPr="00B265D8">
              <w:rPr>
                <w:rFonts w:eastAsia="MS Mincho"/>
                <w:lang w:val="en-US" w:eastAsia="ja-JP"/>
              </w:rPr>
              <w:lastRenderedPageBreak/>
              <w:t>used on Wheeled Vehicles (33 CPs);</w:t>
            </w:r>
          </w:p>
        </w:tc>
        <w:tc>
          <w:tcPr>
            <w:tcW w:w="1848" w:type="dxa"/>
            <w:shd w:val="clear" w:color="auto" w:fill="auto"/>
          </w:tcPr>
          <w:p w14:paraId="01950C2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4DFEF1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87E0B3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2680C50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35125530" w14:textId="2B463F25"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strike/>
                <w:lang w:eastAsia="ja-JP"/>
              </w:rPr>
              <w:t>Three</w:t>
            </w:r>
            <w:r w:rsidRPr="00B265D8">
              <w:rPr>
                <w:rFonts w:eastAsia="MS Mincho"/>
                <w:lang w:eastAsia="ja-JP"/>
              </w:rPr>
              <w:t xml:space="preserve"> </w:t>
            </w:r>
            <w:r w:rsidR="00A10EC0" w:rsidRPr="00B265D8">
              <w:rPr>
                <w:rFonts w:eastAsia="MS Mincho"/>
                <w:b/>
                <w:bCs/>
                <w:lang w:eastAsia="ja-JP"/>
              </w:rPr>
              <w:t>Five</w:t>
            </w:r>
            <w:r w:rsidR="00A10EC0" w:rsidRPr="00B265D8">
              <w:rPr>
                <w:rFonts w:eastAsia="MS Mincho"/>
                <w:lang w:eastAsia="ja-JP"/>
              </w:rPr>
              <w:t xml:space="preserve"> </w:t>
            </w:r>
            <w:r w:rsidRPr="00B265D8">
              <w:rPr>
                <w:rFonts w:eastAsia="MS Mincho"/>
                <w:lang w:eastAsia="ja-JP"/>
              </w:rPr>
              <w:t>new CPs: Belarus, San Marino</w:t>
            </w:r>
            <w:r w:rsidRPr="00B265D8">
              <w:rPr>
                <w:rFonts w:eastAsia="MS Mincho"/>
                <w:b/>
                <w:bCs/>
                <w:lang w:eastAsia="ja-JP"/>
              </w:rPr>
              <w:t>,</w:t>
            </w:r>
            <w:r w:rsidRPr="00B265D8">
              <w:rPr>
                <w:rFonts w:eastAsia="MS Mincho"/>
                <w:lang w:eastAsia="ja-JP"/>
              </w:rPr>
              <w:t xml:space="preserve"> </w:t>
            </w:r>
            <w:r w:rsidRPr="00B265D8">
              <w:rPr>
                <w:rFonts w:eastAsia="MS Mincho"/>
                <w:strike/>
                <w:lang w:eastAsia="ja-JP"/>
              </w:rPr>
              <w:t>and</w:t>
            </w:r>
            <w:r w:rsidRPr="00B265D8">
              <w:rPr>
                <w:rFonts w:eastAsia="MS Mincho"/>
                <w:lang w:eastAsia="ja-JP"/>
              </w:rPr>
              <w:t xml:space="preserve"> Slovenia</w:t>
            </w:r>
            <w:r w:rsidRPr="00B265D8">
              <w:rPr>
                <w:rFonts w:eastAsia="MS Mincho"/>
                <w:b/>
                <w:bCs/>
                <w:lang w:eastAsia="ja-JP"/>
              </w:rPr>
              <w:t xml:space="preserve">, </w:t>
            </w:r>
            <w:r w:rsidR="00CD2C19" w:rsidRPr="00B265D8">
              <w:rPr>
                <w:rFonts w:eastAsia="MS Mincho"/>
                <w:b/>
                <w:bCs/>
                <w:lang w:eastAsia="ja-JP"/>
              </w:rPr>
              <w:t>U</w:t>
            </w:r>
            <w:r w:rsidRPr="00B265D8">
              <w:rPr>
                <w:rFonts w:eastAsia="MS Mincho"/>
                <w:b/>
                <w:bCs/>
                <w:lang w:eastAsia="ja-JP"/>
              </w:rPr>
              <w:t>zbekistan and Nigeria</w:t>
            </w:r>
            <w:r w:rsidRPr="00B265D8">
              <w:rPr>
                <w:rFonts w:eastAsia="MS Mincho"/>
                <w:lang w:eastAsia="ja-JP"/>
              </w:rPr>
              <w:t xml:space="preserve"> (total </w:t>
            </w:r>
            <w:r w:rsidRPr="00B265D8">
              <w:rPr>
                <w:rFonts w:eastAsia="MS Mincho"/>
                <w:strike/>
                <w:lang w:eastAsia="ja-JP"/>
              </w:rPr>
              <w:t>3</w:t>
            </w:r>
            <w:r w:rsidR="00A10EC0" w:rsidRPr="00B265D8">
              <w:rPr>
                <w:rFonts w:eastAsia="MS Mincho"/>
                <w:strike/>
                <w:lang w:eastAsia="ja-JP"/>
              </w:rPr>
              <w:t>6</w:t>
            </w:r>
            <w:r w:rsidR="00A10EC0" w:rsidRPr="00B265D8">
              <w:rPr>
                <w:rFonts w:eastAsia="MS Mincho"/>
                <w:b/>
                <w:bCs/>
                <w:lang w:eastAsia="ja-JP"/>
              </w:rPr>
              <w:t>3</w:t>
            </w:r>
            <w:r w:rsidRPr="00B265D8">
              <w:rPr>
                <w:rFonts w:eastAsia="MS Mincho"/>
                <w:b/>
                <w:bCs/>
                <w:lang w:eastAsia="ja-JP"/>
              </w:rPr>
              <w:t>8</w:t>
            </w:r>
            <w:r w:rsidRPr="00B265D8">
              <w:rPr>
                <w:rFonts w:eastAsia="MS Mincho"/>
                <w:lang w:eastAsia="ja-JP"/>
              </w:rPr>
              <w:t xml:space="preserve"> CPs).</w:t>
            </w:r>
          </w:p>
        </w:tc>
      </w:tr>
      <w:tr w:rsidR="00AE5B1A" w:rsidRPr="00B265D8" w14:paraId="23E75244" w14:textId="77777777" w:rsidTr="00045AAD">
        <w:trPr>
          <w:trHeight w:val="792"/>
        </w:trPr>
        <w:tc>
          <w:tcPr>
            <w:tcW w:w="1567" w:type="dxa"/>
            <w:shd w:val="clear" w:color="auto" w:fill="auto"/>
          </w:tcPr>
          <w:p w14:paraId="0616A04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D0FBF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1971 European Agreement supplementing the 1968 Convention on Road Traffic (35 CPs);</w:t>
            </w:r>
          </w:p>
        </w:tc>
        <w:tc>
          <w:tcPr>
            <w:tcW w:w="1848" w:type="dxa"/>
            <w:shd w:val="clear" w:color="auto" w:fill="auto"/>
          </w:tcPr>
          <w:p w14:paraId="5026E79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7F8F3A1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34B43A9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0139134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05A4F2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AE5B1A" w:rsidRPr="00B265D8" w14:paraId="49A5091E" w14:textId="77777777" w:rsidTr="00045AAD">
        <w:trPr>
          <w:trHeight w:val="792"/>
        </w:trPr>
        <w:tc>
          <w:tcPr>
            <w:tcW w:w="1567" w:type="dxa"/>
            <w:shd w:val="clear" w:color="auto" w:fill="auto"/>
          </w:tcPr>
          <w:p w14:paraId="7C4BC2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17ACA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1971 European Agreement supplementing the Convention on Road Signs and Signals (34 CPs);</w:t>
            </w:r>
          </w:p>
        </w:tc>
        <w:tc>
          <w:tcPr>
            <w:tcW w:w="1848" w:type="dxa"/>
            <w:shd w:val="clear" w:color="auto" w:fill="auto"/>
          </w:tcPr>
          <w:p w14:paraId="5EC5DF7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681BE9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1CA40D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1726735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392488E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AE5B1A" w:rsidRPr="00B265D8" w14:paraId="2C48ADD6" w14:textId="77777777" w:rsidTr="00045AAD">
        <w:trPr>
          <w:trHeight w:val="528"/>
        </w:trPr>
        <w:tc>
          <w:tcPr>
            <w:tcW w:w="1567" w:type="dxa"/>
            <w:shd w:val="clear" w:color="auto" w:fill="auto"/>
          </w:tcPr>
          <w:p w14:paraId="5B5B9FC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50CC9D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1973 Protocol on Road Markings (29 CPs);</w:t>
            </w:r>
          </w:p>
        </w:tc>
        <w:tc>
          <w:tcPr>
            <w:tcW w:w="1848" w:type="dxa"/>
            <w:shd w:val="clear" w:color="auto" w:fill="auto"/>
          </w:tcPr>
          <w:p w14:paraId="36A81A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6A066DC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3ADD7F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0F42D77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125043E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1A5DC1" w:rsidRPr="00B265D8" w14:paraId="3F7C6AE9" w14:textId="2D51DD4B" w:rsidTr="00045AAD">
        <w:trPr>
          <w:trHeight w:val="476"/>
        </w:trPr>
        <w:tc>
          <w:tcPr>
            <w:tcW w:w="1567" w:type="dxa"/>
            <w:shd w:val="clear" w:color="auto" w:fill="auto"/>
          </w:tcPr>
          <w:p w14:paraId="7B41ACD3"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19022CD"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1997 Agreement concerning the Adoption of Uniform Conditions for Periodical Technical Inspections of Wheeled Vehicles and the Reciprocal Recognition of Such Inspections (12 CPs);</w:t>
            </w:r>
          </w:p>
        </w:tc>
        <w:tc>
          <w:tcPr>
            <w:tcW w:w="1848" w:type="dxa"/>
            <w:shd w:val="clear" w:color="auto" w:fill="auto"/>
          </w:tcPr>
          <w:p w14:paraId="3193C799"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0D5D0A1C"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5597943"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148DD5CF"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20503134" w14:textId="4B1E9ED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There were no new CPs (total 12 CPs</w:t>
            </w:r>
            <w:proofErr w:type="gramStart"/>
            <w:r w:rsidRPr="00B265D8">
              <w:rPr>
                <w:rFonts w:eastAsia="MS Mincho"/>
                <w:strike/>
                <w:lang w:val="en-US" w:eastAsia="ja-JP"/>
              </w:rPr>
              <w:t>).</w:t>
            </w:r>
            <w:r w:rsidRPr="00B265D8">
              <w:rPr>
                <w:rFonts w:eastAsia="MS Mincho"/>
                <w:b/>
                <w:bCs/>
                <w:lang w:val="en-US" w:eastAsia="ja-JP"/>
              </w:rPr>
              <w:t>Two</w:t>
            </w:r>
            <w:proofErr w:type="gramEnd"/>
            <w:r w:rsidRPr="00B265D8">
              <w:rPr>
                <w:rFonts w:eastAsia="MS Mincho"/>
                <w:b/>
                <w:bCs/>
                <w:lang w:val="en-US" w:eastAsia="ja-JP"/>
              </w:rPr>
              <w:t xml:space="preserve"> new CPs (total 15 CPs): Georgia and Nigeria.</w:t>
            </w:r>
          </w:p>
        </w:tc>
      </w:tr>
      <w:tr w:rsidR="002F7E88" w:rsidRPr="00B265D8" w14:paraId="6141636D" w14:textId="77777777" w:rsidTr="00045AAD">
        <w:trPr>
          <w:trHeight w:val="792"/>
        </w:trPr>
        <w:tc>
          <w:tcPr>
            <w:tcW w:w="1567" w:type="dxa"/>
            <w:shd w:val="clear" w:color="auto" w:fill="auto"/>
          </w:tcPr>
          <w:p w14:paraId="231E506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CFE43A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1975 European Agreement on Main International Traffic Arteries (AGR) (37 CPs);</w:t>
            </w:r>
          </w:p>
        </w:tc>
        <w:tc>
          <w:tcPr>
            <w:tcW w:w="1848" w:type="dxa"/>
            <w:shd w:val="clear" w:color="auto" w:fill="auto"/>
          </w:tcPr>
          <w:p w14:paraId="217609C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4862D6C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2D6CAA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5528C57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182BBEB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There were no new </w:t>
            </w:r>
            <w:r w:rsidRPr="00B265D8">
              <w:rPr>
                <w:lang w:eastAsia="en-GB"/>
              </w:rPr>
              <w:t>CPs</w:t>
            </w:r>
            <w:r w:rsidRPr="00B265D8">
              <w:rPr>
                <w:rFonts w:eastAsia="MS Mincho"/>
                <w:lang w:val="en-US" w:eastAsia="ja-JP"/>
              </w:rPr>
              <w:t>.</w:t>
            </w:r>
          </w:p>
        </w:tc>
      </w:tr>
      <w:tr w:rsidR="002F7E88" w:rsidRPr="00B265D8" w14:paraId="4E1DB0E8" w14:textId="77777777" w:rsidTr="00045AAD">
        <w:trPr>
          <w:trHeight w:val="792"/>
        </w:trPr>
        <w:tc>
          <w:tcPr>
            <w:tcW w:w="1567" w:type="dxa"/>
            <w:shd w:val="clear" w:color="auto" w:fill="auto"/>
          </w:tcPr>
          <w:p w14:paraId="249035B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4B69CDFA" w14:textId="5D04FBA2"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1957 European Agreement concerning the International Carriage of Dangerous Goods by Road (ADR) (</w:t>
            </w:r>
            <w:r w:rsidR="00103FC6" w:rsidRPr="00B265D8">
              <w:rPr>
                <w:rFonts w:eastAsia="MS Mincho"/>
                <w:strike/>
                <w:lang w:val="en-US" w:eastAsia="ja-JP"/>
              </w:rPr>
              <w:t>47</w:t>
            </w:r>
            <w:r w:rsidRPr="00B265D8">
              <w:rPr>
                <w:rFonts w:eastAsia="MS Mincho"/>
                <w:b/>
                <w:bCs/>
                <w:lang w:val="en-US" w:eastAsia="ja-JP"/>
              </w:rPr>
              <w:t>51</w:t>
            </w:r>
            <w:r w:rsidRPr="00B265D8">
              <w:rPr>
                <w:rFonts w:eastAsia="MS Mincho"/>
                <w:lang w:val="en-US" w:eastAsia="ja-JP"/>
              </w:rPr>
              <w:t xml:space="preserve"> CPs);</w:t>
            </w:r>
            <w:r w:rsidRPr="00B265D8">
              <w:rPr>
                <w:rFonts w:eastAsia="MS Mincho"/>
                <w:strike/>
                <w:lang w:val="en-US" w:eastAsia="ja-JP"/>
              </w:rPr>
              <w:t xml:space="preserve"> </w:t>
            </w:r>
          </w:p>
        </w:tc>
        <w:tc>
          <w:tcPr>
            <w:tcW w:w="1848" w:type="dxa"/>
            <w:shd w:val="clear" w:color="auto" w:fill="auto"/>
          </w:tcPr>
          <w:p w14:paraId="350FCC82" w14:textId="44B94754"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3A256527" w14:textId="12F23DFB"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7A65F69" w14:textId="72407F34"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54A71B9B" w14:textId="2F5CD07F"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29DAE8B2" w14:textId="2F7DBA0B" w:rsidR="002F7E88" w:rsidRPr="00B265D8" w:rsidRDefault="005F33D6"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Two new CPs (total </w:t>
            </w:r>
            <w:r w:rsidRPr="00B265D8">
              <w:rPr>
                <w:strike/>
                <w:lang w:eastAsia="en-GB"/>
              </w:rPr>
              <w:t>49</w:t>
            </w:r>
            <w:r w:rsidRPr="00B265D8">
              <w:rPr>
                <w:rFonts w:eastAsia="MS Mincho"/>
                <w:strike/>
                <w:lang w:val="en-US" w:eastAsia="ja-JP"/>
              </w:rPr>
              <w:t xml:space="preserve"> CPs): Tajikistan, Georgia</w:t>
            </w:r>
            <w:r w:rsidR="00DB5C17" w:rsidRPr="00B265D8">
              <w:rPr>
                <w:rFonts w:eastAsia="MS Mincho"/>
                <w:strike/>
                <w:lang w:val="en-US" w:eastAsia="ja-JP"/>
              </w:rPr>
              <w:t xml:space="preserve"> </w:t>
            </w:r>
            <w:r w:rsidR="002F7E88" w:rsidRPr="00B265D8">
              <w:rPr>
                <w:rFonts w:eastAsia="MS Mincho"/>
                <w:b/>
                <w:bCs/>
                <w:lang w:val="en-US" w:eastAsia="ja-JP"/>
              </w:rPr>
              <w:t xml:space="preserve">Three new CPs (total </w:t>
            </w:r>
            <w:r w:rsidR="002F7E88" w:rsidRPr="00B265D8">
              <w:rPr>
                <w:b/>
                <w:bCs/>
                <w:lang w:eastAsia="en-GB"/>
              </w:rPr>
              <w:t>51</w:t>
            </w:r>
            <w:r w:rsidR="002F7E88" w:rsidRPr="00B265D8">
              <w:rPr>
                <w:rFonts w:eastAsia="MS Mincho"/>
                <w:b/>
                <w:bCs/>
                <w:lang w:val="en-US" w:eastAsia="ja-JP"/>
              </w:rPr>
              <w:t xml:space="preserve"> CPs): Georgia (19 September 2016), San Marino (15 January 2018) and Nigeria (18 October 2018)</w:t>
            </w:r>
            <w:r w:rsidRPr="00B265D8">
              <w:rPr>
                <w:rFonts w:eastAsia="MS Mincho"/>
                <w:lang w:val="en-US" w:eastAsia="ja-JP"/>
              </w:rPr>
              <w:t>.</w:t>
            </w:r>
            <w:r w:rsidR="002F7E88" w:rsidRPr="00B265D8">
              <w:rPr>
                <w:rFonts w:eastAsia="MS Mincho"/>
                <w:lang w:val="en-US" w:eastAsia="ja-JP"/>
              </w:rPr>
              <w:t xml:space="preserve"> </w:t>
            </w:r>
          </w:p>
        </w:tc>
      </w:tr>
      <w:tr w:rsidR="002F7E88" w:rsidRPr="00B265D8" w14:paraId="078EA928" w14:textId="77777777" w:rsidTr="00045AAD">
        <w:trPr>
          <w:trHeight w:val="1056"/>
        </w:trPr>
        <w:tc>
          <w:tcPr>
            <w:tcW w:w="1567" w:type="dxa"/>
            <w:shd w:val="clear" w:color="auto" w:fill="auto"/>
          </w:tcPr>
          <w:p w14:paraId="64188F9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D4A8A5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1970 European Agreement concerning the Work of Crews of Vehicles engaged in International Road Transport (AETR) (51 CPs).</w:t>
            </w:r>
          </w:p>
        </w:tc>
        <w:tc>
          <w:tcPr>
            <w:tcW w:w="1848" w:type="dxa"/>
            <w:shd w:val="clear" w:color="auto" w:fill="auto"/>
          </w:tcPr>
          <w:p w14:paraId="4FAA4C0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53337E4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797FA26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308585D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0D6C1C8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2F7E88" w:rsidRPr="00B265D8" w14:paraId="6EF4041B" w14:textId="77777777" w:rsidTr="00045AAD">
        <w:trPr>
          <w:trHeight w:val="1584"/>
        </w:trPr>
        <w:tc>
          <w:tcPr>
            <w:tcW w:w="1567" w:type="dxa"/>
            <w:shd w:val="clear" w:color="auto" w:fill="auto"/>
          </w:tcPr>
          <w:p w14:paraId="06FC15A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FD7BBB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Raised awareness and technical assistance for accession.</w:t>
            </w:r>
          </w:p>
        </w:tc>
        <w:tc>
          <w:tcPr>
            <w:tcW w:w="1848" w:type="dxa"/>
            <w:shd w:val="clear" w:color="auto" w:fill="auto"/>
          </w:tcPr>
          <w:p w14:paraId="6249A56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enhance national and regional capacity-building workshops and consultations to facilitate new accessions.</w:t>
            </w:r>
          </w:p>
        </w:tc>
        <w:tc>
          <w:tcPr>
            <w:tcW w:w="1265" w:type="dxa"/>
            <w:shd w:val="clear" w:color="auto" w:fill="auto"/>
          </w:tcPr>
          <w:p w14:paraId="3E5B9AF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WP.1, WP.29, SC.1, WP.15, </w:t>
            </w:r>
            <w:r w:rsidRPr="00B265D8">
              <w:rPr>
                <w:rFonts w:eastAsia="MS Mincho"/>
                <w:lang w:eastAsia="ja-JP"/>
              </w:rPr>
              <w:t>Secretary-General’s Special Envoy for Road Safety</w:t>
            </w:r>
          </w:p>
        </w:tc>
        <w:tc>
          <w:tcPr>
            <w:tcW w:w="1145" w:type="dxa"/>
            <w:shd w:val="clear" w:color="auto" w:fill="auto"/>
          </w:tcPr>
          <w:p w14:paraId="5B55C0B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3CE058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new CPs to the United Nations road safety conventions and agreements; Consistency between the United Nations road safety conventions and agreements, and the regional and national laws.</w:t>
            </w:r>
          </w:p>
        </w:tc>
        <w:tc>
          <w:tcPr>
            <w:tcW w:w="3679" w:type="dxa"/>
          </w:tcPr>
          <w:p w14:paraId="11B764AA" w14:textId="02B746AD"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The following global/regional events to raise </w:t>
            </w:r>
            <w:r w:rsidRPr="00B265D8">
              <w:rPr>
                <w:rFonts w:eastAsia="MS Mincho"/>
                <w:lang w:val="en-US" w:eastAsia="ja-JP"/>
              </w:rPr>
              <w:t>awareness</w:t>
            </w:r>
            <w:r w:rsidRPr="00B265D8">
              <w:rPr>
                <w:rFonts w:eastAsia="MS Mincho"/>
                <w:lang w:eastAsia="ja-JP"/>
              </w:rPr>
              <w:t xml:space="preserve"> of the above UN </w:t>
            </w:r>
            <w:r w:rsidRPr="00B265D8">
              <w:rPr>
                <w:lang w:eastAsia="en-GB"/>
              </w:rPr>
              <w:t>international</w:t>
            </w:r>
            <w:r w:rsidRPr="00B265D8">
              <w:rPr>
                <w:rFonts w:eastAsia="MS Mincho"/>
                <w:lang w:eastAsia="ja-JP"/>
              </w:rPr>
              <w:t xml:space="preserve"> conventions and to provide technical assistance for accession were organized:</w:t>
            </w:r>
          </w:p>
          <w:p w14:paraId="439D85F4" w14:textId="77777777" w:rsidR="002F7E88" w:rsidRPr="00B265D8" w:rsidRDefault="002F7E88" w:rsidP="002F7E88">
            <w:pPr>
              <w:suppressAutoHyphens w:val="0"/>
              <w:spacing w:before="40" w:after="120" w:line="220" w:lineRule="exact"/>
              <w:ind w:right="113"/>
              <w:rPr>
                <w:lang w:eastAsia="en-GB"/>
              </w:rPr>
            </w:pPr>
            <w:r w:rsidRPr="00B265D8">
              <w:rPr>
                <w:rFonts w:eastAsia="MS Mincho"/>
                <w:lang w:eastAsia="ja-JP"/>
              </w:rPr>
              <w:t>(1</w:t>
            </w:r>
            <w:r w:rsidRPr="00B265D8">
              <w:rPr>
                <w:lang w:eastAsia="en-GB"/>
              </w:rPr>
              <w:t>) Europe-Asia Road Safety Forum in New Delhi, India, on 4 December 2013;</w:t>
            </w:r>
          </w:p>
          <w:p w14:paraId="0D28C453" w14:textId="4C1F0854" w:rsidR="002F7E88" w:rsidRPr="00B265D8" w:rsidRDefault="002F7E88" w:rsidP="002F7E88">
            <w:pPr>
              <w:suppressAutoHyphens w:val="0"/>
              <w:spacing w:before="40" w:after="120" w:line="220" w:lineRule="exact"/>
              <w:ind w:right="113"/>
              <w:rPr>
                <w:lang w:eastAsia="en-GB"/>
              </w:rPr>
            </w:pPr>
            <w:r w:rsidRPr="00B265D8">
              <w:rPr>
                <w:lang w:eastAsia="en-GB"/>
              </w:rPr>
              <w:t xml:space="preserve">(2) UN Road Safety Treaty Day in New York, USA, on 5 June 2014; </w:t>
            </w:r>
          </w:p>
          <w:p w14:paraId="70006018" w14:textId="5D8F622C" w:rsidR="002F7E88" w:rsidRPr="00B265D8" w:rsidRDefault="002F7E88" w:rsidP="002F7E88">
            <w:pPr>
              <w:suppressAutoHyphens w:val="0"/>
              <w:spacing w:before="40" w:after="120" w:line="220" w:lineRule="exact"/>
              <w:ind w:right="113"/>
              <w:rPr>
                <w:lang w:eastAsia="en-GB"/>
              </w:rPr>
            </w:pPr>
            <w:r w:rsidRPr="00B265D8">
              <w:rPr>
                <w:lang w:eastAsia="en-GB"/>
              </w:rPr>
              <w:t>(3) The Secretariat attended the Road Safety Congress in St. Petersburg, Russian Federation in September 2014;</w:t>
            </w:r>
          </w:p>
          <w:p w14:paraId="59735E8C" w14:textId="511AD358" w:rsidR="002F7E88" w:rsidRPr="00B265D8" w:rsidRDefault="002F7E88" w:rsidP="002F7E88">
            <w:pPr>
              <w:suppressAutoHyphens w:val="0"/>
              <w:spacing w:before="40" w:after="120" w:line="220" w:lineRule="exact"/>
              <w:ind w:right="113"/>
              <w:rPr>
                <w:lang w:eastAsia="en-GB"/>
              </w:rPr>
            </w:pPr>
            <w:r w:rsidRPr="00B265D8">
              <w:rPr>
                <w:lang w:eastAsia="en-GB"/>
              </w:rPr>
              <w:t>(4) ECE-ECA-ICAP Road Safety Workshop in Addis Ababa, Ethiopia, on 12-13 November 2014;</w:t>
            </w:r>
          </w:p>
          <w:p w14:paraId="0D2AA6FF" w14:textId="0D933F08" w:rsidR="002F7E88" w:rsidRPr="00B265D8" w:rsidRDefault="002F7E88" w:rsidP="002F7E88">
            <w:pPr>
              <w:suppressAutoHyphens w:val="0"/>
              <w:spacing w:before="40" w:after="120" w:line="220" w:lineRule="exact"/>
              <w:ind w:right="113"/>
              <w:rPr>
                <w:rFonts w:eastAsia="MS Mincho"/>
                <w:b/>
                <w:bCs/>
                <w:lang w:eastAsia="ja-JP"/>
              </w:rPr>
            </w:pPr>
            <w:r w:rsidRPr="00B265D8">
              <w:rPr>
                <w:rFonts w:eastAsia="MS Mincho"/>
                <w:b/>
                <w:bCs/>
                <w:lang w:eastAsia="ja-JP"/>
              </w:rPr>
              <w:t>(4bis) The Francophone ECE-ECA-ICAP Road Safety Workshop in Addis Ababa, Ethiopia, on 7-8 July 2015;</w:t>
            </w:r>
          </w:p>
          <w:p w14:paraId="64E5C3E9" w14:textId="761457E7" w:rsidR="002F7E88" w:rsidRPr="00B265D8" w:rsidRDefault="002F7E88" w:rsidP="002F7E88">
            <w:pPr>
              <w:suppressAutoHyphens w:val="0"/>
              <w:spacing w:before="40" w:after="120" w:line="220" w:lineRule="exact"/>
              <w:ind w:right="113"/>
              <w:rPr>
                <w:rFonts w:eastAsia="MS Mincho"/>
                <w:b/>
                <w:bCs/>
                <w:lang w:eastAsia="ja-JP"/>
              </w:rPr>
            </w:pPr>
            <w:r w:rsidRPr="00B265D8">
              <w:rPr>
                <w:rFonts w:eastAsia="MS Mincho"/>
                <w:b/>
                <w:bCs/>
                <w:lang w:eastAsia="ja-JP"/>
              </w:rPr>
              <w:t xml:space="preserve">(4ter) </w:t>
            </w:r>
            <w:r w:rsidRPr="00B265D8">
              <w:rPr>
                <w:b/>
                <w:bCs/>
                <w:lang w:val="en-US"/>
              </w:rPr>
              <w:t xml:space="preserve">International Conference on Future Mobility. Presentation of the 1998 </w:t>
            </w:r>
            <w:r w:rsidRPr="00B265D8">
              <w:rPr>
                <w:b/>
                <w:bCs/>
                <w:lang w:val="en-US"/>
              </w:rPr>
              <w:lastRenderedPageBreak/>
              <w:t>and 1958 Agreements. Moderation of the discussion with middle east Countries and Norway Representatives on the future of Electric Vehicles. 8-9 November 2015, Dubai</w:t>
            </w:r>
            <w:r w:rsidR="009C26E9" w:rsidRPr="00B265D8">
              <w:rPr>
                <w:rFonts w:eastAsia="MS Mincho"/>
                <w:b/>
                <w:bCs/>
                <w:lang w:eastAsia="ja-JP"/>
              </w:rPr>
              <w:t>;</w:t>
            </w:r>
          </w:p>
          <w:p w14:paraId="39FEF501" w14:textId="77777777" w:rsidR="002F7E88" w:rsidRPr="00B265D8" w:rsidRDefault="002F7E88" w:rsidP="002F7E88">
            <w:pPr>
              <w:suppressAutoHyphens w:val="0"/>
              <w:spacing w:before="40" w:after="120" w:line="220" w:lineRule="exact"/>
              <w:ind w:right="113"/>
              <w:rPr>
                <w:lang w:eastAsia="en-GB"/>
              </w:rPr>
            </w:pPr>
            <w:r w:rsidRPr="00B265D8">
              <w:rPr>
                <w:rFonts w:eastAsia="MS Mincho"/>
                <w:lang w:eastAsia="ja-JP"/>
              </w:rPr>
              <w:t>(</w:t>
            </w:r>
            <w:r w:rsidRPr="00B265D8">
              <w:rPr>
                <w:lang w:eastAsia="en-GB"/>
              </w:rPr>
              <w:t>5) Workshop on issues of importance in the implementation of 1958, 1998 and 1997 Agreements, in Astana, Kazakhstan, on 18 February 2016;</w:t>
            </w:r>
          </w:p>
          <w:p w14:paraId="050A0088" w14:textId="5E29007D" w:rsidR="002F7E88" w:rsidRPr="00B265D8" w:rsidRDefault="002F7E88" w:rsidP="002F7E88">
            <w:pPr>
              <w:suppressAutoHyphens w:val="0"/>
              <w:spacing w:before="40" w:after="120" w:line="220" w:lineRule="exact"/>
              <w:ind w:right="113"/>
              <w:rPr>
                <w:lang w:eastAsia="en-GB"/>
              </w:rPr>
            </w:pPr>
            <w:r w:rsidRPr="00B265D8">
              <w:rPr>
                <w:lang w:eastAsia="en-GB"/>
              </w:rPr>
              <w:t>(6) Round table on Road Safety in Astana, Kazakhstan. Current state and ways to improve on 15 September 2016, with the support of the SG’s Special Envoy for Road Safety;</w:t>
            </w:r>
          </w:p>
          <w:p w14:paraId="66049B8B" w14:textId="1B104123" w:rsidR="002F7E88" w:rsidRPr="00B265D8" w:rsidRDefault="002F7E88" w:rsidP="002F7E88">
            <w:pPr>
              <w:suppressAutoHyphens w:val="0"/>
              <w:spacing w:before="40" w:after="120" w:line="220" w:lineRule="exact"/>
              <w:ind w:right="113"/>
              <w:rPr>
                <w:b/>
                <w:bCs/>
              </w:rPr>
            </w:pPr>
            <w:r w:rsidRPr="00B265D8">
              <w:rPr>
                <w:rFonts w:eastAsia="MS Mincho"/>
                <w:b/>
                <w:bCs/>
                <w:lang w:eastAsia="ja-JP"/>
              </w:rPr>
              <w:t xml:space="preserve">(6bis) The Annual Conference of La Prevention </w:t>
            </w:r>
            <w:proofErr w:type="spellStart"/>
            <w:r w:rsidRPr="00B265D8">
              <w:rPr>
                <w:rFonts w:eastAsia="MS Mincho"/>
                <w:b/>
                <w:bCs/>
                <w:lang w:eastAsia="ja-JP"/>
              </w:rPr>
              <w:t>Routière</w:t>
            </w:r>
            <w:proofErr w:type="spellEnd"/>
            <w:r w:rsidRPr="00B265D8">
              <w:rPr>
                <w:rFonts w:eastAsia="MS Mincho"/>
                <w:b/>
                <w:bCs/>
                <w:lang w:eastAsia="ja-JP"/>
              </w:rPr>
              <w:t xml:space="preserve"> Internationale (PRI) in Lisbon on 13-14 October 2016;</w:t>
            </w:r>
          </w:p>
          <w:p w14:paraId="6BC31AB9" w14:textId="6C9F1515" w:rsidR="002F7E88" w:rsidRPr="00B265D8" w:rsidRDefault="002F7E88" w:rsidP="002F7E88">
            <w:pPr>
              <w:suppressAutoHyphens w:val="0"/>
              <w:spacing w:before="40" w:after="120" w:line="220" w:lineRule="exact"/>
              <w:ind w:right="113"/>
            </w:pPr>
            <w:r w:rsidRPr="00B265D8">
              <w:t xml:space="preserve">(7) Road Safety workshop for Anglophone Africa, held in partnership with ECA and supported by the </w:t>
            </w:r>
            <w:r w:rsidRPr="00B265D8">
              <w:rPr>
                <w:rFonts w:eastAsia="MS Mincho"/>
                <w:lang w:val="en-US" w:eastAsia="ja-JP"/>
              </w:rPr>
              <w:t>SG’s</w:t>
            </w:r>
            <w:r w:rsidRPr="00B265D8">
              <w:t xml:space="preserve"> Special Envoy for Road Safety. Workshop held in Nairobi, Kenya from 13-15 December 2016;</w:t>
            </w:r>
          </w:p>
          <w:p w14:paraId="2DF8C75B" w14:textId="127131FF" w:rsidR="002F7E88" w:rsidRPr="00B265D8" w:rsidRDefault="002F7E88" w:rsidP="002F7E88">
            <w:pPr>
              <w:suppressAutoHyphens w:val="0"/>
              <w:spacing w:before="40" w:after="120" w:line="220" w:lineRule="exact"/>
              <w:ind w:right="113"/>
              <w:rPr>
                <w:b/>
                <w:bCs/>
              </w:rPr>
            </w:pPr>
            <w:r w:rsidRPr="00B265D8">
              <w:rPr>
                <w:b/>
                <w:bCs/>
              </w:rPr>
              <w:t xml:space="preserve">(7bis) International Forum of the Role of Sustainable Transport activities in promoting Traffic Safety in Qatar, in Qatar, 13-14 December 2016 to advocate the importance of Road Safety and seize the opportunity of the Olympic Games 2020 to address sustainable transport and </w:t>
            </w:r>
            <w:r w:rsidR="009C2F35" w:rsidRPr="00B265D8">
              <w:rPr>
                <w:b/>
                <w:bCs/>
              </w:rPr>
              <w:t>road safety</w:t>
            </w:r>
            <w:r w:rsidR="009C2F35" w:rsidRPr="00B265D8">
              <w:rPr>
                <w:rFonts w:eastAsia="MS Mincho"/>
                <w:b/>
                <w:bCs/>
                <w:lang w:eastAsia="ja-JP"/>
              </w:rPr>
              <w:t>;</w:t>
            </w:r>
          </w:p>
          <w:p w14:paraId="36E529B0" w14:textId="2C801460" w:rsidR="002F7E88" w:rsidRPr="00B265D8" w:rsidRDefault="002F7E88" w:rsidP="002F7E88">
            <w:pPr>
              <w:suppressAutoHyphens w:val="0"/>
              <w:spacing w:before="40" w:after="120" w:line="220" w:lineRule="exact"/>
              <w:ind w:right="113"/>
              <w:rPr>
                <w:color w:val="000000"/>
                <w:lang w:eastAsia="en-GB"/>
              </w:rPr>
            </w:pPr>
            <w:r w:rsidRPr="00B265D8">
              <w:rPr>
                <w:color w:val="000000"/>
                <w:lang w:eastAsia="en-GB"/>
              </w:rPr>
              <w:t xml:space="preserve">(8) The SG’s </w:t>
            </w:r>
            <w:r w:rsidRPr="00B265D8">
              <w:rPr>
                <w:rFonts w:eastAsia="MS Mincho"/>
                <w:lang w:val="en-US" w:eastAsia="ja-JP"/>
              </w:rPr>
              <w:t>Special</w:t>
            </w:r>
            <w:r w:rsidRPr="00B265D8">
              <w:rPr>
                <w:color w:val="000000"/>
                <w:lang w:eastAsia="en-GB"/>
              </w:rPr>
              <w:t xml:space="preserve"> Envoy for Road Safety visited with government officials in 39 countries from May 2015 through February 2017 to advocate for improved road safety governance and accession to UN Road Safety Conventions. Brochures on the </w:t>
            </w:r>
            <w:r w:rsidRPr="00B265D8">
              <w:rPr>
                <w:color w:val="0000FF"/>
                <w:u w:val="single"/>
                <w:lang w:eastAsia="en-GB"/>
              </w:rPr>
              <w:lastRenderedPageBreak/>
              <w:t>UN Road Safety Conventions</w:t>
            </w:r>
            <w:r w:rsidR="009C2F35" w:rsidRPr="00B265D8">
              <w:rPr>
                <w:rStyle w:val="FootnoteReference"/>
                <w:color w:val="0000FF"/>
                <w:u w:val="single"/>
                <w:lang w:eastAsia="en-GB"/>
              </w:rPr>
              <w:footnoteReference w:id="6"/>
            </w:r>
            <w:r w:rsidRPr="00B265D8">
              <w:rPr>
                <w:color w:val="0000FF"/>
                <w:u w:val="single"/>
                <w:lang w:eastAsia="en-GB"/>
              </w:rPr>
              <w:t xml:space="preserve"> </w:t>
            </w:r>
            <w:r w:rsidRPr="00B265D8">
              <w:rPr>
                <w:color w:val="000000"/>
                <w:lang w:eastAsia="en-GB"/>
              </w:rPr>
              <w:t xml:space="preserve">as well as on </w:t>
            </w:r>
            <w:hyperlink r:id="rId13" w:history="1">
              <w:r w:rsidRPr="00B265D8">
                <w:rPr>
                  <w:color w:val="0000FF"/>
                  <w:u w:val="single"/>
                  <w:lang w:eastAsia="en-GB"/>
                </w:rPr>
                <w:t>road safety within the SDGs</w:t>
              </w:r>
            </w:hyperlink>
            <w:r w:rsidR="009C2F35" w:rsidRPr="00B265D8">
              <w:rPr>
                <w:rStyle w:val="FootnoteReference"/>
                <w:color w:val="0000FF"/>
                <w:u w:val="single"/>
                <w:lang w:eastAsia="en-GB"/>
              </w:rPr>
              <w:footnoteReference w:id="7"/>
            </w:r>
            <w:r w:rsidRPr="00B265D8">
              <w:rPr>
                <w:color w:val="000000"/>
                <w:lang w:eastAsia="en-GB"/>
              </w:rPr>
              <w:t xml:space="preserve"> have been produced by the Secretariat, and disseminated by the Special </w:t>
            </w:r>
            <w:r w:rsidRPr="00B265D8">
              <w:rPr>
                <w:rFonts w:eastAsia="MS Mincho"/>
                <w:lang w:val="en-US" w:eastAsia="ja-JP"/>
              </w:rPr>
              <w:t>Envoy</w:t>
            </w:r>
            <w:r w:rsidRPr="00B265D8">
              <w:rPr>
                <w:color w:val="000000"/>
                <w:lang w:eastAsia="en-GB"/>
              </w:rPr>
              <w:t xml:space="preserve"> during meetings w</w:t>
            </w:r>
            <w:r w:rsidR="009A4D0C" w:rsidRPr="00B265D8">
              <w:rPr>
                <w:color w:val="000000"/>
                <w:lang w:eastAsia="en-GB"/>
              </w:rPr>
              <w:t>ith government around the world;</w:t>
            </w:r>
          </w:p>
          <w:p w14:paraId="107D0FCB" w14:textId="271374EA" w:rsidR="002F7E88" w:rsidRPr="00B265D8" w:rsidRDefault="002F7E88" w:rsidP="00810FCC">
            <w:pPr>
              <w:suppressAutoHyphens w:val="0"/>
              <w:spacing w:before="40" w:after="120" w:line="220" w:lineRule="exact"/>
              <w:ind w:right="113"/>
              <w:rPr>
                <w:rFonts w:eastAsia="MS Mincho"/>
                <w:lang w:val="en-US" w:eastAsia="ja-JP"/>
              </w:rPr>
            </w:pPr>
            <w:r w:rsidRPr="00B265D8">
              <w:rPr>
                <w:bCs/>
                <w:color w:val="000000"/>
                <w:lang w:eastAsia="en-GB"/>
              </w:rPr>
              <w:t>(</w:t>
            </w:r>
            <w:r w:rsidRPr="00B265D8">
              <w:rPr>
                <w:rFonts w:eastAsia="MS Mincho"/>
                <w:lang w:val="en-US" w:eastAsia="ja-JP"/>
              </w:rPr>
              <w:t xml:space="preserve">9) Road Safety Workshop for the Latin America, held in partnership with ECE, ECLAC and Inter-American Development Bank and supported by the SG’s Special Envoy for Road Safety. Buenos Aires on 13 and 14 March 2017. Active participation of over 150 government officials and experts </w:t>
            </w:r>
            <w:r w:rsidR="009A4D0C" w:rsidRPr="00B265D8">
              <w:rPr>
                <w:rFonts w:eastAsia="MS Mincho"/>
                <w:lang w:val="en-US" w:eastAsia="ja-JP"/>
              </w:rPr>
              <w:t>from 17 countries in the region;</w:t>
            </w:r>
          </w:p>
          <w:p w14:paraId="28D3A3D5" w14:textId="0C7A3027"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(10) Regional Workshop on Motorcycle Safety, held in partnership with ECE, ESCAP, Government of Malaysia and supported by the SG’s Special Envoy for Road Safety. Kuala L</w:t>
            </w:r>
            <w:r w:rsidR="009A4D0C" w:rsidRPr="00B265D8">
              <w:rPr>
                <w:rFonts w:eastAsia="MS Mincho"/>
                <w:lang w:val="en-US" w:eastAsia="ja-JP"/>
              </w:rPr>
              <w:t>umpur, Malaysia on 7 April 2017;</w:t>
            </w:r>
            <w:r w:rsidRPr="00B265D8">
              <w:rPr>
                <w:rFonts w:eastAsia="MS Mincho"/>
                <w:lang w:val="en-US" w:eastAsia="ja-JP"/>
              </w:rPr>
              <w:t xml:space="preserve"> </w:t>
            </w:r>
          </w:p>
          <w:p w14:paraId="5A40E7FC" w14:textId="28FF0AE7"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(11) Electric Vehicles UAE Conference. Presentation of the 1998 and 1958 Agreements with a focus on the draft UN GTR on Electric Vehicle Safety. Debate with middle east Country and Norway Representatives on the future of Electric Vehicles. 26-27 September 2017, Dubai</w:t>
            </w:r>
            <w:r w:rsidR="009A4D0C" w:rsidRPr="00B265D8">
              <w:rPr>
                <w:rFonts w:eastAsia="MS Mincho"/>
                <w:lang w:val="en-US" w:eastAsia="ja-JP"/>
              </w:rPr>
              <w:t>;</w:t>
            </w:r>
          </w:p>
          <w:p w14:paraId="0710A4F0" w14:textId="72F77E00"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(12) Vehicle Safety Workshop for the Latin America, held in partnership with ECE, ECLAC, the Government of Uruguay and supported by the SG’s Special Envoy for Road Safety. To outreach the 1998 and 1958 Agreement in the region. 11-12 October 2017, Montevideo</w:t>
            </w:r>
            <w:r w:rsidR="009A4D0C" w:rsidRPr="00B265D8">
              <w:rPr>
                <w:rFonts w:eastAsia="MS Mincho"/>
                <w:lang w:val="en-US" w:eastAsia="ja-JP"/>
              </w:rPr>
              <w:t>;</w:t>
            </w:r>
          </w:p>
          <w:p w14:paraId="18E9D363" w14:textId="6792C730" w:rsidR="002F7E88" w:rsidRPr="00B265D8" w:rsidRDefault="002F7E88" w:rsidP="00810FCC">
            <w:pPr>
              <w:suppressAutoHyphens w:val="0"/>
              <w:spacing w:before="40" w:after="120" w:line="220" w:lineRule="exact"/>
              <w:ind w:right="113"/>
              <w:rPr>
                <w:rFonts w:eastAsia="MS Mincho"/>
                <w:b/>
                <w:bCs/>
                <w:lang w:val="en-US" w:eastAsia="ja-JP"/>
              </w:rPr>
            </w:pPr>
            <w:r w:rsidRPr="00B265D8">
              <w:rPr>
                <w:rFonts w:eastAsia="MS Mincho"/>
                <w:b/>
                <w:bCs/>
                <w:lang w:val="en-US" w:eastAsia="ja-JP"/>
              </w:rPr>
              <w:lastRenderedPageBreak/>
              <w:t>(12bis) Capacity building workshop in the framework o</w:t>
            </w:r>
            <w:r w:rsidR="009A4D0C" w:rsidRPr="00B265D8">
              <w:rPr>
                <w:rFonts w:eastAsia="MS Mincho"/>
                <w:b/>
                <w:bCs/>
                <w:lang w:val="en-US" w:eastAsia="ja-JP"/>
              </w:rPr>
              <w:t>f the Albania Road Safety Perfor</w:t>
            </w:r>
            <w:r w:rsidRPr="00B265D8">
              <w:rPr>
                <w:rFonts w:eastAsia="MS Mincho"/>
                <w:b/>
                <w:bCs/>
                <w:lang w:val="en-US" w:eastAsia="ja-JP"/>
              </w:rPr>
              <w:t>mance Review, 6-7 February 2018 in Durres, Albania</w:t>
            </w:r>
            <w:r w:rsidR="009A4D0C" w:rsidRPr="00B265D8">
              <w:rPr>
                <w:rFonts w:eastAsia="MS Mincho"/>
                <w:b/>
                <w:bCs/>
                <w:lang w:val="en-US" w:eastAsia="ja-JP"/>
              </w:rPr>
              <w:t>;</w:t>
            </w:r>
          </w:p>
          <w:p w14:paraId="24943E5E" w14:textId="489A7194"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(13) The secretariat delivered the majority of the presentation in the FIA workshop on UN road safety-related conventions in Bogota, C</w:t>
            </w:r>
            <w:r w:rsidR="009A4D0C" w:rsidRPr="00B265D8">
              <w:rPr>
                <w:rFonts w:eastAsia="MS Mincho"/>
                <w:lang w:val="en-US" w:eastAsia="ja-JP"/>
              </w:rPr>
              <w:t>olombia, on 14-15 November 2017;</w:t>
            </w:r>
          </w:p>
          <w:p w14:paraId="662951F2" w14:textId="68041846"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 xml:space="preserve">(14) The secretariat delivered all of the technical presentations and provided training at the capacity building workshop on UN road safety-related conventions organized by the Federal Road Safety Corps of Nigeria, supported by the SG’s Special Envoy for Road Safety in Abuja, </w:t>
            </w:r>
            <w:r w:rsidR="009A4D0C" w:rsidRPr="00B265D8">
              <w:rPr>
                <w:rFonts w:eastAsia="MS Mincho"/>
                <w:lang w:val="en-US" w:eastAsia="ja-JP"/>
              </w:rPr>
              <w:t>Nigeria, on 28-29 November 2017;</w:t>
            </w:r>
          </w:p>
          <w:p w14:paraId="28EC17F4" w14:textId="6FB71490" w:rsidR="002F7E88" w:rsidRPr="00B265D8" w:rsidRDefault="002F7E88" w:rsidP="00810FCC">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(15) The Secretariat informed main South American Governmental Officials about the relevance of UN Agreements and annexed UN Regulations and UN Global Technical Regulations in the field of Vehicle Active and Passive safety to "Primero </w:t>
            </w:r>
            <w:proofErr w:type="spellStart"/>
            <w:r w:rsidRPr="00B265D8">
              <w:rPr>
                <w:rFonts w:eastAsia="MS Mincho"/>
                <w:b/>
                <w:bCs/>
                <w:lang w:val="en-US" w:eastAsia="ja-JP"/>
              </w:rPr>
              <w:t>Congreso</w:t>
            </w:r>
            <w:proofErr w:type="spellEnd"/>
            <w:r w:rsidRPr="00B265D8">
              <w:rPr>
                <w:rFonts w:eastAsia="MS Mincho"/>
                <w:b/>
                <w:bCs/>
                <w:lang w:val="en-US" w:eastAsia="ja-JP"/>
              </w:rPr>
              <w:t xml:space="preserve"> </w:t>
            </w:r>
            <w:proofErr w:type="spellStart"/>
            <w:r w:rsidRPr="00B265D8">
              <w:rPr>
                <w:rFonts w:eastAsia="MS Mincho"/>
                <w:b/>
                <w:bCs/>
                <w:lang w:val="en-US" w:eastAsia="ja-JP"/>
              </w:rPr>
              <w:t>Internacional</w:t>
            </w:r>
            <w:proofErr w:type="spellEnd"/>
            <w:r w:rsidRPr="00B265D8">
              <w:rPr>
                <w:rFonts w:eastAsia="MS Mincho"/>
                <w:b/>
                <w:bCs/>
                <w:lang w:val="en-US" w:eastAsia="ja-JP"/>
              </w:rPr>
              <w:t xml:space="preserve"> de </w:t>
            </w:r>
            <w:proofErr w:type="spellStart"/>
            <w:r w:rsidRPr="00B265D8">
              <w:rPr>
                <w:rFonts w:eastAsia="MS Mincho"/>
                <w:b/>
                <w:bCs/>
                <w:lang w:val="en-US" w:eastAsia="ja-JP"/>
              </w:rPr>
              <w:t>Seguridad</w:t>
            </w:r>
            <w:proofErr w:type="spellEnd"/>
            <w:r w:rsidRPr="00B265D8">
              <w:rPr>
                <w:rFonts w:eastAsia="MS Mincho"/>
                <w:b/>
                <w:bCs/>
                <w:lang w:val="en-US" w:eastAsia="ja-JP"/>
              </w:rPr>
              <w:t xml:space="preserve"> Vial" on 26 February 2018, followed by half million people in streaming</w:t>
            </w:r>
            <w:r w:rsidR="009A4D0C" w:rsidRPr="00B265D8">
              <w:rPr>
                <w:rFonts w:eastAsia="MS Mincho"/>
                <w:b/>
                <w:bCs/>
                <w:lang w:val="en-US" w:eastAsia="ja-JP"/>
              </w:rPr>
              <w:t>;</w:t>
            </w:r>
          </w:p>
          <w:p w14:paraId="7BB30895" w14:textId="348B75A6" w:rsidR="002F7E88" w:rsidRDefault="002F7E88" w:rsidP="00810FCC">
            <w:pPr>
              <w:suppressAutoHyphens w:val="0"/>
              <w:spacing w:before="40" w:after="120" w:line="220" w:lineRule="exact"/>
              <w:ind w:right="113"/>
              <w:rPr>
                <w:rFonts w:eastAsia="MS Mincho"/>
                <w:b/>
                <w:bCs/>
                <w:lang w:val="en-US" w:eastAsia="ja-JP"/>
              </w:rPr>
            </w:pPr>
            <w:r w:rsidRPr="00B265D8">
              <w:rPr>
                <w:rFonts w:eastAsia="MS Mincho"/>
                <w:b/>
                <w:bCs/>
                <w:lang w:val="en-US" w:eastAsia="ja-JP"/>
              </w:rPr>
              <w:t>(16) The secretariat delivered to the Governmental officials of Myanmar the main information on Motorcycle Helmet and Minimum Safety Requirements for Cars During the Workshop organized by Suu Foundation and Myanmar Government, on 23-24 July 2018.</w:t>
            </w:r>
          </w:p>
          <w:p w14:paraId="652D25DD" w14:textId="40CFD63E" w:rsidR="00A526FB" w:rsidRDefault="00A526FB" w:rsidP="00810FCC">
            <w:pPr>
              <w:suppressAutoHyphens w:val="0"/>
              <w:spacing w:before="40" w:after="120" w:line="220" w:lineRule="exact"/>
              <w:ind w:right="113"/>
              <w:rPr>
                <w:b/>
                <w:bCs/>
              </w:rPr>
            </w:pPr>
            <w:r>
              <w:rPr>
                <w:rFonts w:eastAsia="MS Mincho"/>
                <w:b/>
                <w:bCs/>
                <w:lang w:val="en-US" w:eastAsia="ja-JP"/>
              </w:rPr>
              <w:t>(17</w:t>
            </w:r>
            <w:r w:rsidRPr="00A526FB">
              <w:rPr>
                <w:rFonts w:eastAsia="MS Mincho"/>
                <w:b/>
                <w:bCs/>
                <w:lang w:val="en-US" w:eastAsia="ja-JP"/>
              </w:rPr>
              <w:t xml:space="preserve">) Vehicle Safety Workshop by the National Road Safety Agency of Argentina, held in partnership with ECE, ECLAC, the Government of Argentina </w:t>
            </w:r>
            <w:r w:rsidRPr="00A526FB">
              <w:rPr>
                <w:rFonts w:eastAsia="MS Mincho"/>
                <w:b/>
                <w:bCs/>
                <w:lang w:val="en-US" w:eastAsia="ja-JP"/>
              </w:rPr>
              <w:lastRenderedPageBreak/>
              <w:t>and supported by the SG’s Special Envoy for Road Safety. To outreach the 1998 and 1958 Agreement in the country. 31 July 1 August 2019, Buenos-Aires</w:t>
            </w:r>
            <w:r>
              <w:rPr>
                <w:rFonts w:eastAsia="MS Mincho"/>
                <w:b/>
                <w:bCs/>
                <w:lang w:val="en-US" w:eastAsia="ja-JP"/>
              </w:rPr>
              <w:t>.</w:t>
            </w:r>
            <w:r w:rsidRPr="00A526FB">
              <w:rPr>
                <w:rFonts w:eastAsia="MS Mincho"/>
                <w:b/>
                <w:bCs/>
                <w:lang w:val="en-US" w:eastAsia="ja-JP"/>
              </w:rPr>
              <w:t xml:space="preserve"> </w:t>
            </w:r>
            <w:r w:rsidRPr="00A0724E">
              <w:rPr>
                <w:b/>
                <w:bCs/>
              </w:rPr>
              <w:t xml:space="preserve">The workshop was attended by over 30 </w:t>
            </w:r>
            <w:r w:rsidR="00A0724E" w:rsidRPr="00A0724E">
              <w:rPr>
                <w:b/>
                <w:bCs/>
              </w:rPr>
              <w:t xml:space="preserve">governmental </w:t>
            </w:r>
            <w:r w:rsidRPr="00A0724E">
              <w:rPr>
                <w:b/>
                <w:bCs/>
              </w:rPr>
              <w:t>representatives</w:t>
            </w:r>
            <w:r w:rsidR="00A0724E" w:rsidRPr="00A0724E">
              <w:rPr>
                <w:b/>
                <w:bCs/>
              </w:rPr>
              <w:t xml:space="preserve"> of </w:t>
            </w:r>
            <w:r w:rsidRPr="00A0724E">
              <w:rPr>
                <w:b/>
                <w:bCs/>
              </w:rPr>
              <w:t xml:space="preserve">Argentina, inspiring a stronger </w:t>
            </w:r>
            <w:r w:rsidR="00A0724E" w:rsidRPr="00A0724E">
              <w:rPr>
                <w:b/>
                <w:bCs/>
              </w:rPr>
              <w:t>national</w:t>
            </w:r>
            <w:r w:rsidRPr="00A0724E">
              <w:rPr>
                <w:b/>
                <w:bCs/>
              </w:rPr>
              <w:t xml:space="preserve"> dialogue</w:t>
            </w:r>
            <w:r w:rsidR="00A0724E" w:rsidRPr="00A0724E">
              <w:rPr>
                <w:b/>
                <w:bCs/>
              </w:rPr>
              <w:t xml:space="preserve"> to improve vehicle safety and accession to the Agreements</w:t>
            </w:r>
            <w:r w:rsidRPr="00A0724E">
              <w:rPr>
                <w:b/>
                <w:bCs/>
              </w:rPr>
              <w:t>.</w:t>
            </w:r>
          </w:p>
          <w:p w14:paraId="005AEA02" w14:textId="04573C59" w:rsidR="003A3E00" w:rsidRDefault="003A3E00" w:rsidP="003A3E00">
            <w:pPr>
              <w:suppressAutoHyphens w:val="0"/>
              <w:spacing w:before="40" w:after="120" w:line="220" w:lineRule="exact"/>
              <w:ind w:right="113"/>
              <w:rPr>
                <w:b/>
                <w:bCs/>
              </w:rPr>
            </w:pPr>
            <w:r>
              <w:rPr>
                <w:b/>
                <w:bCs/>
              </w:rPr>
              <w:t xml:space="preserve">(18) The secretariat co-organized with the World Health Organization an </w:t>
            </w:r>
            <w:r w:rsidRPr="003A3E00">
              <w:rPr>
                <w:b/>
                <w:bCs/>
              </w:rPr>
              <w:t xml:space="preserve">Expert’s Session Workshop </w:t>
            </w:r>
            <w:r>
              <w:rPr>
                <w:b/>
                <w:bCs/>
              </w:rPr>
              <w:t xml:space="preserve">(on 21-22 October 2019 in Makati, Philippines) </w:t>
            </w:r>
            <w:r w:rsidRPr="003A3E00">
              <w:rPr>
                <w:b/>
                <w:bCs/>
              </w:rPr>
              <w:t>on Speed Limiters in Aid of the Implementation of The Road Speed Limiter Act of 2016 (RA No. 10916)</w:t>
            </w:r>
            <w:r>
              <w:rPr>
                <w:b/>
                <w:bCs/>
              </w:rPr>
              <w:t xml:space="preserve"> referring to UN Regulation No. 89.</w:t>
            </w:r>
          </w:p>
          <w:p w14:paraId="3A21CE68" w14:textId="60001147" w:rsidR="003A3E00" w:rsidRPr="00A0724E" w:rsidRDefault="003A3E00" w:rsidP="003A3E00">
            <w:pPr>
              <w:suppressAutoHyphens w:val="0"/>
              <w:spacing w:before="40" w:after="120" w:line="220" w:lineRule="exact"/>
              <w:ind w:right="113"/>
              <w:rPr>
                <w:rFonts w:eastAsia="MS Mincho"/>
                <w:b/>
                <w:bCs/>
                <w:lang w:val="en-US" w:eastAsia="ja-JP"/>
              </w:rPr>
            </w:pPr>
            <w:r>
              <w:rPr>
                <w:b/>
                <w:bCs/>
              </w:rPr>
              <w:t>(19) The secretariat presented the latest developments of the 1958, 1997 and the 1998 Agreements at the Regional Advisory Group for Africa organized by CITA in Marrakesh on 31 October 2019. Morocco showed a strong interest to the 1958 and 1997 Agreement and announced that they would join both soon.</w:t>
            </w:r>
          </w:p>
          <w:p w14:paraId="4A2A8530" w14:textId="77777777" w:rsidR="002F7E8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In addition, ECE staff attend regularly different international road safety events.</w:t>
            </w:r>
          </w:p>
          <w:p w14:paraId="5A399AC9" w14:textId="2CC9861B" w:rsidR="00033FBE" w:rsidRPr="00B265D8" w:rsidRDefault="00033FBE" w:rsidP="00810FCC">
            <w:pPr>
              <w:suppressAutoHyphens w:val="0"/>
              <w:spacing w:before="40" w:after="120" w:line="220" w:lineRule="exact"/>
              <w:ind w:right="113"/>
            </w:pPr>
          </w:p>
        </w:tc>
      </w:tr>
      <w:tr w:rsidR="002F7E88" w:rsidRPr="00B265D8" w14:paraId="2B42DB6F" w14:textId="77777777" w:rsidTr="00045AAD">
        <w:trPr>
          <w:trHeight w:val="2112"/>
        </w:trPr>
        <w:tc>
          <w:tcPr>
            <w:tcW w:w="1567" w:type="dxa"/>
            <w:shd w:val="clear" w:color="auto" w:fill="auto"/>
          </w:tcPr>
          <w:p w14:paraId="224E800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More effective implementation of United Nations Road Safety Conventions and Agreements</w:t>
            </w:r>
          </w:p>
        </w:tc>
        <w:tc>
          <w:tcPr>
            <w:tcW w:w="1688" w:type="dxa"/>
            <w:shd w:val="clear" w:color="auto" w:fill="auto"/>
          </w:tcPr>
          <w:p w14:paraId="3891C4D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Issued a report on the level of enforcement for the AETR agreement (2011).</w:t>
            </w:r>
          </w:p>
        </w:tc>
        <w:tc>
          <w:tcPr>
            <w:tcW w:w="1848" w:type="dxa"/>
            <w:shd w:val="clear" w:color="auto" w:fill="auto"/>
          </w:tcPr>
          <w:p w14:paraId="4B39261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enhance national and regional capacity-building workshops and consultations to promote better implementation. Will develop comprehensive implementation monitoring tools.</w:t>
            </w:r>
          </w:p>
        </w:tc>
        <w:tc>
          <w:tcPr>
            <w:tcW w:w="1265" w:type="dxa"/>
            <w:shd w:val="clear" w:color="auto" w:fill="auto"/>
          </w:tcPr>
          <w:p w14:paraId="6A777D8C" w14:textId="5D9CC5B1"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 WP.29, SC.1, WP.15; Secretariat</w:t>
            </w:r>
          </w:p>
        </w:tc>
        <w:tc>
          <w:tcPr>
            <w:tcW w:w="1145" w:type="dxa"/>
            <w:shd w:val="clear" w:color="auto" w:fill="auto"/>
          </w:tcPr>
          <w:p w14:paraId="0518565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1B5832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implementation monitoring tools for the United Nations road safety legal instruments. Application of the report to the AETR agreement.</w:t>
            </w:r>
          </w:p>
        </w:tc>
        <w:tc>
          <w:tcPr>
            <w:tcW w:w="3679" w:type="dxa"/>
          </w:tcPr>
          <w:p w14:paraId="7B753B71" w14:textId="77777777" w:rsidR="002F7E88" w:rsidRPr="00B265D8" w:rsidRDefault="002F7E88" w:rsidP="00810FCC">
            <w:pPr>
              <w:suppressAutoHyphens w:val="0"/>
              <w:spacing w:before="40" w:after="120" w:line="220" w:lineRule="exact"/>
              <w:ind w:right="113"/>
              <w:rPr>
                <w:color w:val="000000"/>
                <w:lang w:eastAsia="en-GB"/>
              </w:rPr>
            </w:pPr>
            <w:r w:rsidRPr="00B265D8">
              <w:rPr>
                <w:color w:val="000000"/>
                <w:lang w:eastAsia="en-GB"/>
              </w:rPr>
              <w:t xml:space="preserve">AETR Article 12, paragraphs 1 to 4, require CPs to adopt all appropriate measures to ensure observance of the provisions of the AETR Agreement, in particular by an adequate level of roadside checks and checks performed on the premises of undertakings annually </w:t>
            </w:r>
            <w:r w:rsidRPr="00B265D8">
              <w:rPr>
                <w:rFonts w:eastAsia="MS Mincho"/>
                <w:lang w:val="en-US" w:eastAsia="ja-JP"/>
              </w:rPr>
              <w:t>covering</w:t>
            </w:r>
            <w:r w:rsidRPr="00B265D8">
              <w:rPr>
                <w:color w:val="000000"/>
                <w:lang w:eastAsia="en-GB"/>
              </w:rPr>
              <w:t xml:space="preserve"> a large and representative proportion of drivers, undertakings and vehicles of all transport categories within the scope of the Agreement. </w:t>
            </w:r>
          </w:p>
          <w:p w14:paraId="5B765ACE"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The secretariat will undertake a survey as per article 12, para 5, in 2015.  No surveys undertaken due to lack of interest on part of AETR CPs.</w:t>
            </w:r>
          </w:p>
          <w:p w14:paraId="66867B4F"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Close cooperation with the </w:t>
            </w:r>
            <w:proofErr w:type="spellStart"/>
            <w:r w:rsidRPr="00B265D8">
              <w:rPr>
                <w:rFonts w:eastAsia="Calibri"/>
                <w:color w:val="000000"/>
              </w:rPr>
              <w:t>Euromed</w:t>
            </w:r>
            <w:proofErr w:type="spellEnd"/>
            <w:r w:rsidRPr="00B265D8">
              <w:rPr>
                <w:rFonts w:eastAsia="Calibri"/>
                <w:color w:val="000000"/>
              </w:rPr>
              <w:t xml:space="preserve"> project and support of a development of a roadmap on accession and </w:t>
            </w:r>
            <w:r w:rsidRPr="00B265D8">
              <w:rPr>
                <w:rFonts w:eastAsia="MS Mincho"/>
                <w:lang w:val="en-US" w:eastAsia="ja-JP"/>
              </w:rPr>
              <w:t>implementation</w:t>
            </w:r>
            <w:r w:rsidRPr="00B265D8">
              <w:rPr>
                <w:rFonts w:eastAsia="Calibri"/>
                <w:color w:val="000000"/>
              </w:rPr>
              <w:t xml:space="preserve"> of the AETR agreement.  The AETR Road Map due to be printed in February 2017.</w:t>
            </w:r>
          </w:p>
          <w:p w14:paraId="503563CF" w14:textId="6259083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ECE-led </w:t>
            </w:r>
            <w:proofErr w:type="spellStart"/>
            <w:r w:rsidRPr="00B265D8">
              <w:rPr>
                <w:rFonts w:eastAsia="MS Mincho"/>
                <w:lang w:eastAsia="ja-JP"/>
              </w:rPr>
              <w:t>gl</w:t>
            </w:r>
            <w:r w:rsidRPr="00B265D8">
              <w:rPr>
                <w:rFonts w:eastAsia="MS Mincho"/>
                <w:lang w:val="en-US" w:eastAsia="ja-JP"/>
              </w:rPr>
              <w:t>obal</w:t>
            </w:r>
            <w:proofErr w:type="spellEnd"/>
            <w:r w:rsidRPr="00B265D8">
              <w:rPr>
                <w:rFonts w:eastAsia="MS Mincho"/>
                <w:lang w:val="en-US" w:eastAsia="ja-JP"/>
              </w:rPr>
              <w:t xml:space="preserve"> project of the UN Regional Commissions on "Strengthening the national road safety management capacities of selected developing countries and countries with economies in transition" (funded by United Nations Development Account [UNDA]). Project started in August 2015. Preparatory and fact-finding missions completed. Draft Road Safety Performance Review reports under preparation for four beneficiary countries (Albania, the Dominican Republic, Georgia and Viet Nam).</w:t>
            </w:r>
          </w:p>
        </w:tc>
      </w:tr>
      <w:tr w:rsidR="002F7E88" w:rsidRPr="00B265D8" w14:paraId="7ED93DC3" w14:textId="77777777" w:rsidTr="00045AAD">
        <w:trPr>
          <w:trHeight w:val="1068"/>
        </w:trPr>
        <w:tc>
          <w:tcPr>
            <w:tcW w:w="1567" w:type="dxa"/>
            <w:shd w:val="clear" w:color="auto" w:fill="auto"/>
          </w:tcPr>
          <w:p w14:paraId="3EE905F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Review of existing United Nations Road Safety Conventions and </w:t>
            </w:r>
            <w:r w:rsidRPr="00B265D8">
              <w:rPr>
                <w:rFonts w:eastAsia="MS Mincho"/>
                <w:lang w:val="en-US" w:eastAsia="ja-JP"/>
              </w:rPr>
              <w:lastRenderedPageBreak/>
              <w:t>Agreements to identify areas for modification</w:t>
            </w:r>
          </w:p>
        </w:tc>
        <w:tc>
          <w:tcPr>
            <w:tcW w:w="1688" w:type="dxa"/>
            <w:shd w:val="clear" w:color="auto" w:fill="auto"/>
          </w:tcPr>
          <w:p w14:paraId="0C97C4D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analyze how the principles of the Safe System approach can be incorporated into </w:t>
            </w:r>
            <w:r w:rsidRPr="00B265D8">
              <w:rPr>
                <w:rFonts w:eastAsia="MS Mincho"/>
                <w:lang w:val="en-US" w:eastAsia="ja-JP"/>
              </w:rPr>
              <w:lastRenderedPageBreak/>
              <w:t>the work and into the United Nations Road Safety Legal Instruments.</w:t>
            </w:r>
          </w:p>
        </w:tc>
        <w:tc>
          <w:tcPr>
            <w:tcW w:w="1848" w:type="dxa"/>
            <w:shd w:val="clear" w:color="auto" w:fill="auto"/>
          </w:tcPr>
          <w:p w14:paraId="3567C86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697FA56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 WP.29, SC.1, WP.15</w:t>
            </w:r>
          </w:p>
        </w:tc>
        <w:tc>
          <w:tcPr>
            <w:tcW w:w="1145" w:type="dxa"/>
            <w:shd w:val="clear" w:color="auto" w:fill="auto"/>
          </w:tcPr>
          <w:p w14:paraId="60FA458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7C4A1A57" w14:textId="0C9D1BEC"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Incorporated Safe System principles to road safety work and to </w:t>
            </w:r>
            <w:r w:rsidRPr="00B265D8">
              <w:rPr>
                <w:rFonts w:eastAsia="MS Mincho"/>
                <w:lang w:val="en-US" w:eastAsia="ja-JP"/>
              </w:rPr>
              <w:lastRenderedPageBreak/>
              <w:t>UN Road Safety Legal Instruments.</w:t>
            </w:r>
          </w:p>
          <w:p w14:paraId="41E174B1" w14:textId="77777777" w:rsidR="002F7E88" w:rsidRPr="00B265D8" w:rsidRDefault="002F7E88" w:rsidP="002F7E88">
            <w:pPr>
              <w:suppressAutoHyphens w:val="0"/>
              <w:spacing w:before="40" w:after="120" w:line="220" w:lineRule="exact"/>
              <w:ind w:right="113"/>
              <w:rPr>
                <w:rFonts w:eastAsia="MS Mincho"/>
                <w:lang w:val="en-US" w:eastAsia="ja-JP"/>
              </w:rPr>
            </w:pPr>
          </w:p>
          <w:p w14:paraId="01467229" w14:textId="77777777" w:rsidR="002F7E88" w:rsidRPr="00B265D8" w:rsidRDefault="002F7E88" w:rsidP="00EF3B1F">
            <w:pPr>
              <w:suppressAutoHyphens w:val="0"/>
              <w:spacing w:before="40" w:after="120" w:line="220" w:lineRule="exact"/>
              <w:ind w:right="113"/>
              <w:rPr>
                <w:rFonts w:eastAsia="MS Mincho"/>
                <w:lang w:val="en-US" w:eastAsia="ja-JP"/>
              </w:rPr>
            </w:pPr>
            <w:r w:rsidRPr="00B265D8">
              <w:rPr>
                <w:rFonts w:eastAsia="MS Mincho"/>
                <w:lang w:val="en-US" w:eastAsia="ja-JP"/>
              </w:rPr>
              <w:t>AGR road safety audit</w:t>
            </w:r>
          </w:p>
        </w:tc>
        <w:tc>
          <w:tcPr>
            <w:tcW w:w="3679" w:type="dxa"/>
          </w:tcPr>
          <w:p w14:paraId="069649CB" w14:textId="77777777" w:rsidR="002F7E88" w:rsidRPr="00B265D8" w:rsidRDefault="002F7E88" w:rsidP="002F7E88">
            <w:pPr>
              <w:suppressAutoHyphens w:val="0"/>
              <w:spacing w:before="40" w:after="120" w:line="220" w:lineRule="exact"/>
              <w:ind w:right="113"/>
              <w:rPr>
                <w:lang w:eastAsia="en-GB"/>
              </w:rPr>
            </w:pPr>
            <w:r w:rsidRPr="00B265D8">
              <w:rPr>
                <w:lang w:eastAsia="en-GB"/>
              </w:rPr>
              <w:lastRenderedPageBreak/>
              <w:t xml:space="preserve">An amendment proposal </w:t>
            </w:r>
            <w:r w:rsidRPr="00B265D8">
              <w:rPr>
                <w:rFonts w:eastAsia="Calibri"/>
                <w:color w:val="000000"/>
              </w:rPr>
              <w:t>from</w:t>
            </w:r>
            <w:r w:rsidRPr="00B265D8">
              <w:rPr>
                <w:lang w:eastAsia="en-GB"/>
              </w:rPr>
              <w:t xml:space="preserve"> Sweden </w:t>
            </w:r>
            <w:r w:rsidRPr="00B265D8">
              <w:t>aimed</w:t>
            </w:r>
            <w:r w:rsidRPr="00B265D8">
              <w:rPr>
                <w:lang w:eastAsia="en-GB"/>
              </w:rPr>
              <w:t xml:space="preserve"> at including a safe system approach into the Consolidated Resolution on Road </w:t>
            </w:r>
            <w:r w:rsidRPr="00B265D8">
              <w:rPr>
                <w:lang w:eastAsia="en-GB"/>
              </w:rPr>
              <w:lastRenderedPageBreak/>
              <w:t>Traffic (R.E.1) is under consideration by WP.1.</w:t>
            </w:r>
          </w:p>
          <w:p w14:paraId="4E999B62" w14:textId="77777777" w:rsidR="002F7E88" w:rsidRPr="00B265D8" w:rsidRDefault="002F7E88" w:rsidP="002F7E88">
            <w:pPr>
              <w:suppressAutoHyphens w:val="0"/>
              <w:spacing w:before="40" w:after="120" w:line="220" w:lineRule="exact"/>
              <w:ind w:right="113"/>
              <w:rPr>
                <w:lang w:eastAsia="en-GB"/>
              </w:rPr>
            </w:pPr>
          </w:p>
          <w:p w14:paraId="75EACB22" w14:textId="77777777" w:rsidR="002F7E88" w:rsidRPr="00B265D8" w:rsidRDefault="002F7E88" w:rsidP="002F7E88">
            <w:pPr>
              <w:suppressAutoHyphens w:val="0"/>
              <w:spacing w:before="40" w:after="120" w:line="220" w:lineRule="exact"/>
              <w:ind w:right="113"/>
              <w:rPr>
                <w:lang w:eastAsia="en-GB"/>
              </w:rPr>
            </w:pPr>
          </w:p>
          <w:p w14:paraId="019CFE6D" w14:textId="51AA2EFF" w:rsidR="002F7E88" w:rsidRPr="00B265D8" w:rsidRDefault="002F7E88" w:rsidP="00EF3B1F">
            <w:pPr>
              <w:suppressAutoHyphens w:val="0"/>
              <w:spacing w:before="40" w:after="120" w:line="220" w:lineRule="exact"/>
              <w:ind w:right="113"/>
              <w:rPr>
                <w:sz w:val="23"/>
                <w:szCs w:val="23"/>
                <w:lang w:eastAsia="en-GB"/>
              </w:rPr>
            </w:pPr>
            <w:r w:rsidRPr="00B265D8">
              <w:rPr>
                <w:lang w:eastAsia="en-GB"/>
              </w:rPr>
              <w:t>No AGR CP prepared to forward the amendment proposal to the Office of legal Affairs in NYC.</w:t>
            </w:r>
          </w:p>
        </w:tc>
      </w:tr>
      <w:tr w:rsidR="002F7E88" w:rsidRPr="00B265D8" w14:paraId="0710D799" w14:textId="77777777" w:rsidTr="00045AAD">
        <w:trPr>
          <w:trHeight w:val="276"/>
        </w:trPr>
        <w:tc>
          <w:tcPr>
            <w:tcW w:w="3255" w:type="dxa"/>
            <w:gridSpan w:val="2"/>
            <w:shd w:val="clear" w:color="auto" w:fill="auto"/>
          </w:tcPr>
          <w:p w14:paraId="6F235B72" w14:textId="77777777" w:rsidR="002F7E88" w:rsidRPr="00B265D8" w:rsidRDefault="002F7E88" w:rsidP="002F7E88">
            <w:pPr>
              <w:keepNext/>
              <w:suppressAutoHyphens w:val="0"/>
              <w:spacing w:before="40" w:after="120" w:line="220" w:lineRule="exact"/>
              <w:ind w:right="115"/>
              <w:rPr>
                <w:rFonts w:eastAsia="MS Mincho"/>
                <w:lang w:val="en-US" w:eastAsia="ja-JP"/>
              </w:rPr>
            </w:pPr>
            <w:r w:rsidRPr="00B265D8">
              <w:rPr>
                <w:rFonts w:eastAsia="MS Mincho"/>
                <w:b/>
                <w:bCs/>
                <w:lang w:val="en-US" w:eastAsia="ja-JP"/>
              </w:rPr>
              <w:lastRenderedPageBreak/>
              <w:t>OBJECTIVE 2: Protect Road Users</w:t>
            </w:r>
          </w:p>
        </w:tc>
        <w:tc>
          <w:tcPr>
            <w:tcW w:w="1848" w:type="dxa"/>
            <w:shd w:val="clear" w:color="auto" w:fill="auto"/>
          </w:tcPr>
          <w:p w14:paraId="3A7828A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2EBCCC2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1BF128E6"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0DBAB788"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3679" w:type="dxa"/>
          </w:tcPr>
          <w:p w14:paraId="4F1F83D1" w14:textId="77777777" w:rsidR="002F7E88" w:rsidRPr="00B265D8" w:rsidRDefault="002F7E88" w:rsidP="002F7E88">
            <w:pPr>
              <w:suppressAutoHyphens w:val="0"/>
              <w:spacing w:before="40" w:after="120" w:line="220" w:lineRule="exact"/>
              <w:ind w:right="113"/>
              <w:rPr>
                <w:rFonts w:eastAsia="MS Mincho"/>
                <w:lang w:val="en-US" w:eastAsia="ja-JP"/>
              </w:rPr>
            </w:pPr>
          </w:p>
        </w:tc>
      </w:tr>
      <w:tr w:rsidR="002F7E88" w:rsidRPr="00B265D8" w14:paraId="5924E7AE" w14:textId="77777777" w:rsidTr="00045AAD">
        <w:trPr>
          <w:trHeight w:val="1908"/>
        </w:trPr>
        <w:tc>
          <w:tcPr>
            <w:tcW w:w="1567" w:type="dxa"/>
            <w:shd w:val="clear" w:color="auto" w:fill="auto"/>
          </w:tcPr>
          <w:p w14:paraId="2C2BC6E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Protecting Vulnerable Road Users</w:t>
            </w:r>
          </w:p>
        </w:tc>
        <w:tc>
          <w:tcPr>
            <w:tcW w:w="1688" w:type="dxa"/>
            <w:shd w:val="clear" w:color="auto" w:fill="auto"/>
          </w:tcPr>
          <w:p w14:paraId="267B2A5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 of the 1968 Convention on Road Traffic (instructions for </w:t>
            </w:r>
            <w:proofErr w:type="spellStart"/>
            <w:r w:rsidRPr="00B265D8">
              <w:rPr>
                <w:rFonts w:eastAsia="MS Mincho"/>
                <w:lang w:val="en-US" w:eastAsia="ja-JP"/>
              </w:rPr>
              <w:t>behaviour</w:t>
            </w:r>
            <w:proofErr w:type="spellEnd"/>
            <w:r w:rsidRPr="00B265D8">
              <w:rPr>
                <w:rFonts w:eastAsia="MS Mincho"/>
                <w:lang w:val="en-US" w:eastAsia="ja-JP"/>
              </w:rPr>
              <w:t xml:space="preserve"> of pedestrians) focusing on improving pedestrian safety; amending the Convention on Signs and Signals concerning </w:t>
            </w:r>
            <w:proofErr w:type="spellStart"/>
            <w:r w:rsidRPr="00B265D8">
              <w:rPr>
                <w:rFonts w:eastAsia="MS Mincho"/>
                <w:lang w:val="en-US" w:eastAsia="ja-JP"/>
              </w:rPr>
              <w:t>behaviour</w:t>
            </w:r>
            <w:proofErr w:type="spellEnd"/>
            <w:r w:rsidRPr="00B265D8">
              <w:rPr>
                <w:rFonts w:eastAsia="MS Mincho"/>
                <w:lang w:val="en-US" w:eastAsia="ja-JP"/>
              </w:rPr>
              <w:t xml:space="preserve"> at pedestrian crossings; adopted regulation on pedestrian safety in 2008; made special reference to walking through THE PEP; and amending the consolidated resolution (RE.1).</w:t>
            </w:r>
          </w:p>
        </w:tc>
        <w:tc>
          <w:tcPr>
            <w:tcW w:w="1848" w:type="dxa"/>
            <w:shd w:val="clear" w:color="auto" w:fill="auto"/>
          </w:tcPr>
          <w:p w14:paraId="5E1541C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develop guidelines for school bus operation.</w:t>
            </w:r>
          </w:p>
        </w:tc>
        <w:tc>
          <w:tcPr>
            <w:tcW w:w="1265" w:type="dxa"/>
            <w:shd w:val="clear" w:color="auto" w:fill="auto"/>
          </w:tcPr>
          <w:p w14:paraId="708A0D4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7B2CDC7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0311F85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Publication of the guidelines; number of countries using the guidelines.</w:t>
            </w:r>
          </w:p>
        </w:tc>
        <w:tc>
          <w:tcPr>
            <w:tcW w:w="3679" w:type="dxa"/>
          </w:tcPr>
          <w:p w14:paraId="63706C2E"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The issue of the potential </w:t>
            </w:r>
            <w:r w:rsidRPr="00B265D8">
              <w:t>development</w:t>
            </w:r>
            <w:r w:rsidRPr="00B265D8">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p w14:paraId="6AF30D5B" w14:textId="77777777" w:rsidR="002F7E88" w:rsidRPr="00B265D8" w:rsidRDefault="002F7E88" w:rsidP="002F7E88">
            <w:pPr>
              <w:suppressAutoHyphens w:val="0"/>
              <w:spacing w:before="40" w:after="120" w:line="220" w:lineRule="exact"/>
              <w:ind w:right="113"/>
              <w:rPr>
                <w:rFonts w:eastAsia="Calibri"/>
                <w:color w:val="000000"/>
              </w:rPr>
            </w:pPr>
          </w:p>
          <w:p w14:paraId="09545B71"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WP.1 organized a roundtable on safety of two-wheeled vehicles, March 2015, Geneva</w:t>
            </w:r>
          </w:p>
          <w:p w14:paraId="0444A97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Calibri"/>
                <w:color w:val="000000"/>
              </w:rPr>
              <w:t xml:space="preserve">WP.1 contributed to the organisation of workshops in 2015, 2016 and 2017 for South-East Asian countries to identify measures for those countries as well as other developing countries to improve safety of vulnerable road users and especially: riders of powered two wheelers and pedestrians, but also to improve transport of school children on their way to and from school. </w:t>
            </w:r>
          </w:p>
        </w:tc>
      </w:tr>
      <w:tr w:rsidR="002F7E88" w:rsidRPr="00B265D8" w14:paraId="2AF33F06" w14:textId="77777777" w:rsidTr="00045AAD">
        <w:trPr>
          <w:trHeight w:val="1056"/>
        </w:trPr>
        <w:tc>
          <w:tcPr>
            <w:tcW w:w="1567" w:type="dxa"/>
            <w:shd w:val="clear" w:color="auto" w:fill="auto"/>
          </w:tcPr>
          <w:p w14:paraId="77D8EEA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5849555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105BB310" w14:textId="0244DC78" w:rsidR="002F7E88" w:rsidRPr="00B265D8" w:rsidRDefault="00EF3B1F"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Will </w:t>
            </w:r>
            <w:proofErr w:type="spellStart"/>
            <w:r w:rsidRPr="00B265D8">
              <w:rPr>
                <w:rFonts w:eastAsia="MS Mincho"/>
                <w:strike/>
                <w:lang w:val="en-US" w:eastAsia="ja-JP"/>
              </w:rPr>
              <w:t>adopt</w:t>
            </w:r>
            <w:r w:rsidR="00A023D3" w:rsidRPr="00B265D8">
              <w:rPr>
                <w:rFonts w:eastAsia="MS Mincho"/>
                <w:b/>
                <w:bCs/>
                <w:lang w:val="en-US" w:eastAsia="ja-JP"/>
              </w:rPr>
              <w:t>Adopted</w:t>
            </w:r>
            <w:proofErr w:type="spellEnd"/>
            <w:r w:rsidR="002F7E88" w:rsidRPr="00B265D8">
              <w:rPr>
                <w:rFonts w:eastAsia="MS Mincho"/>
                <w:lang w:val="en-US" w:eastAsia="ja-JP"/>
              </w:rPr>
              <w:t xml:space="preserve"> new </w:t>
            </w:r>
            <w:proofErr w:type="spellStart"/>
            <w:r w:rsidR="002F7E88" w:rsidRPr="00B265D8">
              <w:rPr>
                <w:rFonts w:eastAsia="MS Mincho"/>
                <w:lang w:val="en-US" w:eastAsia="ja-JP"/>
              </w:rPr>
              <w:t>biofidelic</w:t>
            </w:r>
            <w:proofErr w:type="spellEnd"/>
            <w:r w:rsidR="002F7E88" w:rsidRPr="00B265D8">
              <w:rPr>
                <w:rFonts w:eastAsia="MS Mincho"/>
                <w:lang w:val="en-US" w:eastAsia="ja-JP"/>
              </w:rPr>
              <w:t xml:space="preserve"> test tools in UN regulations to design vehicles to be more pedestrian friendly.</w:t>
            </w:r>
          </w:p>
        </w:tc>
        <w:tc>
          <w:tcPr>
            <w:tcW w:w="1265" w:type="dxa"/>
            <w:shd w:val="clear" w:color="auto" w:fill="auto"/>
          </w:tcPr>
          <w:p w14:paraId="28F1391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927FDB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1E3E72C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regulations.</w:t>
            </w:r>
          </w:p>
        </w:tc>
        <w:tc>
          <w:tcPr>
            <w:tcW w:w="3679" w:type="dxa"/>
          </w:tcPr>
          <w:p w14:paraId="5CC66029" w14:textId="26CA8FC2"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strike/>
                <w:lang w:eastAsia="ja-JP"/>
              </w:rPr>
              <w:t xml:space="preserve">A new </w:t>
            </w:r>
            <w:r w:rsidRPr="00B265D8">
              <w:rPr>
                <w:rFonts w:eastAsia="MS Mincho"/>
                <w:lang w:eastAsia="ja-JP"/>
              </w:rPr>
              <w:t xml:space="preserve">UN Regulation No. 127 and an amendment introducing more </w:t>
            </w:r>
            <w:proofErr w:type="spellStart"/>
            <w:r w:rsidRPr="00B265D8">
              <w:rPr>
                <w:rFonts w:eastAsia="MS Mincho"/>
                <w:lang w:eastAsia="ja-JP"/>
              </w:rPr>
              <w:t>biofidelic</w:t>
            </w:r>
            <w:proofErr w:type="spellEnd"/>
            <w:r w:rsidRPr="00B265D8">
              <w:rPr>
                <w:rFonts w:eastAsia="MS Mincho"/>
                <w:lang w:eastAsia="ja-JP"/>
              </w:rPr>
              <w:t xml:space="preserve"> test tools adopted.</w:t>
            </w:r>
          </w:p>
          <w:p w14:paraId="4163E840" w14:textId="77777777" w:rsidR="002F7E88" w:rsidRPr="00B265D8" w:rsidRDefault="002F7E88" w:rsidP="002F7E88">
            <w:pPr>
              <w:rPr>
                <w:rFonts w:eastAsia="MS Mincho"/>
                <w:lang w:eastAsia="ja-JP"/>
              </w:rPr>
            </w:pPr>
            <w:r w:rsidRPr="00B265D8">
              <w:rPr>
                <w:rFonts w:eastAsia="MS Mincho"/>
                <w:lang w:eastAsia="ja-JP"/>
              </w:rPr>
              <w:t>Number of new CPs: 2</w:t>
            </w:r>
          </w:p>
          <w:p w14:paraId="30D1B38C" w14:textId="43F9C6BE" w:rsidR="002F7E88" w:rsidRPr="00B265D8" w:rsidRDefault="00EF3B1F" w:rsidP="002F7E88">
            <w:pPr>
              <w:suppressAutoHyphens w:val="0"/>
              <w:spacing w:before="40" w:after="120" w:line="220" w:lineRule="exact"/>
              <w:ind w:right="113"/>
              <w:rPr>
                <w:rFonts w:eastAsia="MS Mincho"/>
                <w:lang w:eastAsia="ja-JP"/>
              </w:rPr>
            </w:pPr>
            <w:r w:rsidRPr="00B265D8">
              <w:rPr>
                <w:rFonts w:eastAsia="MS Mincho"/>
                <w:strike/>
                <w:lang w:eastAsia="ja-JP"/>
              </w:rPr>
              <w:t>54</w:t>
            </w:r>
            <w:r w:rsidR="002F7E88" w:rsidRPr="00B265D8">
              <w:rPr>
                <w:rFonts w:eastAsia="MS Mincho"/>
                <w:b/>
                <w:bCs/>
                <w:lang w:eastAsia="ja-JP"/>
              </w:rPr>
              <w:t>5</w:t>
            </w:r>
            <w:r w:rsidR="00A023D3" w:rsidRPr="00B265D8">
              <w:rPr>
                <w:rFonts w:eastAsia="MS Mincho"/>
                <w:b/>
                <w:bCs/>
                <w:lang w:eastAsia="ja-JP"/>
              </w:rPr>
              <w:t>6</w:t>
            </w:r>
            <w:r w:rsidR="002F7E88" w:rsidRPr="00B265D8">
              <w:rPr>
                <w:rFonts w:eastAsia="MS Mincho"/>
                <w:lang w:eastAsia="ja-JP"/>
              </w:rPr>
              <w:t xml:space="preserve"> countries (apply the </w:t>
            </w:r>
            <w:r w:rsidR="002F7E88" w:rsidRPr="00B265D8">
              <w:rPr>
                <w:rFonts w:eastAsia="Calibri"/>
                <w:color w:val="000000"/>
              </w:rPr>
              <w:t>new</w:t>
            </w:r>
            <w:r w:rsidR="002F7E88" w:rsidRPr="00B265D8">
              <w:rPr>
                <w:rFonts w:eastAsia="MS Mincho"/>
                <w:lang w:eastAsia="ja-JP"/>
              </w:rPr>
              <w:t xml:space="preserve"> UN regulation and amendment)</w:t>
            </w:r>
          </w:p>
          <w:p w14:paraId="77E1C298" w14:textId="2E76C1F9" w:rsidR="002F7E88" w:rsidRPr="00B265D8" w:rsidRDefault="002F7E88" w:rsidP="002F7E88">
            <w:pPr>
              <w:suppressAutoHyphens w:val="0"/>
              <w:spacing w:before="40" w:after="120" w:line="220" w:lineRule="exact"/>
              <w:ind w:right="113"/>
              <w:rPr>
                <w:rFonts w:eastAsia="Calibri"/>
                <w:b/>
                <w:color w:val="000000"/>
              </w:rPr>
            </w:pPr>
            <w:r w:rsidRPr="00B265D8">
              <w:rPr>
                <w:rFonts w:eastAsia="Calibri"/>
                <w:color w:val="000000"/>
              </w:rPr>
              <w:t xml:space="preserve">Total number of CPs: </w:t>
            </w:r>
            <w:r w:rsidR="00EF3B1F" w:rsidRPr="00B265D8">
              <w:rPr>
                <w:rFonts w:eastAsia="MS Mincho"/>
                <w:strike/>
                <w:lang w:eastAsia="ja-JP"/>
              </w:rPr>
              <w:t>54</w:t>
            </w:r>
            <w:r w:rsidR="00EF3B1F" w:rsidRPr="00B265D8">
              <w:rPr>
                <w:rFonts w:eastAsia="MS Mincho"/>
                <w:b/>
                <w:bCs/>
                <w:lang w:eastAsia="ja-JP"/>
              </w:rPr>
              <w:t>56</w:t>
            </w:r>
            <w:r w:rsidRPr="00B265D8">
              <w:rPr>
                <w:rFonts w:eastAsia="Calibri"/>
                <w:color w:val="000000"/>
              </w:rPr>
              <w:t>.</w:t>
            </w:r>
          </w:p>
        </w:tc>
      </w:tr>
      <w:tr w:rsidR="002F7E88" w:rsidRPr="00B265D8" w14:paraId="4238FCD0" w14:textId="77777777" w:rsidTr="00045AAD">
        <w:trPr>
          <w:trHeight w:val="1056"/>
        </w:trPr>
        <w:tc>
          <w:tcPr>
            <w:tcW w:w="1567" w:type="dxa"/>
            <w:shd w:val="clear" w:color="auto" w:fill="auto"/>
          </w:tcPr>
          <w:p w14:paraId="50C5A21E"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48E94A0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848" w:type="dxa"/>
            <w:shd w:val="clear" w:color="auto" w:fill="auto"/>
          </w:tcPr>
          <w:p w14:paraId="38CA461D" w14:textId="1A8D7CA2"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UN Vehicle Regulations in support of safety of children and young people</w:t>
            </w:r>
            <w:r w:rsidRPr="00B265D8">
              <w:rPr>
                <w:rStyle w:val="FootnoteReference"/>
                <w:rFonts w:eastAsia="MS Mincho"/>
                <w:lang w:val="en-US" w:eastAsia="ja-JP"/>
              </w:rPr>
              <w:footnoteReference w:id="8"/>
            </w:r>
          </w:p>
        </w:tc>
        <w:tc>
          <w:tcPr>
            <w:tcW w:w="1265" w:type="dxa"/>
            <w:shd w:val="clear" w:color="auto" w:fill="auto"/>
          </w:tcPr>
          <w:p w14:paraId="42F0904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r w:rsidRPr="00B265D8">
              <w:rPr>
                <w:rStyle w:val="FootnoteReference"/>
                <w:rFonts w:eastAsia="MS Mincho"/>
                <w:lang w:val="en-US" w:eastAsia="ja-JP"/>
              </w:rPr>
              <w:footnoteReference w:id="9"/>
            </w:r>
          </w:p>
        </w:tc>
        <w:tc>
          <w:tcPr>
            <w:tcW w:w="1145" w:type="dxa"/>
            <w:shd w:val="clear" w:color="auto" w:fill="auto"/>
          </w:tcPr>
          <w:p w14:paraId="21DB505B"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75A669C1"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3679" w:type="dxa"/>
          </w:tcPr>
          <w:p w14:paraId="0C3401E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lang w:val="en-US" w:eastAsia="fr-CH"/>
              </w:rPr>
              <w:t>UN Regulations Nos. 107 on Buses and Coaches (kneeling buses and specific space for prams or pushchair), 16 on Safety Belts (ISOFIX systems), 44 on Child Restraint Systems (CRS) and 129 on Enhanced Child Restraint Systems (ECRS).</w:t>
            </w:r>
          </w:p>
        </w:tc>
      </w:tr>
      <w:tr w:rsidR="002F7E88" w:rsidRPr="00B265D8" w14:paraId="1149C90C" w14:textId="77777777" w:rsidTr="00045AAD">
        <w:trPr>
          <w:trHeight w:val="1056"/>
        </w:trPr>
        <w:tc>
          <w:tcPr>
            <w:tcW w:w="1567" w:type="dxa"/>
            <w:shd w:val="clear" w:color="auto" w:fill="auto"/>
          </w:tcPr>
          <w:p w14:paraId="1F479CD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959BA4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Promoted safe cycling through THE PEP, and through the 1968 Convention on Road Traffic promoted safety for cyclists and their bicycles.</w:t>
            </w:r>
          </w:p>
        </w:tc>
        <w:tc>
          <w:tcPr>
            <w:tcW w:w="1848" w:type="dxa"/>
            <w:shd w:val="clear" w:color="auto" w:fill="auto"/>
          </w:tcPr>
          <w:p w14:paraId="224D0B0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shd w:val="clear" w:color="auto" w:fill="auto"/>
          </w:tcPr>
          <w:p w14:paraId="00AC79A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 THE PEP</w:t>
            </w:r>
          </w:p>
        </w:tc>
        <w:tc>
          <w:tcPr>
            <w:tcW w:w="1145" w:type="dxa"/>
            <w:shd w:val="clear" w:color="auto" w:fill="auto"/>
          </w:tcPr>
          <w:p w14:paraId="73C32C3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185320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0DDDCE8E" w14:textId="77777777" w:rsidR="002F7E88" w:rsidRPr="00B265D8" w:rsidRDefault="002F7E88" w:rsidP="00752194">
            <w:pPr>
              <w:suppressAutoHyphens w:val="0"/>
              <w:spacing w:before="40" w:after="120" w:line="220" w:lineRule="exact"/>
              <w:ind w:right="113"/>
              <w:rPr>
                <w:rFonts w:eastAsia="MS Mincho"/>
                <w:lang w:val="en-US" w:eastAsia="ja-JP"/>
              </w:rPr>
            </w:pPr>
            <w:r w:rsidRPr="00B265D8">
              <w:rPr>
                <w:rFonts w:eastAsia="MS Mincho"/>
                <w:lang w:val="en-US" w:eastAsia="ja-JP"/>
              </w:rPr>
              <w:t xml:space="preserve">At the Fourth High-level Meeting on </w:t>
            </w:r>
            <w:r w:rsidRPr="00B265D8">
              <w:rPr>
                <w:rFonts w:eastAsia="Calibri"/>
                <w:color w:val="000000"/>
              </w:rPr>
              <w:t>Transport</w:t>
            </w:r>
            <w:r w:rsidRPr="00B265D8">
              <w:rPr>
                <w:rFonts w:eastAsia="MS Mincho"/>
                <w:lang w:val="en-US" w:eastAsia="ja-JP"/>
              </w:rPr>
              <w:t>, Health and Environment of 14-16 April 2014 and the related Ministerial (Paris) Declaration - City in Motion: People First!, WP.1 received a Ministerial invitation to consider amendments to the 1968 Convention on Road Signs and Signals related to signs and signals for cyclists and pedestrians. Due to time constraints at WP.1’s 69</w:t>
            </w:r>
            <w:r w:rsidRPr="00B265D8">
              <w:rPr>
                <w:rFonts w:eastAsia="MS Mincho"/>
                <w:vertAlign w:val="superscript"/>
                <w:lang w:val="en-US" w:eastAsia="ja-JP"/>
              </w:rPr>
              <w:t>th</w:t>
            </w:r>
            <w:r w:rsidRPr="00B265D8">
              <w:rPr>
                <w:rFonts w:eastAsia="MS Mincho"/>
                <w:lang w:val="en-US" w:eastAsia="ja-JP"/>
              </w:rPr>
              <w:t xml:space="preserve"> (</w:t>
            </w:r>
            <w:r w:rsidRPr="00B265D8">
              <w:rPr>
                <w:rFonts w:eastAsia="Calibri"/>
                <w:color w:val="000000"/>
              </w:rPr>
              <w:t>September</w:t>
            </w:r>
            <w:r w:rsidRPr="00B265D8">
              <w:rPr>
                <w:rFonts w:eastAsia="MS Mincho"/>
                <w:lang w:val="en-US" w:eastAsia="ja-JP"/>
              </w:rPr>
              <w:t xml:space="preserve"> 2014) session, this item has been postponed to its 70</w:t>
            </w:r>
            <w:r w:rsidRPr="00B265D8">
              <w:rPr>
                <w:rFonts w:eastAsia="MS Mincho"/>
                <w:vertAlign w:val="superscript"/>
                <w:lang w:val="en-US" w:eastAsia="ja-JP"/>
              </w:rPr>
              <w:t>th</w:t>
            </w:r>
            <w:r w:rsidRPr="00B265D8">
              <w:rPr>
                <w:rFonts w:eastAsia="MS Mincho"/>
                <w:lang w:val="en-US" w:eastAsia="ja-JP"/>
              </w:rPr>
              <w:t xml:space="preserve"> session (March 2015).</w:t>
            </w:r>
          </w:p>
        </w:tc>
      </w:tr>
      <w:tr w:rsidR="002F7E88" w:rsidRPr="00B265D8" w14:paraId="3AFEA726" w14:textId="77777777" w:rsidTr="00045AAD">
        <w:trPr>
          <w:trHeight w:val="560"/>
        </w:trPr>
        <w:tc>
          <w:tcPr>
            <w:tcW w:w="1567" w:type="dxa"/>
            <w:shd w:val="clear" w:color="auto" w:fill="auto"/>
          </w:tcPr>
          <w:p w14:paraId="56B2925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BA4402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Commissioned a discussion paper highlighting the benefits of the correct use of helmets and their specific construction </w:t>
            </w:r>
            <w:r w:rsidRPr="00B265D8">
              <w:rPr>
                <w:rFonts w:eastAsia="MS Mincho"/>
                <w:lang w:val="en-US" w:eastAsia="ja-JP"/>
              </w:rPr>
              <w:lastRenderedPageBreak/>
              <w:t xml:space="preserve">(Regulation No. 22) for full head coverage to minimize impact in case of an accident. </w:t>
            </w:r>
          </w:p>
        </w:tc>
        <w:tc>
          <w:tcPr>
            <w:tcW w:w="1848" w:type="dxa"/>
            <w:shd w:val="clear" w:color="auto" w:fill="auto"/>
          </w:tcPr>
          <w:p w14:paraId="073D4B3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Ongoing</w:t>
            </w:r>
          </w:p>
        </w:tc>
        <w:tc>
          <w:tcPr>
            <w:tcW w:w="1265" w:type="dxa"/>
            <w:shd w:val="clear" w:color="auto" w:fill="auto"/>
          </w:tcPr>
          <w:p w14:paraId="557B684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 29</w:t>
            </w:r>
          </w:p>
        </w:tc>
        <w:tc>
          <w:tcPr>
            <w:tcW w:w="1145" w:type="dxa"/>
            <w:shd w:val="clear" w:color="auto" w:fill="auto"/>
          </w:tcPr>
          <w:p w14:paraId="7A5C49D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4189224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Regulation No. 22.</w:t>
            </w:r>
          </w:p>
        </w:tc>
        <w:tc>
          <w:tcPr>
            <w:tcW w:w="3679" w:type="dxa"/>
          </w:tcPr>
          <w:p w14:paraId="44F4FD19" w14:textId="3816DAA1" w:rsidR="002F7E88" w:rsidRPr="00B265D8" w:rsidRDefault="002F7E88" w:rsidP="002F7E88">
            <w:pPr>
              <w:suppressAutoHyphens w:val="0"/>
              <w:spacing w:before="40" w:after="120" w:line="220" w:lineRule="exact"/>
              <w:ind w:right="113"/>
              <w:rPr>
                <w:rFonts w:eastAsia="MS Mincho"/>
                <w:lang w:eastAsia="ja-JP"/>
              </w:rPr>
            </w:pPr>
            <w:r w:rsidRPr="00B265D8">
              <w:rPr>
                <w:rFonts w:eastAsia="Calibri"/>
                <w:color w:val="000000"/>
              </w:rPr>
              <w:t>Number</w:t>
            </w:r>
            <w:r w:rsidRPr="00B265D8">
              <w:rPr>
                <w:rFonts w:eastAsia="MS Mincho"/>
                <w:lang w:eastAsia="ja-JP"/>
              </w:rPr>
              <w:t xml:space="preserve"> of new CPs: </w:t>
            </w:r>
            <w:r w:rsidRPr="00B265D8">
              <w:rPr>
                <w:rFonts w:eastAsia="MS Mincho"/>
                <w:strike/>
                <w:lang w:eastAsia="ja-JP"/>
              </w:rPr>
              <w:t>4</w:t>
            </w:r>
            <w:r w:rsidR="003407C0" w:rsidRPr="00B265D8">
              <w:rPr>
                <w:rFonts w:eastAsia="MS Mincho"/>
                <w:strike/>
                <w:lang w:eastAsia="ja-JP"/>
              </w:rPr>
              <w:t xml:space="preserve"> </w:t>
            </w:r>
            <w:r w:rsidR="00F22331" w:rsidRPr="00B265D8">
              <w:rPr>
                <w:rFonts w:eastAsia="MS Mincho"/>
                <w:b/>
                <w:bCs/>
                <w:lang w:eastAsia="ja-JP"/>
              </w:rPr>
              <w:t>6</w:t>
            </w:r>
          </w:p>
          <w:p w14:paraId="059E72DD" w14:textId="29D1DF6C"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00752194" w:rsidRPr="00B265D8">
              <w:rPr>
                <w:rFonts w:eastAsia="Calibri"/>
                <w:strike/>
                <w:color w:val="000000"/>
              </w:rPr>
              <w:t>45</w:t>
            </w:r>
            <w:r w:rsidRPr="00B265D8">
              <w:rPr>
                <w:rFonts w:eastAsia="Calibri"/>
                <w:color w:val="000000"/>
              </w:rPr>
              <w:t>4</w:t>
            </w:r>
            <w:r w:rsidR="00F22331" w:rsidRPr="00B265D8">
              <w:rPr>
                <w:rFonts w:eastAsia="Calibri"/>
                <w:b/>
                <w:bCs/>
                <w:color w:val="000000"/>
              </w:rPr>
              <w:t>7</w:t>
            </w:r>
          </w:p>
          <w:p w14:paraId="2451FBB9" w14:textId="77777777" w:rsidR="002F7E88" w:rsidRPr="00B265D8" w:rsidRDefault="002F7E88" w:rsidP="002F7E88">
            <w:pPr>
              <w:suppressAutoHyphens w:val="0"/>
              <w:spacing w:before="40" w:after="120" w:line="220" w:lineRule="exact"/>
              <w:ind w:right="113"/>
              <w:rPr>
                <w:rFonts w:eastAsia="Calibri"/>
                <w:color w:val="000000"/>
              </w:rPr>
            </w:pPr>
          </w:p>
          <w:p w14:paraId="4B5FB9A8" w14:textId="77777777" w:rsidR="002F7E88" w:rsidRPr="00B265D8" w:rsidRDefault="002F7E88" w:rsidP="002F7E88">
            <w:pPr>
              <w:suppressAutoHyphens w:val="0"/>
              <w:spacing w:before="40" w:after="120" w:line="220" w:lineRule="exact"/>
              <w:ind w:right="113"/>
              <w:rPr>
                <w:rFonts w:eastAsia="Calibri"/>
                <w:color w:val="000000"/>
              </w:rPr>
            </w:pPr>
          </w:p>
          <w:p w14:paraId="2AA94667" w14:textId="40F31A1C"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Publication of the UN Motorcycle Helmet Study in 2015</w:t>
            </w:r>
          </w:p>
        </w:tc>
      </w:tr>
      <w:tr w:rsidR="002F7E88" w:rsidRPr="00B265D8" w14:paraId="1F0F204B" w14:textId="77777777" w:rsidTr="00045AAD">
        <w:trPr>
          <w:trHeight w:val="89"/>
        </w:trPr>
        <w:tc>
          <w:tcPr>
            <w:tcW w:w="1567" w:type="dxa"/>
            <w:shd w:val="clear" w:color="auto" w:fill="auto"/>
          </w:tcPr>
          <w:p w14:paraId="565F2C7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C393B3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Reached out to young road users by cooperating with the World Organization of the Scout Movement (WOSM), Road Safety Institute "</w:t>
            </w:r>
            <w:proofErr w:type="spellStart"/>
            <w:r w:rsidRPr="00B265D8">
              <w:rPr>
                <w:rFonts w:eastAsia="MS Mincho"/>
                <w:lang w:val="en-US" w:eastAsia="ja-JP"/>
              </w:rPr>
              <w:t>Panos</w:t>
            </w:r>
            <w:proofErr w:type="spellEnd"/>
            <w:r w:rsidRPr="00B265D8">
              <w:rPr>
                <w:rFonts w:eastAsia="MS Mincho"/>
                <w:lang w:val="en-US" w:eastAsia="ja-JP"/>
              </w:rPr>
              <w:t xml:space="preserve"> </w:t>
            </w:r>
            <w:proofErr w:type="spellStart"/>
            <w:r w:rsidRPr="00B265D8">
              <w:rPr>
                <w:rFonts w:eastAsia="MS Mincho"/>
                <w:lang w:val="en-US" w:eastAsia="ja-JP"/>
              </w:rPr>
              <w:t>Mylonas</w:t>
            </w:r>
            <w:proofErr w:type="spellEnd"/>
            <w:r w:rsidRPr="00B265D8">
              <w:rPr>
                <w:rFonts w:eastAsia="MS Mincho"/>
                <w:lang w:val="en-US" w:eastAsia="ja-JP"/>
              </w:rPr>
              <w:t>", Irish Scouts and Hellenic Scouts.</w:t>
            </w:r>
          </w:p>
        </w:tc>
        <w:tc>
          <w:tcPr>
            <w:tcW w:w="1848" w:type="dxa"/>
            <w:shd w:val="clear" w:color="auto" w:fill="auto"/>
          </w:tcPr>
          <w:p w14:paraId="5AA1044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conduct road safety and youth </w:t>
            </w:r>
            <w:proofErr w:type="spellStart"/>
            <w:r w:rsidRPr="00B265D8">
              <w:rPr>
                <w:rFonts w:eastAsia="MS Mincho"/>
                <w:lang w:val="en-US" w:eastAsia="ja-JP"/>
              </w:rPr>
              <w:t>programme</w:t>
            </w:r>
            <w:proofErr w:type="spellEnd"/>
            <w:r w:rsidRPr="00B265D8">
              <w:rPr>
                <w:rFonts w:eastAsia="MS Mincho"/>
                <w:lang w:val="en-US" w:eastAsia="ja-JP"/>
              </w:rPr>
              <w:t xml:space="preserve"> capacity-building events. </w:t>
            </w:r>
          </w:p>
        </w:tc>
        <w:tc>
          <w:tcPr>
            <w:tcW w:w="1265" w:type="dxa"/>
            <w:shd w:val="clear" w:color="auto" w:fill="auto"/>
          </w:tcPr>
          <w:p w14:paraId="6E2E993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0CB9E43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2012-2014</w:t>
            </w:r>
          </w:p>
        </w:tc>
        <w:tc>
          <w:tcPr>
            <w:tcW w:w="1395" w:type="dxa"/>
            <w:shd w:val="clear" w:color="auto" w:fill="auto"/>
          </w:tcPr>
          <w:p w14:paraId="52752C8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road safety youth capacity-building events.</w:t>
            </w:r>
          </w:p>
        </w:tc>
        <w:tc>
          <w:tcPr>
            <w:tcW w:w="3679" w:type="dxa"/>
          </w:tcPr>
          <w:p w14:paraId="743B393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Organized a “Scouting for Global Road Safety” </w:t>
            </w:r>
            <w:r w:rsidRPr="00B265D8">
              <w:rPr>
                <w:rFonts w:eastAsia="Calibri"/>
                <w:color w:val="000000"/>
              </w:rPr>
              <w:t>event</w:t>
            </w:r>
            <w:r w:rsidRPr="00B265D8">
              <w:rPr>
                <w:rFonts w:eastAsia="MS Mincho"/>
                <w:lang w:val="en-US" w:eastAsia="ja-JP"/>
              </w:rPr>
              <w:t xml:space="preserve"> with the World Organization of the Scout Movement, Scouting Ireland, Scouts of Greece, and Road Safety Institute "</w:t>
            </w:r>
            <w:proofErr w:type="spellStart"/>
            <w:r w:rsidRPr="00B265D8">
              <w:rPr>
                <w:rFonts w:eastAsia="MS Mincho"/>
                <w:lang w:val="en-US" w:eastAsia="ja-JP"/>
              </w:rPr>
              <w:t>Panos</w:t>
            </w:r>
            <w:proofErr w:type="spellEnd"/>
            <w:r w:rsidRPr="00B265D8">
              <w:rPr>
                <w:rFonts w:eastAsia="MS Mincho"/>
                <w:lang w:val="en-US" w:eastAsia="ja-JP"/>
              </w:rPr>
              <w:t xml:space="preserve"> </w:t>
            </w:r>
            <w:proofErr w:type="spellStart"/>
            <w:r w:rsidRPr="00B265D8">
              <w:rPr>
                <w:rFonts w:eastAsia="MS Mincho"/>
                <w:lang w:val="en-US" w:eastAsia="ja-JP"/>
              </w:rPr>
              <w:t>Mylonas</w:t>
            </w:r>
            <w:proofErr w:type="spellEnd"/>
            <w:r w:rsidRPr="00B265D8">
              <w:rPr>
                <w:rFonts w:eastAsia="MS Mincho"/>
                <w:lang w:val="en-US" w:eastAsia="ja-JP"/>
              </w:rPr>
              <w:t>" as part of the 2</w:t>
            </w:r>
            <w:r w:rsidRPr="00B265D8">
              <w:rPr>
                <w:rFonts w:eastAsia="MS Mincho"/>
                <w:vertAlign w:val="superscript"/>
                <w:lang w:val="en-US" w:eastAsia="ja-JP"/>
              </w:rPr>
              <w:t>nd</w:t>
            </w:r>
            <w:r w:rsidRPr="00B265D8">
              <w:rPr>
                <w:rFonts w:eastAsia="MS Mincho"/>
                <w:lang w:val="en-US" w:eastAsia="ja-JP"/>
              </w:rPr>
              <w:t xml:space="preserve"> UN Global </w:t>
            </w:r>
            <w:r w:rsidRPr="00B265D8">
              <w:rPr>
                <w:rFonts w:eastAsia="Calibri"/>
                <w:color w:val="000000"/>
              </w:rPr>
              <w:t>Road</w:t>
            </w:r>
            <w:r w:rsidRPr="00B265D8">
              <w:rPr>
                <w:rFonts w:eastAsia="MS Mincho"/>
                <w:lang w:val="en-US" w:eastAsia="ja-JP"/>
              </w:rPr>
              <w:t xml:space="preserve"> Safety Week in May 2013.</w:t>
            </w:r>
          </w:p>
        </w:tc>
      </w:tr>
      <w:tr w:rsidR="002F7E88" w:rsidRPr="00B265D8" w14:paraId="5DAFFDA9" w14:textId="77777777" w:rsidTr="00045AAD">
        <w:trPr>
          <w:trHeight w:val="1056"/>
        </w:trPr>
        <w:tc>
          <w:tcPr>
            <w:tcW w:w="1567" w:type="dxa"/>
            <w:shd w:val="clear" w:color="auto" w:fill="auto"/>
          </w:tcPr>
          <w:p w14:paraId="225695F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EC411D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72ECB77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develop framework for cooperation with WOSM.</w:t>
            </w:r>
          </w:p>
        </w:tc>
        <w:tc>
          <w:tcPr>
            <w:tcW w:w="1265" w:type="dxa"/>
            <w:shd w:val="clear" w:color="auto" w:fill="auto"/>
          </w:tcPr>
          <w:p w14:paraId="7E47857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8D8A88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4AC5619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Future activities with WOSM though mutual cooperation.</w:t>
            </w:r>
          </w:p>
        </w:tc>
        <w:tc>
          <w:tcPr>
            <w:tcW w:w="3679" w:type="dxa"/>
          </w:tcPr>
          <w:p w14:paraId="113C9F17" w14:textId="493D740C"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 spirit of cooperation fostered and </w:t>
            </w:r>
            <w:r w:rsidRPr="00B265D8">
              <w:rPr>
                <w:rFonts w:eastAsia="Calibri"/>
                <w:color w:val="000000"/>
              </w:rPr>
              <w:t>maintained</w:t>
            </w:r>
            <w:r w:rsidRPr="00B265D8">
              <w:rPr>
                <w:rFonts w:eastAsia="MS Mincho"/>
                <w:lang w:val="en-US" w:eastAsia="ja-JP"/>
              </w:rPr>
              <w:t xml:space="preserve"> through the two events organized between the Secretariat and WOSM which will facilitate future cooperation.</w:t>
            </w:r>
          </w:p>
        </w:tc>
      </w:tr>
      <w:tr w:rsidR="002F7E88" w:rsidRPr="00B265D8" w14:paraId="5706A0E8" w14:textId="77777777" w:rsidTr="00045AAD">
        <w:trPr>
          <w:trHeight w:val="1320"/>
        </w:trPr>
        <w:tc>
          <w:tcPr>
            <w:tcW w:w="1567" w:type="dxa"/>
            <w:shd w:val="clear" w:color="auto" w:fill="auto"/>
          </w:tcPr>
          <w:p w14:paraId="43A3211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4399AB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Paid special attention to safe mobility and elderly road users by adopting provisions in United Nations Regulation No. 16 for safety-belts load limiters to reduce risk of thorax rib fracture injury.</w:t>
            </w:r>
          </w:p>
        </w:tc>
        <w:tc>
          <w:tcPr>
            <w:tcW w:w="1848" w:type="dxa"/>
            <w:shd w:val="clear" w:color="auto" w:fill="auto"/>
          </w:tcPr>
          <w:p w14:paraId="10F1482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1368F82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3D05963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1A5F7FF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increased CPs applying Regulation No. 16.</w:t>
            </w:r>
          </w:p>
        </w:tc>
        <w:tc>
          <w:tcPr>
            <w:tcW w:w="3679" w:type="dxa"/>
          </w:tcPr>
          <w:p w14:paraId="5CBDCA80" w14:textId="3BB68F76"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003407C0" w:rsidRPr="00B265D8">
              <w:rPr>
                <w:rFonts w:eastAsia="MS Mincho"/>
                <w:strike/>
                <w:lang w:eastAsia="ja-JP"/>
              </w:rPr>
              <w:t>3</w:t>
            </w:r>
            <w:r w:rsidR="00F22331" w:rsidRPr="00B265D8">
              <w:rPr>
                <w:rFonts w:eastAsia="MS Mincho"/>
                <w:b/>
                <w:bCs/>
                <w:lang w:eastAsia="ja-JP"/>
              </w:rPr>
              <w:t>5</w:t>
            </w:r>
          </w:p>
          <w:p w14:paraId="780E762D" w14:textId="4396D946"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003407C0" w:rsidRPr="00B265D8">
              <w:rPr>
                <w:rFonts w:eastAsia="Calibri"/>
                <w:strike/>
                <w:color w:val="000000"/>
              </w:rPr>
              <w:t>47</w:t>
            </w:r>
            <w:r w:rsidRPr="00B265D8">
              <w:rPr>
                <w:rFonts w:eastAsia="Calibri"/>
                <w:b/>
                <w:bCs/>
                <w:color w:val="000000"/>
              </w:rPr>
              <w:t>4</w:t>
            </w:r>
            <w:r w:rsidR="00F22331" w:rsidRPr="00B265D8">
              <w:rPr>
                <w:rFonts w:eastAsia="Calibri"/>
                <w:b/>
                <w:bCs/>
                <w:color w:val="000000"/>
              </w:rPr>
              <w:t>9</w:t>
            </w:r>
          </w:p>
          <w:p w14:paraId="5DD888D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lang w:val="en-US" w:eastAsia="fr-CH"/>
              </w:rPr>
              <w:t>UN Regulation No. 107 on Buses and Coaches (kneeling buses and priority seats for passengers with reduced mobility).</w:t>
            </w:r>
          </w:p>
        </w:tc>
      </w:tr>
      <w:tr w:rsidR="002F7E88" w:rsidRPr="00B265D8" w14:paraId="3A08D04A" w14:textId="77777777" w:rsidTr="00045AAD">
        <w:trPr>
          <w:trHeight w:val="264"/>
        </w:trPr>
        <w:tc>
          <w:tcPr>
            <w:tcW w:w="1567" w:type="dxa"/>
            <w:shd w:val="clear" w:color="auto" w:fill="auto"/>
          </w:tcPr>
          <w:p w14:paraId="3457C75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6870D0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Promoted safety for disabled road users.</w:t>
            </w:r>
          </w:p>
        </w:tc>
        <w:tc>
          <w:tcPr>
            <w:tcW w:w="1848" w:type="dxa"/>
            <w:shd w:val="clear" w:color="auto" w:fill="auto"/>
          </w:tcPr>
          <w:p w14:paraId="260B96C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5A3B32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w:t>
            </w:r>
          </w:p>
          <w:p w14:paraId="141C796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r w:rsidRPr="00B265D8">
              <w:rPr>
                <w:rStyle w:val="FootnoteReference"/>
                <w:rFonts w:eastAsia="MS Mincho"/>
                <w:lang w:val="en-US" w:eastAsia="ja-JP"/>
              </w:rPr>
              <w:footnoteReference w:id="10"/>
            </w:r>
          </w:p>
        </w:tc>
        <w:tc>
          <w:tcPr>
            <w:tcW w:w="1145" w:type="dxa"/>
            <w:shd w:val="clear" w:color="auto" w:fill="auto"/>
          </w:tcPr>
          <w:p w14:paraId="2369E13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395" w:type="dxa"/>
            <w:shd w:val="clear" w:color="auto" w:fill="auto"/>
          </w:tcPr>
          <w:p w14:paraId="2FF11C4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4FD66C7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permitting, WP. 1 will look into </w:t>
            </w:r>
            <w:r w:rsidRPr="00B265D8">
              <w:rPr>
                <w:rFonts w:eastAsia="Calibri"/>
                <w:color w:val="000000"/>
              </w:rPr>
              <w:t>this</w:t>
            </w:r>
            <w:r w:rsidRPr="00B265D8">
              <w:rPr>
                <w:rFonts w:eastAsia="MS Mincho"/>
                <w:lang w:val="en-US" w:eastAsia="ja-JP"/>
              </w:rPr>
              <w:t xml:space="preserve"> issue.</w:t>
            </w:r>
          </w:p>
          <w:p w14:paraId="700CE70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lang w:val="en-US" w:eastAsia="fr-CH"/>
              </w:rPr>
              <w:lastRenderedPageBreak/>
              <w:t>UN Regulation No. 107 on Buses and Coaches (kneeling buses and priority seats for passengers with reduced mobility).</w:t>
            </w:r>
          </w:p>
        </w:tc>
      </w:tr>
      <w:tr w:rsidR="002F7E88" w:rsidRPr="00B265D8" w14:paraId="7AB898C6" w14:textId="77777777" w:rsidTr="00045AAD">
        <w:trPr>
          <w:trHeight w:val="528"/>
        </w:trPr>
        <w:tc>
          <w:tcPr>
            <w:tcW w:w="1567" w:type="dxa"/>
            <w:shd w:val="clear" w:color="auto" w:fill="auto"/>
          </w:tcPr>
          <w:p w14:paraId="7F2B766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Fighting Driver's Fatigue</w:t>
            </w:r>
          </w:p>
        </w:tc>
        <w:tc>
          <w:tcPr>
            <w:tcW w:w="1688" w:type="dxa"/>
            <w:shd w:val="clear" w:color="auto" w:fill="auto"/>
          </w:tcPr>
          <w:p w14:paraId="41695CB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02171E3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conduct a seminar on driver's fatigue.</w:t>
            </w:r>
          </w:p>
        </w:tc>
        <w:tc>
          <w:tcPr>
            <w:tcW w:w="1265" w:type="dxa"/>
            <w:shd w:val="clear" w:color="auto" w:fill="auto"/>
          </w:tcPr>
          <w:p w14:paraId="4BEF0B3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C8EBBD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7AC8022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participants at the seminar.</w:t>
            </w:r>
          </w:p>
        </w:tc>
        <w:tc>
          <w:tcPr>
            <w:tcW w:w="3679" w:type="dxa"/>
          </w:tcPr>
          <w:p w14:paraId="6608CD4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 driver fatigue round table </w:t>
            </w:r>
            <w:r w:rsidRPr="00B265D8">
              <w:rPr>
                <w:rFonts w:eastAsia="Calibri"/>
                <w:color w:val="000000"/>
              </w:rPr>
              <w:t>during</w:t>
            </w:r>
            <w:r w:rsidRPr="00B265D8">
              <w:rPr>
                <w:rFonts w:eastAsia="MS Mincho"/>
                <w:lang w:val="en-US" w:eastAsia="ja-JP"/>
              </w:rPr>
              <w:t xml:space="preserve"> the 62nd session of WP.1 (September 2011) organized.</w:t>
            </w:r>
          </w:p>
        </w:tc>
      </w:tr>
      <w:tr w:rsidR="002F7E88" w:rsidRPr="00B265D8" w14:paraId="1797931F" w14:textId="77777777" w:rsidTr="00045AAD">
        <w:trPr>
          <w:trHeight w:val="804"/>
        </w:trPr>
        <w:tc>
          <w:tcPr>
            <w:tcW w:w="1567" w:type="dxa"/>
            <w:shd w:val="clear" w:color="auto" w:fill="auto"/>
          </w:tcPr>
          <w:p w14:paraId="16C9DEA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96FE79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Focused on AETR agreement related to driving time and rest periods of professional drivers.</w:t>
            </w:r>
          </w:p>
        </w:tc>
        <w:tc>
          <w:tcPr>
            <w:tcW w:w="1848" w:type="dxa"/>
            <w:shd w:val="clear" w:color="auto" w:fill="auto"/>
          </w:tcPr>
          <w:p w14:paraId="3515534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establish an AETR expert group.</w:t>
            </w:r>
          </w:p>
        </w:tc>
        <w:tc>
          <w:tcPr>
            <w:tcW w:w="1265" w:type="dxa"/>
            <w:shd w:val="clear" w:color="auto" w:fill="auto"/>
          </w:tcPr>
          <w:p w14:paraId="0E29353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5DEC72EC" w14:textId="16C4B7EE"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2012-2018</w:t>
            </w:r>
          </w:p>
        </w:tc>
        <w:tc>
          <w:tcPr>
            <w:tcW w:w="1395" w:type="dxa"/>
            <w:shd w:val="clear" w:color="auto" w:fill="auto"/>
          </w:tcPr>
          <w:p w14:paraId="5301BB0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Successful amendment of AETR agreements.</w:t>
            </w:r>
          </w:p>
        </w:tc>
        <w:tc>
          <w:tcPr>
            <w:tcW w:w="3679" w:type="dxa"/>
          </w:tcPr>
          <w:p w14:paraId="0471AA1B" w14:textId="759FB588"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Following ECE Executive Committee approval to establish an AETR </w:t>
            </w:r>
            <w:r w:rsidRPr="00B265D8">
              <w:rPr>
                <w:rFonts w:eastAsia="Calibri"/>
                <w:color w:val="000000"/>
              </w:rPr>
              <w:t>Group</w:t>
            </w:r>
            <w:r w:rsidRPr="00B265D8">
              <w:rPr>
                <w:rFonts w:eastAsia="MS Mincho"/>
                <w:lang w:val="en-US" w:eastAsia="ja-JP"/>
              </w:rPr>
              <w:t xml:space="preserve"> of Experts in September 2011, the group met for </w:t>
            </w:r>
            <w:r w:rsidR="002B6017" w:rsidRPr="00B265D8">
              <w:rPr>
                <w:rFonts w:eastAsia="MS Mincho"/>
                <w:strike/>
                <w:lang w:val="en-US" w:eastAsia="ja-JP"/>
              </w:rPr>
              <w:t>14</w:t>
            </w:r>
            <w:r w:rsidRPr="00B265D8">
              <w:rPr>
                <w:rFonts w:eastAsia="MS Mincho"/>
                <w:b/>
                <w:bCs/>
                <w:lang w:val="en-US" w:eastAsia="ja-JP"/>
              </w:rPr>
              <w:t>19</w:t>
            </w:r>
            <w:r w:rsidRPr="00B265D8">
              <w:rPr>
                <w:rFonts w:eastAsia="MS Mincho"/>
                <w:lang w:val="en-US" w:eastAsia="ja-JP"/>
              </w:rPr>
              <w:t xml:space="preserve"> sessions between March 2012 and </w:t>
            </w:r>
            <w:r w:rsidRPr="00B265D8">
              <w:rPr>
                <w:rFonts w:eastAsia="MS Mincho"/>
                <w:strike/>
                <w:lang w:val="en-US" w:eastAsia="ja-JP"/>
              </w:rPr>
              <w:t>February 2017</w:t>
            </w:r>
            <w:r w:rsidRPr="00B265D8">
              <w:rPr>
                <w:rFonts w:eastAsia="MS Mincho"/>
                <w:b/>
                <w:bCs/>
                <w:lang w:val="en-US" w:eastAsia="ja-JP"/>
              </w:rPr>
              <w:t>October 2018</w:t>
            </w:r>
            <w:r w:rsidRPr="00B265D8">
              <w:rPr>
                <w:rFonts w:eastAsia="MS Mincho"/>
                <w:lang w:val="en-US" w:eastAsia="ja-JP"/>
              </w:rPr>
              <w:t xml:space="preserve">. The Group </w:t>
            </w:r>
            <w:r w:rsidR="00A77559" w:rsidRPr="00B265D8">
              <w:rPr>
                <w:rFonts w:eastAsia="MS Mincho"/>
                <w:lang w:val="en-US" w:eastAsia="ja-JP"/>
              </w:rPr>
              <w:t xml:space="preserve">has continued to </w:t>
            </w:r>
            <w:r w:rsidRPr="00B265D8">
              <w:rPr>
                <w:rFonts w:eastAsia="MS Mincho"/>
                <w:lang w:val="en-US" w:eastAsia="ja-JP"/>
              </w:rPr>
              <w:t xml:space="preserve">discuss with the aim to reach agreement the </w:t>
            </w:r>
            <w:r w:rsidRPr="00B265D8">
              <w:rPr>
                <w:rFonts w:eastAsia="Calibri"/>
                <w:color w:val="000000"/>
              </w:rPr>
              <w:t>amendment</w:t>
            </w:r>
            <w:r w:rsidRPr="00B265D8">
              <w:rPr>
                <w:rFonts w:eastAsia="MS Mincho"/>
                <w:lang w:val="en-US" w:eastAsia="ja-JP"/>
              </w:rPr>
              <w:t xml:space="preserve"> of article 22bis of the AETR Agreement and the introduction of provisions on the second generation smart tachograph into the Agreement.</w:t>
            </w:r>
            <w:r w:rsidR="00A65152" w:rsidRPr="00B265D8">
              <w:rPr>
                <w:rFonts w:eastAsia="MS Mincho"/>
                <w:lang w:val="en-US" w:eastAsia="ja-JP"/>
              </w:rPr>
              <w:t xml:space="preserve"> The Agreement was amended to </w:t>
            </w:r>
            <w:r w:rsidRPr="00B265D8">
              <w:rPr>
                <w:rFonts w:eastAsia="MS Mincho"/>
                <w:lang w:val="en-US" w:eastAsia="ja-JP"/>
              </w:rPr>
              <w:t>make Algeria, Jordan, Morocco and Tunisia eligible to accede. This amendment entered into force on 5 July 2016.</w:t>
            </w:r>
          </w:p>
        </w:tc>
      </w:tr>
      <w:tr w:rsidR="002F7E88" w:rsidRPr="00B265D8" w14:paraId="28561318" w14:textId="77777777" w:rsidTr="00045AAD">
        <w:trPr>
          <w:trHeight w:val="264"/>
        </w:trPr>
        <w:tc>
          <w:tcPr>
            <w:tcW w:w="3255" w:type="dxa"/>
            <w:gridSpan w:val="2"/>
            <w:shd w:val="clear" w:color="auto" w:fill="auto"/>
          </w:tcPr>
          <w:p w14:paraId="2CF3C06A" w14:textId="77777777" w:rsidR="002F7E88" w:rsidRPr="00B265D8" w:rsidRDefault="002F7E88" w:rsidP="002F7E88">
            <w:pPr>
              <w:keepNext/>
              <w:suppressAutoHyphens w:val="0"/>
              <w:spacing w:before="40" w:after="120" w:line="220" w:lineRule="exact"/>
              <w:ind w:right="115"/>
              <w:rPr>
                <w:rFonts w:eastAsia="MS Mincho"/>
                <w:b/>
                <w:bCs/>
                <w:lang w:val="en-US" w:eastAsia="ja-JP"/>
              </w:rPr>
            </w:pPr>
            <w:r w:rsidRPr="00B265D8">
              <w:rPr>
                <w:rFonts w:eastAsia="MS Mincho"/>
                <w:b/>
                <w:bCs/>
                <w:lang w:val="en-US" w:eastAsia="ja-JP"/>
              </w:rPr>
              <w:t>OBJECTIVE 3: Make Vehicles Safer</w:t>
            </w:r>
          </w:p>
        </w:tc>
        <w:tc>
          <w:tcPr>
            <w:tcW w:w="1848" w:type="dxa"/>
            <w:shd w:val="clear" w:color="auto" w:fill="auto"/>
          </w:tcPr>
          <w:p w14:paraId="1E29662C"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35415A49"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2731741E"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2F407552"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3679" w:type="dxa"/>
          </w:tcPr>
          <w:p w14:paraId="56E19D22" w14:textId="77777777" w:rsidR="002F7E88" w:rsidRPr="00B265D8" w:rsidRDefault="002F7E88" w:rsidP="002F7E88">
            <w:pPr>
              <w:suppressAutoHyphens w:val="0"/>
              <w:spacing w:before="40" w:after="120" w:line="220" w:lineRule="exact"/>
              <w:ind w:right="113"/>
              <w:rPr>
                <w:rFonts w:eastAsia="MS Mincho"/>
                <w:lang w:val="en-US" w:eastAsia="ja-JP"/>
              </w:rPr>
            </w:pPr>
          </w:p>
        </w:tc>
      </w:tr>
      <w:tr w:rsidR="002F7E88" w:rsidRPr="00B265D8" w14:paraId="046A0B8D" w14:textId="77777777" w:rsidTr="00045AAD">
        <w:trPr>
          <w:trHeight w:val="1584"/>
        </w:trPr>
        <w:tc>
          <w:tcPr>
            <w:tcW w:w="1567" w:type="dxa"/>
            <w:shd w:val="clear" w:color="auto" w:fill="auto"/>
          </w:tcPr>
          <w:p w14:paraId="09274F3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Encourage member States to apply and promulgate motor vehicle safety regulations as developed by the   World Forum for the Harmonization of Vehicle Regulations (WP.29) of the </w:t>
            </w:r>
            <w:r w:rsidRPr="00B265D8">
              <w:rPr>
                <w:rFonts w:eastAsia="MS Mincho"/>
                <w:lang w:val="en-US" w:eastAsia="ja-JP"/>
              </w:rPr>
              <w:lastRenderedPageBreak/>
              <w:t>Inland Transport Committee.</w:t>
            </w:r>
          </w:p>
        </w:tc>
        <w:tc>
          <w:tcPr>
            <w:tcW w:w="1688" w:type="dxa"/>
            <w:shd w:val="clear" w:color="auto" w:fill="auto"/>
          </w:tcPr>
          <w:p w14:paraId="4416E678" w14:textId="32C136DE"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bCs/>
                <w:lang w:val="en-US" w:eastAsia="ja-JP"/>
              </w:rPr>
              <w:lastRenderedPageBreak/>
              <w:t xml:space="preserve">Developed </w:t>
            </w:r>
            <w:r w:rsidR="00AA2E4B" w:rsidRPr="00B265D8">
              <w:rPr>
                <w:rFonts w:eastAsia="MS Mincho"/>
                <w:bCs/>
                <w:strike/>
                <w:lang w:val="en-US" w:eastAsia="ja-JP"/>
              </w:rPr>
              <w:t>143</w:t>
            </w:r>
            <w:r w:rsidRPr="00B265D8">
              <w:rPr>
                <w:rFonts w:eastAsia="MS Mincho"/>
                <w:b/>
                <w:lang w:val="en-US" w:eastAsia="ja-JP"/>
              </w:rPr>
              <w:t>147</w:t>
            </w:r>
            <w:r w:rsidRPr="00B265D8">
              <w:rPr>
                <w:rFonts w:eastAsia="MS Mincho"/>
                <w:bCs/>
                <w:lang w:val="en-US" w:eastAsia="ja-JP"/>
              </w:rPr>
              <w:t xml:space="preserve"> United Nations regulations and </w:t>
            </w:r>
            <w:r w:rsidR="0098134C" w:rsidRPr="00B265D8">
              <w:rPr>
                <w:rFonts w:eastAsia="MS Mincho"/>
                <w:bCs/>
                <w:strike/>
                <w:lang w:val="en-US" w:eastAsia="ja-JP"/>
              </w:rPr>
              <w:t>[</w:t>
            </w:r>
            <w:r w:rsidRPr="00B265D8">
              <w:rPr>
                <w:rFonts w:eastAsia="MS Mincho"/>
                <w:bCs/>
                <w:lang w:val="en-US" w:eastAsia="ja-JP"/>
              </w:rPr>
              <w:t>20</w:t>
            </w:r>
            <w:r w:rsidR="0098134C" w:rsidRPr="00B265D8">
              <w:rPr>
                <w:rFonts w:eastAsia="MS Mincho"/>
                <w:bCs/>
                <w:strike/>
                <w:lang w:val="en-US" w:eastAsia="ja-JP"/>
              </w:rPr>
              <w:t>]</w:t>
            </w:r>
            <w:r w:rsidRPr="00B265D8">
              <w:rPr>
                <w:rFonts w:eastAsia="MS Mincho"/>
                <w:bCs/>
                <w:lang w:val="en-US" w:eastAsia="ja-JP"/>
              </w:rPr>
              <w:t xml:space="preserve"> </w:t>
            </w:r>
            <w:r w:rsidRPr="00B265D8">
              <w:rPr>
                <w:rFonts w:eastAsia="MS Mincho"/>
                <w:lang w:val="en-US" w:eastAsia="ja-JP"/>
              </w:rPr>
              <w:t xml:space="preserve">United Nations GTRs and amendments to update them in line with technical progress. </w:t>
            </w:r>
          </w:p>
        </w:tc>
        <w:tc>
          <w:tcPr>
            <w:tcW w:w="1848" w:type="dxa"/>
            <w:shd w:val="clear" w:color="auto" w:fill="auto"/>
          </w:tcPr>
          <w:p w14:paraId="3D945C3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develop new United Nations regulations, United Nations GTRs and amendments on vehicle safety.</w:t>
            </w:r>
          </w:p>
        </w:tc>
        <w:tc>
          <w:tcPr>
            <w:tcW w:w="1265" w:type="dxa"/>
            <w:shd w:val="clear" w:color="auto" w:fill="auto"/>
          </w:tcPr>
          <w:p w14:paraId="7FA3776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3D28DC8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3A0D16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United Nations regulations.</w:t>
            </w:r>
          </w:p>
        </w:tc>
        <w:tc>
          <w:tcPr>
            <w:tcW w:w="3679" w:type="dxa"/>
          </w:tcPr>
          <w:p w14:paraId="2B8D41C4" w14:textId="7370CE14"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Pr="00B265D8">
              <w:rPr>
                <w:rFonts w:eastAsia="Calibri"/>
                <w:color w:val="000000"/>
              </w:rPr>
              <w:t>to</w:t>
            </w:r>
            <w:r w:rsidRPr="00B265D8">
              <w:rPr>
                <w:rFonts w:eastAsia="MS Mincho"/>
                <w:lang w:eastAsia="ja-JP"/>
              </w:rPr>
              <w:t xml:space="preserve"> the 1958 Agreement:</w:t>
            </w:r>
            <w:r w:rsidRPr="00B265D8">
              <w:rPr>
                <w:rFonts w:eastAsia="MS Mincho"/>
                <w:strike/>
                <w:lang w:eastAsia="ja-JP"/>
              </w:rPr>
              <w:t xml:space="preserve"> </w:t>
            </w:r>
            <w:r w:rsidR="00071306" w:rsidRPr="00B265D8">
              <w:rPr>
                <w:rFonts w:eastAsia="MS Mincho"/>
                <w:strike/>
                <w:lang w:eastAsia="ja-JP"/>
              </w:rPr>
              <w:t>4</w:t>
            </w:r>
            <w:r w:rsidRPr="00B265D8">
              <w:rPr>
                <w:rFonts w:eastAsia="MS Mincho"/>
                <w:b/>
                <w:bCs/>
                <w:lang w:eastAsia="ja-JP"/>
              </w:rPr>
              <w:t>6</w:t>
            </w:r>
          </w:p>
          <w:p w14:paraId="6520D9A3" w14:textId="294E3E0E"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to the 1958 Agreement: </w:t>
            </w:r>
            <w:r w:rsidR="00AA2E4B" w:rsidRPr="00B265D8">
              <w:rPr>
                <w:rFonts w:eastAsia="Calibri"/>
                <w:strike/>
                <w:color w:val="000000"/>
              </w:rPr>
              <w:t>54</w:t>
            </w:r>
            <w:r w:rsidRPr="00B265D8">
              <w:rPr>
                <w:rFonts w:eastAsia="Calibri"/>
                <w:b/>
                <w:bCs/>
                <w:color w:val="000000"/>
              </w:rPr>
              <w:t>56</w:t>
            </w:r>
          </w:p>
          <w:p w14:paraId="384A2F76" w14:textId="58347E38"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the 1998 Agreement: </w:t>
            </w:r>
            <w:r w:rsidR="008A5133" w:rsidRPr="00B265D8">
              <w:rPr>
                <w:rFonts w:eastAsia="MS Mincho"/>
                <w:strike/>
                <w:lang w:eastAsia="ja-JP"/>
              </w:rPr>
              <w:t>1</w:t>
            </w:r>
            <w:r w:rsidRPr="00B265D8">
              <w:rPr>
                <w:rFonts w:eastAsia="MS Mincho"/>
                <w:b/>
                <w:bCs/>
                <w:lang w:eastAsia="ja-JP"/>
              </w:rPr>
              <w:t>6</w:t>
            </w:r>
          </w:p>
          <w:p w14:paraId="110B9544" w14:textId="1DE5E91E"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Calibri"/>
                <w:color w:val="000000"/>
              </w:rPr>
              <w:t xml:space="preserve">Total number of CPs </w:t>
            </w:r>
            <w:r w:rsidRPr="00B265D8">
              <w:rPr>
                <w:rFonts w:eastAsia="MS Mincho"/>
                <w:lang w:eastAsia="ja-JP"/>
              </w:rPr>
              <w:t xml:space="preserve">to the </w:t>
            </w:r>
            <w:r w:rsidRPr="00B265D8">
              <w:rPr>
                <w:rFonts w:eastAsia="Calibri"/>
                <w:color w:val="000000"/>
              </w:rPr>
              <w:t xml:space="preserve">1998 Agreement: </w:t>
            </w:r>
            <w:r w:rsidR="008A5133" w:rsidRPr="00B265D8">
              <w:rPr>
                <w:rFonts w:eastAsia="Calibri"/>
                <w:strike/>
                <w:color w:val="000000"/>
              </w:rPr>
              <w:t>36</w:t>
            </w:r>
            <w:r w:rsidRPr="00B265D8">
              <w:rPr>
                <w:rFonts w:eastAsia="MS Mincho"/>
                <w:b/>
                <w:bCs/>
                <w:lang w:eastAsia="ja-JP"/>
              </w:rPr>
              <w:t>38</w:t>
            </w:r>
            <w:r w:rsidRPr="00B265D8">
              <w:rPr>
                <w:rFonts w:eastAsia="MS Mincho"/>
                <w:lang w:eastAsia="ja-JP"/>
              </w:rPr>
              <w:t>.</w:t>
            </w:r>
          </w:p>
        </w:tc>
      </w:tr>
      <w:tr w:rsidR="002F7E88" w:rsidRPr="00B265D8" w14:paraId="2033D57D" w14:textId="77777777" w:rsidTr="00045AAD">
        <w:trPr>
          <w:trHeight w:val="2640"/>
        </w:trPr>
        <w:tc>
          <w:tcPr>
            <w:tcW w:w="1567" w:type="dxa"/>
            <w:shd w:val="clear" w:color="auto" w:fill="auto"/>
          </w:tcPr>
          <w:p w14:paraId="7349DC6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7398BCB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Participation of the secretariat at the workshop on regulatory cooperation between members of the World Trade Organization (WTO) Committee for the elimination to technical barriers to trade (TBT) on 9 November 2011. Countries participating were encouraged to apply the regulations developed by WP.29 and to accede to the 1958 and 1998 Agreements.</w:t>
            </w:r>
          </w:p>
        </w:tc>
        <w:tc>
          <w:tcPr>
            <w:tcW w:w="1848" w:type="dxa"/>
            <w:shd w:val="clear" w:color="auto" w:fill="auto"/>
          </w:tcPr>
          <w:p w14:paraId="458BE6E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Monitor the follow-up of the participation of the secretariat at WTO Committee for the elimination of technical barriers</w:t>
            </w:r>
          </w:p>
        </w:tc>
        <w:tc>
          <w:tcPr>
            <w:tcW w:w="1265" w:type="dxa"/>
            <w:shd w:val="clear" w:color="auto" w:fill="auto"/>
          </w:tcPr>
          <w:p w14:paraId="23254D6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6918734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A0BC12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United Nations regulations.</w:t>
            </w:r>
          </w:p>
        </w:tc>
        <w:tc>
          <w:tcPr>
            <w:tcW w:w="3679" w:type="dxa"/>
          </w:tcPr>
          <w:p w14:paraId="5FFE3595" w14:textId="0DEF9969"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the 1958 </w:t>
            </w:r>
            <w:r w:rsidRPr="00B265D8">
              <w:rPr>
                <w:rFonts w:eastAsia="Calibri"/>
                <w:color w:val="000000"/>
              </w:rPr>
              <w:t>Agreement</w:t>
            </w:r>
            <w:r w:rsidRPr="00B265D8">
              <w:rPr>
                <w:rFonts w:eastAsia="MS Mincho"/>
                <w:lang w:eastAsia="ja-JP"/>
              </w:rPr>
              <w:t>:</w:t>
            </w:r>
            <w:r w:rsidRPr="00B265D8">
              <w:rPr>
                <w:rFonts w:eastAsia="MS Mincho"/>
                <w:strike/>
                <w:lang w:eastAsia="ja-JP"/>
              </w:rPr>
              <w:t xml:space="preserve"> </w:t>
            </w:r>
            <w:r w:rsidR="00B12FDE" w:rsidRPr="00B265D8">
              <w:rPr>
                <w:rFonts w:eastAsia="MS Mincho"/>
                <w:strike/>
                <w:lang w:eastAsia="ja-JP"/>
              </w:rPr>
              <w:t>4</w:t>
            </w:r>
            <w:r w:rsidRPr="00B265D8">
              <w:rPr>
                <w:rFonts w:eastAsia="MS Mincho"/>
                <w:b/>
                <w:bCs/>
                <w:lang w:eastAsia="ja-JP"/>
              </w:rPr>
              <w:t>6</w:t>
            </w:r>
          </w:p>
          <w:p w14:paraId="365A805A" w14:textId="7DBECE54"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 xml:space="preserve">1958 Agreement: </w:t>
            </w:r>
            <w:r w:rsidR="0066155A" w:rsidRPr="00B265D8">
              <w:rPr>
                <w:rFonts w:eastAsia="Calibri"/>
                <w:strike/>
                <w:color w:val="000000"/>
              </w:rPr>
              <w:t>54</w:t>
            </w:r>
            <w:r w:rsidRPr="00B265D8">
              <w:rPr>
                <w:rFonts w:eastAsia="Calibri"/>
                <w:b/>
                <w:bCs/>
                <w:color w:val="000000"/>
              </w:rPr>
              <w:t>56</w:t>
            </w:r>
          </w:p>
          <w:p w14:paraId="48FAD3C3" w14:textId="41E8118D"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w:t>
            </w:r>
            <w:r w:rsidRPr="00B265D8">
              <w:rPr>
                <w:rFonts w:eastAsia="Calibri"/>
                <w:color w:val="000000"/>
              </w:rPr>
              <w:t>the</w:t>
            </w:r>
            <w:r w:rsidRPr="00B265D8">
              <w:rPr>
                <w:rFonts w:eastAsia="MS Mincho"/>
                <w:lang w:eastAsia="ja-JP"/>
              </w:rPr>
              <w:t xml:space="preserve"> 1998 Agreement: </w:t>
            </w:r>
            <w:r w:rsidR="000928B6" w:rsidRPr="00B265D8">
              <w:rPr>
                <w:rFonts w:eastAsia="MS Mincho"/>
                <w:strike/>
                <w:lang w:eastAsia="ja-JP"/>
              </w:rPr>
              <w:t>1</w:t>
            </w:r>
            <w:r w:rsidRPr="00B265D8">
              <w:rPr>
                <w:rFonts w:eastAsia="MS Mincho"/>
                <w:b/>
                <w:bCs/>
                <w:lang w:eastAsia="ja-JP"/>
              </w:rPr>
              <w:t>6</w:t>
            </w:r>
          </w:p>
          <w:p w14:paraId="599ABC3A" w14:textId="54453156"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 xml:space="preserve">1998 Agreement: </w:t>
            </w:r>
            <w:r w:rsidR="007C73B7" w:rsidRPr="00B265D8">
              <w:rPr>
                <w:rFonts w:eastAsia="Calibri"/>
                <w:strike/>
                <w:color w:val="000000"/>
              </w:rPr>
              <w:t>36</w:t>
            </w:r>
            <w:r w:rsidRPr="00B265D8">
              <w:rPr>
                <w:rFonts w:eastAsia="MS Mincho"/>
                <w:b/>
                <w:bCs/>
                <w:lang w:eastAsia="ja-JP"/>
              </w:rPr>
              <w:t>38</w:t>
            </w:r>
            <w:r w:rsidRPr="00B265D8">
              <w:rPr>
                <w:rFonts w:eastAsia="MS Mincho"/>
                <w:lang w:eastAsia="ja-JP"/>
              </w:rPr>
              <w:t>.</w:t>
            </w:r>
          </w:p>
        </w:tc>
      </w:tr>
      <w:tr w:rsidR="002F7E88" w:rsidRPr="00B265D8" w14:paraId="12E3C6BF" w14:textId="77777777" w:rsidTr="00045AAD">
        <w:trPr>
          <w:trHeight w:val="702"/>
        </w:trPr>
        <w:tc>
          <w:tcPr>
            <w:tcW w:w="1567" w:type="dxa"/>
            <w:shd w:val="clear" w:color="auto" w:fill="auto"/>
          </w:tcPr>
          <w:p w14:paraId="7F91DCC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Actions from Regional Economic Integration Organizations (REIO) / CPs to replace regional legislations with </w:t>
            </w:r>
            <w:r w:rsidRPr="00B265D8">
              <w:rPr>
                <w:rFonts w:eastAsia="MS Mincho"/>
                <w:lang w:val="en-US" w:eastAsia="ja-JP"/>
              </w:rPr>
              <w:lastRenderedPageBreak/>
              <w:t>United Nations Regulations/United Nations GTRs</w:t>
            </w:r>
          </w:p>
        </w:tc>
        <w:tc>
          <w:tcPr>
            <w:tcW w:w="1688" w:type="dxa"/>
            <w:shd w:val="clear" w:color="auto" w:fill="auto"/>
          </w:tcPr>
          <w:p w14:paraId="19CF72E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Commission Regulation (EU) No. 407/2011 of 27 April 2011 includes 62 UN Regulations into Annex IV to Regulation (EC) </w:t>
            </w:r>
            <w:r w:rsidRPr="00B265D8">
              <w:rPr>
                <w:rFonts w:eastAsia="MS Mincho"/>
                <w:lang w:val="en-US" w:eastAsia="ja-JP"/>
              </w:rPr>
              <w:lastRenderedPageBreak/>
              <w:t>No. 661/2009, concerning type-approval requirements for the general safety of motor vehicles, which lists the United Nations regulations that apply on a compulsory basis.</w:t>
            </w:r>
          </w:p>
        </w:tc>
        <w:tc>
          <w:tcPr>
            <w:tcW w:w="1848" w:type="dxa"/>
            <w:shd w:val="clear" w:color="auto" w:fill="auto"/>
          </w:tcPr>
          <w:p w14:paraId="4677827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Monitor the follow-up of the entry into force of the EU Regulation.</w:t>
            </w:r>
          </w:p>
        </w:tc>
        <w:tc>
          <w:tcPr>
            <w:tcW w:w="1265" w:type="dxa"/>
            <w:shd w:val="clear" w:color="auto" w:fill="auto"/>
          </w:tcPr>
          <w:p w14:paraId="71D445A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7780E34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69BB28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United Nations regulations.</w:t>
            </w:r>
          </w:p>
        </w:tc>
        <w:tc>
          <w:tcPr>
            <w:tcW w:w="3679" w:type="dxa"/>
          </w:tcPr>
          <w:p w14:paraId="3E1D6EAA" w14:textId="45E98229"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w:t>
            </w:r>
            <w:r w:rsidRPr="00B265D8">
              <w:rPr>
                <w:rFonts w:eastAsia="Calibri"/>
                <w:color w:val="000000"/>
              </w:rPr>
              <w:t>the</w:t>
            </w:r>
            <w:r w:rsidRPr="00B265D8">
              <w:rPr>
                <w:rFonts w:eastAsia="MS Mincho"/>
                <w:lang w:eastAsia="ja-JP"/>
              </w:rPr>
              <w:t xml:space="preserve"> 1958 Agreement:</w:t>
            </w:r>
            <w:r w:rsidRPr="00B265D8">
              <w:rPr>
                <w:rFonts w:eastAsia="MS Mincho"/>
                <w:strike/>
                <w:lang w:eastAsia="ja-JP"/>
              </w:rPr>
              <w:t xml:space="preserve"> </w:t>
            </w:r>
            <w:r w:rsidR="00F0492F" w:rsidRPr="00B265D8">
              <w:rPr>
                <w:rFonts w:eastAsia="MS Mincho"/>
                <w:strike/>
                <w:lang w:eastAsia="ja-JP"/>
              </w:rPr>
              <w:t>4</w:t>
            </w:r>
            <w:r w:rsidRPr="00B265D8">
              <w:rPr>
                <w:rFonts w:eastAsia="MS Mincho"/>
                <w:b/>
                <w:bCs/>
                <w:lang w:eastAsia="ja-JP"/>
              </w:rPr>
              <w:t>6</w:t>
            </w:r>
          </w:p>
          <w:p w14:paraId="0A2B4661" w14:textId="6ABF2CA3"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 xml:space="preserve">1958 Agreement: </w:t>
            </w:r>
            <w:r w:rsidR="00F0492F" w:rsidRPr="00B265D8">
              <w:rPr>
                <w:rFonts w:eastAsia="Calibri"/>
                <w:strike/>
                <w:color w:val="000000"/>
              </w:rPr>
              <w:t>54</w:t>
            </w:r>
            <w:r w:rsidRPr="00B265D8">
              <w:rPr>
                <w:rFonts w:eastAsia="Calibri"/>
                <w:b/>
                <w:bCs/>
                <w:color w:val="000000"/>
              </w:rPr>
              <w:t>56</w:t>
            </w:r>
          </w:p>
          <w:p w14:paraId="3937A9D1" w14:textId="394A0E39"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w:t>
            </w:r>
            <w:r w:rsidRPr="00B265D8">
              <w:rPr>
                <w:rFonts w:eastAsia="Calibri"/>
                <w:color w:val="000000"/>
              </w:rPr>
              <w:t>the</w:t>
            </w:r>
            <w:r w:rsidRPr="00B265D8">
              <w:rPr>
                <w:rFonts w:eastAsia="MS Mincho"/>
                <w:lang w:eastAsia="ja-JP"/>
              </w:rPr>
              <w:t xml:space="preserve"> 1998 Agreement: </w:t>
            </w:r>
            <w:r w:rsidR="00F0492F" w:rsidRPr="00B265D8">
              <w:rPr>
                <w:rFonts w:eastAsia="MS Mincho"/>
                <w:strike/>
                <w:lang w:eastAsia="ja-JP"/>
              </w:rPr>
              <w:t>1</w:t>
            </w:r>
            <w:r w:rsidRPr="00B265D8">
              <w:rPr>
                <w:rFonts w:eastAsia="MS Mincho"/>
                <w:b/>
                <w:bCs/>
                <w:lang w:eastAsia="ja-JP"/>
              </w:rPr>
              <w:t>6</w:t>
            </w:r>
          </w:p>
          <w:p w14:paraId="277A81B5" w14:textId="1D13800C" w:rsidR="002F7E88" w:rsidRPr="00B265D8" w:rsidRDefault="002F7E88" w:rsidP="002F7E88">
            <w:pPr>
              <w:suppressAutoHyphens w:val="0"/>
              <w:spacing w:before="40" w:after="120" w:line="220" w:lineRule="exact"/>
              <w:ind w:right="113"/>
              <w:rPr>
                <w:rFonts w:eastAsia="MS Mincho"/>
                <w:lang w:eastAsia="ja-JP"/>
              </w:rPr>
            </w:pPr>
            <w:r w:rsidRPr="00B265D8">
              <w:rPr>
                <w:rFonts w:eastAsia="Calibri"/>
                <w:color w:val="000000"/>
              </w:rPr>
              <w:lastRenderedPageBreak/>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1998 Agreement</w:t>
            </w:r>
            <w:r w:rsidRPr="00B265D8">
              <w:rPr>
                <w:rFonts w:eastAsia="Calibri"/>
                <w:b/>
                <w:bCs/>
                <w:color w:val="000000"/>
              </w:rPr>
              <w:t xml:space="preserve">: </w:t>
            </w:r>
            <w:r w:rsidR="002208D8" w:rsidRPr="00B265D8">
              <w:rPr>
                <w:rFonts w:eastAsia="Calibri"/>
                <w:strike/>
                <w:color w:val="000000"/>
              </w:rPr>
              <w:t>36</w:t>
            </w:r>
            <w:r w:rsidRPr="00B265D8">
              <w:rPr>
                <w:rFonts w:eastAsia="MS Mincho"/>
                <w:b/>
                <w:bCs/>
                <w:lang w:eastAsia="ja-JP"/>
              </w:rPr>
              <w:t>38</w:t>
            </w:r>
            <w:r w:rsidR="00811BEA" w:rsidRPr="00B265D8">
              <w:rPr>
                <w:rFonts w:eastAsia="MS Mincho"/>
                <w:b/>
                <w:bCs/>
                <w:lang w:eastAsia="ja-JP"/>
              </w:rPr>
              <w:t>.</w:t>
            </w:r>
          </w:p>
          <w:p w14:paraId="21CEBADF" w14:textId="77777777" w:rsidR="002F7E88" w:rsidRPr="00B265D8" w:rsidRDefault="002F7E88" w:rsidP="002F7E88">
            <w:pPr>
              <w:suppressAutoHyphens w:val="0"/>
              <w:spacing w:before="40" w:after="120" w:line="220" w:lineRule="exact"/>
              <w:ind w:right="113"/>
              <w:rPr>
                <w:rFonts w:eastAsia="MS Mincho"/>
                <w:lang w:val="en-US" w:eastAsia="ja-JP"/>
              </w:rPr>
            </w:pPr>
          </w:p>
        </w:tc>
      </w:tr>
      <w:tr w:rsidR="002F7E88" w:rsidRPr="00B265D8" w14:paraId="7A34F2E8" w14:textId="77777777" w:rsidTr="00045AAD">
        <w:trPr>
          <w:trHeight w:val="1848"/>
        </w:trPr>
        <w:tc>
          <w:tcPr>
            <w:tcW w:w="1567" w:type="dxa"/>
            <w:shd w:val="clear" w:color="auto" w:fill="auto"/>
          </w:tcPr>
          <w:p w14:paraId="474C36A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Passive and Active Safety</w:t>
            </w:r>
          </w:p>
        </w:tc>
        <w:tc>
          <w:tcPr>
            <w:tcW w:w="1688" w:type="dxa"/>
            <w:shd w:val="clear" w:color="auto" w:fill="auto"/>
          </w:tcPr>
          <w:p w14:paraId="51DA418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Drafted and adopted United Nations regulations and United Nations GTRs on: child restraints systems, whiplash injury prevention, frontal/lateral/rear crash protection, safety-belts and their anchorages, protection against electric shocks in electric and hybrid vehicles. </w:t>
            </w:r>
          </w:p>
        </w:tc>
        <w:tc>
          <w:tcPr>
            <w:tcW w:w="1848" w:type="dxa"/>
            <w:shd w:val="clear" w:color="auto" w:fill="auto"/>
          </w:tcPr>
          <w:p w14:paraId="3D11624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draft and adopt a new United Nations regulation on child restraint systems to improve child protection. </w:t>
            </w:r>
          </w:p>
        </w:tc>
        <w:tc>
          <w:tcPr>
            <w:tcW w:w="1265" w:type="dxa"/>
            <w:shd w:val="clear" w:color="auto" w:fill="auto"/>
          </w:tcPr>
          <w:p w14:paraId="5EF38C5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05BC3F1" w14:textId="42965E50" w:rsidR="00F01532" w:rsidRPr="00B265D8" w:rsidRDefault="002F7E88" w:rsidP="00F01532">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1B78C25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w:t>
            </w:r>
          </w:p>
        </w:tc>
        <w:tc>
          <w:tcPr>
            <w:tcW w:w="3679" w:type="dxa"/>
          </w:tcPr>
          <w:p w14:paraId="02C3D8D3" w14:textId="3F0B2B93"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UN Regulation </w:t>
            </w:r>
            <w:r w:rsidRPr="00B265D8">
              <w:rPr>
                <w:rFonts w:eastAsia="MS Mincho"/>
                <w:b/>
                <w:bCs/>
                <w:lang w:eastAsia="ja-JP"/>
              </w:rPr>
              <w:t>No. 129</w:t>
            </w:r>
            <w:r w:rsidRPr="00B265D8">
              <w:rPr>
                <w:rFonts w:eastAsia="MS Mincho"/>
                <w:lang w:eastAsia="ja-JP"/>
              </w:rPr>
              <w:t xml:space="preserve"> on </w:t>
            </w:r>
            <w:r w:rsidRPr="00B265D8">
              <w:rPr>
                <w:rFonts w:eastAsia="MS Mincho"/>
                <w:b/>
                <w:bCs/>
                <w:lang w:eastAsia="ja-JP"/>
              </w:rPr>
              <w:t xml:space="preserve">Enhanced </w:t>
            </w:r>
            <w:r w:rsidRPr="00B265D8">
              <w:rPr>
                <w:rFonts w:eastAsia="MS Mincho"/>
                <w:lang w:eastAsia="ja-JP"/>
              </w:rPr>
              <w:t xml:space="preserve">Child Restraint </w:t>
            </w:r>
            <w:r w:rsidRPr="00B265D8">
              <w:rPr>
                <w:rFonts w:eastAsia="Calibri"/>
                <w:color w:val="000000"/>
              </w:rPr>
              <w:t>Systems</w:t>
            </w:r>
            <w:r w:rsidRPr="00B265D8">
              <w:rPr>
                <w:rFonts w:eastAsia="MS Mincho"/>
                <w:lang w:eastAsia="ja-JP"/>
              </w:rPr>
              <w:t xml:space="preserve"> introducing new provisions on lateral impact and anti-rotation movements adopted. Supported by brochures and leaflets produced by ECE to promote awareness at the global level (February 2016)</w:t>
            </w:r>
          </w:p>
          <w:p w14:paraId="2E61D4FE" w14:textId="3D92B77D" w:rsidR="00F01532" w:rsidRPr="00B265D8" w:rsidRDefault="00CE09B8" w:rsidP="002F7E88">
            <w:pPr>
              <w:suppressAutoHyphens w:val="0"/>
              <w:spacing w:before="40" w:after="120" w:line="220" w:lineRule="exact"/>
              <w:ind w:right="113"/>
              <w:rPr>
                <w:rFonts w:eastAsia="MS Mincho"/>
                <w:lang w:val="en-US" w:eastAsia="ja-JP"/>
              </w:rPr>
            </w:pPr>
            <w:r w:rsidRPr="00B265D8">
              <w:rPr>
                <w:rFonts w:eastAsia="MS Mincho"/>
                <w:strike/>
                <w:lang w:eastAsia="ja-JP"/>
              </w:rPr>
              <w:t>53</w:t>
            </w:r>
            <w:r w:rsidR="002F7E88" w:rsidRPr="00B265D8">
              <w:rPr>
                <w:rFonts w:eastAsia="MS Mincho"/>
                <w:b/>
                <w:bCs/>
                <w:lang w:eastAsia="ja-JP"/>
              </w:rPr>
              <w:t>56</w:t>
            </w:r>
            <w:r w:rsidR="002F7E88" w:rsidRPr="00B265D8">
              <w:rPr>
                <w:rFonts w:eastAsia="MS Mincho"/>
                <w:lang w:eastAsia="ja-JP"/>
              </w:rPr>
              <w:t xml:space="preserve"> out of </w:t>
            </w:r>
            <w:r w:rsidRPr="00B265D8">
              <w:rPr>
                <w:rFonts w:eastAsia="MS Mincho"/>
                <w:strike/>
                <w:lang w:eastAsia="ja-JP"/>
              </w:rPr>
              <w:t>54</w:t>
            </w:r>
            <w:r w:rsidR="002F7E88" w:rsidRPr="00B265D8">
              <w:rPr>
                <w:rFonts w:eastAsia="MS Mincho"/>
                <w:b/>
                <w:bCs/>
                <w:lang w:eastAsia="ja-JP"/>
              </w:rPr>
              <w:t>56</w:t>
            </w:r>
            <w:r w:rsidR="002F7E88" w:rsidRPr="00B265D8">
              <w:rPr>
                <w:rFonts w:eastAsia="MS Mincho"/>
                <w:lang w:eastAsia="ja-JP"/>
              </w:rPr>
              <w:t xml:space="preserve"> CPs apply the United Nations Regulation.</w:t>
            </w:r>
          </w:p>
        </w:tc>
      </w:tr>
      <w:tr w:rsidR="00F01532" w:rsidRPr="00B265D8" w14:paraId="0103E195" w14:textId="77777777" w:rsidTr="00045AAD">
        <w:trPr>
          <w:trHeight w:val="1848"/>
        </w:trPr>
        <w:tc>
          <w:tcPr>
            <w:tcW w:w="1567" w:type="dxa"/>
            <w:shd w:val="clear" w:color="auto" w:fill="auto"/>
          </w:tcPr>
          <w:p w14:paraId="3252F41F" w14:textId="77777777" w:rsidR="00F01532" w:rsidRPr="00B265D8" w:rsidRDefault="00F01532" w:rsidP="002F7E88">
            <w:pPr>
              <w:suppressAutoHyphens w:val="0"/>
              <w:spacing w:before="40" w:after="120" w:line="220" w:lineRule="exact"/>
              <w:ind w:right="113"/>
              <w:rPr>
                <w:rFonts w:eastAsia="MS Mincho"/>
                <w:lang w:val="en-US" w:eastAsia="ja-JP"/>
              </w:rPr>
            </w:pPr>
            <w:bookmarkStart w:id="3" w:name="_Hlk528936133"/>
          </w:p>
        </w:tc>
        <w:tc>
          <w:tcPr>
            <w:tcW w:w="1688" w:type="dxa"/>
            <w:shd w:val="clear" w:color="auto" w:fill="auto"/>
          </w:tcPr>
          <w:p w14:paraId="336C09C7" w14:textId="77777777" w:rsidR="00F01532" w:rsidRPr="00B265D8" w:rsidRDefault="00F01532" w:rsidP="002F7E88">
            <w:pPr>
              <w:suppressAutoHyphens w:val="0"/>
              <w:spacing w:before="40" w:after="120" w:line="220" w:lineRule="exact"/>
              <w:ind w:right="113"/>
              <w:rPr>
                <w:rFonts w:eastAsia="MS Mincho"/>
                <w:lang w:val="en-US" w:eastAsia="ja-JP"/>
              </w:rPr>
            </w:pPr>
          </w:p>
        </w:tc>
        <w:tc>
          <w:tcPr>
            <w:tcW w:w="1848" w:type="dxa"/>
            <w:shd w:val="clear" w:color="auto" w:fill="auto"/>
          </w:tcPr>
          <w:p w14:paraId="52BFD9D4" w14:textId="77777777" w:rsidR="00F01532" w:rsidRPr="00B265D8" w:rsidRDefault="00F01532" w:rsidP="002F7E88">
            <w:pPr>
              <w:suppressAutoHyphens w:val="0"/>
              <w:spacing w:before="40" w:after="120" w:line="220" w:lineRule="exact"/>
              <w:ind w:right="113"/>
              <w:rPr>
                <w:rFonts w:eastAsia="MS Mincho"/>
                <w:lang w:val="en-US" w:eastAsia="ja-JP"/>
              </w:rPr>
            </w:pPr>
          </w:p>
        </w:tc>
        <w:tc>
          <w:tcPr>
            <w:tcW w:w="1265" w:type="dxa"/>
            <w:shd w:val="clear" w:color="auto" w:fill="auto"/>
          </w:tcPr>
          <w:p w14:paraId="25147F3F" w14:textId="77777777" w:rsidR="00F01532" w:rsidRPr="00B265D8" w:rsidRDefault="00F01532" w:rsidP="002F7E88">
            <w:pPr>
              <w:suppressAutoHyphens w:val="0"/>
              <w:spacing w:before="40" w:after="120" w:line="220" w:lineRule="exact"/>
              <w:ind w:right="113"/>
              <w:rPr>
                <w:rFonts w:eastAsia="MS Mincho"/>
                <w:lang w:val="en-US" w:eastAsia="ja-JP"/>
              </w:rPr>
            </w:pPr>
          </w:p>
        </w:tc>
        <w:tc>
          <w:tcPr>
            <w:tcW w:w="1145" w:type="dxa"/>
            <w:shd w:val="clear" w:color="auto" w:fill="auto"/>
          </w:tcPr>
          <w:p w14:paraId="1E625693" w14:textId="46AD1693" w:rsidR="00F01532" w:rsidRPr="00B265D8" w:rsidRDefault="00F01532" w:rsidP="00F01532">
            <w:pPr>
              <w:suppressAutoHyphens w:val="0"/>
              <w:spacing w:before="40" w:after="120" w:line="220" w:lineRule="exact"/>
              <w:ind w:right="113"/>
              <w:rPr>
                <w:rFonts w:eastAsia="MS Mincho"/>
                <w:b/>
                <w:bCs/>
                <w:lang w:val="en-US" w:eastAsia="ja-JP"/>
              </w:rPr>
            </w:pPr>
            <w:r w:rsidRPr="00B265D8">
              <w:rPr>
                <w:rFonts w:eastAsia="MS Mincho"/>
                <w:b/>
                <w:bCs/>
                <w:lang w:val="en-US" w:eastAsia="ja-JP"/>
              </w:rPr>
              <w:t>2017</w:t>
            </w:r>
          </w:p>
        </w:tc>
        <w:tc>
          <w:tcPr>
            <w:tcW w:w="1395" w:type="dxa"/>
            <w:shd w:val="clear" w:color="auto" w:fill="auto"/>
          </w:tcPr>
          <w:p w14:paraId="3DA01234" w14:textId="74506DFA" w:rsidR="00F01532" w:rsidRPr="00B265D8" w:rsidRDefault="00F01532"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Number of CPs applying the United Nations regulation.</w:t>
            </w:r>
          </w:p>
        </w:tc>
        <w:tc>
          <w:tcPr>
            <w:tcW w:w="3679" w:type="dxa"/>
          </w:tcPr>
          <w:p w14:paraId="6652E6B9" w14:textId="77777777" w:rsidR="00F01532" w:rsidRPr="00B265D8" w:rsidRDefault="00F01532" w:rsidP="00F01532">
            <w:pPr>
              <w:suppressAutoHyphens w:val="0"/>
              <w:spacing w:before="40" w:after="120" w:line="220" w:lineRule="exact"/>
              <w:ind w:right="113"/>
              <w:rPr>
                <w:rFonts w:eastAsia="MS Mincho"/>
                <w:b/>
                <w:bCs/>
                <w:lang w:eastAsia="ja-JP"/>
              </w:rPr>
            </w:pPr>
            <w:r w:rsidRPr="00B265D8">
              <w:rPr>
                <w:rFonts w:eastAsia="MS Mincho"/>
                <w:b/>
                <w:bCs/>
                <w:lang w:eastAsia="ja-JP"/>
              </w:rPr>
              <w:t xml:space="preserve">Adopted UN Regulation No. 145 on Uniform provisions concerning the approval of vehicles with regard to ISOFIX anchorage systems ISOFIX top tether anchorages and </w:t>
            </w:r>
            <w:proofErr w:type="spellStart"/>
            <w:r w:rsidRPr="00B265D8">
              <w:rPr>
                <w:rFonts w:eastAsia="MS Mincho"/>
                <w:b/>
                <w:bCs/>
                <w:lang w:eastAsia="ja-JP"/>
              </w:rPr>
              <w:t>i</w:t>
            </w:r>
            <w:proofErr w:type="spellEnd"/>
            <w:r w:rsidRPr="00B265D8">
              <w:rPr>
                <w:rFonts w:eastAsia="MS Mincho"/>
                <w:b/>
                <w:bCs/>
                <w:lang w:eastAsia="ja-JP"/>
              </w:rPr>
              <w:t>-Size seating positions</w:t>
            </w:r>
          </w:p>
          <w:p w14:paraId="40E735B3" w14:textId="223EFD72" w:rsidR="00F01532" w:rsidRPr="00B265D8" w:rsidDel="004F2062" w:rsidRDefault="00F01532" w:rsidP="00F01532">
            <w:pPr>
              <w:suppressAutoHyphens w:val="0"/>
              <w:spacing w:before="40" w:after="120" w:line="220" w:lineRule="exact"/>
              <w:ind w:right="113"/>
              <w:rPr>
                <w:rFonts w:eastAsia="MS Mincho"/>
                <w:b/>
                <w:bCs/>
                <w:lang w:eastAsia="ja-JP"/>
              </w:rPr>
            </w:pPr>
            <w:r w:rsidRPr="00B265D8">
              <w:rPr>
                <w:rFonts w:eastAsia="MS Mincho"/>
                <w:b/>
                <w:bCs/>
                <w:lang w:eastAsia="ja-JP"/>
              </w:rPr>
              <w:t>55 out of 56 CPs apply the United Nations Regulation</w:t>
            </w:r>
          </w:p>
        </w:tc>
      </w:tr>
      <w:bookmarkEnd w:id="3"/>
      <w:tr w:rsidR="002F7E88" w:rsidRPr="00B265D8" w14:paraId="536C8F45" w14:textId="77777777" w:rsidTr="00045AAD">
        <w:trPr>
          <w:trHeight w:val="162"/>
        </w:trPr>
        <w:tc>
          <w:tcPr>
            <w:tcW w:w="1567" w:type="dxa"/>
            <w:shd w:val="clear" w:color="auto" w:fill="auto"/>
          </w:tcPr>
          <w:p w14:paraId="5C57AEE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ADEDC0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Regulations passed on Passive Safety (crash worthiness), </w:t>
            </w:r>
            <w:r w:rsidRPr="00B265D8">
              <w:rPr>
                <w:rFonts w:eastAsia="MS Mincho"/>
                <w:lang w:val="en-US" w:eastAsia="ja-JP"/>
              </w:rPr>
              <w:lastRenderedPageBreak/>
              <w:t>Safety belts, 1970; Protective helmets, 1972; Child Restraint Systems (CRS), 1981; Frontal and lateral crash tests, 1995; Pedestrian safety, 2008; Hybrid and Electric safety, 2010.</w:t>
            </w:r>
          </w:p>
        </w:tc>
        <w:tc>
          <w:tcPr>
            <w:tcW w:w="1848" w:type="dxa"/>
            <w:shd w:val="clear" w:color="auto" w:fill="auto"/>
          </w:tcPr>
          <w:p w14:paraId="42AB737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amend current United Nations Regulation and </w:t>
            </w:r>
            <w:r w:rsidRPr="00B265D8">
              <w:rPr>
                <w:rFonts w:eastAsia="MS Mincho"/>
                <w:lang w:val="en-US" w:eastAsia="ja-JP"/>
              </w:rPr>
              <w:lastRenderedPageBreak/>
              <w:t>United Nations GTR on head restraints to introduce new provisions to reduce whiplash injuries.</w:t>
            </w:r>
          </w:p>
        </w:tc>
        <w:tc>
          <w:tcPr>
            <w:tcW w:w="1265" w:type="dxa"/>
            <w:shd w:val="clear" w:color="auto" w:fill="auto"/>
          </w:tcPr>
          <w:p w14:paraId="4678CF2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p>
        </w:tc>
        <w:tc>
          <w:tcPr>
            <w:tcW w:w="1145" w:type="dxa"/>
            <w:shd w:val="clear" w:color="auto" w:fill="auto"/>
          </w:tcPr>
          <w:p w14:paraId="23AF025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0BF9F69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Number of CPs applying the </w:t>
            </w:r>
            <w:r w:rsidRPr="00B265D8">
              <w:rPr>
                <w:rFonts w:eastAsia="MS Mincho"/>
                <w:lang w:val="en-US" w:eastAsia="ja-JP"/>
              </w:rPr>
              <w:lastRenderedPageBreak/>
              <w:t>United Nations Regulation.</w:t>
            </w:r>
          </w:p>
        </w:tc>
        <w:tc>
          <w:tcPr>
            <w:tcW w:w="3679" w:type="dxa"/>
          </w:tcPr>
          <w:p w14:paraId="0F76963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Work still in progress. </w:t>
            </w:r>
            <w:r w:rsidRPr="00B265D8">
              <w:rPr>
                <w:rFonts w:eastAsia="Calibri"/>
                <w:color w:val="000000"/>
              </w:rPr>
              <w:t>No changes to the number of CPs.</w:t>
            </w:r>
          </w:p>
        </w:tc>
      </w:tr>
      <w:tr w:rsidR="002F7E88" w:rsidRPr="00B265D8" w14:paraId="272E6ECF" w14:textId="77777777" w:rsidTr="00045AAD">
        <w:trPr>
          <w:trHeight w:val="902"/>
        </w:trPr>
        <w:tc>
          <w:tcPr>
            <w:tcW w:w="1567" w:type="dxa"/>
            <w:shd w:val="clear" w:color="auto" w:fill="auto"/>
          </w:tcPr>
          <w:p w14:paraId="06C1301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3C5FD7E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43E9723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adopt new United Nations Regulation/United Nations GTR and amend existing ones to improve safety of electric/hybrid/</w:t>
            </w:r>
            <w:r w:rsidRPr="00B265D8">
              <w:rPr>
                <w:rFonts w:eastAsia="MS Mincho"/>
                <w:lang w:val="en-US" w:eastAsia="ja-JP"/>
              </w:rPr>
              <w:br/>
              <w:t xml:space="preserve">hydrogen vehicles. </w:t>
            </w:r>
          </w:p>
        </w:tc>
        <w:tc>
          <w:tcPr>
            <w:tcW w:w="1265" w:type="dxa"/>
            <w:shd w:val="clear" w:color="auto" w:fill="auto"/>
          </w:tcPr>
          <w:p w14:paraId="4A6E7AD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p w14:paraId="62ACDACB" w14:textId="77777777" w:rsidR="002F7E88" w:rsidRPr="00B265D8" w:rsidRDefault="002F7E88" w:rsidP="002F7E88">
            <w:pPr>
              <w:suppressAutoHyphens w:val="0"/>
              <w:spacing w:before="40" w:after="120" w:line="220" w:lineRule="exact"/>
              <w:ind w:right="113"/>
              <w:rPr>
                <w:rFonts w:eastAsia="MS Mincho"/>
                <w:lang w:val="en-US" w:eastAsia="ja-JP"/>
              </w:rPr>
            </w:pPr>
          </w:p>
          <w:p w14:paraId="24C23025" w14:textId="77777777" w:rsidR="002F7E88" w:rsidRPr="00B265D8" w:rsidRDefault="002F7E88" w:rsidP="002F7E88">
            <w:pPr>
              <w:suppressAutoHyphens w:val="0"/>
              <w:spacing w:before="40" w:after="120" w:line="220" w:lineRule="exact"/>
              <w:ind w:right="113"/>
              <w:rPr>
                <w:rFonts w:eastAsia="MS Mincho"/>
                <w:lang w:val="en-US" w:eastAsia="ja-JP"/>
              </w:rPr>
            </w:pPr>
          </w:p>
          <w:p w14:paraId="4D46EF1A" w14:textId="7C8C05BB" w:rsidR="002F7E88" w:rsidRPr="00B265D8" w:rsidRDefault="002F7E88" w:rsidP="002F7E88">
            <w:pPr>
              <w:suppressAutoHyphens w:val="0"/>
              <w:spacing w:before="40" w:after="120" w:line="220" w:lineRule="exact"/>
              <w:ind w:right="113"/>
              <w:rPr>
                <w:rFonts w:eastAsia="MS Mincho"/>
                <w:b/>
                <w:bCs/>
                <w:lang w:val="en-US" w:eastAsia="ja-JP"/>
              </w:rPr>
            </w:pPr>
          </w:p>
          <w:p w14:paraId="19C7550E" w14:textId="3A0DCFB7" w:rsidR="0092235F" w:rsidRPr="00B265D8" w:rsidRDefault="0092235F" w:rsidP="0092235F">
            <w:pPr>
              <w:suppressAutoHyphens w:val="0"/>
              <w:spacing w:before="40" w:after="120" w:line="220" w:lineRule="exact"/>
              <w:ind w:right="113"/>
              <w:rPr>
                <w:rFonts w:eastAsia="MS Mincho"/>
                <w:lang w:val="en-US" w:eastAsia="ja-JP"/>
              </w:rPr>
            </w:pPr>
          </w:p>
          <w:p w14:paraId="3C88E804" w14:textId="77777777" w:rsidR="002F7E88" w:rsidRPr="00B265D8" w:rsidRDefault="002F7E88" w:rsidP="002F7E88">
            <w:pPr>
              <w:suppressAutoHyphens w:val="0"/>
              <w:spacing w:before="40" w:after="120" w:line="220" w:lineRule="exact"/>
              <w:ind w:right="113"/>
              <w:rPr>
                <w:rFonts w:eastAsia="MS Mincho"/>
                <w:b/>
                <w:bCs/>
                <w:lang w:val="en-US" w:eastAsia="ja-JP"/>
              </w:rPr>
            </w:pPr>
          </w:p>
          <w:p w14:paraId="4306E8FA" w14:textId="77777777" w:rsidR="002F7E88" w:rsidRPr="00B265D8" w:rsidRDefault="002F7E88" w:rsidP="002F7E88">
            <w:pPr>
              <w:suppressAutoHyphens w:val="0"/>
              <w:spacing w:before="40" w:after="120" w:line="220" w:lineRule="exact"/>
              <w:ind w:right="113"/>
              <w:rPr>
                <w:rFonts w:eastAsia="MS Mincho"/>
                <w:b/>
                <w:bCs/>
                <w:lang w:val="en-US" w:eastAsia="ja-JP"/>
              </w:rPr>
            </w:pPr>
          </w:p>
          <w:p w14:paraId="6DCF402E" w14:textId="09C60470" w:rsidR="002F7E88" w:rsidRPr="00B265D8" w:rsidRDefault="002F7E88" w:rsidP="002F7E88">
            <w:pPr>
              <w:suppressAutoHyphens w:val="0"/>
              <w:spacing w:before="40" w:after="120" w:line="220" w:lineRule="exact"/>
              <w:ind w:right="113"/>
              <w:rPr>
                <w:rFonts w:eastAsia="MS Mincho"/>
                <w:b/>
                <w:bCs/>
                <w:lang w:val="en-US" w:eastAsia="ja-JP"/>
              </w:rPr>
            </w:pPr>
          </w:p>
        </w:tc>
        <w:tc>
          <w:tcPr>
            <w:tcW w:w="1145" w:type="dxa"/>
            <w:shd w:val="clear" w:color="auto" w:fill="auto"/>
          </w:tcPr>
          <w:p w14:paraId="1FD0D70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w:t>
            </w:r>
          </w:p>
          <w:p w14:paraId="336A5D67" w14:textId="77777777" w:rsidR="002F7E88" w:rsidRPr="00B265D8" w:rsidRDefault="002F7E88" w:rsidP="002F7E88">
            <w:pPr>
              <w:suppressAutoHyphens w:val="0"/>
              <w:spacing w:before="40" w:after="120" w:line="220" w:lineRule="exact"/>
              <w:ind w:right="113"/>
              <w:rPr>
                <w:rFonts w:eastAsia="MS Mincho"/>
                <w:lang w:val="en-US" w:eastAsia="ja-JP"/>
              </w:rPr>
            </w:pPr>
          </w:p>
          <w:p w14:paraId="181EFD89" w14:textId="026FF1C9" w:rsidR="0092235F" w:rsidRPr="00B265D8" w:rsidRDefault="0092235F" w:rsidP="002F7E88">
            <w:pPr>
              <w:suppressAutoHyphens w:val="0"/>
              <w:spacing w:before="40" w:after="120" w:line="220" w:lineRule="exact"/>
              <w:ind w:right="113"/>
              <w:rPr>
                <w:rFonts w:eastAsia="MS Mincho"/>
                <w:b/>
                <w:bCs/>
                <w:lang w:val="en-US" w:eastAsia="ja-JP"/>
              </w:rPr>
            </w:pPr>
          </w:p>
          <w:p w14:paraId="712D7D86" w14:textId="0CA4E8F9" w:rsidR="00771D36" w:rsidRPr="00B265D8" w:rsidRDefault="002F7E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2018</w:t>
            </w:r>
          </w:p>
          <w:p w14:paraId="42DE1840" w14:textId="3243E178" w:rsidR="002F7E88" w:rsidRPr="00B265D8" w:rsidRDefault="002F7E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2018</w:t>
            </w:r>
          </w:p>
        </w:tc>
        <w:tc>
          <w:tcPr>
            <w:tcW w:w="1395" w:type="dxa"/>
            <w:shd w:val="clear" w:color="auto" w:fill="auto"/>
          </w:tcPr>
          <w:p w14:paraId="5D552CA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new United Nations Regulation.</w:t>
            </w:r>
          </w:p>
        </w:tc>
        <w:tc>
          <w:tcPr>
            <w:tcW w:w="3679" w:type="dxa"/>
          </w:tcPr>
          <w:p w14:paraId="27A022D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Amendments to UN Regulation No. </w:t>
            </w:r>
            <w:r w:rsidRPr="00B265D8">
              <w:rPr>
                <w:rFonts w:eastAsia="Calibri"/>
                <w:color w:val="000000"/>
              </w:rPr>
              <w:t>100</w:t>
            </w:r>
            <w:r w:rsidRPr="00B265D8">
              <w:rPr>
                <w:rFonts w:eastAsia="MS Mincho"/>
                <w:lang w:val="en-US" w:eastAsia="ja-JP"/>
              </w:rPr>
              <w:t xml:space="preserve"> to cover electric vehicles of any kind adopted. </w:t>
            </w:r>
          </w:p>
          <w:p w14:paraId="4564A5AF" w14:textId="7508D782" w:rsidR="002F7E88" w:rsidRPr="00B265D8" w:rsidRDefault="0098289B" w:rsidP="002F7E88">
            <w:pPr>
              <w:suppressAutoHyphens w:val="0"/>
              <w:spacing w:before="40" w:after="120" w:line="220" w:lineRule="exact"/>
              <w:ind w:right="113"/>
              <w:rPr>
                <w:rFonts w:eastAsia="MS Mincho"/>
                <w:lang w:eastAsia="ja-JP"/>
              </w:rPr>
            </w:pPr>
            <w:r w:rsidRPr="00B265D8">
              <w:rPr>
                <w:rFonts w:eastAsia="MS Mincho"/>
                <w:strike/>
                <w:lang w:val="en-US" w:eastAsia="ja-JP"/>
              </w:rPr>
              <w:t>45</w:t>
            </w:r>
            <w:r w:rsidR="002F7E88" w:rsidRPr="00B265D8">
              <w:rPr>
                <w:rFonts w:eastAsia="MS Mincho"/>
                <w:b/>
                <w:bCs/>
                <w:lang w:val="en-US" w:eastAsia="ja-JP"/>
              </w:rPr>
              <w:t>48</w:t>
            </w:r>
            <w:r w:rsidR="002F7E88" w:rsidRPr="00B265D8">
              <w:rPr>
                <w:rFonts w:eastAsia="MS Mincho"/>
                <w:lang w:val="en-US" w:eastAsia="ja-JP"/>
              </w:rPr>
              <w:t xml:space="preserve"> out of </w:t>
            </w:r>
            <w:r w:rsidRPr="00B265D8">
              <w:rPr>
                <w:rFonts w:eastAsia="MS Mincho"/>
                <w:strike/>
                <w:lang w:val="en-US" w:eastAsia="ja-JP"/>
              </w:rPr>
              <w:t>54</w:t>
            </w:r>
            <w:r w:rsidR="002F7E88" w:rsidRPr="00B265D8">
              <w:rPr>
                <w:rFonts w:eastAsia="MS Mincho"/>
                <w:b/>
                <w:bCs/>
                <w:lang w:eastAsia="ja-JP"/>
              </w:rPr>
              <w:t>56</w:t>
            </w:r>
            <w:r w:rsidR="002F7E88" w:rsidRPr="00B265D8">
              <w:rPr>
                <w:rFonts w:eastAsia="MS Mincho"/>
                <w:lang w:eastAsia="ja-JP"/>
              </w:rPr>
              <w:t xml:space="preserve"> CPs apply </w:t>
            </w:r>
            <w:r w:rsidR="002F7E88" w:rsidRPr="00B265D8">
              <w:rPr>
                <w:rFonts w:eastAsia="Calibri"/>
                <w:color w:val="000000"/>
              </w:rPr>
              <w:t>the</w:t>
            </w:r>
            <w:r w:rsidR="002F7E88" w:rsidRPr="00B265D8">
              <w:rPr>
                <w:rFonts w:eastAsia="MS Mincho"/>
                <w:lang w:eastAsia="ja-JP"/>
              </w:rPr>
              <w:t xml:space="preserve"> United Nations Regulation.</w:t>
            </w:r>
          </w:p>
          <w:p w14:paraId="41350AC8" w14:textId="5189E156"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00444729" w:rsidRPr="00B265D8">
              <w:rPr>
                <w:rFonts w:eastAsia="MS Mincho"/>
                <w:strike/>
                <w:lang w:eastAsia="ja-JP"/>
              </w:rPr>
              <w:t>4</w:t>
            </w:r>
            <w:r w:rsidRPr="00B265D8">
              <w:rPr>
                <w:rFonts w:eastAsia="MS Mincho"/>
                <w:b/>
                <w:bCs/>
                <w:lang w:eastAsia="ja-JP"/>
              </w:rPr>
              <w:t>8</w:t>
            </w:r>
            <w:r w:rsidRPr="00B265D8">
              <w:rPr>
                <w:rFonts w:eastAsia="MS Mincho"/>
                <w:lang w:eastAsia="ja-JP"/>
              </w:rPr>
              <w:t>.</w:t>
            </w:r>
          </w:p>
          <w:p w14:paraId="2B7B74AE" w14:textId="535D36D8" w:rsidR="002F7E88" w:rsidRPr="00B265D8" w:rsidRDefault="00444729" w:rsidP="002F7E88">
            <w:pPr>
              <w:suppressAutoHyphens w:val="0"/>
              <w:spacing w:before="40" w:after="120" w:line="220" w:lineRule="exact"/>
              <w:ind w:right="113"/>
              <w:rPr>
                <w:rFonts w:eastAsia="MS Mincho"/>
                <w:bCs/>
                <w:lang w:eastAsia="ja-JP"/>
              </w:rPr>
            </w:pPr>
            <w:r w:rsidRPr="00B265D8">
              <w:rPr>
                <w:rFonts w:eastAsia="MS Mincho"/>
                <w:bCs/>
                <w:strike/>
                <w:lang w:eastAsia="ja-JP"/>
              </w:rPr>
              <w:t>[</w:t>
            </w:r>
            <w:r w:rsidR="002F7E88" w:rsidRPr="00B265D8">
              <w:rPr>
                <w:rFonts w:eastAsia="MS Mincho"/>
                <w:bCs/>
                <w:lang w:eastAsia="ja-JP"/>
              </w:rPr>
              <w:t xml:space="preserve">New </w:t>
            </w:r>
            <w:r w:rsidRPr="00B265D8">
              <w:rPr>
                <w:rFonts w:eastAsia="MS Mincho"/>
                <w:bCs/>
                <w:strike/>
                <w:lang w:eastAsia="ja-JP"/>
              </w:rPr>
              <w:t xml:space="preserve">draft </w:t>
            </w:r>
            <w:r w:rsidR="002F7E88" w:rsidRPr="00B265D8">
              <w:rPr>
                <w:rFonts w:eastAsia="MS Mincho"/>
                <w:bCs/>
                <w:lang w:eastAsia="ja-JP"/>
              </w:rPr>
              <w:t xml:space="preserve">UN GTR </w:t>
            </w:r>
            <w:r w:rsidRPr="00B265D8">
              <w:rPr>
                <w:rFonts w:eastAsia="MS Mincho"/>
                <w:bCs/>
                <w:strike/>
                <w:lang w:eastAsia="ja-JP"/>
              </w:rPr>
              <w:t>[</w:t>
            </w:r>
            <w:r w:rsidR="002F7E88" w:rsidRPr="00B265D8">
              <w:rPr>
                <w:rFonts w:eastAsia="MS Mincho"/>
                <w:bCs/>
                <w:lang w:eastAsia="ja-JP"/>
              </w:rPr>
              <w:t>No. 20</w:t>
            </w:r>
            <w:r w:rsidRPr="00B265D8">
              <w:rPr>
                <w:rFonts w:eastAsia="MS Mincho"/>
                <w:bCs/>
                <w:strike/>
                <w:lang w:eastAsia="ja-JP"/>
              </w:rPr>
              <w:t>]</w:t>
            </w:r>
            <w:r w:rsidR="002F7E88" w:rsidRPr="00B265D8">
              <w:rPr>
                <w:rFonts w:eastAsia="MS Mincho"/>
                <w:bCs/>
                <w:lang w:eastAsia="ja-JP"/>
              </w:rPr>
              <w:t xml:space="preserve"> on Electric Vehicle Safety (EVS)</w:t>
            </w:r>
            <w:r w:rsidRPr="00B265D8">
              <w:rPr>
                <w:rFonts w:eastAsia="MS Mincho"/>
                <w:bCs/>
                <w:strike/>
                <w:lang w:eastAsia="ja-JP"/>
              </w:rPr>
              <w:t>]</w:t>
            </w:r>
          </w:p>
          <w:p w14:paraId="3BCA2615" w14:textId="23C6B806" w:rsidR="002F7E88" w:rsidRPr="00B265D8" w:rsidRDefault="002F7E88" w:rsidP="002F7E88">
            <w:pPr>
              <w:suppressAutoHyphens w:val="0"/>
              <w:spacing w:before="40" w:after="120" w:line="220" w:lineRule="exact"/>
              <w:ind w:right="113"/>
              <w:rPr>
                <w:rFonts w:eastAsia="MS Mincho"/>
                <w:b/>
                <w:lang w:eastAsia="ja-JP"/>
              </w:rPr>
            </w:pPr>
            <w:r w:rsidRPr="00B265D8">
              <w:rPr>
                <w:rFonts w:eastAsia="MS Mincho"/>
                <w:b/>
                <w:lang w:eastAsia="ja-JP"/>
              </w:rPr>
              <w:t>New UN Regulation No. 146 on Hydrogen and fuel cells vehicles of category L</w:t>
            </w:r>
          </w:p>
          <w:p w14:paraId="2AEB7D30" w14:textId="586758F5" w:rsidR="0092235F" w:rsidRPr="00B265D8" w:rsidRDefault="0092235F" w:rsidP="0092235F">
            <w:pPr>
              <w:suppressAutoHyphens w:val="0"/>
              <w:spacing w:before="40" w:after="120" w:line="220" w:lineRule="exact"/>
              <w:ind w:right="113"/>
              <w:rPr>
                <w:rFonts w:eastAsia="MS Mincho"/>
                <w:b/>
                <w:bCs/>
                <w:lang w:eastAsia="ja-JP"/>
              </w:rPr>
            </w:pPr>
            <w:r w:rsidRPr="00B265D8">
              <w:rPr>
                <w:rFonts w:eastAsia="MS Mincho"/>
                <w:b/>
                <w:bCs/>
                <w:lang w:eastAsia="ja-JP"/>
              </w:rPr>
              <w:t xml:space="preserve">56 out of 56 CPs apply </w:t>
            </w:r>
            <w:r w:rsidRPr="00B265D8">
              <w:rPr>
                <w:rFonts w:eastAsia="Calibri"/>
                <w:b/>
                <w:bCs/>
                <w:color w:val="000000"/>
              </w:rPr>
              <w:t>the</w:t>
            </w:r>
            <w:r w:rsidRPr="00B265D8">
              <w:rPr>
                <w:rFonts w:eastAsia="MS Mincho"/>
                <w:b/>
                <w:bCs/>
                <w:lang w:eastAsia="ja-JP"/>
              </w:rPr>
              <w:t xml:space="preserve"> United Nations Regulation.</w:t>
            </w:r>
          </w:p>
        </w:tc>
      </w:tr>
      <w:tr w:rsidR="002F7E88" w:rsidRPr="00B265D8" w14:paraId="24940AFA" w14:textId="77777777" w:rsidTr="00045AAD">
        <w:trPr>
          <w:trHeight w:val="100"/>
        </w:trPr>
        <w:tc>
          <w:tcPr>
            <w:tcW w:w="1567" w:type="dxa"/>
            <w:shd w:val="clear" w:color="auto" w:fill="auto"/>
          </w:tcPr>
          <w:p w14:paraId="3B5DC2E8"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170B119B"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848" w:type="dxa"/>
            <w:shd w:val="clear" w:color="auto" w:fill="auto"/>
          </w:tcPr>
          <w:p w14:paraId="1EAF1A30"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3E8C63B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t>WP.29</w:t>
            </w:r>
          </w:p>
        </w:tc>
        <w:tc>
          <w:tcPr>
            <w:tcW w:w="1145" w:type="dxa"/>
            <w:shd w:val="clear" w:color="auto" w:fill="auto"/>
          </w:tcPr>
          <w:p w14:paraId="2ADAAA9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t>2015</w:t>
            </w:r>
          </w:p>
        </w:tc>
        <w:tc>
          <w:tcPr>
            <w:tcW w:w="1395" w:type="dxa"/>
            <w:shd w:val="clear" w:color="auto" w:fill="auto"/>
          </w:tcPr>
          <w:p w14:paraId="21CE47E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t>Number of CPs applying the new United Nations Regulation.</w:t>
            </w:r>
          </w:p>
        </w:tc>
        <w:tc>
          <w:tcPr>
            <w:tcW w:w="3679" w:type="dxa"/>
          </w:tcPr>
          <w:p w14:paraId="01A950D9" w14:textId="77777777" w:rsidR="002F7E88" w:rsidRPr="00B265D8" w:rsidRDefault="002F7E88" w:rsidP="002F7E88">
            <w:pPr>
              <w:suppressAutoHyphens w:val="0"/>
              <w:spacing w:before="40" w:after="120" w:line="220" w:lineRule="exact"/>
              <w:ind w:right="113"/>
            </w:pPr>
            <w:r w:rsidRPr="00B265D8">
              <w:t>UN Regulation No. 136 to cover electric safety of Vehicles of Category L (Mopeds, motorcycles)</w:t>
            </w:r>
          </w:p>
          <w:p w14:paraId="578F45D6" w14:textId="40E1916C" w:rsidR="002F7E88" w:rsidRPr="00B265D8" w:rsidRDefault="003F2B0E" w:rsidP="002F7E88">
            <w:pPr>
              <w:suppressAutoHyphens w:val="0"/>
              <w:spacing w:before="40" w:after="120" w:line="220" w:lineRule="exact"/>
              <w:ind w:right="113"/>
              <w:rPr>
                <w:rFonts w:eastAsia="MS Mincho"/>
                <w:lang w:eastAsia="ja-JP"/>
              </w:rPr>
            </w:pPr>
            <w:r w:rsidRPr="00B265D8">
              <w:rPr>
                <w:rFonts w:eastAsia="MS Mincho"/>
                <w:strike/>
                <w:lang w:eastAsia="ja-JP"/>
              </w:rPr>
              <w:t>54</w:t>
            </w:r>
            <w:r w:rsidR="002F7E88" w:rsidRPr="00B265D8">
              <w:rPr>
                <w:rFonts w:eastAsia="MS Mincho"/>
                <w:b/>
                <w:bCs/>
                <w:lang w:eastAsia="ja-JP"/>
              </w:rPr>
              <w:t>56</w:t>
            </w:r>
            <w:r w:rsidR="002F7E88" w:rsidRPr="00B265D8">
              <w:rPr>
                <w:rFonts w:eastAsia="MS Mincho"/>
                <w:lang w:eastAsia="ja-JP"/>
              </w:rPr>
              <w:t xml:space="preserve"> out of </w:t>
            </w:r>
            <w:r w:rsidRPr="00B265D8">
              <w:rPr>
                <w:rFonts w:eastAsia="MS Mincho"/>
                <w:strike/>
                <w:lang w:eastAsia="ja-JP"/>
              </w:rPr>
              <w:t>54</w:t>
            </w:r>
            <w:r w:rsidR="002F7E88" w:rsidRPr="00B265D8">
              <w:rPr>
                <w:rFonts w:eastAsia="MS Mincho"/>
                <w:b/>
                <w:bCs/>
                <w:lang w:eastAsia="ja-JP"/>
              </w:rPr>
              <w:t>56</w:t>
            </w:r>
            <w:r w:rsidR="002F7E88" w:rsidRPr="00B265D8">
              <w:rPr>
                <w:rFonts w:eastAsia="MS Mincho"/>
                <w:lang w:eastAsia="ja-JP"/>
              </w:rPr>
              <w:t xml:space="preserve"> CPs apply </w:t>
            </w:r>
            <w:r w:rsidR="002F7E88" w:rsidRPr="00B265D8">
              <w:rPr>
                <w:rFonts w:eastAsia="Calibri"/>
                <w:color w:val="000000"/>
              </w:rPr>
              <w:t>the</w:t>
            </w:r>
            <w:r w:rsidR="002F7E88" w:rsidRPr="00B265D8">
              <w:rPr>
                <w:rFonts w:eastAsia="MS Mincho"/>
                <w:lang w:eastAsia="ja-JP"/>
              </w:rPr>
              <w:t xml:space="preserve"> United Nations Regulation.</w:t>
            </w:r>
          </w:p>
          <w:p w14:paraId="2E76F4A4" w14:textId="76A08DAC"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Number of new CPs: </w:t>
            </w:r>
            <w:r w:rsidR="003F2B0E" w:rsidRPr="00B265D8">
              <w:rPr>
                <w:rFonts w:eastAsia="MS Mincho"/>
                <w:strike/>
                <w:lang w:eastAsia="ja-JP"/>
              </w:rPr>
              <w:t>3</w:t>
            </w:r>
            <w:r w:rsidRPr="00B265D8">
              <w:rPr>
                <w:rFonts w:eastAsia="MS Mincho"/>
                <w:b/>
                <w:bCs/>
                <w:lang w:eastAsia="ja-JP"/>
              </w:rPr>
              <w:t>2</w:t>
            </w:r>
          </w:p>
        </w:tc>
      </w:tr>
      <w:tr w:rsidR="002F7E88" w:rsidRPr="00B265D8" w14:paraId="17FF26DC" w14:textId="77777777" w:rsidTr="00045AAD">
        <w:trPr>
          <w:trHeight w:val="100"/>
        </w:trPr>
        <w:tc>
          <w:tcPr>
            <w:tcW w:w="1567" w:type="dxa"/>
            <w:shd w:val="clear" w:color="auto" w:fill="auto"/>
          </w:tcPr>
          <w:p w14:paraId="1265846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B955D1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0C2187B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develop amendments to the United Nations Regulation on frontal collision with particular attention on protecting older </w:t>
            </w:r>
            <w:r w:rsidRPr="00B265D8">
              <w:rPr>
                <w:rFonts w:eastAsia="MS Mincho"/>
                <w:lang w:val="en-US" w:eastAsia="ja-JP"/>
              </w:rPr>
              <w:lastRenderedPageBreak/>
              <w:t>occupants, female occupants and also focus on optimizing vehicles’ structural interaction to improve self-protection and partner protection.</w:t>
            </w:r>
          </w:p>
        </w:tc>
        <w:tc>
          <w:tcPr>
            <w:tcW w:w="1265" w:type="dxa"/>
            <w:shd w:val="clear" w:color="auto" w:fill="auto"/>
          </w:tcPr>
          <w:p w14:paraId="7D5F2B3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p>
        </w:tc>
        <w:tc>
          <w:tcPr>
            <w:tcW w:w="1145" w:type="dxa"/>
            <w:shd w:val="clear" w:color="auto" w:fill="auto"/>
          </w:tcPr>
          <w:p w14:paraId="470A241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2015</w:t>
            </w:r>
          </w:p>
        </w:tc>
        <w:tc>
          <w:tcPr>
            <w:tcW w:w="1395" w:type="dxa"/>
            <w:shd w:val="clear" w:color="auto" w:fill="auto"/>
          </w:tcPr>
          <w:p w14:paraId="6B166B7A" w14:textId="77777777"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CPs applying the United Nations regulations. </w:t>
            </w:r>
          </w:p>
          <w:p w14:paraId="56261637"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3679" w:type="dxa"/>
          </w:tcPr>
          <w:p w14:paraId="0E2F0F3B" w14:textId="77777777"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New United Nations Regulation No. 137 (on frontal impact with focus on restraint systems) adopted</w:t>
            </w:r>
          </w:p>
          <w:p w14:paraId="3E67F658" w14:textId="5767A12D" w:rsidR="002F7E88" w:rsidRPr="00B265D8" w:rsidRDefault="003F2B0E" w:rsidP="002F7E88">
            <w:pPr>
              <w:suppressAutoHyphens w:val="0"/>
              <w:spacing w:before="40" w:after="120" w:line="220" w:lineRule="exact"/>
              <w:ind w:right="113"/>
              <w:rPr>
                <w:rFonts w:eastAsia="MS Mincho"/>
                <w:lang w:eastAsia="ja-JP"/>
              </w:rPr>
            </w:pPr>
            <w:r w:rsidRPr="00B265D8">
              <w:rPr>
                <w:rFonts w:eastAsia="MS Mincho"/>
                <w:strike/>
                <w:lang w:eastAsia="ja-JP"/>
              </w:rPr>
              <w:t>53</w:t>
            </w:r>
            <w:r w:rsidR="00D122A6" w:rsidRPr="00B265D8">
              <w:rPr>
                <w:rFonts w:eastAsia="MS Mincho"/>
                <w:b/>
                <w:bCs/>
                <w:lang w:eastAsia="ja-JP"/>
              </w:rPr>
              <w:t xml:space="preserve">56 </w:t>
            </w:r>
            <w:r w:rsidR="002F7E88" w:rsidRPr="00B265D8">
              <w:rPr>
                <w:rFonts w:eastAsia="MS Mincho"/>
                <w:lang w:eastAsia="ja-JP"/>
              </w:rPr>
              <w:t xml:space="preserve">out of </w:t>
            </w:r>
            <w:r w:rsidRPr="00B265D8">
              <w:rPr>
                <w:rFonts w:eastAsia="MS Mincho"/>
                <w:strike/>
                <w:lang w:eastAsia="ja-JP"/>
              </w:rPr>
              <w:t>54</w:t>
            </w:r>
            <w:r w:rsidR="002F7E88" w:rsidRPr="00B265D8">
              <w:rPr>
                <w:rFonts w:eastAsia="MS Mincho"/>
                <w:b/>
                <w:bCs/>
                <w:lang w:eastAsia="ja-JP"/>
              </w:rPr>
              <w:t>56</w:t>
            </w:r>
            <w:r w:rsidR="002F7E88" w:rsidRPr="00B265D8">
              <w:rPr>
                <w:rFonts w:eastAsia="MS Mincho"/>
                <w:lang w:eastAsia="ja-JP"/>
              </w:rPr>
              <w:t xml:space="preserve"> CPs apply </w:t>
            </w:r>
            <w:r w:rsidR="002F7E88" w:rsidRPr="00B265D8">
              <w:rPr>
                <w:rFonts w:eastAsia="Calibri"/>
                <w:color w:val="000000"/>
              </w:rPr>
              <w:t>the</w:t>
            </w:r>
            <w:r w:rsidR="002F7E88" w:rsidRPr="00B265D8">
              <w:rPr>
                <w:rFonts w:eastAsia="MS Mincho"/>
                <w:lang w:eastAsia="ja-JP"/>
              </w:rPr>
              <w:t xml:space="preserve"> United Nations Regulation.</w:t>
            </w:r>
          </w:p>
          <w:p w14:paraId="35625261" w14:textId="77777777" w:rsidR="002F7E88" w:rsidRPr="00B265D8" w:rsidRDefault="002F7E88" w:rsidP="002F7E88">
            <w:pPr>
              <w:suppressAutoHyphens w:val="0"/>
              <w:spacing w:before="40" w:after="120" w:line="220" w:lineRule="exact"/>
              <w:ind w:right="113"/>
              <w:rPr>
                <w:rFonts w:eastAsia="MS Mincho"/>
                <w:lang w:val="en-US" w:eastAsia="ja-JP"/>
              </w:rPr>
            </w:pPr>
          </w:p>
        </w:tc>
      </w:tr>
      <w:tr w:rsidR="002F7E88" w:rsidRPr="00B265D8" w14:paraId="6BBEF051" w14:textId="77777777" w:rsidTr="00045AAD">
        <w:trPr>
          <w:trHeight w:val="474"/>
        </w:trPr>
        <w:tc>
          <w:tcPr>
            <w:tcW w:w="1567" w:type="dxa"/>
            <w:shd w:val="clear" w:color="auto" w:fill="auto"/>
          </w:tcPr>
          <w:p w14:paraId="328294A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568E60A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2F1EBC2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establish new Regulations on: Child Restraint Systems, 2012; Pole side test, 2012; Hydrogen &amp; Fuel Cell vehicles (HFCV) safety, 2012; Harmonization of dummies, 2013; Crash compatibility, 2015.</w:t>
            </w:r>
          </w:p>
        </w:tc>
        <w:tc>
          <w:tcPr>
            <w:tcW w:w="1265" w:type="dxa"/>
            <w:shd w:val="clear" w:color="auto" w:fill="auto"/>
          </w:tcPr>
          <w:p w14:paraId="4925546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0671063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2012-2015</w:t>
            </w:r>
          </w:p>
          <w:p w14:paraId="15D739F8" w14:textId="77777777" w:rsidR="0092235F" w:rsidRPr="00B265D8" w:rsidRDefault="0092235F" w:rsidP="002F7E88">
            <w:pPr>
              <w:suppressAutoHyphens w:val="0"/>
              <w:spacing w:before="40" w:after="120" w:line="220" w:lineRule="exact"/>
              <w:ind w:right="113"/>
              <w:rPr>
                <w:rFonts w:eastAsia="MS Mincho"/>
                <w:lang w:val="en-US" w:eastAsia="ja-JP"/>
              </w:rPr>
            </w:pPr>
          </w:p>
          <w:p w14:paraId="778BA0C6" w14:textId="77777777" w:rsidR="0092235F" w:rsidRPr="00B265D8" w:rsidRDefault="0092235F" w:rsidP="002F7E88">
            <w:pPr>
              <w:suppressAutoHyphens w:val="0"/>
              <w:spacing w:before="40" w:after="120" w:line="220" w:lineRule="exact"/>
              <w:ind w:right="113"/>
              <w:rPr>
                <w:rFonts w:eastAsia="MS Mincho"/>
                <w:lang w:val="en-US" w:eastAsia="ja-JP"/>
              </w:rPr>
            </w:pPr>
          </w:p>
          <w:p w14:paraId="1341FA75" w14:textId="77777777" w:rsidR="0092235F" w:rsidRPr="00B265D8" w:rsidRDefault="0092235F"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2014</w:t>
            </w:r>
          </w:p>
          <w:p w14:paraId="4F9961F6" w14:textId="77777777" w:rsidR="0092235F" w:rsidRPr="00B265D8" w:rsidRDefault="0092235F" w:rsidP="002F7E88">
            <w:pPr>
              <w:suppressAutoHyphens w:val="0"/>
              <w:spacing w:before="40" w:after="120" w:line="220" w:lineRule="exact"/>
              <w:ind w:right="113"/>
              <w:rPr>
                <w:rFonts w:eastAsia="MS Mincho"/>
                <w:lang w:val="en-US" w:eastAsia="ja-JP"/>
              </w:rPr>
            </w:pPr>
          </w:p>
          <w:p w14:paraId="68C6FA14" w14:textId="77777777" w:rsidR="005F1651" w:rsidRPr="00B265D8" w:rsidRDefault="005F1651" w:rsidP="002F7E88">
            <w:pPr>
              <w:suppressAutoHyphens w:val="0"/>
              <w:spacing w:before="40" w:after="120" w:line="220" w:lineRule="exact"/>
              <w:ind w:right="113"/>
              <w:rPr>
                <w:rFonts w:eastAsia="MS Mincho"/>
                <w:b/>
                <w:bCs/>
                <w:lang w:val="en-US" w:eastAsia="ja-JP"/>
              </w:rPr>
            </w:pPr>
          </w:p>
          <w:p w14:paraId="7B4C64E9" w14:textId="76850969" w:rsidR="0092235F" w:rsidRPr="00B265D8" w:rsidRDefault="0092235F"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2013</w:t>
            </w:r>
          </w:p>
          <w:p w14:paraId="679BCDF6" w14:textId="77777777" w:rsidR="0092235F" w:rsidRPr="00B265D8" w:rsidRDefault="0092235F" w:rsidP="002F7E88">
            <w:pPr>
              <w:suppressAutoHyphens w:val="0"/>
              <w:spacing w:before="40" w:after="120" w:line="220" w:lineRule="exact"/>
              <w:ind w:right="113"/>
              <w:rPr>
                <w:rFonts w:eastAsia="MS Mincho"/>
                <w:lang w:val="en-US" w:eastAsia="ja-JP"/>
              </w:rPr>
            </w:pPr>
          </w:p>
          <w:p w14:paraId="32CCB277" w14:textId="77777777" w:rsidR="0092235F" w:rsidRPr="00B265D8" w:rsidRDefault="0092235F" w:rsidP="002F7E88">
            <w:pPr>
              <w:suppressAutoHyphens w:val="0"/>
              <w:spacing w:before="40" w:after="120" w:line="220" w:lineRule="exact"/>
              <w:ind w:right="113"/>
              <w:rPr>
                <w:rFonts w:eastAsia="MS Mincho"/>
                <w:lang w:val="en-US" w:eastAsia="ja-JP"/>
              </w:rPr>
            </w:pPr>
          </w:p>
          <w:p w14:paraId="3823AF49" w14:textId="2E012A01" w:rsidR="0092235F" w:rsidRPr="00B265D8" w:rsidRDefault="0092235F"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2014</w:t>
            </w:r>
          </w:p>
        </w:tc>
        <w:tc>
          <w:tcPr>
            <w:tcW w:w="1395" w:type="dxa"/>
            <w:shd w:val="clear" w:color="auto" w:fill="auto"/>
          </w:tcPr>
          <w:p w14:paraId="4C08626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regulations.</w:t>
            </w:r>
          </w:p>
        </w:tc>
        <w:tc>
          <w:tcPr>
            <w:tcW w:w="3679" w:type="dxa"/>
          </w:tcPr>
          <w:p w14:paraId="78B2FB6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 new UN GTR No. 14 on Pole Side </w:t>
            </w:r>
            <w:r w:rsidRPr="00B265D8">
              <w:rPr>
                <w:rFonts w:eastAsia="Calibri"/>
                <w:color w:val="000000"/>
              </w:rPr>
              <w:t>impact</w:t>
            </w:r>
            <w:r w:rsidRPr="00B265D8">
              <w:rPr>
                <w:rFonts w:eastAsia="MS Mincho"/>
                <w:lang w:val="en-US" w:eastAsia="ja-JP"/>
              </w:rPr>
              <w:t xml:space="preserve"> adopted.</w:t>
            </w:r>
          </w:p>
          <w:p w14:paraId="05647CC9" w14:textId="184B5E61"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24 out of </w:t>
            </w:r>
            <w:r w:rsidR="003F2B0E" w:rsidRPr="00B265D8">
              <w:rPr>
                <w:rFonts w:eastAsia="MS Mincho"/>
                <w:strike/>
                <w:lang w:val="en-US" w:eastAsia="ja-JP"/>
              </w:rPr>
              <w:t>34</w:t>
            </w:r>
            <w:r w:rsidRPr="00B265D8">
              <w:rPr>
                <w:rFonts w:eastAsia="MS Mincho"/>
                <w:b/>
                <w:bCs/>
                <w:lang w:val="en-US" w:eastAsia="ja-JP"/>
              </w:rPr>
              <w:t>38</w:t>
            </w:r>
            <w:r w:rsidRPr="00B265D8">
              <w:rPr>
                <w:rFonts w:eastAsia="MS Mincho"/>
                <w:lang w:val="en-US" w:eastAsia="ja-JP"/>
              </w:rPr>
              <w:t xml:space="preserve"> CPs apply this </w:t>
            </w:r>
            <w:r w:rsidRPr="00B265D8">
              <w:rPr>
                <w:rFonts w:eastAsia="MS Mincho"/>
                <w:lang w:val="en-US" w:eastAsia="ja-JP"/>
              </w:rPr>
              <w:br/>
              <w:t xml:space="preserve">UN </w:t>
            </w:r>
            <w:r w:rsidRPr="00B265D8">
              <w:rPr>
                <w:rFonts w:eastAsia="Calibri"/>
                <w:color w:val="000000"/>
              </w:rPr>
              <w:t>GTR</w:t>
            </w:r>
            <w:r w:rsidRPr="00B265D8">
              <w:rPr>
                <w:rFonts w:eastAsia="MS Mincho"/>
                <w:lang w:val="en-US" w:eastAsia="ja-JP"/>
              </w:rPr>
              <w:t>.</w:t>
            </w:r>
          </w:p>
          <w:p w14:paraId="57EA7F13" w14:textId="5DC8B984" w:rsidR="003F2B95" w:rsidRPr="00B265D8" w:rsidRDefault="003F2B95"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UN Regulation No. 135 on pole side impact </w:t>
            </w:r>
          </w:p>
          <w:p w14:paraId="7881E3E7" w14:textId="0C1DBF4A" w:rsidR="003F2B95" w:rsidRPr="00B265D8" w:rsidRDefault="003F2B95"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56 out of 56 CPs apply this UN Regulation </w:t>
            </w:r>
          </w:p>
          <w:p w14:paraId="7B13EBFB" w14:textId="643B7453"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UN GTR No. 13 on safety of hybrid/hydrogen vehicles adopted.</w:t>
            </w:r>
          </w:p>
          <w:p w14:paraId="4650E888" w14:textId="598EE337"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23 out of </w:t>
            </w:r>
            <w:r w:rsidR="005F1651" w:rsidRPr="00B265D8">
              <w:rPr>
                <w:rFonts w:eastAsia="MS Mincho"/>
                <w:strike/>
                <w:lang w:eastAsia="ja-JP"/>
              </w:rPr>
              <w:t>36</w:t>
            </w:r>
            <w:r w:rsidRPr="00B265D8">
              <w:rPr>
                <w:rFonts w:eastAsia="MS Mincho"/>
                <w:b/>
                <w:bCs/>
                <w:lang w:eastAsia="ja-JP"/>
              </w:rPr>
              <w:t>38</w:t>
            </w:r>
            <w:r w:rsidRPr="00B265D8">
              <w:rPr>
                <w:rFonts w:eastAsia="MS Mincho"/>
                <w:lang w:eastAsia="ja-JP"/>
              </w:rPr>
              <w:t xml:space="preserve"> CPs apply this UN GTR.</w:t>
            </w:r>
          </w:p>
          <w:p w14:paraId="0A290F45" w14:textId="4FDE1E09"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New</w:t>
            </w:r>
            <w:r w:rsidRPr="00B265D8">
              <w:rPr>
                <w:rFonts w:eastAsia="MS Mincho"/>
                <w:lang w:val="en-US" w:eastAsia="ja-JP"/>
              </w:rPr>
              <w:t xml:space="preserve"> UN Regulation </w:t>
            </w:r>
            <w:r w:rsidR="003F2B95" w:rsidRPr="00B265D8">
              <w:rPr>
                <w:rFonts w:eastAsia="MS Mincho"/>
                <w:b/>
                <w:bCs/>
                <w:lang w:val="en-US" w:eastAsia="ja-JP"/>
              </w:rPr>
              <w:t>No. 134</w:t>
            </w:r>
            <w:r w:rsidR="003F2B95" w:rsidRPr="00B265D8">
              <w:rPr>
                <w:rFonts w:eastAsia="MS Mincho"/>
                <w:lang w:val="en-US" w:eastAsia="ja-JP"/>
              </w:rPr>
              <w:t xml:space="preserve"> </w:t>
            </w:r>
            <w:r w:rsidRPr="00B265D8">
              <w:rPr>
                <w:rFonts w:eastAsia="MS Mincho"/>
                <w:lang w:val="en-US" w:eastAsia="ja-JP"/>
              </w:rPr>
              <w:t xml:space="preserve">on safety of hybrid/hydrogen </w:t>
            </w:r>
            <w:r w:rsidRPr="00B265D8">
              <w:rPr>
                <w:rFonts w:eastAsia="Calibri"/>
                <w:color w:val="000000"/>
              </w:rPr>
              <w:t>vehicles</w:t>
            </w:r>
            <w:r w:rsidRPr="00B265D8">
              <w:rPr>
                <w:rFonts w:eastAsia="MS Mincho"/>
                <w:lang w:val="en-US" w:eastAsia="ja-JP"/>
              </w:rPr>
              <w:t xml:space="preserve"> adopted.</w:t>
            </w:r>
          </w:p>
          <w:p w14:paraId="28F5760F" w14:textId="6C401F58" w:rsidR="003F2B95" w:rsidRPr="00B265D8" w:rsidRDefault="00771D36" w:rsidP="009C57AA">
            <w:pPr>
              <w:suppressAutoHyphens w:val="0"/>
              <w:spacing w:before="40" w:after="120" w:line="220" w:lineRule="exact"/>
              <w:ind w:right="113"/>
              <w:rPr>
                <w:rFonts w:eastAsia="MS Mincho"/>
                <w:lang w:val="en-US" w:eastAsia="ja-JP"/>
              </w:rPr>
            </w:pPr>
            <w:r w:rsidRPr="00B265D8">
              <w:rPr>
                <w:rFonts w:eastAsia="MS Mincho"/>
                <w:b/>
                <w:bCs/>
                <w:lang w:val="en-US" w:eastAsia="ja-JP"/>
              </w:rPr>
              <w:t>56 out of 56 CPs apply this UN Regulation</w:t>
            </w:r>
          </w:p>
        </w:tc>
      </w:tr>
      <w:tr w:rsidR="002F7E88" w:rsidRPr="00B265D8" w14:paraId="77F472D0" w14:textId="77777777" w:rsidTr="00045AAD">
        <w:trPr>
          <w:trHeight w:val="1136"/>
        </w:trPr>
        <w:tc>
          <w:tcPr>
            <w:tcW w:w="1567" w:type="dxa"/>
            <w:shd w:val="clear" w:color="auto" w:fill="auto"/>
          </w:tcPr>
          <w:p w14:paraId="17164F96"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4DF7E038" w14:textId="77777777" w:rsidR="002F7E88" w:rsidRPr="00B265D8" w:rsidRDefault="002F7E88" w:rsidP="002F7E88">
            <w:pPr>
              <w:suppressAutoHyphens w:val="0"/>
              <w:autoSpaceDE w:val="0"/>
              <w:autoSpaceDN w:val="0"/>
              <w:adjustRightInd w:val="0"/>
              <w:spacing w:line="240" w:lineRule="auto"/>
              <w:rPr>
                <w:rFonts w:eastAsia="MS Mincho"/>
                <w:lang w:val="en-US" w:eastAsia="ja-JP"/>
              </w:rPr>
            </w:pPr>
            <w:r w:rsidRPr="00B265D8">
              <w:rPr>
                <w:rFonts w:eastAsia="MS Mincho"/>
                <w:lang w:val="en-US" w:eastAsia="ja-JP"/>
              </w:rPr>
              <w:t>Adopted new UN Regulation No. 130 on Lane Departure Warning System (LDWS).</w:t>
            </w:r>
            <w:r w:rsidRPr="00B265D8">
              <w:rPr>
                <w:rStyle w:val="FootnoteReference"/>
                <w:rFonts w:eastAsia="MS Mincho"/>
                <w:lang w:val="en-US" w:eastAsia="ja-JP"/>
              </w:rPr>
              <w:footnoteReference w:id="11"/>
            </w:r>
            <w:r w:rsidRPr="00B265D8">
              <w:rPr>
                <w:rFonts w:eastAsia="MS Mincho"/>
                <w:lang w:val="en-US" w:eastAsia="ja-JP"/>
              </w:rPr>
              <w:t xml:space="preserve"> </w:t>
            </w:r>
          </w:p>
        </w:tc>
        <w:tc>
          <w:tcPr>
            <w:tcW w:w="1848" w:type="dxa"/>
            <w:shd w:val="clear" w:color="auto" w:fill="auto"/>
          </w:tcPr>
          <w:p w14:paraId="70D324AF" w14:textId="72FF6C46" w:rsidR="002F7E88" w:rsidRPr="00B265D8" w:rsidRDefault="002F7E88" w:rsidP="00045AAD">
            <w:pPr>
              <w:suppressAutoHyphens w:val="0"/>
              <w:spacing w:before="40" w:after="120" w:line="220" w:lineRule="exact"/>
              <w:ind w:right="113"/>
              <w:rPr>
                <w:rFonts w:eastAsia="MS Mincho"/>
                <w:lang w:val="en-US" w:eastAsia="ja-JP"/>
              </w:rPr>
            </w:pPr>
            <w:r w:rsidRPr="00B265D8">
              <w:rPr>
                <w:rFonts w:eastAsia="MS Mincho"/>
                <w:lang w:val="en-US" w:eastAsia="ja-JP"/>
              </w:rPr>
              <w:t>Will continue to update the UN regulations in line with technical progress.</w:t>
            </w:r>
          </w:p>
        </w:tc>
        <w:tc>
          <w:tcPr>
            <w:tcW w:w="1265" w:type="dxa"/>
            <w:shd w:val="clear" w:color="auto" w:fill="auto"/>
          </w:tcPr>
          <w:p w14:paraId="6F333E6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1BEE57A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2012-2020</w:t>
            </w:r>
          </w:p>
        </w:tc>
        <w:tc>
          <w:tcPr>
            <w:tcW w:w="1395" w:type="dxa"/>
            <w:shd w:val="clear" w:color="auto" w:fill="auto"/>
          </w:tcPr>
          <w:p w14:paraId="21A47D5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Regulations.</w:t>
            </w:r>
          </w:p>
        </w:tc>
        <w:tc>
          <w:tcPr>
            <w:tcW w:w="3679" w:type="dxa"/>
          </w:tcPr>
          <w:p w14:paraId="3E69B292" w14:textId="5A5ED8B9"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54 out of </w:t>
            </w:r>
            <w:r w:rsidR="009F501B" w:rsidRPr="00B265D8">
              <w:rPr>
                <w:rFonts w:eastAsia="MS Mincho"/>
                <w:strike/>
                <w:lang w:eastAsia="ja-JP"/>
              </w:rPr>
              <w:t>54</w:t>
            </w:r>
            <w:r w:rsidRPr="00B265D8">
              <w:rPr>
                <w:rFonts w:eastAsia="MS Mincho"/>
                <w:b/>
                <w:bCs/>
                <w:lang w:eastAsia="ja-JP"/>
              </w:rPr>
              <w:t>56</w:t>
            </w:r>
            <w:r w:rsidRPr="00B265D8">
              <w:rPr>
                <w:rFonts w:eastAsia="MS Mincho"/>
                <w:lang w:eastAsia="ja-JP"/>
              </w:rPr>
              <w:t xml:space="preserve"> CPs apply this United </w:t>
            </w:r>
            <w:r w:rsidRPr="00B265D8">
              <w:rPr>
                <w:rFonts w:eastAsia="Calibri"/>
                <w:color w:val="000000"/>
              </w:rPr>
              <w:t>Nations</w:t>
            </w:r>
            <w:r w:rsidRPr="00B265D8">
              <w:rPr>
                <w:rFonts w:eastAsia="MS Mincho"/>
                <w:lang w:eastAsia="ja-JP"/>
              </w:rPr>
              <w:t xml:space="preserve"> Regulation.</w:t>
            </w:r>
          </w:p>
        </w:tc>
      </w:tr>
      <w:tr w:rsidR="002F7E88" w:rsidRPr="00B265D8" w14:paraId="60FA473B" w14:textId="77777777" w:rsidTr="00045AAD">
        <w:trPr>
          <w:trHeight w:val="618"/>
        </w:trPr>
        <w:tc>
          <w:tcPr>
            <w:tcW w:w="1567" w:type="dxa"/>
            <w:shd w:val="clear" w:color="auto" w:fill="auto"/>
          </w:tcPr>
          <w:p w14:paraId="77E5855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3B39CE33" w14:textId="77777777" w:rsidR="002F7E88" w:rsidRPr="00B265D8" w:rsidRDefault="002F7E88" w:rsidP="002F7E88">
            <w:pPr>
              <w:suppressAutoHyphens w:val="0"/>
              <w:autoSpaceDE w:val="0"/>
              <w:autoSpaceDN w:val="0"/>
              <w:adjustRightInd w:val="0"/>
              <w:spacing w:line="240" w:lineRule="auto"/>
              <w:rPr>
                <w:rFonts w:eastAsia="MS Mincho"/>
                <w:lang w:val="en-US" w:eastAsia="ja-JP"/>
              </w:rPr>
            </w:pPr>
            <w:r w:rsidRPr="00B265D8">
              <w:rPr>
                <w:rFonts w:eastAsia="MS Mincho"/>
                <w:lang w:val="en-US" w:eastAsia="ja-JP"/>
              </w:rPr>
              <w:t xml:space="preserve">Adopted new UN Regulation No. 131 on Advanced </w:t>
            </w:r>
            <w:r w:rsidRPr="00B265D8">
              <w:rPr>
                <w:rFonts w:eastAsia="MS Mincho"/>
                <w:lang w:val="en-US" w:eastAsia="ja-JP"/>
              </w:rPr>
              <w:lastRenderedPageBreak/>
              <w:t>Emergency Braking System (AEBS).</w:t>
            </w:r>
            <w:r w:rsidRPr="00B265D8">
              <w:rPr>
                <w:rStyle w:val="FootnoteReference"/>
                <w:rFonts w:eastAsia="MS Mincho"/>
                <w:lang w:val="en-US" w:eastAsia="ja-JP"/>
              </w:rPr>
              <w:footnoteReference w:id="12"/>
            </w:r>
          </w:p>
        </w:tc>
        <w:tc>
          <w:tcPr>
            <w:tcW w:w="1848" w:type="dxa"/>
            <w:shd w:val="clear" w:color="auto" w:fill="auto"/>
          </w:tcPr>
          <w:p w14:paraId="33A841C9" w14:textId="4BE9BCA1"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continue to update the UN regulations in line </w:t>
            </w:r>
            <w:r w:rsidRPr="00B265D8">
              <w:rPr>
                <w:rFonts w:eastAsia="MS Mincho"/>
                <w:lang w:val="en-US" w:eastAsia="ja-JP"/>
              </w:rPr>
              <w:lastRenderedPageBreak/>
              <w:t>with technical progress.</w:t>
            </w:r>
          </w:p>
        </w:tc>
        <w:tc>
          <w:tcPr>
            <w:tcW w:w="1265" w:type="dxa"/>
            <w:shd w:val="clear" w:color="auto" w:fill="auto"/>
          </w:tcPr>
          <w:p w14:paraId="58F08BE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p>
        </w:tc>
        <w:tc>
          <w:tcPr>
            <w:tcW w:w="1145" w:type="dxa"/>
            <w:shd w:val="clear" w:color="auto" w:fill="auto"/>
          </w:tcPr>
          <w:p w14:paraId="1F339BC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19EC9F2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Number of CPs applying the </w:t>
            </w:r>
            <w:r w:rsidRPr="00B265D8">
              <w:rPr>
                <w:rFonts w:eastAsia="MS Mincho"/>
                <w:lang w:val="en-US" w:eastAsia="ja-JP"/>
              </w:rPr>
              <w:lastRenderedPageBreak/>
              <w:t>United Nations regulations.</w:t>
            </w:r>
          </w:p>
        </w:tc>
        <w:tc>
          <w:tcPr>
            <w:tcW w:w="3679" w:type="dxa"/>
          </w:tcPr>
          <w:p w14:paraId="25A25DEE" w14:textId="067F1623"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lastRenderedPageBreak/>
              <w:t xml:space="preserve">54 out of </w:t>
            </w:r>
            <w:r w:rsidR="009F501B" w:rsidRPr="00B265D8">
              <w:rPr>
                <w:rFonts w:eastAsia="MS Mincho"/>
                <w:strike/>
                <w:lang w:eastAsia="ja-JP"/>
              </w:rPr>
              <w:t>54</w:t>
            </w:r>
            <w:r w:rsidR="009F501B" w:rsidRPr="00B265D8">
              <w:rPr>
                <w:rFonts w:eastAsia="MS Mincho"/>
                <w:b/>
                <w:bCs/>
                <w:lang w:eastAsia="ja-JP"/>
              </w:rPr>
              <w:t>56</w:t>
            </w:r>
            <w:r w:rsidRPr="00B265D8">
              <w:rPr>
                <w:rFonts w:eastAsia="MS Mincho"/>
                <w:lang w:eastAsia="ja-JP"/>
              </w:rPr>
              <w:t xml:space="preserve"> CPs apply this United Nations Regulation.</w:t>
            </w:r>
          </w:p>
        </w:tc>
      </w:tr>
      <w:tr w:rsidR="002F7E88" w:rsidRPr="00B265D8" w14:paraId="420B68F8" w14:textId="77777777" w:rsidTr="00045AAD">
        <w:trPr>
          <w:trHeight w:val="1056"/>
        </w:trPr>
        <w:tc>
          <w:tcPr>
            <w:tcW w:w="1567" w:type="dxa"/>
            <w:shd w:val="clear" w:color="auto" w:fill="auto"/>
          </w:tcPr>
          <w:p w14:paraId="7C8B7F1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Vehicle Design (Develop technical provisions on the construction of vehicles and their equipment)</w:t>
            </w:r>
          </w:p>
        </w:tc>
        <w:tc>
          <w:tcPr>
            <w:tcW w:w="1688" w:type="dxa"/>
            <w:shd w:val="clear" w:color="auto" w:fill="auto"/>
          </w:tcPr>
          <w:p w14:paraId="0E98963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Drafted technical prescriptions on the burning </w:t>
            </w:r>
            <w:proofErr w:type="spellStart"/>
            <w:r w:rsidRPr="00B265D8">
              <w:rPr>
                <w:rFonts w:eastAsia="MS Mincho"/>
                <w:lang w:val="en-US" w:eastAsia="ja-JP"/>
              </w:rPr>
              <w:t>behaviour</w:t>
            </w:r>
            <w:proofErr w:type="spellEnd"/>
            <w:r w:rsidRPr="00B265D8">
              <w:rPr>
                <w:rFonts w:eastAsia="MS Mincho"/>
                <w:lang w:val="en-US" w:eastAsia="ja-JP"/>
              </w:rPr>
              <w:t xml:space="preserve"> parameters of materials used for buses and coaches.</w:t>
            </w:r>
          </w:p>
        </w:tc>
        <w:tc>
          <w:tcPr>
            <w:tcW w:w="1848" w:type="dxa"/>
            <w:shd w:val="clear" w:color="auto" w:fill="auto"/>
          </w:tcPr>
          <w:p w14:paraId="0EC685A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118 on Improve the fire safety level in buses and coaches.</w:t>
            </w:r>
          </w:p>
        </w:tc>
        <w:tc>
          <w:tcPr>
            <w:tcW w:w="1265" w:type="dxa"/>
            <w:shd w:val="clear" w:color="auto" w:fill="auto"/>
          </w:tcPr>
          <w:p w14:paraId="710340A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24D4E5D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 years for new buses and coaches</w:t>
            </w:r>
          </w:p>
        </w:tc>
        <w:tc>
          <w:tcPr>
            <w:tcW w:w="1395" w:type="dxa"/>
            <w:shd w:val="clear" w:color="auto" w:fill="auto"/>
          </w:tcPr>
          <w:p w14:paraId="1683585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118/01.</w:t>
            </w:r>
          </w:p>
        </w:tc>
        <w:tc>
          <w:tcPr>
            <w:tcW w:w="3679" w:type="dxa"/>
          </w:tcPr>
          <w:p w14:paraId="47E070D2" w14:textId="73E6FE50"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50 out of </w:t>
            </w:r>
            <w:r w:rsidR="009F501B" w:rsidRPr="00B265D8">
              <w:rPr>
                <w:rFonts w:eastAsia="MS Mincho"/>
                <w:strike/>
                <w:lang w:eastAsia="ja-JP"/>
              </w:rPr>
              <w:t>54</w:t>
            </w:r>
            <w:r w:rsidR="009F501B" w:rsidRPr="00B265D8">
              <w:rPr>
                <w:rFonts w:eastAsia="MS Mincho"/>
                <w:b/>
                <w:bCs/>
                <w:lang w:eastAsia="ja-JP"/>
              </w:rPr>
              <w:t>56</w:t>
            </w:r>
            <w:r w:rsidRPr="00B265D8">
              <w:rPr>
                <w:rFonts w:eastAsia="MS Mincho"/>
                <w:lang w:eastAsia="ja-JP"/>
              </w:rPr>
              <w:t xml:space="preserve"> CPs apply the United Nations Regulation.</w:t>
            </w:r>
          </w:p>
          <w:p w14:paraId="08550E1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Number of new CPs: 4</w:t>
            </w:r>
          </w:p>
        </w:tc>
      </w:tr>
      <w:tr w:rsidR="002F7E88" w:rsidRPr="00B265D8" w14:paraId="53361E5A" w14:textId="77777777" w:rsidTr="00045AAD">
        <w:trPr>
          <w:trHeight w:val="864"/>
        </w:trPr>
        <w:tc>
          <w:tcPr>
            <w:tcW w:w="1567" w:type="dxa"/>
            <w:shd w:val="clear" w:color="auto" w:fill="auto"/>
          </w:tcPr>
          <w:p w14:paraId="4AC6C44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46652EB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Drafted technical prescriptions on superstructure of buses and coaches, the installation of fire suppression systems and improved accommodation / accessibility for passengers with reduced mobility.</w:t>
            </w:r>
          </w:p>
        </w:tc>
        <w:tc>
          <w:tcPr>
            <w:tcW w:w="1848" w:type="dxa"/>
            <w:shd w:val="clear" w:color="auto" w:fill="auto"/>
          </w:tcPr>
          <w:p w14:paraId="32BCEDA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107 ensuring accessible seats for persons of reduced mobility.</w:t>
            </w:r>
          </w:p>
        </w:tc>
        <w:tc>
          <w:tcPr>
            <w:tcW w:w="1265" w:type="dxa"/>
            <w:shd w:val="clear" w:color="auto" w:fill="auto"/>
          </w:tcPr>
          <w:p w14:paraId="14F6FA9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61F8262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3 to 4 years for new buses and coaches</w:t>
            </w:r>
          </w:p>
        </w:tc>
        <w:tc>
          <w:tcPr>
            <w:tcW w:w="1395" w:type="dxa"/>
            <w:shd w:val="clear" w:color="auto" w:fill="auto"/>
          </w:tcPr>
          <w:p w14:paraId="07DD9CD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107/07.</w:t>
            </w:r>
          </w:p>
        </w:tc>
        <w:tc>
          <w:tcPr>
            <w:tcW w:w="3679" w:type="dxa"/>
          </w:tcPr>
          <w:p w14:paraId="5BD592D4" w14:textId="74A58889"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48 out of </w:t>
            </w:r>
            <w:r w:rsidR="00F71260" w:rsidRPr="00B265D8">
              <w:rPr>
                <w:rFonts w:eastAsia="MS Mincho"/>
                <w:strike/>
                <w:lang w:eastAsia="ja-JP"/>
              </w:rPr>
              <w:t>54</w:t>
            </w:r>
            <w:r w:rsidR="00F71260" w:rsidRPr="00B265D8">
              <w:rPr>
                <w:rFonts w:eastAsia="MS Mincho"/>
                <w:b/>
                <w:bCs/>
                <w:lang w:eastAsia="ja-JP"/>
              </w:rPr>
              <w:t>56</w:t>
            </w:r>
            <w:r w:rsidRPr="00B265D8">
              <w:rPr>
                <w:rFonts w:eastAsia="MS Mincho"/>
                <w:lang w:eastAsia="ja-JP"/>
              </w:rPr>
              <w:t xml:space="preserve"> CPs apply the United Nations regulation.</w:t>
            </w:r>
          </w:p>
          <w:p w14:paraId="2B6EC2DB" w14:textId="31B62D35"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Number of new CPs: 4.</w:t>
            </w:r>
          </w:p>
        </w:tc>
      </w:tr>
      <w:tr w:rsidR="002F7E88" w:rsidRPr="00B265D8" w14:paraId="1D0DC519" w14:textId="77777777" w:rsidTr="00045AAD">
        <w:trPr>
          <w:trHeight w:val="1068"/>
        </w:trPr>
        <w:tc>
          <w:tcPr>
            <w:tcW w:w="1567" w:type="dxa"/>
            <w:shd w:val="clear" w:color="auto" w:fill="auto"/>
          </w:tcPr>
          <w:p w14:paraId="5E3757E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C33563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Drafted technical prescriptions on indirect vision systems (mirrors &amp; camera monitoring) in trucks and buses.</w:t>
            </w:r>
          </w:p>
        </w:tc>
        <w:tc>
          <w:tcPr>
            <w:tcW w:w="1848" w:type="dxa"/>
            <w:shd w:val="clear" w:color="auto" w:fill="auto"/>
          </w:tcPr>
          <w:p w14:paraId="2880338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46 for camera monitor systems replacing all mirrors in vehicles.</w:t>
            </w:r>
          </w:p>
        </w:tc>
        <w:tc>
          <w:tcPr>
            <w:tcW w:w="1265" w:type="dxa"/>
            <w:shd w:val="clear" w:color="auto" w:fill="auto"/>
          </w:tcPr>
          <w:p w14:paraId="5945CC4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65BAEB3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 years for new vehicles</w:t>
            </w:r>
          </w:p>
        </w:tc>
        <w:tc>
          <w:tcPr>
            <w:tcW w:w="1395" w:type="dxa"/>
            <w:shd w:val="clear" w:color="auto" w:fill="auto"/>
          </w:tcPr>
          <w:p w14:paraId="4EDF00B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46/03.</w:t>
            </w:r>
          </w:p>
        </w:tc>
        <w:tc>
          <w:tcPr>
            <w:tcW w:w="3679" w:type="dxa"/>
          </w:tcPr>
          <w:p w14:paraId="5C2A3A0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Work in progress.</w:t>
            </w:r>
          </w:p>
          <w:p w14:paraId="5AFFF893" w14:textId="51856520"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41 out of </w:t>
            </w:r>
            <w:r w:rsidR="00F71260" w:rsidRPr="00B265D8">
              <w:rPr>
                <w:rFonts w:eastAsia="MS Mincho"/>
                <w:strike/>
                <w:lang w:val="en-US" w:eastAsia="ja-JP"/>
              </w:rPr>
              <w:t>51</w:t>
            </w:r>
            <w:r w:rsidRPr="00B265D8">
              <w:rPr>
                <w:rFonts w:eastAsia="MS Mincho"/>
                <w:b/>
                <w:bCs/>
                <w:lang w:val="en-US" w:eastAsia="ja-JP"/>
              </w:rPr>
              <w:t>56</w:t>
            </w:r>
            <w:r w:rsidRPr="00B265D8">
              <w:rPr>
                <w:rFonts w:eastAsia="MS Mincho"/>
                <w:lang w:val="en-US" w:eastAsia="ja-JP"/>
              </w:rPr>
              <w:t xml:space="preserve"> CPs apply the United Nations Regulation.</w:t>
            </w:r>
          </w:p>
          <w:p w14:paraId="28F012C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new CPs: 1.</w:t>
            </w:r>
          </w:p>
        </w:tc>
      </w:tr>
      <w:tr w:rsidR="002F7E88" w:rsidRPr="00B265D8" w14:paraId="65225840" w14:textId="77777777" w:rsidTr="00045AAD">
        <w:trPr>
          <w:trHeight w:val="792"/>
        </w:trPr>
        <w:tc>
          <w:tcPr>
            <w:tcW w:w="1567" w:type="dxa"/>
            <w:shd w:val="clear" w:color="auto" w:fill="auto"/>
          </w:tcPr>
          <w:p w14:paraId="344F114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Vehicle Design (</w:t>
            </w:r>
            <w:proofErr w:type="spellStart"/>
            <w:r w:rsidRPr="00B265D8">
              <w:rPr>
                <w:rFonts w:eastAsia="MS Mincho"/>
                <w:lang w:val="en-US" w:eastAsia="ja-JP"/>
              </w:rPr>
              <w:t>con't</w:t>
            </w:r>
            <w:proofErr w:type="spellEnd"/>
            <w:r w:rsidRPr="00B265D8">
              <w:rPr>
                <w:rFonts w:eastAsia="MS Mincho"/>
                <w:lang w:val="en-US" w:eastAsia="ja-JP"/>
              </w:rPr>
              <w:t>.)</w:t>
            </w:r>
          </w:p>
        </w:tc>
        <w:tc>
          <w:tcPr>
            <w:tcW w:w="1688" w:type="dxa"/>
            <w:shd w:val="clear" w:color="auto" w:fill="auto"/>
          </w:tcPr>
          <w:p w14:paraId="58565EF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Drafted technical prescriptions for vehicles’ safety glazing materials including plastics.</w:t>
            </w:r>
          </w:p>
        </w:tc>
        <w:tc>
          <w:tcPr>
            <w:tcW w:w="1848" w:type="dxa"/>
            <w:shd w:val="clear" w:color="auto" w:fill="auto"/>
          </w:tcPr>
          <w:p w14:paraId="04859D2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43 to reduced burn rate for rigid plastic panes.</w:t>
            </w:r>
          </w:p>
        </w:tc>
        <w:tc>
          <w:tcPr>
            <w:tcW w:w="1265" w:type="dxa"/>
            <w:shd w:val="clear" w:color="auto" w:fill="auto"/>
          </w:tcPr>
          <w:p w14:paraId="14EA5A8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7D9EB3F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 years for new vehicles</w:t>
            </w:r>
          </w:p>
        </w:tc>
        <w:tc>
          <w:tcPr>
            <w:tcW w:w="1395" w:type="dxa"/>
            <w:shd w:val="clear" w:color="auto" w:fill="auto"/>
          </w:tcPr>
          <w:p w14:paraId="4C6B184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43/01.</w:t>
            </w:r>
          </w:p>
        </w:tc>
        <w:tc>
          <w:tcPr>
            <w:tcW w:w="3679" w:type="dxa"/>
          </w:tcPr>
          <w:p w14:paraId="438EED8D" w14:textId="2689E2DD"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45 out of </w:t>
            </w:r>
            <w:r w:rsidR="00B83BB9" w:rsidRPr="00B265D8">
              <w:rPr>
                <w:rFonts w:eastAsia="MS Mincho"/>
                <w:strike/>
                <w:lang w:val="en-US" w:eastAsia="ja-JP"/>
              </w:rPr>
              <w:t>51</w:t>
            </w:r>
            <w:r w:rsidR="00B83BB9" w:rsidRPr="00B265D8">
              <w:rPr>
                <w:rFonts w:eastAsia="MS Mincho"/>
                <w:b/>
                <w:bCs/>
                <w:lang w:val="en-US" w:eastAsia="ja-JP"/>
              </w:rPr>
              <w:t>56</w:t>
            </w:r>
            <w:r w:rsidRPr="00B265D8">
              <w:rPr>
                <w:rFonts w:eastAsia="MS Mincho"/>
                <w:lang w:val="en-US" w:eastAsia="ja-JP"/>
              </w:rPr>
              <w:t xml:space="preserve"> CPs apply the United </w:t>
            </w:r>
            <w:r w:rsidRPr="00B265D8">
              <w:rPr>
                <w:rFonts w:eastAsia="Calibri"/>
                <w:color w:val="000000"/>
              </w:rPr>
              <w:t>Nations</w:t>
            </w:r>
            <w:r w:rsidRPr="00B265D8">
              <w:rPr>
                <w:rFonts w:eastAsia="MS Mincho"/>
                <w:lang w:val="en-US" w:eastAsia="ja-JP"/>
              </w:rPr>
              <w:t xml:space="preserve"> Regulation.</w:t>
            </w:r>
          </w:p>
          <w:p w14:paraId="5D3C15E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new CPs: 2.</w:t>
            </w:r>
          </w:p>
        </w:tc>
      </w:tr>
      <w:tr w:rsidR="001A3488" w:rsidRPr="00B265D8" w14:paraId="432F7F6B" w14:textId="77777777" w:rsidTr="00045AAD">
        <w:trPr>
          <w:trHeight w:val="792"/>
        </w:trPr>
        <w:tc>
          <w:tcPr>
            <w:tcW w:w="1567" w:type="dxa"/>
            <w:shd w:val="clear" w:color="auto" w:fill="auto"/>
          </w:tcPr>
          <w:p w14:paraId="712B6BAE"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29CEE9CC" w14:textId="1DFFB865"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Drafted technical prescriptions for vehicles’ Accident Emergency Call Systems (AECS)</w:t>
            </w:r>
          </w:p>
        </w:tc>
        <w:tc>
          <w:tcPr>
            <w:tcW w:w="1848" w:type="dxa"/>
            <w:shd w:val="clear" w:color="auto" w:fill="auto"/>
          </w:tcPr>
          <w:p w14:paraId="01EC0D0E" w14:textId="7651AF37"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Will apply Regulation No. 144 to </w:t>
            </w:r>
            <w:r w:rsidRPr="00B265D8">
              <w:rPr>
                <w:b/>
                <w:bCs/>
                <w:lang w:val="en-US"/>
              </w:rPr>
              <w:t>transmit an automatic emergency call for assistance</w:t>
            </w:r>
          </w:p>
        </w:tc>
        <w:tc>
          <w:tcPr>
            <w:tcW w:w="1265" w:type="dxa"/>
            <w:shd w:val="clear" w:color="auto" w:fill="auto"/>
          </w:tcPr>
          <w:p w14:paraId="57BD92AC" w14:textId="36BBB77C"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WP.29</w:t>
            </w:r>
          </w:p>
        </w:tc>
        <w:tc>
          <w:tcPr>
            <w:tcW w:w="1145" w:type="dxa"/>
            <w:shd w:val="clear" w:color="auto" w:fill="auto"/>
          </w:tcPr>
          <w:p w14:paraId="1EB0C05B" w14:textId="5A7AD61B"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2018</w:t>
            </w:r>
          </w:p>
        </w:tc>
        <w:tc>
          <w:tcPr>
            <w:tcW w:w="1395" w:type="dxa"/>
            <w:shd w:val="clear" w:color="auto" w:fill="auto"/>
          </w:tcPr>
          <w:p w14:paraId="7DD034CD" w14:textId="344DE694"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Number of countries applying Regulation No.</w:t>
            </w:r>
            <w:r w:rsidR="00D7748E" w:rsidRPr="00B265D8">
              <w:rPr>
                <w:rFonts w:eastAsia="MS Mincho"/>
                <w:b/>
                <w:bCs/>
                <w:lang w:val="en-US" w:eastAsia="ja-JP"/>
              </w:rPr>
              <w:t> </w:t>
            </w:r>
            <w:r w:rsidRPr="00B265D8">
              <w:rPr>
                <w:rFonts w:eastAsia="MS Mincho"/>
                <w:b/>
                <w:bCs/>
                <w:lang w:val="en-US" w:eastAsia="ja-JP"/>
              </w:rPr>
              <w:t>144.</w:t>
            </w:r>
          </w:p>
        </w:tc>
        <w:tc>
          <w:tcPr>
            <w:tcW w:w="3679" w:type="dxa"/>
          </w:tcPr>
          <w:p w14:paraId="3786A332" w14:textId="4C82262C" w:rsidR="001A3488" w:rsidRPr="00B265D8" w:rsidRDefault="001A3488" w:rsidP="001A34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54 out of 56 CPs apply the United </w:t>
            </w:r>
            <w:r w:rsidRPr="00B265D8">
              <w:rPr>
                <w:rFonts w:eastAsia="Calibri"/>
                <w:b/>
                <w:bCs/>
                <w:color w:val="000000"/>
              </w:rPr>
              <w:t>Nations</w:t>
            </w:r>
            <w:r w:rsidRPr="00B265D8">
              <w:rPr>
                <w:rFonts w:eastAsia="MS Mincho"/>
                <w:b/>
                <w:bCs/>
                <w:lang w:val="en-US" w:eastAsia="ja-JP"/>
              </w:rPr>
              <w:t xml:space="preserve"> Regulation.</w:t>
            </w:r>
          </w:p>
        </w:tc>
      </w:tr>
      <w:tr w:rsidR="001A3488" w:rsidRPr="00B265D8" w14:paraId="4B7F3169" w14:textId="77777777" w:rsidTr="00045AAD">
        <w:trPr>
          <w:trHeight w:val="1056"/>
        </w:trPr>
        <w:tc>
          <w:tcPr>
            <w:tcW w:w="1567" w:type="dxa"/>
            <w:shd w:val="clear" w:color="auto" w:fill="auto"/>
          </w:tcPr>
          <w:p w14:paraId="71A074B3"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Quiet Road Transport Vehicles (QRTV)</w:t>
            </w:r>
          </w:p>
        </w:tc>
        <w:tc>
          <w:tcPr>
            <w:tcW w:w="1688" w:type="dxa"/>
            <w:shd w:val="clear" w:color="auto" w:fill="auto"/>
          </w:tcPr>
          <w:p w14:paraId="33A9F4FC" w14:textId="77777777" w:rsidR="001A3488" w:rsidRPr="00B265D8" w:rsidRDefault="001A3488" w:rsidP="002F7E88">
            <w:pPr>
              <w:suppressAutoHyphens w:val="0"/>
              <w:autoSpaceDE w:val="0"/>
              <w:autoSpaceDN w:val="0"/>
              <w:adjustRightInd w:val="0"/>
              <w:spacing w:line="240" w:lineRule="auto"/>
              <w:rPr>
                <w:rFonts w:eastAsia="MS Mincho"/>
                <w:lang w:val="en-US" w:eastAsia="ja-JP"/>
              </w:rPr>
            </w:pPr>
            <w:r w:rsidRPr="00B265D8">
              <w:rPr>
                <w:rFonts w:eastAsia="MS Mincho"/>
                <w:lang w:val="en-US" w:eastAsia="ja-JP"/>
              </w:rPr>
              <w:t>Drafted a first set of guidelines to be adopted on technical aspects of QRTV (inserted into the</w:t>
            </w:r>
            <w:r w:rsidRPr="00B265D8">
              <w:t xml:space="preserve"> </w:t>
            </w:r>
            <w:r w:rsidRPr="00B265D8">
              <w:rPr>
                <w:rStyle w:val="st"/>
              </w:rPr>
              <w:t>Consolidated Resolution on the Construction of Vehicles</w:t>
            </w:r>
            <w:r w:rsidRPr="00B265D8">
              <w:rPr>
                <w:rFonts w:eastAsia="MS Mincho"/>
                <w:lang w:val="en-US" w:eastAsia="ja-JP"/>
              </w:rPr>
              <w:t xml:space="preserve"> [R.E.3]).</w:t>
            </w:r>
          </w:p>
        </w:tc>
        <w:tc>
          <w:tcPr>
            <w:tcW w:w="1848" w:type="dxa"/>
            <w:shd w:val="clear" w:color="auto" w:fill="auto"/>
          </w:tcPr>
          <w:p w14:paraId="1A282810"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adopt new United Nations GTR to ensure electric and hybrid vehicles audibility.  </w:t>
            </w:r>
          </w:p>
        </w:tc>
        <w:tc>
          <w:tcPr>
            <w:tcW w:w="1265" w:type="dxa"/>
            <w:shd w:val="clear" w:color="auto" w:fill="auto"/>
          </w:tcPr>
          <w:p w14:paraId="1195B05A"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369B2B90"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79E2F5FF"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the United Nations Regulation.</w:t>
            </w:r>
          </w:p>
        </w:tc>
        <w:tc>
          <w:tcPr>
            <w:tcW w:w="3679" w:type="dxa"/>
          </w:tcPr>
          <w:p w14:paraId="13042AC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Calibri"/>
                <w:color w:val="000000"/>
              </w:rPr>
              <w:t>Guidelines</w:t>
            </w:r>
            <w:r w:rsidRPr="00B265D8">
              <w:rPr>
                <w:rFonts w:eastAsia="MS Mincho"/>
                <w:lang w:val="en-US" w:eastAsia="ja-JP"/>
              </w:rPr>
              <w:t xml:space="preserve"> in R.E.3 inserted.</w:t>
            </w:r>
          </w:p>
          <w:p w14:paraId="21EADB5B"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Work in progress for a </w:t>
            </w:r>
            <w:r w:rsidRPr="00B265D8">
              <w:rPr>
                <w:rFonts w:eastAsia="Calibri"/>
                <w:color w:val="000000"/>
              </w:rPr>
              <w:t>new</w:t>
            </w:r>
            <w:r w:rsidRPr="00B265D8">
              <w:rPr>
                <w:rFonts w:eastAsia="MS Mincho"/>
                <w:lang w:val="en-US" w:eastAsia="ja-JP"/>
              </w:rPr>
              <w:t xml:space="preserve"> GTR.</w:t>
            </w:r>
          </w:p>
          <w:p w14:paraId="49EE0694" w14:textId="77777777" w:rsidR="001A3488" w:rsidRPr="00B265D8" w:rsidRDefault="001A3488" w:rsidP="002F7E88">
            <w:pPr>
              <w:suppressAutoHyphens w:val="0"/>
              <w:spacing w:before="40" w:after="120" w:line="220" w:lineRule="exact"/>
              <w:ind w:right="113"/>
              <w:rPr>
                <w:rFonts w:eastAsia="Calibri"/>
                <w:color w:val="000000"/>
              </w:rPr>
            </w:pPr>
            <w:r w:rsidRPr="00B265D8">
              <w:rPr>
                <w:rFonts w:eastAsia="Calibri"/>
                <w:color w:val="000000"/>
              </w:rPr>
              <w:t>No changes to the number of CPs.</w:t>
            </w:r>
          </w:p>
        </w:tc>
      </w:tr>
      <w:tr w:rsidR="001A3488" w:rsidRPr="00B265D8" w14:paraId="55234E6E" w14:textId="77777777" w:rsidTr="00045AAD">
        <w:trPr>
          <w:trHeight w:val="528"/>
        </w:trPr>
        <w:tc>
          <w:tcPr>
            <w:tcW w:w="1567" w:type="dxa"/>
            <w:shd w:val="clear" w:color="auto" w:fill="auto"/>
          </w:tcPr>
          <w:p w14:paraId="69975438"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6D86E8B2"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eastAsia="ja-JP"/>
              </w:rPr>
              <w:t>Drafted a new Regulation on QRTV under the 1958 Agreement</w:t>
            </w:r>
          </w:p>
        </w:tc>
        <w:tc>
          <w:tcPr>
            <w:tcW w:w="1848" w:type="dxa"/>
            <w:shd w:val="clear" w:color="auto" w:fill="auto"/>
          </w:tcPr>
          <w:p w14:paraId="6B99D44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Will present the draft Regulation for adoption. Following its adoption and entry into force, will apply the Regulation  </w:t>
            </w:r>
          </w:p>
        </w:tc>
        <w:tc>
          <w:tcPr>
            <w:tcW w:w="1265" w:type="dxa"/>
            <w:shd w:val="clear" w:color="auto" w:fill="auto"/>
          </w:tcPr>
          <w:p w14:paraId="0771529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eastAsia="ja-JP"/>
              </w:rPr>
              <w:t>WP.29</w:t>
            </w:r>
          </w:p>
        </w:tc>
        <w:tc>
          <w:tcPr>
            <w:tcW w:w="1145" w:type="dxa"/>
            <w:shd w:val="clear" w:color="auto" w:fill="auto"/>
          </w:tcPr>
          <w:p w14:paraId="2179C6D1"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57CD0B9A"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eastAsia="ja-JP"/>
              </w:rPr>
              <w:t>Number of countries applying the United Nations Regulation.</w:t>
            </w:r>
          </w:p>
        </w:tc>
        <w:tc>
          <w:tcPr>
            <w:tcW w:w="3679" w:type="dxa"/>
          </w:tcPr>
          <w:p w14:paraId="7042FE51"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t xml:space="preserve">A new UN Regulation No. 138 on Quiet Road Transport Vehicles (QRTV), provides for specific sound emissions of electric or hybrid vehicles when stationary or moving at low speeds. </w:t>
            </w:r>
            <w:r w:rsidRPr="00B265D8">
              <w:rPr>
                <w:rFonts w:eastAsia="Calibri"/>
                <w:color w:val="000000"/>
              </w:rPr>
              <w:t>53 countries started applying this Regulation as of its entry into force on 5 October 2016.</w:t>
            </w:r>
          </w:p>
        </w:tc>
      </w:tr>
      <w:tr w:rsidR="001A3488" w:rsidRPr="00B265D8" w14:paraId="34CE861E" w14:textId="77777777" w:rsidTr="00045AAD">
        <w:trPr>
          <w:trHeight w:val="528"/>
        </w:trPr>
        <w:tc>
          <w:tcPr>
            <w:tcW w:w="1567" w:type="dxa"/>
            <w:shd w:val="clear" w:color="auto" w:fill="auto"/>
          </w:tcPr>
          <w:p w14:paraId="0A208FB8"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Periodical Technical Inspections Convention (1997)</w:t>
            </w:r>
          </w:p>
        </w:tc>
        <w:tc>
          <w:tcPr>
            <w:tcW w:w="1688" w:type="dxa"/>
            <w:shd w:val="clear" w:color="auto" w:fill="auto"/>
          </w:tcPr>
          <w:p w14:paraId="1E363BA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Adopted of a new rule on roadworthiness.</w:t>
            </w:r>
          </w:p>
        </w:tc>
        <w:tc>
          <w:tcPr>
            <w:tcW w:w="1848" w:type="dxa"/>
            <w:shd w:val="clear" w:color="auto" w:fill="auto"/>
          </w:tcPr>
          <w:p w14:paraId="219AEC74"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conduct annual capacity-building workshops.</w:t>
            </w:r>
          </w:p>
        </w:tc>
        <w:tc>
          <w:tcPr>
            <w:tcW w:w="1265" w:type="dxa"/>
            <w:shd w:val="clear" w:color="auto" w:fill="auto"/>
          </w:tcPr>
          <w:p w14:paraId="4F6DEAD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6D8207D"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6C632D14"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capacity-building workshops conducted.</w:t>
            </w:r>
          </w:p>
        </w:tc>
        <w:tc>
          <w:tcPr>
            <w:tcW w:w="3679" w:type="dxa"/>
          </w:tcPr>
          <w:p w14:paraId="5A53DA3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Work in </w:t>
            </w:r>
            <w:r w:rsidRPr="00B265D8">
              <w:rPr>
                <w:rFonts w:eastAsia="Calibri"/>
                <w:color w:val="000000"/>
              </w:rPr>
              <w:t>progress for further amendments</w:t>
            </w:r>
            <w:r w:rsidRPr="00B265D8">
              <w:rPr>
                <w:rFonts w:eastAsia="MS Mincho"/>
                <w:lang w:val="en-US" w:eastAsia="ja-JP"/>
              </w:rPr>
              <w:t xml:space="preserve">. </w:t>
            </w:r>
          </w:p>
          <w:p w14:paraId="5720944A" w14:textId="34F12536"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Workshop for capacity building with regards to Periodic Technical Inspection organized on 4-6 March 2014 in Cape Town, South Africa </w:t>
            </w:r>
          </w:p>
          <w:p w14:paraId="3DD725D6" w14:textId="77777777"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Workshop on the implementation of the 1997 and 1958 Agreements in Cairo (Egypt) 22-25 October 2018</w:t>
            </w:r>
          </w:p>
          <w:p w14:paraId="33C55805" w14:textId="2D5A652A"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Workshop for capacity building with regards to Periodic Technical Inspection organized on 29-30 October 2018 in Ouagadougou, Burkina Faso. </w:t>
            </w:r>
          </w:p>
        </w:tc>
      </w:tr>
      <w:tr w:rsidR="001A3488" w:rsidRPr="00B265D8" w14:paraId="509ED7DD" w14:textId="77777777" w:rsidTr="00045AAD">
        <w:trPr>
          <w:trHeight w:val="540"/>
        </w:trPr>
        <w:tc>
          <w:tcPr>
            <w:tcW w:w="1567" w:type="dxa"/>
            <w:shd w:val="clear" w:color="auto" w:fill="auto"/>
          </w:tcPr>
          <w:p w14:paraId="71FBFF9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6B8A3E9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Introduced safety regulation annex to the Agreement.</w:t>
            </w:r>
          </w:p>
        </w:tc>
        <w:tc>
          <w:tcPr>
            <w:tcW w:w="1848" w:type="dxa"/>
            <w:shd w:val="clear" w:color="auto" w:fill="auto"/>
          </w:tcPr>
          <w:p w14:paraId="319114BB"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5D521FA"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7C8537B4"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1DB6E3F6"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Successful introduction of safety regulation annex to the Agreement.</w:t>
            </w:r>
          </w:p>
        </w:tc>
        <w:tc>
          <w:tcPr>
            <w:tcW w:w="3679" w:type="dxa"/>
          </w:tcPr>
          <w:p w14:paraId="0C5419A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Calibri"/>
                <w:color w:val="000000"/>
              </w:rPr>
              <w:t>Work</w:t>
            </w:r>
            <w:r w:rsidRPr="00B265D8">
              <w:rPr>
                <w:rFonts w:eastAsia="MS Mincho"/>
                <w:lang w:val="en-US" w:eastAsia="ja-JP"/>
              </w:rPr>
              <w:t xml:space="preserve"> in progress</w:t>
            </w:r>
            <w:r w:rsidRPr="00B265D8">
              <w:rPr>
                <w:rFonts w:eastAsia="Calibri"/>
                <w:color w:val="000000"/>
              </w:rPr>
              <w:t xml:space="preserve"> for further amendments</w:t>
            </w:r>
            <w:r w:rsidRPr="00B265D8">
              <w:rPr>
                <w:rFonts w:eastAsia="MS Mincho"/>
                <w:lang w:val="en-US" w:eastAsia="ja-JP"/>
              </w:rPr>
              <w:t>.</w:t>
            </w:r>
          </w:p>
          <w:p w14:paraId="1169DC5D" w14:textId="7F62E29E" w:rsidR="001A3488" w:rsidRPr="00B265D8" w:rsidRDefault="001A3488" w:rsidP="002F7E88">
            <w:pPr>
              <w:suppressAutoHyphens w:val="0"/>
              <w:spacing w:before="40" w:after="120" w:line="220" w:lineRule="exact"/>
              <w:ind w:right="113"/>
              <w:rPr>
                <w:rFonts w:eastAsia="MS Mincho"/>
                <w:lang w:eastAsia="ja-JP"/>
              </w:rPr>
            </w:pPr>
            <w:r w:rsidRPr="00B265D8">
              <w:rPr>
                <w:rFonts w:eastAsia="MS Mincho"/>
                <w:strike/>
                <w:lang w:eastAsia="ja-JP"/>
              </w:rPr>
              <w:t xml:space="preserve">Preparation </w:t>
            </w:r>
            <w:r w:rsidR="0081248B" w:rsidRPr="00B265D8">
              <w:rPr>
                <w:rFonts w:eastAsia="MS Mincho"/>
                <w:strike/>
                <w:lang w:eastAsia="ja-JP"/>
              </w:rPr>
              <w:t xml:space="preserve">for </w:t>
            </w:r>
            <w:r w:rsidRPr="00B265D8">
              <w:rPr>
                <w:rFonts w:eastAsia="MS Mincho"/>
                <w:b/>
                <w:bCs/>
                <w:lang w:eastAsia="ja-JP"/>
              </w:rPr>
              <w:t>Adoption of</w:t>
            </w:r>
            <w:r w:rsidRPr="00B265D8">
              <w:rPr>
                <w:rFonts w:eastAsia="MS Mincho"/>
                <w:lang w:eastAsia="ja-JP"/>
              </w:rPr>
              <w:t xml:space="preserve"> additional requirements related to test equipment, training and skills of inspectors as well as supervision of test centres </w:t>
            </w:r>
            <w:r w:rsidRPr="00B265D8">
              <w:rPr>
                <w:rFonts w:eastAsia="MS Mincho"/>
                <w:b/>
                <w:bCs/>
                <w:lang w:eastAsia="ja-JP"/>
              </w:rPr>
              <w:t>in the Resolution R.E.6.</w:t>
            </w:r>
          </w:p>
          <w:p w14:paraId="25379F73" w14:textId="77777777" w:rsidR="001A3488" w:rsidRPr="00B265D8" w:rsidRDefault="001A3488" w:rsidP="002F7E88">
            <w:pPr>
              <w:suppressAutoHyphens w:val="0"/>
              <w:spacing w:before="40" w:after="120" w:line="220" w:lineRule="exact"/>
              <w:ind w:right="113"/>
              <w:rPr>
                <w:rFonts w:eastAsia="MS Mincho"/>
                <w:lang w:eastAsia="ja-JP"/>
              </w:rPr>
            </w:pPr>
            <w:r w:rsidRPr="00B265D8">
              <w:rPr>
                <w:rFonts w:eastAsia="MS Mincho"/>
                <w:lang w:eastAsia="ja-JP"/>
              </w:rPr>
              <w:t>Two new Contracting Parties</w:t>
            </w:r>
          </w:p>
          <w:p w14:paraId="61ECB313" w14:textId="23DAC6D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Total number of Contracting Parties: </w:t>
            </w:r>
            <w:r w:rsidRPr="00B265D8">
              <w:rPr>
                <w:rFonts w:eastAsia="MS Mincho"/>
                <w:strike/>
                <w:lang w:eastAsia="ja-JP"/>
              </w:rPr>
              <w:t>14</w:t>
            </w:r>
            <w:r w:rsidRPr="00B265D8">
              <w:rPr>
                <w:rFonts w:eastAsia="MS Mincho"/>
                <w:b/>
                <w:bCs/>
                <w:lang w:eastAsia="ja-JP"/>
              </w:rPr>
              <w:t>15</w:t>
            </w:r>
          </w:p>
        </w:tc>
      </w:tr>
      <w:tr w:rsidR="001A3488" w:rsidRPr="00B265D8" w14:paraId="33D59A19" w14:textId="77777777" w:rsidTr="00045AAD">
        <w:trPr>
          <w:trHeight w:val="276"/>
        </w:trPr>
        <w:tc>
          <w:tcPr>
            <w:tcW w:w="5103" w:type="dxa"/>
            <w:gridSpan w:val="3"/>
            <w:shd w:val="clear" w:color="auto" w:fill="auto"/>
          </w:tcPr>
          <w:p w14:paraId="78CC0BB4" w14:textId="77777777"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OBJECTIVE 4: Improve Safety of Transport of Dangerous Goods</w:t>
            </w:r>
          </w:p>
        </w:tc>
        <w:tc>
          <w:tcPr>
            <w:tcW w:w="1265" w:type="dxa"/>
            <w:shd w:val="clear" w:color="auto" w:fill="auto"/>
          </w:tcPr>
          <w:p w14:paraId="46E9F11A"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17D33DE7"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1DFA7706"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3679" w:type="dxa"/>
          </w:tcPr>
          <w:p w14:paraId="2CB4EC2F" w14:textId="77777777" w:rsidR="001A3488" w:rsidRPr="00B265D8" w:rsidRDefault="001A3488" w:rsidP="002F7E88">
            <w:pPr>
              <w:suppressAutoHyphens w:val="0"/>
              <w:spacing w:before="40" w:after="120" w:line="220" w:lineRule="exact"/>
              <w:ind w:right="113"/>
              <w:rPr>
                <w:rFonts w:eastAsia="MS Mincho"/>
                <w:lang w:val="en-US" w:eastAsia="ja-JP"/>
              </w:rPr>
            </w:pPr>
          </w:p>
        </w:tc>
      </w:tr>
      <w:tr w:rsidR="001A3488" w:rsidRPr="00B265D8" w14:paraId="496527AC" w14:textId="77777777" w:rsidTr="00045AAD">
        <w:trPr>
          <w:trHeight w:val="332"/>
        </w:trPr>
        <w:tc>
          <w:tcPr>
            <w:tcW w:w="1567" w:type="dxa"/>
            <w:shd w:val="clear" w:color="auto" w:fill="auto"/>
          </w:tcPr>
          <w:p w14:paraId="24856E73"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Safety of Transport of Dangerous Goods</w:t>
            </w:r>
          </w:p>
        </w:tc>
        <w:tc>
          <w:tcPr>
            <w:tcW w:w="1688" w:type="dxa"/>
            <w:shd w:val="clear" w:color="auto" w:fill="auto"/>
          </w:tcPr>
          <w:p w14:paraId="2DEB028D"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Provided practical information of administrative or technical nature on implementation of conventions on website (ADR Chapter 1.9).</w:t>
            </w:r>
          </w:p>
        </w:tc>
        <w:tc>
          <w:tcPr>
            <w:tcW w:w="1848" w:type="dxa"/>
            <w:shd w:val="clear" w:color="auto" w:fill="auto"/>
          </w:tcPr>
          <w:p w14:paraId="2BCDADB8"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Ongoing and will further develop and expand with training/capacity-building material.</w:t>
            </w:r>
          </w:p>
        </w:tc>
        <w:tc>
          <w:tcPr>
            <w:tcW w:w="1265" w:type="dxa"/>
            <w:shd w:val="clear" w:color="auto" w:fill="auto"/>
          </w:tcPr>
          <w:p w14:paraId="0C8E4529"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48FFFD27"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F9F910B" w14:textId="1737C00D"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Information available on ECE Transport Division website and up to date</w:t>
            </w:r>
          </w:p>
        </w:tc>
        <w:tc>
          <w:tcPr>
            <w:tcW w:w="3679" w:type="dxa"/>
          </w:tcPr>
          <w:p w14:paraId="478C1E99"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ADR road map developed and </w:t>
            </w:r>
            <w:r w:rsidRPr="00B265D8">
              <w:rPr>
                <w:rFonts w:eastAsia="Calibri"/>
                <w:color w:val="000000"/>
              </w:rPr>
              <w:t>printed</w:t>
            </w:r>
            <w:r w:rsidRPr="00B265D8">
              <w:rPr>
                <w:rFonts w:eastAsia="MS Mincho"/>
                <w:lang w:val="en-US" w:eastAsia="ja-JP"/>
              </w:rPr>
              <w:t xml:space="preserve"> in 2013. Information available and regularly updated at http://www.unece.org/</w:t>
            </w:r>
            <w:r w:rsidRPr="00B265D8">
              <w:rPr>
                <w:rFonts w:eastAsia="Calibri"/>
                <w:color w:val="000000"/>
              </w:rPr>
              <w:t>trans</w:t>
            </w:r>
            <w:r w:rsidRPr="00B265D8">
              <w:rPr>
                <w:rFonts w:eastAsia="MS Mincho"/>
                <w:lang w:val="en-US" w:eastAsia="ja-JP"/>
              </w:rPr>
              <w:t xml:space="preserve">/danger/danger.html </w:t>
            </w:r>
          </w:p>
          <w:p w14:paraId="657EB7FC"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List of competent authorities for Inland transport added in 2017.</w:t>
            </w:r>
          </w:p>
        </w:tc>
      </w:tr>
      <w:tr w:rsidR="001A3488" w:rsidRPr="00B265D8" w14:paraId="44A7A150" w14:textId="77777777" w:rsidTr="00045AAD">
        <w:trPr>
          <w:trHeight w:val="1056"/>
        </w:trPr>
        <w:tc>
          <w:tcPr>
            <w:tcW w:w="1567" w:type="dxa"/>
            <w:shd w:val="clear" w:color="auto" w:fill="auto"/>
          </w:tcPr>
          <w:p w14:paraId="48AFC541"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A2F2B4D"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Fostered cooperation between Contracting Parties (ADR Chapter 1.8).</w:t>
            </w:r>
          </w:p>
        </w:tc>
        <w:tc>
          <w:tcPr>
            <w:tcW w:w="1848" w:type="dxa"/>
            <w:shd w:val="clear" w:color="auto" w:fill="auto"/>
          </w:tcPr>
          <w:p w14:paraId="1E9CF6E7"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continue fostering cooperation between CPs (ADR Chapter 1.8).</w:t>
            </w:r>
          </w:p>
        </w:tc>
        <w:tc>
          <w:tcPr>
            <w:tcW w:w="1265" w:type="dxa"/>
            <w:shd w:val="clear" w:color="auto" w:fill="auto"/>
          </w:tcPr>
          <w:p w14:paraId="06B8ABCD"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75A38D91"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E7AF96D"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Effective cooperation between CPs</w:t>
            </w:r>
          </w:p>
        </w:tc>
        <w:tc>
          <w:tcPr>
            <w:tcW w:w="3679" w:type="dxa"/>
          </w:tcPr>
          <w:p w14:paraId="6EBF86EA" w14:textId="5409023F" w:rsidR="001A3488" w:rsidRPr="00B265D8" w:rsidRDefault="008F74A4"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Several multilateral agreements signed among CPs (more than 100 signatures in 2013, 78 </w:t>
            </w:r>
            <w:r w:rsidRPr="00B265D8">
              <w:rPr>
                <w:rFonts w:eastAsia="Calibri"/>
                <w:strike/>
                <w:color w:val="000000"/>
              </w:rPr>
              <w:t>signatures</w:t>
            </w:r>
            <w:r w:rsidRPr="00B265D8">
              <w:rPr>
                <w:rFonts w:eastAsia="MS Mincho"/>
                <w:strike/>
                <w:lang w:val="en-US" w:eastAsia="ja-JP"/>
              </w:rPr>
              <w:t xml:space="preserve"> in 2014, 6 in 2015 and 28 in 2016). </w:t>
            </w:r>
            <w:r w:rsidR="001A3488" w:rsidRPr="00B265D8">
              <w:rPr>
                <w:rFonts w:eastAsia="MS Mincho"/>
                <w:b/>
                <w:bCs/>
                <w:lang w:val="en-US" w:eastAsia="ja-JP"/>
              </w:rPr>
              <w:t xml:space="preserve">Several multilateral agreements signed among CPs (more than 100 signatures in 2013, 78 </w:t>
            </w:r>
            <w:r w:rsidR="001A3488" w:rsidRPr="00B265D8">
              <w:rPr>
                <w:rFonts w:eastAsia="Calibri"/>
                <w:b/>
                <w:bCs/>
                <w:color w:val="000000"/>
              </w:rPr>
              <w:t>signatures</w:t>
            </w:r>
            <w:r w:rsidR="001A3488" w:rsidRPr="00B265D8">
              <w:rPr>
                <w:rFonts w:eastAsia="MS Mincho"/>
                <w:b/>
                <w:bCs/>
                <w:lang w:val="en-US" w:eastAsia="ja-JP"/>
              </w:rPr>
              <w:t xml:space="preserve"> in 2014, 6 in 2015 and 28 in 2016, 33 in 2017 and 21 in 2018).</w:t>
            </w:r>
          </w:p>
        </w:tc>
      </w:tr>
      <w:tr w:rsidR="001A3488" w:rsidRPr="00B265D8" w14:paraId="4E5CD392" w14:textId="77777777" w:rsidTr="00045AAD">
        <w:trPr>
          <w:trHeight w:val="378"/>
        </w:trPr>
        <w:tc>
          <w:tcPr>
            <w:tcW w:w="1567" w:type="dxa"/>
            <w:shd w:val="clear" w:color="auto" w:fill="auto"/>
          </w:tcPr>
          <w:p w14:paraId="6DE45FE3"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D3F81E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Providing specification on the safety obligations to the various participants in the carriage of dangerous goods (ADR Chapter 1.4).</w:t>
            </w:r>
          </w:p>
        </w:tc>
        <w:tc>
          <w:tcPr>
            <w:tcW w:w="1848" w:type="dxa"/>
            <w:shd w:val="clear" w:color="auto" w:fill="auto"/>
          </w:tcPr>
          <w:p w14:paraId="386726E7"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be updated at request of CPs if necessary.</w:t>
            </w:r>
          </w:p>
        </w:tc>
        <w:tc>
          <w:tcPr>
            <w:tcW w:w="1265" w:type="dxa"/>
            <w:shd w:val="clear" w:color="auto" w:fill="auto"/>
          </w:tcPr>
          <w:p w14:paraId="684C375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4EF50DFA"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2A262130"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Enforcement measures enacted in national law (controls, penalties)</w:t>
            </w:r>
          </w:p>
        </w:tc>
        <w:tc>
          <w:tcPr>
            <w:tcW w:w="3679" w:type="dxa"/>
          </w:tcPr>
          <w:p w14:paraId="13D40176"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Amendments to Chapter 1.4 of ADR, adopted in 2013-2014 for entry into force on 1 January 2015.</w:t>
            </w:r>
          </w:p>
          <w:p w14:paraId="4748C93C" w14:textId="692FE1EB"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Amendments to Chapter 1.4 of ADR, adopted in 2015-2016 for entry into force on 1 January </w:t>
            </w:r>
            <w:r w:rsidR="00243D70" w:rsidRPr="00B265D8">
              <w:rPr>
                <w:rFonts w:eastAsia="MS Mincho"/>
                <w:strike/>
                <w:lang w:val="en-US" w:eastAsia="ja-JP"/>
              </w:rPr>
              <w:t>2015</w:t>
            </w:r>
            <w:r w:rsidR="00243D70" w:rsidRPr="00B265D8">
              <w:rPr>
                <w:rFonts w:eastAsia="MS Mincho"/>
                <w:b/>
                <w:bCs/>
                <w:lang w:val="en-US" w:eastAsia="ja-JP"/>
              </w:rPr>
              <w:t>2017</w:t>
            </w:r>
            <w:r w:rsidRPr="00B265D8">
              <w:rPr>
                <w:rFonts w:eastAsia="MS Mincho"/>
                <w:b/>
                <w:bCs/>
                <w:lang w:val="en-US" w:eastAsia="ja-JP"/>
              </w:rPr>
              <w:t>. Amendments to Chapter 1.4 of ADR, adopted in 2017-2018 for entry into force on 1 January 2019.</w:t>
            </w:r>
          </w:p>
        </w:tc>
      </w:tr>
      <w:tr w:rsidR="001A3488" w:rsidRPr="00B265D8" w14:paraId="192F9F34" w14:textId="77777777" w:rsidTr="00045AAD">
        <w:trPr>
          <w:trHeight w:val="171"/>
        </w:trPr>
        <w:tc>
          <w:tcPr>
            <w:tcW w:w="1567" w:type="dxa"/>
            <w:shd w:val="clear" w:color="auto" w:fill="auto"/>
          </w:tcPr>
          <w:p w14:paraId="5A2D5A89"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18F71316"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instructions in writing to be on-board vehicles carrying dangerous goods in order to inform drivers of the emergency action to be taken to protect themselves in case of accident (ADR Chapter 5.4).</w:t>
            </w:r>
          </w:p>
        </w:tc>
        <w:tc>
          <w:tcPr>
            <w:tcW w:w="1848" w:type="dxa"/>
            <w:shd w:val="clear" w:color="auto" w:fill="auto"/>
          </w:tcPr>
          <w:p w14:paraId="59A3FA3F"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continue to review.</w:t>
            </w:r>
          </w:p>
        </w:tc>
        <w:tc>
          <w:tcPr>
            <w:tcW w:w="1265" w:type="dxa"/>
            <w:shd w:val="clear" w:color="auto" w:fill="auto"/>
          </w:tcPr>
          <w:p w14:paraId="02C43921"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CD04C3A"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1E09317B" w14:textId="50CF6A52"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Instructions available on ECE website in all languages of CPs. Instructions available on board the vehicles in a language understood by the driver</w:t>
            </w:r>
          </w:p>
        </w:tc>
        <w:tc>
          <w:tcPr>
            <w:tcW w:w="3679" w:type="dxa"/>
          </w:tcPr>
          <w:p w14:paraId="61BBEF1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Amendments to the instructions in writing, to take into </w:t>
            </w:r>
            <w:r w:rsidRPr="00B265D8">
              <w:rPr>
                <w:rFonts w:eastAsia="Calibri"/>
                <w:color w:val="000000"/>
              </w:rPr>
              <w:t>account</w:t>
            </w:r>
            <w:r w:rsidRPr="00B265D8">
              <w:rPr>
                <w:rFonts w:eastAsia="MS Mincho"/>
                <w:lang w:val="en-US" w:eastAsia="ja-JP"/>
              </w:rPr>
              <w:t xml:space="preserve"> the use of electronic cigarettes and to improve user friendliness were adopted for entry into force on 1 January 2015.</w:t>
            </w:r>
          </w:p>
          <w:p w14:paraId="20452F2D" w14:textId="2220D2D0" w:rsidR="001A3488" w:rsidRPr="00B265D8" w:rsidRDefault="001A3488" w:rsidP="00045AAD">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Amendments to the instructions in writing, to take into </w:t>
            </w:r>
            <w:r w:rsidRPr="00B265D8">
              <w:rPr>
                <w:rFonts w:eastAsia="Calibri"/>
                <w:color w:val="000000"/>
              </w:rPr>
              <w:t>account</w:t>
            </w:r>
            <w:r w:rsidRPr="00B265D8">
              <w:rPr>
                <w:rFonts w:eastAsia="MS Mincho"/>
                <w:lang w:val="en-US" w:eastAsia="ja-JP"/>
              </w:rPr>
              <w:t xml:space="preserve"> </w:t>
            </w:r>
            <w:r w:rsidRPr="00B265D8">
              <w:rPr>
                <w:rFonts w:eastAsia="Calibri"/>
                <w:color w:val="000000"/>
              </w:rPr>
              <w:t>the carriage of polymerizing substances and the use of new labels for packages containing lithium batteries</w:t>
            </w:r>
            <w:r w:rsidRPr="00B265D8">
              <w:rPr>
                <w:rFonts w:eastAsia="MS Mincho"/>
                <w:lang w:val="en-US" w:eastAsia="ja-JP"/>
              </w:rPr>
              <w:t xml:space="preserve"> and to improve user friendliness were adopted for entry into force on 1 January 2017.</w:t>
            </w:r>
          </w:p>
        </w:tc>
      </w:tr>
      <w:tr w:rsidR="00AE5B1A" w:rsidRPr="00B265D8" w14:paraId="052412DB" w14:textId="77777777" w:rsidTr="00045AAD">
        <w:trPr>
          <w:trHeight w:val="277"/>
        </w:trPr>
        <w:tc>
          <w:tcPr>
            <w:tcW w:w="1567" w:type="dxa"/>
            <w:shd w:val="clear" w:color="auto" w:fill="auto"/>
          </w:tcPr>
          <w:p w14:paraId="52FB4DCE" w14:textId="2AFC1AB6"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DE4AF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construction of vehicles intended for the carriage of dangerous goods, their approval and their periodic technical inspection (ADR Part 9).</w:t>
            </w:r>
          </w:p>
        </w:tc>
        <w:tc>
          <w:tcPr>
            <w:tcW w:w="1848" w:type="dxa"/>
            <w:shd w:val="clear" w:color="auto" w:fill="auto"/>
          </w:tcPr>
          <w:p w14:paraId="1927EF8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to review (in light of safety techniques development and lessons learned from experience/accidents).</w:t>
            </w:r>
          </w:p>
        </w:tc>
        <w:tc>
          <w:tcPr>
            <w:tcW w:w="1265" w:type="dxa"/>
            <w:shd w:val="clear" w:color="auto" w:fill="auto"/>
          </w:tcPr>
          <w:p w14:paraId="2C1CF4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6DCD25B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722BE37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ADR vehicle certificates issued or renewed every year</w:t>
            </w:r>
          </w:p>
        </w:tc>
        <w:tc>
          <w:tcPr>
            <w:tcW w:w="3679" w:type="dxa"/>
          </w:tcPr>
          <w:p w14:paraId="18C3641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9 of ADR, related to construction of vehicles intended for </w:t>
            </w:r>
            <w:r w:rsidRPr="00B265D8">
              <w:rPr>
                <w:rFonts w:eastAsia="Calibri"/>
                <w:color w:val="000000"/>
              </w:rPr>
              <w:t>the</w:t>
            </w:r>
            <w:r w:rsidRPr="00B265D8">
              <w:rPr>
                <w:rFonts w:eastAsia="MS Mincho"/>
                <w:lang w:val="en-US" w:eastAsia="ja-JP"/>
              </w:rPr>
              <w:t xml:space="preserve"> carriage of dangerous goods, their approval and their periodic technical inspection were adopted in 2013-2014 for entry into force on 1 January 2015.</w:t>
            </w:r>
          </w:p>
          <w:p w14:paraId="4F329F4D" w14:textId="3B2DE966"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9 of ADR, related to construction of vehicles intended for </w:t>
            </w:r>
            <w:r w:rsidRPr="00B265D8">
              <w:rPr>
                <w:rFonts w:eastAsia="Calibri"/>
                <w:color w:val="000000"/>
              </w:rPr>
              <w:t>the</w:t>
            </w:r>
            <w:r w:rsidRPr="00B265D8">
              <w:rPr>
                <w:rFonts w:eastAsia="MS Mincho"/>
                <w:lang w:val="en-US" w:eastAsia="ja-JP"/>
              </w:rPr>
              <w:t xml:space="preserve"> carriage of dangerous goods, their approval and their periodic technical inspection were adopted in 2015-2016 for entry into force on 1 January 2017. The provisions for the construction and equipment of vehicles have been simplified. The provisions for electric systems for vehicles were revised to take into account technical progress and the availability of new electronic systems. New provisions were adopted to permit the use of gaseous fuels for some ADR vehicles.</w:t>
            </w:r>
          </w:p>
          <w:p w14:paraId="1AE2AD6E" w14:textId="3CE2506D" w:rsidR="001E04A4" w:rsidRPr="00B265D8" w:rsidRDefault="001E04A4" w:rsidP="00243D70">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Several amendments to Part 9 of ADR, related to construction of vehicles intended for </w:t>
            </w:r>
            <w:r w:rsidRPr="00B265D8">
              <w:rPr>
                <w:rFonts w:eastAsia="Calibri"/>
                <w:b/>
                <w:bCs/>
                <w:color w:val="000000"/>
              </w:rPr>
              <w:t>the</w:t>
            </w:r>
            <w:r w:rsidRPr="00B265D8">
              <w:rPr>
                <w:rFonts w:eastAsia="MS Mincho"/>
                <w:b/>
                <w:bCs/>
                <w:lang w:val="en-US" w:eastAsia="ja-JP"/>
              </w:rPr>
              <w:t xml:space="preserve"> carriage of dangerous goods, their approval and their periodic technical inspection were adopted in </w:t>
            </w:r>
            <w:r w:rsidRPr="00B265D8">
              <w:rPr>
                <w:rFonts w:eastAsia="MS Mincho"/>
                <w:b/>
                <w:bCs/>
                <w:lang w:val="en-US" w:eastAsia="ja-JP"/>
              </w:rPr>
              <w:lastRenderedPageBreak/>
              <w:t xml:space="preserve">2017-2018 for entry into force on 1 January 2019. The provisions related to fastening were revised to take into account technical progress and extended to apply </w:t>
            </w:r>
            <w:r w:rsidRPr="00B265D8">
              <w:rPr>
                <w:b/>
                <w:bCs/>
              </w:rPr>
              <w:t>to vehicles carrying tank-containers, portable tanks and multiple element gas containers (MEGCs)</w:t>
            </w:r>
          </w:p>
        </w:tc>
      </w:tr>
      <w:tr w:rsidR="00AE5B1A" w:rsidRPr="00B265D8" w14:paraId="07CE64A2" w14:textId="77777777" w:rsidTr="00045AAD">
        <w:trPr>
          <w:trHeight w:val="1035"/>
        </w:trPr>
        <w:tc>
          <w:tcPr>
            <w:tcW w:w="1567" w:type="dxa"/>
            <w:shd w:val="clear" w:color="auto" w:fill="auto"/>
          </w:tcPr>
          <w:p w14:paraId="53F4106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55255B9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Provided requirements for construction, testing, approval and periodic inspection of transport equipment such as tanks, containers, packaging, </w:t>
            </w:r>
            <w:proofErr w:type="spellStart"/>
            <w:r w:rsidRPr="00B265D8">
              <w:rPr>
                <w:rFonts w:eastAsia="MS Mincho"/>
                <w:lang w:val="en-US" w:eastAsia="ja-JP"/>
              </w:rPr>
              <w:t>etc</w:t>
            </w:r>
            <w:proofErr w:type="spellEnd"/>
            <w:r w:rsidRPr="00B265D8">
              <w:rPr>
                <w:rFonts w:eastAsia="MS Mincho"/>
                <w:lang w:val="en-US" w:eastAsia="ja-JP"/>
              </w:rPr>
              <w:t xml:space="preserve"> (ADR Part 6).</w:t>
            </w:r>
          </w:p>
        </w:tc>
        <w:tc>
          <w:tcPr>
            <w:tcW w:w="1848" w:type="dxa"/>
            <w:shd w:val="clear" w:color="auto" w:fill="auto"/>
          </w:tcPr>
          <w:p w14:paraId="153871FA" w14:textId="77777777" w:rsidR="00AE5B1A" w:rsidRPr="00B265D8" w:rsidRDefault="00AE5B1A" w:rsidP="000A4D60">
            <w:pPr>
              <w:suppressAutoHyphens w:val="0"/>
              <w:spacing w:before="40" w:after="120" w:line="220" w:lineRule="exact"/>
              <w:ind w:right="113"/>
              <w:rPr>
                <w:rFonts w:eastAsia="MS Mincho"/>
                <w:spacing w:val="-2"/>
                <w:lang w:val="en-US" w:eastAsia="ja-JP"/>
              </w:rPr>
            </w:pPr>
            <w:r w:rsidRPr="00B265D8">
              <w:rPr>
                <w:rFonts w:eastAsia="MS Mincho"/>
                <w:spacing w:val="-2"/>
                <w:lang w:val="en-US" w:eastAsia="ja-JP"/>
              </w:rPr>
              <w:t xml:space="preserve">Will continue to review (in light of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3179326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119058B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69A730A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Effective application (measured by controls by CPs)</w:t>
            </w:r>
          </w:p>
        </w:tc>
        <w:tc>
          <w:tcPr>
            <w:tcW w:w="3679" w:type="dxa"/>
          </w:tcPr>
          <w:p w14:paraId="4E0252E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6 of ADR, providing </w:t>
            </w:r>
            <w:r w:rsidRPr="00B265D8">
              <w:rPr>
                <w:rFonts w:eastAsia="Calibri"/>
                <w:color w:val="000000"/>
              </w:rPr>
              <w:t>requirements</w:t>
            </w:r>
            <w:r w:rsidRPr="00B265D8">
              <w:rPr>
                <w:rFonts w:eastAsia="MS Mincho"/>
                <w:lang w:val="en-US" w:eastAsia="ja-JP"/>
              </w:rPr>
              <w:t xml:space="preserve"> for construction, testing, approval and periodic inspection of transport equipment, were adopted in 2013-2014 for entry into force on 1 January 2015.</w:t>
            </w:r>
          </w:p>
          <w:p w14:paraId="4A3358C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6 of ADR, providing </w:t>
            </w:r>
            <w:r w:rsidRPr="00B265D8">
              <w:rPr>
                <w:rFonts w:eastAsia="Calibri"/>
                <w:color w:val="000000"/>
              </w:rPr>
              <w:t>requirements</w:t>
            </w:r>
            <w:r w:rsidRPr="00B265D8">
              <w:rPr>
                <w:rFonts w:eastAsia="MS Mincho"/>
                <w:lang w:val="en-US" w:eastAsia="ja-JP"/>
              </w:rPr>
              <w:t xml:space="preserve"> for construction, testing, approval and periodic inspection of transport equipment, were adopted in 2015-2016 for entry into force on 1 January 2017.</w:t>
            </w:r>
          </w:p>
          <w:p w14:paraId="2EE0F972" w14:textId="042D936A" w:rsidR="00AE5B1A" w:rsidRPr="00B265D8" w:rsidRDefault="001E04A4"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Several amendments to Part 6 of ADR, providing </w:t>
            </w:r>
            <w:r w:rsidRPr="00B265D8">
              <w:rPr>
                <w:rFonts w:eastAsia="Calibri"/>
                <w:b/>
                <w:bCs/>
                <w:color w:val="000000"/>
              </w:rPr>
              <w:t>requirements</w:t>
            </w:r>
            <w:r w:rsidRPr="00B265D8">
              <w:rPr>
                <w:rFonts w:eastAsia="MS Mincho"/>
                <w:b/>
                <w:bCs/>
                <w:lang w:val="en-US" w:eastAsia="ja-JP"/>
              </w:rPr>
              <w:t xml:space="preserve"> for construction, testing, approval and periodic inspection of transport equipment, were adopted in 2017-2018 for entry into force on 1 January 2019.</w:t>
            </w:r>
          </w:p>
        </w:tc>
      </w:tr>
      <w:tr w:rsidR="00AE5B1A" w:rsidRPr="00B265D8" w14:paraId="388E2EFF" w14:textId="77777777" w:rsidTr="00045AAD">
        <w:trPr>
          <w:trHeight w:val="162"/>
        </w:trPr>
        <w:tc>
          <w:tcPr>
            <w:tcW w:w="1567" w:type="dxa"/>
            <w:shd w:val="clear" w:color="auto" w:fill="auto"/>
          </w:tcPr>
          <w:p w14:paraId="13F742A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FC4525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safe loading, stowage, segregation of dangerous goods in vehicles and freight containers, and their unloading (ADR Part 7).</w:t>
            </w:r>
          </w:p>
        </w:tc>
        <w:tc>
          <w:tcPr>
            <w:tcW w:w="1848" w:type="dxa"/>
            <w:shd w:val="clear" w:color="auto" w:fill="auto"/>
          </w:tcPr>
          <w:p w14:paraId="799889E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continue to review (in light of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6BEE839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83BCFB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699C63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Effective application (measured by controls by CPs)</w:t>
            </w:r>
          </w:p>
        </w:tc>
        <w:tc>
          <w:tcPr>
            <w:tcW w:w="3679" w:type="dxa"/>
          </w:tcPr>
          <w:p w14:paraId="2F9FB63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7 of ADR, providing requirements for safe </w:t>
            </w:r>
            <w:r w:rsidRPr="00B265D8">
              <w:rPr>
                <w:rFonts w:eastAsia="Calibri"/>
                <w:color w:val="000000"/>
              </w:rPr>
              <w:t>loading</w:t>
            </w:r>
            <w:r w:rsidRPr="00B265D8">
              <w:rPr>
                <w:rFonts w:eastAsia="MS Mincho"/>
                <w:lang w:val="en-US" w:eastAsia="ja-JP"/>
              </w:rPr>
              <w:t>, stowage, segregation of dangerous goods in vehicles and freight containers, and their unloading, were adopted in 2013-2014 for entry into force on 1 January 2015.</w:t>
            </w:r>
          </w:p>
          <w:p w14:paraId="6C775710" w14:textId="77777777" w:rsidR="001E04A4"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7 of ADR, providing requirements for safe </w:t>
            </w:r>
            <w:r w:rsidRPr="00B265D8">
              <w:rPr>
                <w:rFonts w:eastAsia="Calibri"/>
                <w:color w:val="000000"/>
              </w:rPr>
              <w:t>loading</w:t>
            </w:r>
            <w:r w:rsidRPr="00B265D8">
              <w:rPr>
                <w:rFonts w:eastAsia="MS Mincho"/>
                <w:lang w:val="en-US" w:eastAsia="ja-JP"/>
              </w:rPr>
              <w:t>, stowage, segregation of dangerous goods in vehicles and freight containers, and their unloading, were adopted in 2015-2016 for entry into force on 1 January 2017. New provisions were added to regulate the use of flexible bulk containers.</w:t>
            </w:r>
          </w:p>
          <w:p w14:paraId="1D1E902F" w14:textId="29BCCEA4" w:rsidR="00AE5B1A" w:rsidRPr="00B265D8" w:rsidRDefault="001E04A4"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lastRenderedPageBreak/>
              <w:t xml:space="preserve">Several amendments to Part 7 of ADR, providing requirements for safe </w:t>
            </w:r>
            <w:r w:rsidRPr="00B265D8">
              <w:rPr>
                <w:rFonts w:eastAsia="Calibri"/>
                <w:b/>
                <w:bCs/>
                <w:color w:val="000000"/>
              </w:rPr>
              <w:t>loading</w:t>
            </w:r>
            <w:r w:rsidRPr="00B265D8">
              <w:rPr>
                <w:rFonts w:eastAsia="MS Mincho"/>
                <w:b/>
                <w:bCs/>
                <w:lang w:val="en-US" w:eastAsia="ja-JP"/>
              </w:rPr>
              <w:t>, stowage, segregation of dangerous goods in vehicles and freight containers, and their unloading, were adopted in 2017-2018 for entry into force on 1 January 2019</w:t>
            </w:r>
          </w:p>
        </w:tc>
      </w:tr>
      <w:tr w:rsidR="00AE5B1A" w:rsidRPr="00B265D8" w14:paraId="29E97CB3" w14:textId="77777777" w:rsidTr="00045AAD">
        <w:trPr>
          <w:trHeight w:val="1170"/>
        </w:trPr>
        <w:tc>
          <w:tcPr>
            <w:tcW w:w="1567" w:type="dxa"/>
            <w:shd w:val="clear" w:color="auto" w:fill="auto"/>
          </w:tcPr>
          <w:p w14:paraId="41ADB0E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3F682D3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the operation of vehicles carrying dangerous goods (speed limitation, use of parking brakes and wheel chocks, supervision…). (ADR Parts 8 and 9).</w:t>
            </w:r>
          </w:p>
        </w:tc>
        <w:tc>
          <w:tcPr>
            <w:tcW w:w="1848" w:type="dxa"/>
            <w:shd w:val="clear" w:color="auto" w:fill="auto"/>
          </w:tcPr>
          <w:p w14:paraId="1A9C542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continue to review (in light of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7A55319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15C240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36DF06F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Effective application (measured by controls by CPs)</w:t>
            </w:r>
          </w:p>
        </w:tc>
        <w:tc>
          <w:tcPr>
            <w:tcW w:w="3679" w:type="dxa"/>
          </w:tcPr>
          <w:p w14:paraId="251B3D8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Parts 8 and 9 of ADR, providing </w:t>
            </w:r>
            <w:r w:rsidRPr="00B265D8">
              <w:rPr>
                <w:rFonts w:eastAsia="Calibri"/>
                <w:color w:val="000000"/>
              </w:rPr>
              <w:t>requirements</w:t>
            </w:r>
            <w:r w:rsidRPr="00B265D8">
              <w:rPr>
                <w:rFonts w:eastAsia="MS Mincho"/>
                <w:lang w:val="en-US" w:eastAsia="ja-JP"/>
              </w:rPr>
              <w:t xml:space="preserve"> for the operation of vehicles carrying dangerous goods (speed limitation, use of parking brakes and wheel chocks, supervision, etc., were adopted in 2013-2014 for entry into force on 1 January 2015.</w:t>
            </w:r>
          </w:p>
          <w:p w14:paraId="3CFF5194" w14:textId="202612DD" w:rsidR="00AE5B1A" w:rsidRPr="00B265D8" w:rsidRDefault="00AE5B1A" w:rsidP="00045AAD">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Parts 8 and 9 of ADR, providing </w:t>
            </w:r>
            <w:r w:rsidRPr="00B265D8">
              <w:rPr>
                <w:rFonts w:eastAsia="Calibri"/>
                <w:color w:val="000000"/>
              </w:rPr>
              <w:t>requirements</w:t>
            </w:r>
            <w:r w:rsidRPr="00B265D8">
              <w:rPr>
                <w:rFonts w:eastAsia="MS Mincho"/>
                <w:lang w:val="en-US" w:eastAsia="ja-JP"/>
              </w:rPr>
              <w:t xml:space="preserve"> for the operation of vehicles carrying dangerous goods (speed limitation, use of parking brakes and wheel chocks, supervision, etc., were adopted in 2015-2016 for entry into force on 1 January 2017.</w:t>
            </w:r>
          </w:p>
        </w:tc>
      </w:tr>
      <w:tr w:rsidR="00AE5B1A" w:rsidRPr="00B265D8" w14:paraId="35319621" w14:textId="77777777" w:rsidTr="00045AAD">
        <w:trPr>
          <w:trHeight w:val="332"/>
        </w:trPr>
        <w:tc>
          <w:tcPr>
            <w:tcW w:w="1567" w:type="dxa"/>
            <w:shd w:val="clear" w:color="auto" w:fill="auto"/>
          </w:tcPr>
          <w:p w14:paraId="7D61A20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Safety of Transport of Dangerous Goods (</w:t>
            </w:r>
            <w:proofErr w:type="spellStart"/>
            <w:r w:rsidRPr="00B265D8">
              <w:rPr>
                <w:rFonts w:eastAsia="MS Mincho"/>
                <w:lang w:val="en-US" w:eastAsia="ja-JP"/>
              </w:rPr>
              <w:t>con't</w:t>
            </w:r>
            <w:proofErr w:type="spellEnd"/>
            <w:r w:rsidRPr="00B265D8">
              <w:rPr>
                <w:rFonts w:eastAsia="MS Mincho"/>
                <w:lang w:val="en-US" w:eastAsia="ja-JP"/>
              </w:rPr>
              <w:t>.)</w:t>
            </w:r>
          </w:p>
        </w:tc>
        <w:tc>
          <w:tcPr>
            <w:tcW w:w="1688" w:type="dxa"/>
            <w:shd w:val="clear" w:color="auto" w:fill="auto"/>
          </w:tcPr>
          <w:p w14:paraId="259135C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informal working group mandated by the Joint Meeting RID/ADR/ADN (WP.15/AC.1) considered information provided by telematics that could enhance the safety and security of the transport of dangerous goods and facilitate such transport, the cost/benefit analysis of </w:t>
            </w:r>
            <w:r w:rsidRPr="00B265D8">
              <w:rPr>
                <w:rFonts w:eastAsia="MS Mincho"/>
                <w:lang w:val="en-US" w:eastAsia="ja-JP"/>
              </w:rPr>
              <w:lastRenderedPageBreak/>
              <w:t>utilizing telematics in road transport of dangerous goods and of the related technical requirements.</w:t>
            </w:r>
            <w:r w:rsidRPr="00B265D8">
              <w:rPr>
                <w:rFonts w:eastAsia="MS Mincho"/>
                <w:lang w:val="en-US" w:eastAsia="ja-JP"/>
              </w:rPr>
              <w:br w:type="page"/>
            </w:r>
          </w:p>
        </w:tc>
        <w:tc>
          <w:tcPr>
            <w:tcW w:w="1848" w:type="dxa"/>
            <w:shd w:val="clear" w:color="auto" w:fill="auto"/>
          </w:tcPr>
          <w:p w14:paraId="4EC8709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Ongoing work of the informal working group on the basis of the work </w:t>
            </w:r>
            <w:proofErr w:type="spellStart"/>
            <w:r w:rsidRPr="00B265D8">
              <w:rPr>
                <w:rFonts w:eastAsia="MS Mincho"/>
                <w:lang w:val="en-US" w:eastAsia="ja-JP"/>
              </w:rPr>
              <w:t>programme</w:t>
            </w:r>
            <w:proofErr w:type="spellEnd"/>
            <w:r w:rsidRPr="00B265D8">
              <w:rPr>
                <w:rFonts w:eastAsia="MS Mincho"/>
                <w:lang w:val="en-US" w:eastAsia="ja-JP"/>
              </w:rPr>
              <w:t xml:space="preserve"> adopted by the Joint Meeting: Proposals of amendments to ADR to include prescriptions for the use of telematics for the carriage of dangerous goods.</w:t>
            </w:r>
            <w:r w:rsidRPr="00B265D8">
              <w:rPr>
                <w:rFonts w:eastAsia="MS Mincho"/>
                <w:lang w:val="en-US" w:eastAsia="ja-JP"/>
              </w:rPr>
              <w:br w:type="page"/>
            </w:r>
          </w:p>
        </w:tc>
        <w:tc>
          <w:tcPr>
            <w:tcW w:w="1265" w:type="dxa"/>
            <w:shd w:val="clear" w:color="auto" w:fill="auto"/>
          </w:tcPr>
          <w:p w14:paraId="7A9499F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1E3604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2010-2014</w:t>
            </w:r>
          </w:p>
        </w:tc>
        <w:tc>
          <w:tcPr>
            <w:tcW w:w="1395" w:type="dxa"/>
            <w:shd w:val="clear" w:color="auto" w:fill="auto"/>
          </w:tcPr>
          <w:p w14:paraId="7AF1BC5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Adoption of amendments to RID/ADR/ADN for entry into force in 2017 or of guidelines for initial implementation on voluntary basis pending availability of all required technology in all CPs</w:t>
            </w:r>
          </w:p>
        </w:tc>
        <w:tc>
          <w:tcPr>
            <w:tcW w:w="3679" w:type="dxa"/>
          </w:tcPr>
          <w:p w14:paraId="26D33E0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Ongoing work. The informal working group on telematics met twice in 2013 and 2014. </w:t>
            </w:r>
          </w:p>
          <w:p w14:paraId="1100810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An agreement on the system </w:t>
            </w:r>
            <w:r w:rsidRPr="00B265D8">
              <w:rPr>
                <w:rFonts w:eastAsia="Calibri"/>
                <w:color w:val="000000"/>
              </w:rPr>
              <w:t>architecture</w:t>
            </w:r>
            <w:r w:rsidRPr="00B265D8">
              <w:rPr>
                <w:rFonts w:eastAsia="MS Mincho"/>
                <w:lang w:val="en-US" w:eastAsia="ja-JP"/>
              </w:rPr>
              <w:t xml:space="preserve"> was reached in 2013.</w:t>
            </w:r>
          </w:p>
          <w:p w14:paraId="5B625FCD" w14:textId="0DF20D0A"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informal working group met in October 2015 and made an </w:t>
            </w:r>
            <w:r w:rsidRPr="00B265D8">
              <w:rPr>
                <w:lang w:eastAsia="fr-FR"/>
              </w:rPr>
              <w:t>impact assessment of the implementation of the proposed system architecture</w:t>
            </w:r>
          </w:p>
          <w:p w14:paraId="62E17C99" w14:textId="77777777" w:rsidR="00AE5B1A" w:rsidRPr="00B265D8" w:rsidRDefault="00AE5B1A" w:rsidP="000A4D60">
            <w:pPr>
              <w:suppressAutoHyphens w:val="0"/>
              <w:spacing w:before="40" w:after="120" w:line="220" w:lineRule="exact"/>
              <w:ind w:right="113"/>
            </w:pPr>
            <w:r w:rsidRPr="00B265D8">
              <w:rPr>
                <w:rFonts w:eastAsia="MS Mincho"/>
                <w:lang w:val="en-US" w:eastAsia="ja-JP"/>
              </w:rPr>
              <w:t xml:space="preserve">Ongoing projects and tests in real conditions with the </w:t>
            </w:r>
            <w:r w:rsidRPr="00B265D8">
              <w:rPr>
                <w:rFonts w:eastAsia="Calibri"/>
                <w:color w:val="000000"/>
              </w:rPr>
              <w:t>objective</w:t>
            </w:r>
            <w:r w:rsidRPr="00B265D8">
              <w:rPr>
                <w:rFonts w:eastAsia="MS Mincho"/>
                <w:lang w:val="en-US" w:eastAsia="ja-JP"/>
              </w:rPr>
              <w:t xml:space="preserve"> of </w:t>
            </w:r>
            <w:r w:rsidRPr="00B265D8">
              <w:t xml:space="preserve">delivering an interoperable system of transport telematics for the safe and secure transport of dangerous goods by road. </w:t>
            </w:r>
          </w:p>
          <w:p w14:paraId="68022425" w14:textId="4B50430B" w:rsidR="001E04A4" w:rsidRPr="00B265D8" w:rsidRDefault="001E04A4" w:rsidP="00A45CF0">
            <w:pPr>
              <w:suppressAutoHyphens w:val="0"/>
              <w:spacing w:before="40" w:after="120" w:line="220" w:lineRule="exact"/>
              <w:ind w:right="113"/>
              <w:rPr>
                <w:rFonts w:eastAsia="MS Mincho"/>
                <w:lang w:eastAsia="ja-JP"/>
              </w:rPr>
            </w:pPr>
            <w:r w:rsidRPr="00B265D8">
              <w:rPr>
                <w:b/>
                <w:bCs/>
              </w:rPr>
              <w:t xml:space="preserve">In June 2018, the </w:t>
            </w:r>
            <w:r w:rsidRPr="00B265D8">
              <w:rPr>
                <w:rFonts w:eastAsia="MS Mincho"/>
                <w:b/>
                <w:bCs/>
                <w:lang w:val="en-US" w:eastAsia="ja-JP"/>
              </w:rPr>
              <w:t xml:space="preserve">informal working group agreed on a </w:t>
            </w:r>
            <w:r w:rsidRPr="00B265D8">
              <w:rPr>
                <w:b/>
                <w:bCs/>
              </w:rPr>
              <w:t xml:space="preserve">memorandum of </w:t>
            </w:r>
            <w:r w:rsidRPr="00B265D8">
              <w:rPr>
                <w:b/>
                <w:bCs/>
              </w:rPr>
              <w:lastRenderedPageBreak/>
              <w:t>understanding containing the fundamental agreed principles for the establishment of a telematics architecture for the transport of dangerous goods and providing a common understanding on how the provisions of 5.4.0.2 in RID/ADR/ADN should be applied, thus ensuring their harmonised implementation.</w:t>
            </w:r>
          </w:p>
        </w:tc>
      </w:tr>
      <w:tr w:rsidR="00AE5B1A" w:rsidRPr="00B265D8" w14:paraId="2C3C2012" w14:textId="77777777" w:rsidTr="00045AAD">
        <w:trPr>
          <w:trHeight w:val="378"/>
        </w:trPr>
        <w:tc>
          <w:tcPr>
            <w:tcW w:w="1567" w:type="dxa"/>
            <w:shd w:val="clear" w:color="auto" w:fill="auto"/>
          </w:tcPr>
          <w:p w14:paraId="4A593F0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5CD42E4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Promoted the use of multimodal solutions through harmonization between ADR/RID/ADN.</w:t>
            </w:r>
          </w:p>
        </w:tc>
        <w:tc>
          <w:tcPr>
            <w:tcW w:w="1848" w:type="dxa"/>
            <w:shd w:val="clear" w:color="auto" w:fill="auto"/>
          </w:tcPr>
          <w:p w14:paraId="530178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to harmonize and facilitate intermodal transport solutions.</w:t>
            </w:r>
          </w:p>
        </w:tc>
        <w:tc>
          <w:tcPr>
            <w:tcW w:w="1265" w:type="dxa"/>
            <w:shd w:val="clear" w:color="auto" w:fill="auto"/>
          </w:tcPr>
          <w:p w14:paraId="7A682F8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09F4BBA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CCF5BD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ADR, RID and ADN fully harmonized</w:t>
            </w:r>
          </w:p>
        </w:tc>
        <w:tc>
          <w:tcPr>
            <w:tcW w:w="3679" w:type="dxa"/>
          </w:tcPr>
          <w:p w14:paraId="0A02479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Common parts of RID/ADR/ADN as amended for entry into force on 1 January 2015 fully harmonized.</w:t>
            </w:r>
          </w:p>
          <w:p w14:paraId="2FBA64C2" w14:textId="2413932A"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Common parts of RID/ADR/ADN as amended for entry into force on 1 January 2017 fully harmonized.</w:t>
            </w:r>
          </w:p>
          <w:p w14:paraId="1480CCC3" w14:textId="19EAE764" w:rsidR="001E04A4" w:rsidRPr="00B265D8" w:rsidRDefault="001E04A4" w:rsidP="00AA6768">
            <w:pPr>
              <w:suppressAutoHyphens w:val="0"/>
              <w:spacing w:before="40" w:after="120" w:line="220" w:lineRule="exact"/>
              <w:ind w:right="113"/>
              <w:rPr>
                <w:rFonts w:eastAsia="MS Mincho"/>
                <w:lang w:val="en-US" w:eastAsia="ja-JP"/>
              </w:rPr>
            </w:pPr>
            <w:r w:rsidRPr="00B265D8">
              <w:rPr>
                <w:rFonts w:eastAsia="MS Mincho"/>
                <w:b/>
                <w:bCs/>
                <w:lang w:val="en-US" w:eastAsia="ja-JP"/>
              </w:rPr>
              <w:t>Common parts of RID/ADR/ADN as amended for entry into force on 1</w:t>
            </w:r>
            <w:r w:rsidR="00AF09C7" w:rsidRPr="00B265D8">
              <w:rPr>
                <w:rFonts w:eastAsia="MS Mincho"/>
                <w:b/>
                <w:bCs/>
                <w:lang w:val="en-US" w:eastAsia="ja-JP"/>
              </w:rPr>
              <w:t> </w:t>
            </w:r>
            <w:r w:rsidRPr="00B265D8">
              <w:rPr>
                <w:rFonts w:eastAsia="MS Mincho"/>
                <w:b/>
                <w:bCs/>
                <w:lang w:val="en-US" w:eastAsia="ja-JP"/>
              </w:rPr>
              <w:t>January 2019 fully harmonized.</w:t>
            </w:r>
          </w:p>
        </w:tc>
      </w:tr>
      <w:tr w:rsidR="00AE5B1A" w:rsidRPr="00B265D8" w14:paraId="74C5AEEE" w14:textId="77777777" w:rsidTr="00045AAD">
        <w:trPr>
          <w:trHeight w:val="758"/>
        </w:trPr>
        <w:tc>
          <w:tcPr>
            <w:tcW w:w="1567" w:type="dxa"/>
            <w:shd w:val="clear" w:color="auto" w:fill="auto"/>
          </w:tcPr>
          <w:p w14:paraId="19A7141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39BB00D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restrictions of dangerous goods through road tunnels - categorization of road tunnels and identification of dangerous goods prohibited in each category (ADR Section 1.9.5 and Chapter 8.6) and</w:t>
            </w:r>
            <w:r w:rsidRPr="00B265D8">
              <w:rPr>
                <w:rFonts w:eastAsia="MS Mincho"/>
                <w:lang w:val="en-US" w:eastAsia="ja-JP"/>
              </w:rPr>
              <w:br/>
              <w:t xml:space="preserve">development of road signs and signals to ensure implementation of restrictions </w:t>
            </w:r>
            <w:r w:rsidRPr="00B265D8">
              <w:rPr>
                <w:rFonts w:eastAsia="MS Mincho"/>
                <w:lang w:val="en-US" w:eastAsia="ja-JP"/>
              </w:rPr>
              <w:lastRenderedPageBreak/>
              <w:t>(cooperation WP.15/WP.1).</w:t>
            </w:r>
          </w:p>
        </w:tc>
        <w:tc>
          <w:tcPr>
            <w:tcW w:w="1848" w:type="dxa"/>
            <w:shd w:val="clear" w:color="auto" w:fill="auto"/>
          </w:tcPr>
          <w:p w14:paraId="561AFD7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continue to review (in light of safety techniques development and lessons learned from experience/accidents).</w:t>
            </w:r>
          </w:p>
        </w:tc>
        <w:tc>
          <w:tcPr>
            <w:tcW w:w="1265" w:type="dxa"/>
            <w:shd w:val="clear" w:color="auto" w:fill="auto"/>
          </w:tcPr>
          <w:p w14:paraId="647A5FC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45B9FD5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B38991F" w14:textId="402E9D16"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Effective categorization of road tunnels by ADR CPs, as shown by the display of relevant dangerous goods road signs and signals and as reported on the ECE Transport Division website</w:t>
            </w:r>
          </w:p>
        </w:tc>
        <w:tc>
          <w:tcPr>
            <w:tcW w:w="3679" w:type="dxa"/>
          </w:tcPr>
          <w:p w14:paraId="1556FBA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Section 1.9.5 and Chapter 8.6 of ADR, providing restrictions of dangerous goods through road tunnels - categorization of road tunnels and identification of dangerous goods </w:t>
            </w:r>
            <w:r w:rsidRPr="00B265D8">
              <w:rPr>
                <w:rFonts w:eastAsia="Calibri"/>
                <w:color w:val="000000"/>
              </w:rPr>
              <w:t>prohibited</w:t>
            </w:r>
            <w:r w:rsidRPr="00B265D8">
              <w:rPr>
                <w:rFonts w:eastAsia="MS Mincho"/>
                <w:lang w:val="en-US" w:eastAsia="ja-JP"/>
              </w:rPr>
              <w:t xml:space="preserve"> in each category, were adopted in 2013-2014 for entry into force on 1 January 2017.</w:t>
            </w:r>
          </w:p>
          <w:p w14:paraId="4501E54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Section 1.9.5 and Chapter 8.6 of ADR, providing restrictions of dangerous goods through road tunnels - categorization of road tunnels and identification of dangerous goods </w:t>
            </w:r>
            <w:r w:rsidRPr="00B265D8">
              <w:rPr>
                <w:rFonts w:eastAsia="Calibri"/>
                <w:color w:val="000000"/>
              </w:rPr>
              <w:t>prohibited</w:t>
            </w:r>
            <w:r w:rsidRPr="00B265D8">
              <w:rPr>
                <w:rFonts w:eastAsia="MS Mincho"/>
                <w:lang w:val="en-US" w:eastAsia="ja-JP"/>
              </w:rPr>
              <w:t xml:space="preserve"> in each category, were adopted in 2015-2016 for entry into force on 1 January 2017.</w:t>
            </w:r>
          </w:p>
        </w:tc>
      </w:tr>
      <w:tr w:rsidR="00AE5B1A" w:rsidRPr="00B265D8" w14:paraId="59C9DF48" w14:textId="77777777" w:rsidTr="00045AAD">
        <w:trPr>
          <w:trHeight w:val="426"/>
        </w:trPr>
        <w:tc>
          <w:tcPr>
            <w:tcW w:w="1567" w:type="dxa"/>
            <w:shd w:val="clear" w:color="auto" w:fill="auto"/>
          </w:tcPr>
          <w:p w14:paraId="5ED4CE0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4EFEB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the training (initial training and refresher courses) and examination of drivers of vehicles carrying dangerous goods. (ADR Chapter 8.2).</w:t>
            </w:r>
            <w:r w:rsidRPr="00B265D8">
              <w:rPr>
                <w:rFonts w:eastAsia="MS Mincho"/>
                <w:lang w:val="en-US" w:eastAsia="ja-JP"/>
              </w:rPr>
              <w:br/>
              <w:t>ADR training certificates issued by any CPs recognized by other Parties for carriage on their territory.</w:t>
            </w:r>
          </w:p>
        </w:tc>
        <w:tc>
          <w:tcPr>
            <w:tcW w:w="1848" w:type="dxa"/>
            <w:shd w:val="clear" w:color="auto" w:fill="auto"/>
          </w:tcPr>
          <w:p w14:paraId="2335355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continue to review (in light of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4B4B403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20EB450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7CC3656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ADR driver certificates issued or renewed every year</w:t>
            </w:r>
          </w:p>
        </w:tc>
        <w:tc>
          <w:tcPr>
            <w:tcW w:w="3679" w:type="dxa"/>
          </w:tcPr>
          <w:p w14:paraId="6F16B833" w14:textId="77777777" w:rsidR="00AE5B1A" w:rsidRPr="00B265D8" w:rsidRDefault="00AE5B1A" w:rsidP="000A4D60">
            <w:pPr>
              <w:suppressAutoHyphens w:val="0"/>
              <w:spacing w:before="40" w:after="120" w:line="220" w:lineRule="exact"/>
              <w:ind w:right="113"/>
            </w:pPr>
            <w:r w:rsidRPr="00B265D8">
              <w:rPr>
                <w:rFonts w:eastAsia="MS Mincho"/>
                <w:lang w:val="en-US" w:eastAsia="ja-JP"/>
              </w:rPr>
              <w:t xml:space="preserve">Discussions regarding the possibility of </w:t>
            </w:r>
            <w:r w:rsidRPr="00B265D8">
              <w:rPr>
                <w:rFonts w:eastAsia="Calibri"/>
                <w:color w:val="000000"/>
              </w:rPr>
              <w:t>electronic</w:t>
            </w:r>
            <w:r w:rsidRPr="00B265D8">
              <w:rPr>
                <w:rFonts w:eastAsia="MS Mincho"/>
                <w:lang w:val="en-US" w:eastAsia="ja-JP"/>
              </w:rPr>
              <w:t xml:space="preserve"> examination for vehicle drivers and how the identification and supervision of the candidate can be guaranteed took place since 2015. </w:t>
            </w:r>
          </w:p>
          <w:p w14:paraId="55A55FF5" w14:textId="77777777" w:rsidR="00AE5B1A" w:rsidRPr="00B265D8" w:rsidRDefault="00AE5B1A" w:rsidP="000A4D60">
            <w:pPr>
              <w:suppressAutoHyphens w:val="0"/>
              <w:spacing w:before="40" w:after="120" w:line="220" w:lineRule="exact"/>
              <w:ind w:right="113"/>
            </w:pPr>
            <w:r w:rsidRPr="00B265D8">
              <w:rPr>
                <w:rFonts w:eastAsia="MS Mincho"/>
                <w:lang w:val="en-US" w:eastAsia="ja-JP"/>
              </w:rPr>
              <w:t xml:space="preserve">The provisions related to the training and examination of vehicle drivers were amended to include </w:t>
            </w:r>
            <w:r w:rsidRPr="00B265D8">
              <w:rPr>
                <w:rFonts w:eastAsia="Calibri"/>
                <w:color w:val="000000"/>
              </w:rPr>
              <w:t>electronic</w:t>
            </w:r>
            <w:r w:rsidRPr="00B265D8">
              <w:rPr>
                <w:rFonts w:eastAsia="MS Mincho"/>
                <w:lang w:val="en-US" w:eastAsia="ja-JP"/>
              </w:rPr>
              <w:t xml:space="preserve"> examinations and to ensure that the identification and supervision of the candidate can be guaranteed. The revised provisions were adopted in 2016 for entry into force on 1 January 2017.</w:t>
            </w:r>
          </w:p>
          <w:p w14:paraId="445F1557" w14:textId="77777777" w:rsidR="00AE5B1A" w:rsidRPr="00B265D8" w:rsidRDefault="00AE5B1A" w:rsidP="000A4D60">
            <w:pPr>
              <w:suppressAutoHyphens w:val="0"/>
              <w:spacing w:before="40" w:after="120" w:line="220" w:lineRule="exact"/>
              <w:ind w:right="113"/>
            </w:pPr>
            <w:r w:rsidRPr="00B265D8">
              <w:t xml:space="preserve">Since 1 January 2013, a new model of training </w:t>
            </w:r>
            <w:r w:rsidRPr="00B265D8">
              <w:rPr>
                <w:rFonts w:eastAsia="Calibri"/>
                <w:color w:val="000000"/>
              </w:rPr>
              <w:t>certificate</w:t>
            </w:r>
            <w:r w:rsidRPr="00B265D8">
              <w:t xml:space="preserve"> is used in the ADR CPs with security features to avoid the use of false certificates. </w:t>
            </w:r>
          </w:p>
          <w:p w14:paraId="0EC2948F" w14:textId="574D31E7" w:rsidR="00AE5B1A" w:rsidRPr="00B265D8" w:rsidRDefault="00AE5B1A" w:rsidP="000A4D60">
            <w:pPr>
              <w:suppressAutoHyphens w:val="0"/>
              <w:spacing w:before="40" w:after="120" w:line="220" w:lineRule="exact"/>
              <w:ind w:right="113"/>
              <w:rPr>
                <w:rFonts w:eastAsia="MS Mincho"/>
                <w:lang w:val="en-US" w:eastAsia="ja-JP"/>
              </w:rPr>
            </w:pPr>
            <w:r w:rsidRPr="00B265D8">
              <w:t xml:space="preserve">In order to </w:t>
            </w:r>
            <w:r w:rsidRPr="00B265D8">
              <w:rPr>
                <w:rFonts w:eastAsia="Calibri"/>
                <w:color w:val="000000"/>
              </w:rPr>
              <w:t>facilitate</w:t>
            </w:r>
            <w:r w:rsidRPr="00B265D8">
              <w:t xml:space="preserve"> the work of control authorities, the models of certificates sent by the </w:t>
            </w:r>
            <w:r w:rsidRPr="00B265D8">
              <w:rPr>
                <w:rFonts w:eastAsia="Calibri"/>
                <w:color w:val="000000"/>
              </w:rPr>
              <w:t>Competent</w:t>
            </w:r>
            <w:r w:rsidRPr="00B265D8">
              <w:t xml:space="preserve"> Authorities are published by the secretariat on the ECE website.</w:t>
            </w:r>
          </w:p>
        </w:tc>
      </w:tr>
      <w:tr w:rsidR="00AE5B1A" w:rsidRPr="00B265D8" w14:paraId="22946B49" w14:textId="77777777" w:rsidTr="00045AAD">
        <w:trPr>
          <w:trHeight w:val="1553"/>
        </w:trPr>
        <w:tc>
          <w:tcPr>
            <w:tcW w:w="1567" w:type="dxa"/>
            <w:shd w:val="clear" w:color="auto" w:fill="auto"/>
          </w:tcPr>
          <w:p w14:paraId="3087A2E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Safety of Transport of Dangerous Goods (</w:t>
            </w:r>
            <w:proofErr w:type="spellStart"/>
            <w:r w:rsidRPr="00B265D8">
              <w:rPr>
                <w:rFonts w:eastAsia="MS Mincho"/>
                <w:lang w:val="en-US" w:eastAsia="ja-JP"/>
              </w:rPr>
              <w:t>con't</w:t>
            </w:r>
            <w:proofErr w:type="spellEnd"/>
            <w:r w:rsidRPr="00B265D8">
              <w:rPr>
                <w:rFonts w:eastAsia="MS Mincho"/>
                <w:lang w:val="en-US" w:eastAsia="ja-JP"/>
              </w:rPr>
              <w:t>.)</w:t>
            </w:r>
          </w:p>
        </w:tc>
        <w:tc>
          <w:tcPr>
            <w:tcW w:w="1688" w:type="dxa"/>
            <w:shd w:val="clear" w:color="auto" w:fill="auto"/>
          </w:tcPr>
          <w:p w14:paraId="5E803D6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the training of persons, other than drivers, whose duties concern the transport of dangerous goods (ADR Chapter 1.3).</w:t>
            </w:r>
            <w:r w:rsidRPr="00B265D8">
              <w:rPr>
                <w:rFonts w:eastAsia="MS Mincho"/>
                <w:lang w:val="en-US" w:eastAsia="ja-JP"/>
              </w:rPr>
              <w:br w:type="page"/>
              <w:t xml:space="preserve"> Requirements for undertakings in the transport of dangerous goods by road to appoint </w:t>
            </w:r>
            <w:r w:rsidRPr="00B265D8">
              <w:rPr>
                <w:rFonts w:eastAsia="MS Mincho"/>
                <w:lang w:val="en-US" w:eastAsia="ja-JP"/>
              </w:rPr>
              <w:lastRenderedPageBreak/>
              <w:t xml:space="preserve">a dangerous goods safety adviser responsible for helping to prevent the risk inherent in their activities (ADR Section 1.8.3). </w:t>
            </w:r>
            <w:r w:rsidRPr="00B265D8">
              <w:rPr>
                <w:rFonts w:eastAsia="MS Mincho"/>
                <w:lang w:val="en-US" w:eastAsia="ja-JP"/>
              </w:rPr>
              <w:br w:type="page"/>
              <w:t>Requirements for dangerous goods safety adviser training (initial and refresher) and examinations (ADR Section 1.8.3).</w:t>
            </w:r>
            <w:r w:rsidRPr="00B265D8">
              <w:rPr>
                <w:rFonts w:eastAsia="MS Mincho"/>
                <w:lang w:val="en-US" w:eastAsia="ja-JP"/>
              </w:rPr>
              <w:br w:type="page"/>
            </w:r>
          </w:p>
        </w:tc>
        <w:tc>
          <w:tcPr>
            <w:tcW w:w="1848" w:type="dxa"/>
            <w:shd w:val="clear" w:color="auto" w:fill="auto"/>
          </w:tcPr>
          <w:p w14:paraId="78C12E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continue to review (in light of safety techniques development and lessons learned from experience/accidents).</w:t>
            </w:r>
          </w:p>
        </w:tc>
        <w:tc>
          <w:tcPr>
            <w:tcW w:w="1265" w:type="dxa"/>
            <w:shd w:val="clear" w:color="auto" w:fill="auto"/>
          </w:tcPr>
          <w:p w14:paraId="26127B6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2E15F8A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BF153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DGSA certificates issued or renewed every year,</w:t>
            </w:r>
            <w:r w:rsidRPr="00B265D8">
              <w:rPr>
                <w:rFonts w:eastAsia="MS Mincho"/>
                <w:lang w:val="en-US" w:eastAsia="ja-JP"/>
              </w:rPr>
              <w:br w:type="page"/>
              <w:t xml:space="preserve"> number of personnel trained by enterprises every year.</w:t>
            </w:r>
            <w:r w:rsidRPr="00B265D8">
              <w:rPr>
                <w:rFonts w:eastAsia="MS Mincho"/>
                <w:lang w:val="en-US" w:eastAsia="ja-JP"/>
              </w:rPr>
              <w:br w:type="page"/>
            </w:r>
          </w:p>
        </w:tc>
        <w:tc>
          <w:tcPr>
            <w:tcW w:w="3679" w:type="dxa"/>
          </w:tcPr>
          <w:p w14:paraId="140DA88C" w14:textId="77777777" w:rsidR="00AE5B1A" w:rsidRPr="00B265D8" w:rsidRDefault="00AE5B1A" w:rsidP="000A4D60">
            <w:pPr>
              <w:suppressAutoHyphens w:val="0"/>
              <w:spacing w:before="40" w:after="120" w:line="220" w:lineRule="exact"/>
              <w:ind w:right="113"/>
            </w:pPr>
            <w:r w:rsidRPr="00B265D8">
              <w:rPr>
                <w:rFonts w:eastAsia="MS Mincho"/>
                <w:lang w:val="en-US" w:eastAsia="ja-JP"/>
              </w:rPr>
              <w:t xml:space="preserve">Discussions regarding requirements for electronic examination of safety </w:t>
            </w:r>
            <w:r w:rsidRPr="00B265D8">
              <w:rPr>
                <w:rFonts w:eastAsia="Calibri"/>
                <w:color w:val="000000"/>
              </w:rPr>
              <w:t>advisers</w:t>
            </w:r>
            <w:r w:rsidRPr="00B265D8">
              <w:rPr>
                <w:rFonts w:eastAsia="MS Mincho"/>
                <w:lang w:val="en-US" w:eastAsia="ja-JP"/>
              </w:rPr>
              <w:t xml:space="preserve">, took place in the sessions of the working party since 2013. Emphasis made on the importance to contracting parties to be able to offer distant examination and at the same time comply with all the requirements in terms of </w:t>
            </w:r>
            <w:r w:rsidRPr="00B265D8">
              <w:t>adequate identification and supervision of the candidate.</w:t>
            </w:r>
          </w:p>
          <w:p w14:paraId="422393C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New requirements for electronic examination of safety </w:t>
            </w:r>
            <w:r w:rsidRPr="00B265D8">
              <w:rPr>
                <w:rFonts w:eastAsia="Calibri"/>
                <w:color w:val="000000"/>
              </w:rPr>
              <w:t xml:space="preserve">advisers </w:t>
            </w:r>
            <w:r w:rsidRPr="00B265D8">
              <w:rPr>
                <w:rFonts w:eastAsia="MS Mincho"/>
                <w:lang w:val="en-US" w:eastAsia="ja-JP"/>
              </w:rPr>
              <w:t xml:space="preserve">were adopted </w:t>
            </w:r>
            <w:r w:rsidRPr="00B265D8">
              <w:rPr>
                <w:rFonts w:eastAsia="MS Mincho"/>
                <w:lang w:val="en-US" w:eastAsia="ja-JP"/>
              </w:rPr>
              <w:lastRenderedPageBreak/>
              <w:t>in 2016 for entry into force on 1 January 2017.</w:t>
            </w:r>
          </w:p>
          <w:p w14:paraId="6B07BAC1" w14:textId="54DB2C4A" w:rsidR="001E04A4" w:rsidRPr="00B265D8" w:rsidRDefault="001E04A4"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Discussions regarding the possibility to allow </w:t>
            </w:r>
            <w:r w:rsidRPr="00B265D8">
              <w:rPr>
                <w:b/>
                <w:bCs/>
              </w:rPr>
              <w:t>e-learning for RID/ADR/ADN purposes were initiated in the working party in 2018 and will continue in 2019.</w:t>
            </w:r>
          </w:p>
        </w:tc>
      </w:tr>
      <w:tr w:rsidR="00AE5B1A" w:rsidRPr="00B265D8" w14:paraId="257379FA" w14:textId="77777777" w:rsidTr="00045AAD">
        <w:trPr>
          <w:trHeight w:val="531"/>
        </w:trPr>
        <w:tc>
          <w:tcPr>
            <w:tcW w:w="1567" w:type="dxa"/>
            <w:shd w:val="clear" w:color="auto" w:fill="auto"/>
          </w:tcPr>
          <w:p w14:paraId="32E49C0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0742571E" w14:textId="47804DC0"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ADR CPs informed the ECE secretariat of incidents or accidents involving dangerous goods in their territories. In accordance with 1.8.5 of ADR, the secretariat made this information available to other CPs.</w:t>
            </w:r>
          </w:p>
        </w:tc>
        <w:tc>
          <w:tcPr>
            <w:tcW w:w="1848" w:type="dxa"/>
            <w:shd w:val="clear" w:color="auto" w:fill="auto"/>
          </w:tcPr>
          <w:p w14:paraId="1714D19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 case of an incident or accident, WP.15 may propose appropriate additional safety requirements on the basis of the study of the causes and consequences.</w:t>
            </w:r>
          </w:p>
        </w:tc>
        <w:tc>
          <w:tcPr>
            <w:tcW w:w="1265" w:type="dxa"/>
            <w:shd w:val="clear" w:color="auto" w:fill="auto"/>
          </w:tcPr>
          <w:p w14:paraId="14B8A64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0AD0D72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8D9C9D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Effective discussion by WP.15 of reported accidents/incidents</w:t>
            </w:r>
            <w:r w:rsidRPr="00B265D8">
              <w:rPr>
                <w:rFonts w:eastAsia="MS Mincho"/>
                <w:lang w:val="en-US" w:eastAsia="ja-JP"/>
              </w:rPr>
              <w:br/>
              <w:t>If deemed necessary, adoption of new requirements or of amendments to existing requirements on the basis of discussion of accident/incident reports.</w:t>
            </w:r>
          </w:p>
        </w:tc>
        <w:tc>
          <w:tcPr>
            <w:tcW w:w="3679" w:type="dxa"/>
          </w:tcPr>
          <w:p w14:paraId="2620B6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New pilot database being </w:t>
            </w:r>
            <w:r w:rsidRPr="00B265D8">
              <w:rPr>
                <w:rFonts w:eastAsia="Calibri"/>
                <w:color w:val="000000"/>
              </w:rPr>
              <w:t>developed</w:t>
            </w:r>
            <w:r w:rsidRPr="00B265D8">
              <w:rPr>
                <w:rFonts w:eastAsia="MS Mincho"/>
                <w:lang w:val="en-US" w:eastAsia="ja-JP"/>
              </w:rPr>
              <w:t xml:space="preserve"> and tested among CPs in order to facilitate reporting and distribution of information regarding incidents and accidents involving dangerous goods. Database should be hosted by the </w:t>
            </w:r>
            <w:r w:rsidRPr="00B265D8">
              <w:rPr>
                <w:rFonts w:eastAsia="Calibri"/>
                <w:color w:val="000000"/>
              </w:rPr>
              <w:t>secretariat</w:t>
            </w:r>
            <w:r w:rsidRPr="00B265D8">
              <w:rPr>
                <w:rFonts w:eastAsia="MS Mincho"/>
                <w:lang w:val="en-US" w:eastAsia="ja-JP"/>
              </w:rPr>
              <w:t>. Amendments to the ADR requirements for incident/accident reporting may be necessary in relation to the future use of the database.</w:t>
            </w:r>
          </w:p>
          <w:p w14:paraId="500F39A4" w14:textId="77777777" w:rsidR="00AE5B1A" w:rsidRPr="00B265D8" w:rsidRDefault="00AE5B1A" w:rsidP="000A4D60">
            <w:pPr>
              <w:suppressAutoHyphens w:val="0"/>
              <w:spacing w:before="40" w:after="120" w:line="220" w:lineRule="exact"/>
              <w:ind w:right="113"/>
            </w:pPr>
            <w:r w:rsidRPr="00B265D8">
              <w:t xml:space="preserve">A road map on risk </w:t>
            </w:r>
            <w:r w:rsidRPr="00B265D8">
              <w:rPr>
                <w:rFonts w:eastAsia="Calibri"/>
                <w:color w:val="000000"/>
              </w:rPr>
              <w:t>management</w:t>
            </w:r>
            <w:r w:rsidRPr="00B265D8">
              <w:t xml:space="preserve"> in the context of inland transport of dangerous goods proposed.</w:t>
            </w:r>
          </w:p>
          <w:p w14:paraId="471A23B4" w14:textId="77777777" w:rsidR="00AE5B1A" w:rsidRPr="00B265D8" w:rsidRDefault="00AE5B1A" w:rsidP="000A4D60">
            <w:pPr>
              <w:suppressAutoHyphens w:val="0"/>
              <w:spacing w:before="40" w:after="120" w:line="220" w:lineRule="exact"/>
              <w:ind w:right="113"/>
            </w:pPr>
            <w:r w:rsidRPr="00B265D8">
              <w:t>Ongoing work.</w:t>
            </w:r>
          </w:p>
          <w:p w14:paraId="73231F44" w14:textId="10886618" w:rsidR="001E04A4" w:rsidRPr="00B265D8" w:rsidRDefault="001E04A4" w:rsidP="000A4D60">
            <w:pPr>
              <w:suppressAutoHyphens w:val="0"/>
              <w:spacing w:before="40" w:after="120" w:line="220" w:lineRule="exact"/>
              <w:ind w:right="113"/>
              <w:rPr>
                <w:rFonts w:eastAsia="MS Mincho"/>
                <w:b/>
                <w:bCs/>
                <w:lang w:val="en-US" w:eastAsia="ja-JP"/>
              </w:rPr>
            </w:pPr>
            <w:r w:rsidRPr="00B265D8">
              <w:rPr>
                <w:b/>
                <w:bCs/>
              </w:rPr>
              <w:t>An informal working group for the improvement of incident reporting was initiated in the Joint Meeting in 2018.</w:t>
            </w:r>
          </w:p>
        </w:tc>
      </w:tr>
      <w:tr w:rsidR="00AE5B1A" w:rsidRPr="00B265D8" w14:paraId="67A30DDB" w14:textId="77777777" w:rsidTr="00045AAD">
        <w:trPr>
          <w:trHeight w:val="1695"/>
        </w:trPr>
        <w:tc>
          <w:tcPr>
            <w:tcW w:w="1567" w:type="dxa"/>
            <w:shd w:val="clear" w:color="auto" w:fill="auto"/>
          </w:tcPr>
          <w:p w14:paraId="5A1B327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606C572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hazard communication: requirements for marking, labeling and/or placarding of cargo and vehicles, and documentation requirements, in order to provide the necessary information for emergency response by emergency services in case of incidents/accidents (ADR Chapters 5.2 and 5.3)</w:t>
            </w:r>
          </w:p>
        </w:tc>
        <w:tc>
          <w:tcPr>
            <w:tcW w:w="1848" w:type="dxa"/>
            <w:shd w:val="clear" w:color="auto" w:fill="auto"/>
          </w:tcPr>
          <w:p w14:paraId="37591F8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continue to review (in light of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711C6BF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6A67CE3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2B5EA67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Cargo and vehicles properly labeled / marked / placarded / documented (measured by controls by CPs).</w:t>
            </w:r>
          </w:p>
        </w:tc>
        <w:tc>
          <w:tcPr>
            <w:tcW w:w="3679" w:type="dxa"/>
          </w:tcPr>
          <w:p w14:paraId="6925DE1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new provisions and amendments to </w:t>
            </w:r>
            <w:r w:rsidRPr="00B265D8">
              <w:rPr>
                <w:rFonts w:eastAsia="Calibri"/>
                <w:color w:val="000000"/>
              </w:rPr>
              <w:t>existing</w:t>
            </w:r>
            <w:r w:rsidRPr="00B265D8">
              <w:rPr>
                <w:rFonts w:eastAsia="MS Mincho"/>
                <w:lang w:val="en-US" w:eastAsia="ja-JP"/>
              </w:rPr>
              <w:t xml:space="preserve"> provisions related to lettering of marks, the mark of overpacks, environmentally hazardous substance mark, general provisions for labels and the elevated temperature </w:t>
            </w:r>
            <w:r w:rsidRPr="00B265D8">
              <w:rPr>
                <w:rFonts w:eastAsia="Calibri"/>
                <w:color w:val="000000"/>
              </w:rPr>
              <w:t>substance</w:t>
            </w:r>
            <w:r w:rsidRPr="00B265D8">
              <w:rPr>
                <w:rFonts w:eastAsia="MS Mincho"/>
                <w:lang w:val="en-US" w:eastAsia="ja-JP"/>
              </w:rPr>
              <w:t xml:space="preserve"> mark were adopted in 2013-2014 for entry into force on 1 January 2015.</w:t>
            </w:r>
          </w:p>
          <w:p w14:paraId="6CC588D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new provisions and amendments to </w:t>
            </w:r>
            <w:r w:rsidRPr="00B265D8">
              <w:rPr>
                <w:rFonts w:eastAsia="Calibri"/>
                <w:color w:val="000000"/>
              </w:rPr>
              <w:t>existing</w:t>
            </w:r>
            <w:r w:rsidRPr="00B265D8">
              <w:rPr>
                <w:rFonts w:eastAsia="MS Mincho"/>
                <w:lang w:val="en-US" w:eastAsia="ja-JP"/>
              </w:rPr>
              <w:t xml:space="preserve"> provisions related to lettering of marks, lithium battery mark and lithium battery label were adopted in 2015-2016 for entry into force on 1 January 2017.</w:t>
            </w:r>
          </w:p>
          <w:p w14:paraId="711FAFAA" w14:textId="46BC7411" w:rsidR="00AE5B1A" w:rsidRPr="00B265D8" w:rsidRDefault="001E04A4" w:rsidP="007D059B">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Several new provisions and amendments to </w:t>
            </w:r>
            <w:r w:rsidRPr="00B265D8">
              <w:rPr>
                <w:rFonts w:eastAsia="Calibri"/>
                <w:b/>
                <w:bCs/>
                <w:color w:val="000000"/>
              </w:rPr>
              <w:t>existing</w:t>
            </w:r>
            <w:r w:rsidRPr="00B265D8">
              <w:rPr>
                <w:rFonts w:eastAsia="MS Mincho"/>
                <w:b/>
                <w:bCs/>
                <w:lang w:val="en-US" w:eastAsia="ja-JP"/>
              </w:rPr>
              <w:t xml:space="preserve"> provisions related to the format of marks and labels and to the </w:t>
            </w:r>
            <w:r w:rsidRPr="00B265D8">
              <w:rPr>
                <w:b/>
                <w:bCs/>
              </w:rPr>
              <w:t>weather-resistance of placards</w:t>
            </w:r>
            <w:r w:rsidRPr="00B265D8">
              <w:rPr>
                <w:rFonts w:eastAsia="MS Mincho"/>
                <w:b/>
                <w:bCs/>
                <w:lang w:val="en-US" w:eastAsia="ja-JP"/>
              </w:rPr>
              <w:t xml:space="preserve"> were adopted in 2017-2018 for entry into force on 1 January 2019.</w:t>
            </w:r>
          </w:p>
        </w:tc>
      </w:tr>
      <w:tr w:rsidR="00AE5B1A" w:rsidRPr="00B265D8" w14:paraId="117D184D" w14:textId="77777777" w:rsidTr="00045AAD">
        <w:trPr>
          <w:trHeight w:val="1860"/>
        </w:trPr>
        <w:tc>
          <w:tcPr>
            <w:tcW w:w="1567" w:type="dxa"/>
            <w:shd w:val="clear" w:color="auto" w:fill="auto"/>
          </w:tcPr>
          <w:p w14:paraId="7557898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3A452E9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Organized and participated in awareness-raising or capacity-building seminars/workshops.</w:t>
            </w:r>
          </w:p>
        </w:tc>
        <w:tc>
          <w:tcPr>
            <w:tcW w:w="1848" w:type="dxa"/>
            <w:shd w:val="clear" w:color="auto" w:fill="auto"/>
          </w:tcPr>
          <w:p w14:paraId="0B18D8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and further develop. Will develop a road map on how to set up the administrative structures required for implementation of ADR</w:t>
            </w:r>
            <w:r w:rsidRPr="00B265D8">
              <w:rPr>
                <w:rFonts w:eastAsia="MS Mincho"/>
                <w:lang w:val="en-US" w:eastAsia="ja-JP"/>
              </w:rPr>
              <w:br w:type="page"/>
              <w:t>.</w:t>
            </w:r>
          </w:p>
        </w:tc>
        <w:tc>
          <w:tcPr>
            <w:tcW w:w="1265" w:type="dxa"/>
            <w:shd w:val="clear" w:color="auto" w:fill="auto"/>
          </w:tcPr>
          <w:p w14:paraId="534505E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1A006AC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D0D11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Guidelines for the development of administrative and technical structures for proper implementation of ADR by CPs or countries wishing to apply ADR available in 2014.</w:t>
            </w:r>
          </w:p>
        </w:tc>
        <w:tc>
          <w:tcPr>
            <w:tcW w:w="3679" w:type="dxa"/>
          </w:tcPr>
          <w:p w14:paraId="1962B18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ADR road map developed and printed in 2013. Since then, it has been </w:t>
            </w:r>
            <w:r w:rsidRPr="00B265D8">
              <w:rPr>
                <w:rFonts w:eastAsia="Calibri"/>
                <w:color w:val="000000"/>
              </w:rPr>
              <w:t>distributed</w:t>
            </w:r>
            <w:r w:rsidRPr="00B265D8">
              <w:rPr>
                <w:rFonts w:eastAsia="MS Mincho"/>
                <w:lang w:val="en-US" w:eastAsia="ja-JP"/>
              </w:rPr>
              <w:t xml:space="preserve"> in all meetings and awareness-raising workshops that have taken place. WP.15 considered that the road map was useful not only for countries wishing to become CPs to ADR but also to existing CPs to ADR, for the </w:t>
            </w:r>
            <w:r w:rsidRPr="00B265D8">
              <w:rPr>
                <w:rFonts w:eastAsia="Calibri"/>
                <w:color w:val="000000"/>
              </w:rPr>
              <w:t>implementation</w:t>
            </w:r>
            <w:r w:rsidRPr="00B265D8">
              <w:rPr>
                <w:rFonts w:eastAsia="MS Mincho"/>
                <w:lang w:val="en-US" w:eastAsia="ja-JP"/>
              </w:rPr>
              <w:t xml:space="preserve"> of ADR and observance of the rules and related administrative procedures.</w:t>
            </w:r>
          </w:p>
          <w:p w14:paraId="7A427371" w14:textId="203388A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An electronic version of the Road Map was also published on the </w:t>
            </w:r>
            <w:r w:rsidRPr="00B265D8">
              <w:rPr>
                <w:rFonts w:eastAsia="Calibri"/>
                <w:color w:val="000000"/>
              </w:rPr>
              <w:t>ECE</w:t>
            </w:r>
            <w:r w:rsidRPr="00B265D8">
              <w:rPr>
                <w:rFonts w:eastAsia="MS Mincho"/>
                <w:lang w:val="en-US" w:eastAsia="ja-JP"/>
              </w:rPr>
              <w:t xml:space="preserve"> website.</w:t>
            </w:r>
          </w:p>
          <w:p w14:paraId="6253B49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secretariat participated in workshops, awareness-raising </w:t>
            </w:r>
            <w:r w:rsidRPr="00B265D8">
              <w:rPr>
                <w:rFonts w:eastAsia="Calibri"/>
                <w:color w:val="000000"/>
              </w:rPr>
              <w:t>and</w:t>
            </w:r>
            <w:r w:rsidRPr="00B265D8">
              <w:rPr>
                <w:rFonts w:eastAsia="MS Mincho"/>
                <w:lang w:val="en-US" w:eastAsia="ja-JP"/>
              </w:rPr>
              <w:t xml:space="preserve"> capacity-building seminars related to ADR and its implementation. </w:t>
            </w:r>
          </w:p>
          <w:p w14:paraId="40447035" w14:textId="63455291"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Among others, the ECE-SPECA workshop on international transport of dangerous goods by road in Almaty (October 2013); the UN Treaty Day in New York (June 2014) and several workshops under EUROMED project in Morocco (February 2014), </w:t>
            </w:r>
            <w:r w:rsidRPr="00B265D8">
              <w:rPr>
                <w:rFonts w:eastAsia="Calibri"/>
                <w:color w:val="000000"/>
              </w:rPr>
              <w:t>Algeria</w:t>
            </w:r>
            <w:r w:rsidRPr="00B265D8">
              <w:rPr>
                <w:rFonts w:eastAsia="MS Mincho"/>
                <w:lang w:val="en-US" w:eastAsia="ja-JP"/>
              </w:rPr>
              <w:t xml:space="preserve"> (April 2014), Israel (May 2014) and Tunisia (September 2014); HAZMAT 2013 conference in Australia (May 2013); </w:t>
            </w:r>
            <w:r w:rsidRPr="00B265D8">
              <w:rPr>
                <w:rFonts w:eastAsia="MS Mincho"/>
                <w:lang w:eastAsia="ja-JP"/>
              </w:rPr>
              <w:t xml:space="preserve">IDGCA </w:t>
            </w:r>
            <w:proofErr w:type="spellStart"/>
            <w:r w:rsidRPr="00B265D8">
              <w:rPr>
                <w:rFonts w:eastAsia="MS Mincho"/>
                <w:lang w:eastAsia="ja-JP"/>
              </w:rPr>
              <w:t>XII</w:t>
            </w:r>
            <w:r w:rsidRPr="00B265D8">
              <w:rPr>
                <w:rFonts w:eastAsia="MS Mincho"/>
                <w:vertAlign w:val="superscript"/>
                <w:lang w:eastAsia="ja-JP"/>
              </w:rPr>
              <w:t>th</w:t>
            </w:r>
            <w:proofErr w:type="spellEnd"/>
            <w:r w:rsidRPr="00B265D8">
              <w:rPr>
                <w:rFonts w:eastAsia="MS Mincho"/>
                <w:lang w:eastAsia="ja-JP"/>
              </w:rPr>
              <w:t xml:space="preserve"> International Conference “Multimodal Transportation of Dangerous Goods” Saint </w:t>
            </w:r>
            <w:r w:rsidRPr="00B265D8">
              <w:rPr>
                <w:rFonts w:eastAsia="Calibri"/>
                <w:color w:val="000000"/>
              </w:rPr>
              <w:t>Petersburg</w:t>
            </w:r>
            <w:r w:rsidRPr="00B265D8">
              <w:rPr>
                <w:rFonts w:eastAsia="MS Mincho"/>
                <w:lang w:eastAsia="ja-JP"/>
              </w:rPr>
              <w:t xml:space="preserve"> (May 2013); </w:t>
            </w:r>
            <w:r w:rsidRPr="00B265D8">
              <w:rPr>
                <w:rFonts w:eastAsia="MS Mincho"/>
                <w:lang w:val="en-US" w:eastAsia="ja-JP"/>
              </w:rPr>
              <w:t xml:space="preserve">Actions </w:t>
            </w:r>
            <w:proofErr w:type="spellStart"/>
            <w:r w:rsidRPr="00B265D8">
              <w:rPr>
                <w:rFonts w:eastAsia="MS Mincho"/>
                <w:lang w:val="en-US" w:eastAsia="ja-JP"/>
              </w:rPr>
              <w:t>horizontales</w:t>
            </w:r>
            <w:proofErr w:type="spellEnd"/>
            <w:r w:rsidRPr="00B265D8">
              <w:rPr>
                <w:rFonts w:eastAsia="MS Mincho"/>
                <w:lang w:val="en-US" w:eastAsia="ja-JP"/>
              </w:rPr>
              <w:t xml:space="preserve"> pour </w:t>
            </w:r>
            <w:proofErr w:type="spellStart"/>
            <w:r w:rsidRPr="00B265D8">
              <w:rPr>
                <w:rFonts w:eastAsia="MS Mincho"/>
                <w:lang w:val="en-US" w:eastAsia="ja-JP"/>
              </w:rPr>
              <w:t>l’intégration</w:t>
            </w:r>
            <w:proofErr w:type="spellEnd"/>
            <w:r w:rsidRPr="00B265D8">
              <w:rPr>
                <w:rFonts w:eastAsia="MS Mincho"/>
                <w:lang w:val="en-US" w:eastAsia="ja-JP"/>
              </w:rPr>
              <w:t xml:space="preserve"> et la coordination de la gestion de </w:t>
            </w:r>
            <w:proofErr w:type="spellStart"/>
            <w:r w:rsidRPr="00B265D8">
              <w:rPr>
                <w:rFonts w:eastAsia="MS Mincho"/>
                <w:lang w:val="en-US" w:eastAsia="ja-JP"/>
              </w:rPr>
              <w:t>l’axe</w:t>
            </w:r>
            <w:proofErr w:type="spellEnd"/>
            <w:r w:rsidRPr="00B265D8">
              <w:rPr>
                <w:rFonts w:eastAsia="MS Mincho"/>
                <w:lang w:val="en-US" w:eastAsia="ja-JP"/>
              </w:rPr>
              <w:t xml:space="preserve"> </w:t>
            </w:r>
            <w:proofErr w:type="spellStart"/>
            <w:r w:rsidRPr="00B265D8">
              <w:rPr>
                <w:rFonts w:eastAsia="MS Mincho"/>
                <w:lang w:val="en-US" w:eastAsia="ja-JP"/>
              </w:rPr>
              <w:t>autoroutier</w:t>
            </w:r>
            <w:proofErr w:type="spellEnd"/>
            <w:r w:rsidRPr="00B265D8">
              <w:rPr>
                <w:rFonts w:eastAsia="MS Mincho"/>
                <w:lang w:val="en-US" w:eastAsia="ja-JP"/>
              </w:rPr>
              <w:t xml:space="preserve">, Barcelona (May 2014); Transport of dangerous goods, Mauritius (June 2012); </w:t>
            </w:r>
            <w:r w:rsidRPr="00B265D8">
              <w:rPr>
                <w:rFonts w:eastAsia="MS Mincho"/>
                <w:lang w:eastAsia="ja-JP"/>
              </w:rPr>
              <w:t xml:space="preserve">UNEP-ICCA Project “Promoting Chemical Safety in the African Region” in </w:t>
            </w:r>
            <w:r w:rsidRPr="00B265D8">
              <w:rPr>
                <w:rFonts w:eastAsia="Calibri"/>
                <w:color w:val="000000"/>
              </w:rPr>
              <w:t>Nairobi</w:t>
            </w:r>
            <w:r w:rsidRPr="00B265D8">
              <w:rPr>
                <w:rFonts w:eastAsia="MS Mincho"/>
                <w:lang w:eastAsia="ja-JP"/>
              </w:rPr>
              <w:t xml:space="preserve"> (June 2013); UN regulatory framework for the transport of dangerous goods, </w:t>
            </w:r>
            <w:r w:rsidRPr="00B265D8">
              <w:rPr>
                <w:rFonts w:eastAsia="Calibri"/>
                <w:color w:val="000000"/>
              </w:rPr>
              <w:t>Medellin</w:t>
            </w:r>
            <w:r w:rsidRPr="00B265D8">
              <w:rPr>
                <w:rFonts w:eastAsia="MS Mincho"/>
                <w:lang w:eastAsia="ja-JP"/>
              </w:rPr>
              <w:t xml:space="preserve"> (February 2014) and Bogota (May 2014); and </w:t>
            </w:r>
            <w:r w:rsidRPr="00B265D8">
              <w:rPr>
                <w:rFonts w:eastAsia="Calibri"/>
                <w:color w:val="000000"/>
              </w:rPr>
              <w:t>Technical</w:t>
            </w:r>
            <w:r w:rsidRPr="00B265D8">
              <w:rPr>
                <w:rFonts w:eastAsia="MS Mincho"/>
                <w:lang w:eastAsia="ja-JP"/>
              </w:rPr>
              <w:t xml:space="preserve"> advice to Government on the development of national </w:t>
            </w:r>
            <w:r w:rsidRPr="00B265D8">
              <w:rPr>
                <w:rFonts w:eastAsia="Calibri"/>
                <w:color w:val="000000"/>
              </w:rPr>
              <w:t>legislation</w:t>
            </w:r>
            <w:r w:rsidRPr="00B265D8">
              <w:rPr>
                <w:rFonts w:eastAsia="MS Mincho"/>
                <w:lang w:eastAsia="ja-JP"/>
              </w:rPr>
              <w:t xml:space="preserve"> on the TDG, Guatemala (October 2014); ADR and work of the WP.15, Budapest (November 2014); ECA-ECE-ICAP Workshop: UN Road Safety Conventions and Approaches to Preventing Drink Driving, Addis Ababa (November 2014); </w:t>
            </w:r>
            <w:r w:rsidRPr="00B265D8">
              <w:rPr>
                <w:rFonts w:eastAsia="MS Mincho"/>
                <w:lang w:val="en-US" w:eastAsia="ja-JP"/>
              </w:rPr>
              <w:t xml:space="preserve">Conference on transport of Dangerous goods - Management, Inspection and Intervention in Madrid (February 2015); ITC Workshop on United Nations Legal Instruments on Inland Transport (Geneva) (February 2015); Conference on hazardous materials and logistics in Shanghai (March 2015); Presentations on United Nations Legal Instruments on Inland Transport for Chinese delegation in Geneva (May 2015); Workshop for the Permanent Missions of </w:t>
            </w:r>
            <w:r w:rsidRPr="00B265D8">
              <w:rPr>
                <w:rFonts w:eastAsia="MS Mincho"/>
                <w:lang w:val="en-US" w:eastAsia="ja-JP"/>
              </w:rPr>
              <w:lastRenderedPageBreak/>
              <w:t>Egypt, Jordan, Tunisia and Morocco (Geneva)(June 2015); Workshop in Addis Ababa (July 2015); Workshop for the Permanent Missions to the United Nations Office at Geneva (June 2015); Presentation on the transport of dangerous goods for Zambian delegation (Geneva) (October 2015); Workshop for delegation of Arab League countries (IRU, Geneva) (May 2016); Workshop under EUROMED project in Egypt (May 2016); Workshop for Chinese delegation (Geneva) (September 2016)Workshop on transport of dangerous goods in Ecuador (October 2016); Advisory services in relation to the Road safety performance review project in Georgia (November 2016).</w:t>
            </w:r>
          </w:p>
          <w:p w14:paraId="4305A613" w14:textId="757D5DC3" w:rsidR="001E04A4" w:rsidRPr="00B265D8" w:rsidRDefault="00E03B5B" w:rsidP="000A4D60">
            <w:pPr>
              <w:suppressAutoHyphens w:val="0"/>
              <w:spacing w:before="40" w:after="120" w:line="220" w:lineRule="exact"/>
              <w:ind w:right="113"/>
              <w:rPr>
                <w:rFonts w:eastAsia="MS Mincho"/>
                <w:b/>
                <w:bCs/>
                <w:lang w:eastAsia="ja-JP"/>
              </w:rPr>
            </w:pPr>
            <w:r w:rsidRPr="00B265D8">
              <w:rPr>
                <w:rFonts w:eastAsia="MS Mincho"/>
                <w:b/>
                <w:bCs/>
                <w:lang w:val="en-US" w:eastAsia="ja-JP"/>
              </w:rPr>
              <w:t xml:space="preserve">Conference on hazardous materials and logistics in Shanghai (April 2017); Presentations on United Nations Legal Instruments on Inland Transport for Member Countries of the Islamic Development Bank delegation in Geneva (February 2017); Workshop on ADR 2017 in Russian Federation (March 2017); Lebanon awareness raising workshop under EUROMED project in Beirut (May and December 2017); Workshop on the UN Agreements on Vehicle Regulations and Transport of Dangerous Goods in Ulaanbaatar (June 2017); Road safety workshop “UN Transport Legal Instruments – a tool for better Road Safety Management” in Geneva (July 2017) in presence of delegations from Albania, Georgia, Cameroon and Uganda; Forum des </w:t>
            </w:r>
            <w:proofErr w:type="spellStart"/>
            <w:r w:rsidRPr="00B265D8">
              <w:rPr>
                <w:rFonts w:eastAsia="MS Mincho"/>
                <w:b/>
                <w:bCs/>
                <w:lang w:val="en-US" w:eastAsia="ja-JP"/>
              </w:rPr>
              <w:t>marchandises</w:t>
            </w:r>
            <w:proofErr w:type="spellEnd"/>
            <w:r w:rsidRPr="00B265D8">
              <w:rPr>
                <w:rFonts w:eastAsia="MS Mincho"/>
                <w:b/>
                <w:bCs/>
                <w:lang w:val="en-US" w:eastAsia="ja-JP"/>
              </w:rPr>
              <w:t xml:space="preserve"> </w:t>
            </w:r>
            <w:proofErr w:type="spellStart"/>
            <w:r w:rsidRPr="00B265D8">
              <w:rPr>
                <w:rFonts w:eastAsia="MS Mincho"/>
                <w:b/>
                <w:bCs/>
                <w:lang w:val="en-US" w:eastAsia="ja-JP"/>
              </w:rPr>
              <w:t>dangereuses</w:t>
            </w:r>
            <w:proofErr w:type="spellEnd"/>
            <w:r w:rsidRPr="00B265D8">
              <w:rPr>
                <w:rFonts w:eastAsia="MS Mincho"/>
                <w:b/>
                <w:bCs/>
                <w:lang w:val="en-US" w:eastAsia="ja-JP"/>
              </w:rPr>
              <w:t xml:space="preserve"> de Romandie in </w:t>
            </w:r>
            <w:proofErr w:type="spellStart"/>
            <w:r w:rsidRPr="00B265D8">
              <w:rPr>
                <w:rFonts w:eastAsia="MS Mincho"/>
                <w:b/>
                <w:bCs/>
                <w:lang w:val="en-US" w:eastAsia="ja-JP"/>
              </w:rPr>
              <w:t>Morges</w:t>
            </w:r>
            <w:proofErr w:type="spellEnd"/>
            <w:r w:rsidRPr="00B265D8">
              <w:rPr>
                <w:rFonts w:eastAsia="MS Mincho"/>
                <w:b/>
                <w:bCs/>
                <w:lang w:val="en-US" w:eastAsia="ja-JP"/>
              </w:rPr>
              <w:t xml:space="preserve"> on the occasion of the 60</w:t>
            </w:r>
            <w:r w:rsidRPr="00B265D8">
              <w:rPr>
                <w:rFonts w:eastAsia="MS Mincho"/>
                <w:b/>
                <w:bCs/>
                <w:vertAlign w:val="superscript"/>
                <w:lang w:val="en-US" w:eastAsia="ja-JP"/>
              </w:rPr>
              <w:t>th</w:t>
            </w:r>
            <w:r w:rsidRPr="00B265D8">
              <w:rPr>
                <w:rFonts w:eastAsia="MS Mincho"/>
                <w:b/>
                <w:bCs/>
                <w:lang w:val="en-US" w:eastAsia="ja-JP"/>
              </w:rPr>
              <w:t xml:space="preserve"> anniversary of ADR; </w:t>
            </w:r>
            <w:r w:rsidRPr="00B265D8">
              <w:rPr>
                <w:rFonts w:eastAsia="MS Mincho"/>
                <w:b/>
                <w:bCs/>
                <w:lang w:eastAsia="ja-JP"/>
              </w:rPr>
              <w:t xml:space="preserve">UNDA Workshop </w:t>
            </w:r>
            <w:r w:rsidRPr="00B265D8">
              <w:rPr>
                <w:rFonts w:eastAsia="MS Mincho"/>
                <w:b/>
                <w:bCs/>
                <w:lang w:eastAsia="ja-JP"/>
              </w:rPr>
              <w:lastRenderedPageBreak/>
              <w:t>on “Strengthening the Road Safety Management Capacities Project” in Albania (February 2018); Seminar on “Securing the transport of dangerous goods by road on the basis of the regulatory framework of ADR” in Morocco (July 2018); Presentation on ADR for a Thai delegation visiting UNECE, Geneva (September 2018)</w:t>
            </w:r>
            <w:r w:rsidRPr="00B265D8">
              <w:rPr>
                <w:rFonts w:eastAsia="MS Mincho"/>
                <w:b/>
                <w:bCs/>
                <w:lang w:val="en-US" w:eastAsia="ja-JP"/>
              </w:rPr>
              <w:t>.</w:t>
            </w:r>
          </w:p>
          <w:p w14:paraId="1C916930" w14:textId="77777777" w:rsidR="00AE5B1A" w:rsidRPr="00B265D8" w:rsidRDefault="00AE5B1A" w:rsidP="000A4D60">
            <w:pPr>
              <w:suppressAutoHyphens w:val="0"/>
              <w:spacing w:before="40" w:after="120" w:line="220" w:lineRule="exact"/>
              <w:ind w:right="113"/>
              <w:rPr>
                <w:rFonts w:eastAsia="MS Mincho"/>
                <w:lang w:eastAsia="ja-JP"/>
              </w:rPr>
            </w:pPr>
            <w:r w:rsidRPr="00B265D8">
              <w:rPr>
                <w:rFonts w:eastAsia="MS Mincho"/>
                <w:lang w:val="en-US" w:eastAsia="ja-JP"/>
              </w:rPr>
              <w:t>The timeframe of “2012-2013” has been amended to “Continuous”.</w:t>
            </w:r>
          </w:p>
        </w:tc>
      </w:tr>
      <w:tr w:rsidR="00AE5B1A" w:rsidRPr="00B265D8" w14:paraId="08494EBB" w14:textId="77777777" w:rsidTr="00045AAD">
        <w:trPr>
          <w:trHeight w:val="276"/>
        </w:trPr>
        <w:tc>
          <w:tcPr>
            <w:tcW w:w="3255" w:type="dxa"/>
            <w:gridSpan w:val="2"/>
            <w:shd w:val="clear" w:color="auto" w:fill="auto"/>
          </w:tcPr>
          <w:p w14:paraId="071A0EDA" w14:textId="77777777" w:rsidR="00AE5B1A" w:rsidRPr="00B265D8" w:rsidRDefault="00AE5B1A" w:rsidP="000A4D60">
            <w:pPr>
              <w:keepNext/>
              <w:suppressAutoHyphens w:val="0"/>
              <w:spacing w:before="40" w:after="120" w:line="220" w:lineRule="exact"/>
              <w:ind w:right="115"/>
              <w:rPr>
                <w:rFonts w:eastAsia="MS Mincho"/>
                <w:b/>
                <w:bCs/>
                <w:lang w:val="en-US" w:eastAsia="ja-JP"/>
              </w:rPr>
            </w:pPr>
            <w:r w:rsidRPr="00B265D8">
              <w:rPr>
                <w:rFonts w:eastAsia="MS Mincho"/>
                <w:b/>
                <w:bCs/>
                <w:lang w:val="en-US" w:eastAsia="ja-JP"/>
              </w:rPr>
              <w:lastRenderedPageBreak/>
              <w:t>OBJECTIVE 5: Make Technologies Work for Safer Mobility</w:t>
            </w:r>
          </w:p>
        </w:tc>
        <w:tc>
          <w:tcPr>
            <w:tcW w:w="1848" w:type="dxa"/>
            <w:shd w:val="clear" w:color="auto" w:fill="auto"/>
          </w:tcPr>
          <w:p w14:paraId="0DB8829C"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7A776419"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145" w:type="dxa"/>
            <w:shd w:val="clear" w:color="auto" w:fill="auto"/>
          </w:tcPr>
          <w:p w14:paraId="51481395"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552428BF"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3679" w:type="dxa"/>
          </w:tcPr>
          <w:p w14:paraId="673C1D9F"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78F17015" w14:textId="77777777" w:rsidTr="00045AAD">
        <w:trPr>
          <w:trHeight w:val="1215"/>
        </w:trPr>
        <w:tc>
          <w:tcPr>
            <w:tcW w:w="1567" w:type="dxa"/>
            <w:shd w:val="clear" w:color="auto" w:fill="auto"/>
          </w:tcPr>
          <w:p w14:paraId="7F5E19F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Innovation - Intelligent Transport Systems (ITS)</w:t>
            </w:r>
          </w:p>
        </w:tc>
        <w:tc>
          <w:tcPr>
            <w:tcW w:w="1688" w:type="dxa"/>
            <w:shd w:val="clear" w:color="auto" w:fill="auto"/>
          </w:tcPr>
          <w:p w14:paraId="58174E9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Developed an ITS Strategy (Road Map).</w:t>
            </w:r>
          </w:p>
        </w:tc>
        <w:tc>
          <w:tcPr>
            <w:tcW w:w="1848" w:type="dxa"/>
            <w:shd w:val="clear" w:color="auto" w:fill="auto"/>
          </w:tcPr>
          <w:p w14:paraId="112E7DF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promote ITS solutions to improve road safety</w:t>
            </w:r>
          </w:p>
        </w:tc>
        <w:tc>
          <w:tcPr>
            <w:tcW w:w="1265" w:type="dxa"/>
            <w:shd w:val="clear" w:color="auto" w:fill="auto"/>
          </w:tcPr>
          <w:p w14:paraId="3FA39D1D" w14:textId="658300EB"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 WP.1, SC.1, WP.5, WP.15, WP.24, WP.29</w:t>
            </w:r>
          </w:p>
        </w:tc>
        <w:tc>
          <w:tcPr>
            <w:tcW w:w="1145" w:type="dxa"/>
            <w:shd w:val="clear" w:color="auto" w:fill="auto"/>
          </w:tcPr>
          <w:p w14:paraId="02CF2B5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0BE7F3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Published ITS Strategy Package: Background Paper, Strategic Note, Road Map. The ITS Road Map is implemented </w:t>
            </w:r>
          </w:p>
        </w:tc>
        <w:tc>
          <w:tcPr>
            <w:tcW w:w="3679" w:type="dxa"/>
          </w:tcPr>
          <w:p w14:paraId="064F8A75" w14:textId="63F3985A" w:rsidR="00AE5B1A" w:rsidRPr="00B265D8" w:rsidRDefault="00AE5B1A" w:rsidP="000A4D60">
            <w:pPr>
              <w:suppressAutoHyphens w:val="0"/>
              <w:spacing w:before="40" w:after="120" w:line="220" w:lineRule="exact"/>
              <w:ind w:right="113"/>
              <w:rPr>
                <w:rFonts w:eastAsia="MS Mincho"/>
                <w:lang w:eastAsia="ja-JP"/>
              </w:rPr>
            </w:pPr>
            <w:r w:rsidRPr="00B265D8">
              <w:rPr>
                <w:rFonts w:eastAsia="MS Mincho"/>
                <w:lang w:val="en-US" w:eastAsia="ja-JP"/>
              </w:rPr>
              <w:t xml:space="preserve">Work underway. </w:t>
            </w:r>
            <w:r w:rsidRPr="00B265D8">
              <w:rPr>
                <w:rFonts w:eastAsia="MS Mincho"/>
                <w:lang w:eastAsia="ja-JP"/>
              </w:rPr>
              <w:t>Workshop on innovation in intermodal transport and logistics held at the fifty-ninth session of WP.24.</w:t>
            </w:r>
          </w:p>
          <w:p w14:paraId="072386A7" w14:textId="5923B5D5"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b/>
                <w:bCs/>
                <w:lang w:eastAsia="ja-JP"/>
              </w:rPr>
              <w:t>Workshop on smart/digital road infrastructure during special SC.1 session on 5 April 2018.</w:t>
            </w:r>
          </w:p>
        </w:tc>
      </w:tr>
      <w:tr w:rsidR="00AE5B1A" w:rsidRPr="00B265D8" w14:paraId="16B2ECEC" w14:textId="77777777" w:rsidTr="00045AAD">
        <w:trPr>
          <w:trHeight w:val="792"/>
        </w:trPr>
        <w:tc>
          <w:tcPr>
            <w:tcW w:w="1567" w:type="dxa"/>
            <w:shd w:val="clear" w:color="auto" w:fill="auto"/>
          </w:tcPr>
          <w:p w14:paraId="6165D767"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1B057B5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Updated existing regulations and create new ones to boost ITS solutions for road safety.</w:t>
            </w:r>
          </w:p>
        </w:tc>
        <w:tc>
          <w:tcPr>
            <w:tcW w:w="1848" w:type="dxa"/>
            <w:shd w:val="clear" w:color="auto" w:fill="auto"/>
          </w:tcPr>
          <w:p w14:paraId="3C5961D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conduct capacity-building workshops.</w:t>
            </w:r>
          </w:p>
        </w:tc>
        <w:tc>
          <w:tcPr>
            <w:tcW w:w="1265" w:type="dxa"/>
            <w:shd w:val="clear" w:color="auto" w:fill="auto"/>
          </w:tcPr>
          <w:p w14:paraId="4C0A650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5D23F5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DD4D43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capacity-building workshops conducted</w:t>
            </w:r>
          </w:p>
        </w:tc>
        <w:tc>
          <w:tcPr>
            <w:tcW w:w="3679" w:type="dxa"/>
          </w:tcPr>
          <w:p w14:paraId="58DEBD4A" w14:textId="77777777" w:rsidR="00AE5B1A" w:rsidRPr="00B265D8" w:rsidRDefault="00AE5B1A" w:rsidP="000A4D60">
            <w:pPr>
              <w:suppressAutoHyphens w:val="0"/>
              <w:spacing w:before="40" w:after="120" w:line="220" w:lineRule="exact"/>
              <w:ind w:right="113"/>
            </w:pPr>
            <w:r w:rsidRPr="00B265D8">
              <w:t xml:space="preserve">(1) Joint secretariat and </w:t>
            </w:r>
            <w:r w:rsidRPr="00B265D8">
              <w:rPr>
                <w:rFonts w:eastAsia="Calibri"/>
                <w:color w:val="000000"/>
              </w:rPr>
              <w:t>International</w:t>
            </w:r>
            <w:r w:rsidRPr="00B265D8">
              <w:t xml:space="preserve"> Telecommunication Union (ITU) one day workshop entitled “Intelligent transport systems in emerging markets - drivers for safe and sustainable growth”.  The workshop took place in Geneva, Switzerland on 27 June 2013, and was focused on ITS in emerging markets and its impact on road safety.</w:t>
            </w:r>
          </w:p>
          <w:p w14:paraId="7410A243" w14:textId="77777777" w:rsidR="00AE5B1A" w:rsidRPr="00B265D8" w:rsidRDefault="00AE5B1A" w:rsidP="000A4D60">
            <w:pPr>
              <w:suppressAutoHyphens w:val="0"/>
              <w:spacing w:before="40" w:after="120" w:line="220" w:lineRule="exact"/>
              <w:ind w:right="113"/>
            </w:pPr>
            <w:r w:rsidRPr="00B265D8">
              <w:t>(2) Second j</w:t>
            </w:r>
            <w:r w:rsidRPr="00B265D8">
              <w:rPr>
                <w:rFonts w:eastAsia="Calibri"/>
                <w:color w:val="000000"/>
              </w:rPr>
              <w:t xml:space="preserve">oint secretariat and ITU event, "2014 </w:t>
            </w:r>
            <w:hyperlink r:id="rId14" w:history="1">
              <w:r w:rsidRPr="00B265D8">
                <w:rPr>
                  <w:rFonts w:eastAsia="Calibri"/>
                  <w:color w:val="000000"/>
                </w:rPr>
                <w:t>Symposium on the future networked car</w:t>
              </w:r>
            </w:hyperlink>
            <w:r w:rsidRPr="00B265D8">
              <w:rPr>
                <w:rFonts w:eastAsia="Calibri"/>
                <w:color w:val="000000"/>
              </w:rPr>
              <w:t xml:space="preserve">". The symposium concluded that standards; cybersecurity; software reliability; information and education; legal frameworks and liability should be </w:t>
            </w:r>
            <w:r w:rsidRPr="00B265D8">
              <w:rPr>
                <w:rFonts w:eastAsia="Calibri"/>
                <w:color w:val="000000"/>
              </w:rPr>
              <w:lastRenderedPageBreak/>
              <w:t>addressed in a holistic manner with a wide range of actors.</w:t>
            </w:r>
          </w:p>
          <w:p w14:paraId="3D2DD123" w14:textId="77777777" w:rsidR="00AE5B1A" w:rsidRPr="00B265D8" w:rsidRDefault="00AE5B1A" w:rsidP="000A4D60">
            <w:pPr>
              <w:suppressAutoHyphens w:val="0"/>
              <w:spacing w:before="40" w:after="120" w:line="220" w:lineRule="exact"/>
              <w:ind w:right="113"/>
              <w:rPr>
                <w:rFonts w:eastAsia="Calibri"/>
                <w:color w:val="000000"/>
              </w:rPr>
            </w:pPr>
            <w:r w:rsidRPr="00B265D8">
              <w:t>(3) A</w:t>
            </w:r>
            <w:r w:rsidRPr="00B265D8">
              <w:rPr>
                <w:rFonts w:eastAsia="Calibri"/>
                <w:color w:val="000000"/>
              </w:rPr>
              <w:t>nnual secretariat flagship workshop on Intelligent Transport Systems together with the Federal Public Service Mobility and Transport of Belgium in November 2014 in Brussels, “Towards a new and transportation culture: technology innovations for safe, efficient and sustainable mobility”.</w:t>
            </w:r>
          </w:p>
          <w:p w14:paraId="21BCFBAA" w14:textId="77777777" w:rsidR="00AE5B1A" w:rsidRPr="00B265D8" w:rsidRDefault="00AE5B1A" w:rsidP="000A4D60">
            <w:pPr>
              <w:suppressAutoHyphens w:val="0"/>
              <w:spacing w:before="40" w:after="120" w:line="220" w:lineRule="exact"/>
              <w:ind w:right="113"/>
            </w:pPr>
            <w:r w:rsidRPr="00B265D8">
              <w:t>(4) Third j</w:t>
            </w:r>
            <w:r w:rsidRPr="00B265D8">
              <w:rPr>
                <w:rFonts w:eastAsia="Calibri"/>
                <w:color w:val="000000"/>
              </w:rPr>
              <w:t xml:space="preserve">oint secretariat and ITU event, "2015 </w:t>
            </w:r>
            <w:hyperlink r:id="rId15" w:history="1">
              <w:r w:rsidRPr="00B265D8">
                <w:rPr>
                  <w:rFonts w:eastAsia="Calibri"/>
                  <w:color w:val="000000"/>
                </w:rPr>
                <w:t>Symposium on the future networked car</w:t>
              </w:r>
            </w:hyperlink>
            <w:r w:rsidRPr="00B265D8">
              <w:rPr>
                <w:rFonts w:eastAsia="Calibri"/>
                <w:color w:val="000000"/>
              </w:rPr>
              <w:t>". The symposium highlighted the potential of modern telecommunication technologies such as "4G" to address transport challenges e.g. road safety.</w:t>
            </w:r>
          </w:p>
          <w:p w14:paraId="6A0F7B54" w14:textId="77777777" w:rsidR="00AE5B1A" w:rsidRPr="00B265D8" w:rsidRDefault="00AE5B1A" w:rsidP="000A4D60">
            <w:pPr>
              <w:suppressAutoHyphens w:val="0"/>
              <w:spacing w:before="40" w:after="120" w:line="220" w:lineRule="exact"/>
              <w:ind w:right="113"/>
              <w:rPr>
                <w:rFonts w:eastAsia="Calibri"/>
                <w:color w:val="000000"/>
              </w:rPr>
            </w:pPr>
            <w:r w:rsidRPr="00B265D8">
              <w:t>(5) A</w:t>
            </w:r>
            <w:r w:rsidRPr="00B265D8">
              <w:rPr>
                <w:rFonts w:eastAsia="Calibri"/>
                <w:color w:val="000000"/>
              </w:rPr>
              <w:t xml:space="preserve">nnual secretariat flagship workshop on Intelligent Transport Systems together with the French </w:t>
            </w:r>
            <w:hyperlink r:id="rId16" w:tgtFrame="_blank" w:tooltip="Opens external link in new window" w:history="1">
              <w:r w:rsidRPr="00B265D8">
                <w:t>Ministry of Ecology</w:t>
              </w:r>
            </w:hyperlink>
            <w:r w:rsidRPr="00B265D8">
              <w:rPr>
                <w:color w:val="333333"/>
              </w:rPr>
              <w:t> (MEDDE)</w:t>
            </w:r>
            <w:r w:rsidRPr="00B265D8">
              <w:rPr>
                <w:rFonts w:eastAsia="Calibri"/>
                <w:color w:val="000000"/>
              </w:rPr>
              <w:t xml:space="preserve"> in October 2015 in Bordeaux as parallel event to the 2015 ITS World Congress, "</w:t>
            </w:r>
            <w:r w:rsidRPr="00B265D8">
              <w:rPr>
                <w:color w:val="333333"/>
              </w:rPr>
              <w:t>ITS for Sustainable Mobility and the Mitigation of Climate Change</w:t>
            </w:r>
            <w:r w:rsidRPr="00B265D8">
              <w:rPr>
                <w:rFonts w:eastAsia="Calibri"/>
                <w:color w:val="000000"/>
              </w:rPr>
              <w:t>".</w:t>
            </w:r>
          </w:p>
          <w:p w14:paraId="6EFB25CC" w14:textId="77777777" w:rsidR="00AE5B1A" w:rsidRPr="00B265D8" w:rsidRDefault="00AE5B1A" w:rsidP="000A4D60">
            <w:pPr>
              <w:suppressAutoHyphens w:val="0"/>
              <w:spacing w:before="40" w:after="120" w:line="220" w:lineRule="exact"/>
              <w:ind w:right="113"/>
            </w:pPr>
            <w:r w:rsidRPr="00B265D8">
              <w:rPr>
                <w:rFonts w:eastAsia="Calibri"/>
                <w:color w:val="000000"/>
              </w:rPr>
              <w:t xml:space="preserve">(6) </w:t>
            </w:r>
            <w:r w:rsidRPr="00B265D8">
              <w:t>Fourth j</w:t>
            </w:r>
            <w:r w:rsidRPr="00B265D8">
              <w:rPr>
                <w:rFonts w:eastAsia="Calibri"/>
                <w:color w:val="000000"/>
              </w:rPr>
              <w:t xml:space="preserve">oint secretariat and ITU event, ‘2016 </w:t>
            </w:r>
            <w:hyperlink r:id="rId17" w:history="1">
              <w:r w:rsidRPr="00B265D8">
                <w:rPr>
                  <w:rFonts w:eastAsia="Calibri"/>
                  <w:color w:val="000000"/>
                </w:rPr>
                <w:t>Symposium on the future networked car</w:t>
              </w:r>
            </w:hyperlink>
            <w:r w:rsidRPr="00B265D8">
              <w:rPr>
                <w:rFonts w:eastAsia="Calibri"/>
                <w:color w:val="000000"/>
              </w:rPr>
              <w:t>’. The symposium concluded that cyber security was a safety critical issue that needed to be tackled by international and national regulators.</w:t>
            </w:r>
          </w:p>
          <w:p w14:paraId="10DC0838" w14:textId="68366693" w:rsidR="00AE5B1A" w:rsidRPr="00B265D8" w:rsidRDefault="00AE5B1A" w:rsidP="000A4D60">
            <w:pPr>
              <w:suppressAutoHyphens w:val="0"/>
              <w:spacing w:before="40" w:after="120" w:line="220" w:lineRule="exact"/>
              <w:ind w:right="113"/>
              <w:rPr>
                <w:rFonts w:eastAsia="Calibri"/>
                <w:color w:val="000000"/>
              </w:rPr>
            </w:pPr>
            <w:r w:rsidRPr="00B265D8">
              <w:rPr>
                <w:rFonts w:eastAsia="Calibri"/>
                <w:color w:val="000000"/>
              </w:rPr>
              <w:t xml:space="preserve">(7) </w:t>
            </w:r>
            <w:r w:rsidRPr="00B265D8">
              <w:t>A</w:t>
            </w:r>
            <w:r w:rsidRPr="00B265D8">
              <w:rPr>
                <w:rFonts w:eastAsia="Calibri"/>
                <w:color w:val="000000"/>
              </w:rPr>
              <w:t>nnual secretariat flagship workshop on Intelligent Transport Systems together with WP.1, Informal Working Group on ITS/AD and GRRF as first joint meeting of experts from WP.1 and WP.29 helped identify common issues and remaining challenges.</w:t>
            </w:r>
          </w:p>
          <w:p w14:paraId="3F2DF584" w14:textId="77777777" w:rsidR="002F7E88" w:rsidRPr="00B265D8" w:rsidRDefault="002F7E88" w:rsidP="002F7E88">
            <w:pPr>
              <w:suppressAutoHyphens w:val="0"/>
              <w:spacing w:before="40" w:after="120" w:line="220" w:lineRule="exact"/>
              <w:ind w:right="113"/>
              <w:rPr>
                <w:rFonts w:eastAsia="Calibri"/>
                <w:b/>
                <w:bCs/>
                <w:color w:val="000000"/>
              </w:rPr>
            </w:pPr>
            <w:r w:rsidRPr="00B265D8">
              <w:rPr>
                <w:rFonts w:eastAsia="Calibri"/>
                <w:color w:val="000000"/>
              </w:rPr>
              <w:t>(</w:t>
            </w:r>
            <w:r w:rsidRPr="00B265D8">
              <w:rPr>
                <w:rFonts w:eastAsia="Calibri"/>
                <w:b/>
                <w:bCs/>
                <w:color w:val="000000"/>
              </w:rPr>
              <w:t xml:space="preserve">8) </w:t>
            </w:r>
            <w:r w:rsidRPr="00B265D8">
              <w:rPr>
                <w:b/>
                <w:bCs/>
              </w:rPr>
              <w:t>Fifth j</w:t>
            </w:r>
            <w:r w:rsidRPr="00B265D8">
              <w:rPr>
                <w:rFonts w:eastAsia="Calibri"/>
                <w:b/>
                <w:bCs/>
                <w:color w:val="000000"/>
              </w:rPr>
              <w:t xml:space="preserve">oint secretariat and ITU event, ‘2017 </w:t>
            </w:r>
            <w:hyperlink r:id="rId18" w:history="1">
              <w:r w:rsidRPr="00B265D8">
                <w:rPr>
                  <w:rFonts w:eastAsia="Calibri"/>
                  <w:b/>
                  <w:bCs/>
                  <w:color w:val="000000"/>
                </w:rPr>
                <w:t xml:space="preserve">Symposium on the future </w:t>
              </w:r>
              <w:r w:rsidRPr="00B265D8">
                <w:rPr>
                  <w:rFonts w:eastAsia="Calibri"/>
                  <w:b/>
                  <w:bCs/>
                  <w:color w:val="000000"/>
                </w:rPr>
                <w:lastRenderedPageBreak/>
                <w:t>networked car</w:t>
              </w:r>
            </w:hyperlink>
            <w:r w:rsidRPr="00B265D8">
              <w:rPr>
                <w:rFonts w:eastAsia="Calibri"/>
                <w:b/>
                <w:bCs/>
                <w:color w:val="000000"/>
              </w:rPr>
              <w:t>’. The symposium reviewed industry developments on cyber security and new mobility services.</w:t>
            </w:r>
          </w:p>
          <w:p w14:paraId="6130A5CA" w14:textId="77777777" w:rsidR="002F7E88" w:rsidRPr="00B265D8" w:rsidRDefault="002F7E88" w:rsidP="002F7E88">
            <w:pPr>
              <w:suppressAutoHyphens w:val="0"/>
              <w:spacing w:before="40" w:after="120" w:line="220" w:lineRule="exact"/>
              <w:ind w:right="113"/>
              <w:rPr>
                <w:rFonts w:eastAsia="Calibri"/>
                <w:b/>
                <w:bCs/>
                <w:color w:val="000000"/>
              </w:rPr>
            </w:pPr>
            <w:r w:rsidRPr="00B265D8">
              <w:rPr>
                <w:rFonts w:eastAsia="Calibri"/>
                <w:b/>
                <w:bCs/>
                <w:color w:val="000000"/>
              </w:rPr>
              <w:t xml:space="preserve">(9) </w:t>
            </w:r>
            <w:r w:rsidRPr="00B265D8">
              <w:rPr>
                <w:b/>
                <w:bCs/>
              </w:rPr>
              <w:t>A</w:t>
            </w:r>
            <w:r w:rsidRPr="00B265D8">
              <w:rPr>
                <w:rFonts w:eastAsia="Calibri"/>
                <w:b/>
                <w:bCs/>
                <w:color w:val="000000"/>
              </w:rPr>
              <w:t>nnual secretariat flagship workshop on Intelligent Transport Systems together with WP.1 and GRRF as second joint meeting of experts from WP.1 and WP.29 exchanging on common issues.</w:t>
            </w:r>
          </w:p>
          <w:p w14:paraId="2255123F" w14:textId="77777777" w:rsidR="002F7E88" w:rsidRPr="00B265D8" w:rsidRDefault="002F7E88" w:rsidP="002F7E88">
            <w:pPr>
              <w:suppressAutoHyphens w:val="0"/>
              <w:spacing w:before="40" w:after="120" w:line="220" w:lineRule="exact"/>
              <w:ind w:right="113"/>
              <w:rPr>
                <w:rFonts w:eastAsia="Calibri"/>
                <w:b/>
                <w:bCs/>
                <w:color w:val="000000"/>
              </w:rPr>
            </w:pPr>
            <w:r w:rsidRPr="00B265D8">
              <w:rPr>
                <w:rFonts w:eastAsia="Calibri"/>
                <w:b/>
                <w:bCs/>
                <w:color w:val="000000"/>
              </w:rPr>
              <w:t xml:space="preserve">(10) Sixth joint secretariat and ITU event ‘2018 </w:t>
            </w:r>
            <w:hyperlink r:id="rId19" w:history="1">
              <w:r w:rsidRPr="00B265D8">
                <w:rPr>
                  <w:rFonts w:eastAsia="Calibri"/>
                  <w:b/>
                  <w:bCs/>
                  <w:color w:val="000000"/>
                </w:rPr>
                <w:t>Symposium on the future networked car</w:t>
              </w:r>
            </w:hyperlink>
            <w:r w:rsidRPr="00B265D8">
              <w:rPr>
                <w:rFonts w:eastAsia="Calibri"/>
                <w:b/>
                <w:bCs/>
                <w:color w:val="000000"/>
              </w:rPr>
              <w:t>’. The symposium reviewed industry development on 5G connectivity and their impact on vehicle safety.</w:t>
            </w:r>
          </w:p>
          <w:p w14:paraId="33E5EC9C" w14:textId="693C7299" w:rsidR="002F7E88" w:rsidRPr="00B265D8" w:rsidRDefault="002F7E88" w:rsidP="00C62A6E">
            <w:pPr>
              <w:suppressAutoHyphens w:val="0"/>
              <w:spacing w:before="40" w:after="120" w:line="220" w:lineRule="exact"/>
              <w:ind w:right="113"/>
              <w:rPr>
                <w:rFonts w:eastAsia="MS Mincho"/>
                <w:lang w:val="en-US" w:eastAsia="ja-JP"/>
              </w:rPr>
            </w:pPr>
            <w:r w:rsidRPr="00B265D8">
              <w:rPr>
                <w:rFonts w:eastAsia="Calibri"/>
                <w:b/>
                <w:bCs/>
                <w:color w:val="000000"/>
              </w:rPr>
              <w:t>(11) Joint International Road Federation and UNECE ITS summit on the governance of Intelligent Transport Systems on 4 December 2018.</w:t>
            </w:r>
          </w:p>
        </w:tc>
      </w:tr>
      <w:tr w:rsidR="00AE5B1A" w:rsidRPr="00B265D8" w14:paraId="16B14E90" w14:textId="77777777" w:rsidTr="00045AAD">
        <w:trPr>
          <w:trHeight w:val="528"/>
        </w:trPr>
        <w:tc>
          <w:tcPr>
            <w:tcW w:w="1567" w:type="dxa"/>
            <w:shd w:val="clear" w:color="auto" w:fill="auto"/>
          </w:tcPr>
          <w:p w14:paraId="6937E1D0"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1FDEDEB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44134A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discuss the safety aspects of vehicle platooning.</w:t>
            </w:r>
          </w:p>
        </w:tc>
        <w:tc>
          <w:tcPr>
            <w:tcW w:w="1265" w:type="dxa"/>
            <w:shd w:val="clear" w:color="auto" w:fill="auto"/>
          </w:tcPr>
          <w:p w14:paraId="3312956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6AFAEC4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746774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Discussion at WP.1.</w:t>
            </w:r>
          </w:p>
        </w:tc>
        <w:tc>
          <w:tcPr>
            <w:tcW w:w="3679" w:type="dxa"/>
          </w:tcPr>
          <w:p w14:paraId="255A5D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permitting, WP.1 will </w:t>
            </w:r>
            <w:proofErr w:type="gramStart"/>
            <w:r w:rsidRPr="00B265D8">
              <w:rPr>
                <w:rFonts w:eastAsia="MS Mincho"/>
                <w:lang w:val="en-US" w:eastAsia="ja-JP"/>
              </w:rPr>
              <w:t>look into</w:t>
            </w:r>
            <w:proofErr w:type="gramEnd"/>
            <w:r w:rsidRPr="00B265D8">
              <w:rPr>
                <w:rFonts w:eastAsia="MS Mincho"/>
                <w:lang w:val="en-US" w:eastAsia="ja-JP"/>
              </w:rPr>
              <w:t xml:space="preserve"> this issue.</w:t>
            </w:r>
          </w:p>
        </w:tc>
      </w:tr>
      <w:tr w:rsidR="00AE5B1A" w:rsidRPr="00B265D8" w14:paraId="4A42236D" w14:textId="77777777" w:rsidTr="00045AAD">
        <w:trPr>
          <w:trHeight w:val="792"/>
        </w:trPr>
        <w:tc>
          <w:tcPr>
            <w:tcW w:w="1567" w:type="dxa"/>
            <w:shd w:val="clear" w:color="auto" w:fill="auto"/>
          </w:tcPr>
          <w:p w14:paraId="2B1FA7AE"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78708EF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Addressed issues related to Advanced Driver Assistance Systems (ADAS) through cooperation of WP.1 and WP.29.</w:t>
            </w:r>
          </w:p>
        </w:tc>
        <w:tc>
          <w:tcPr>
            <w:tcW w:w="1848" w:type="dxa"/>
            <w:shd w:val="clear" w:color="auto" w:fill="auto"/>
          </w:tcPr>
          <w:p w14:paraId="112A2C0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conduct workshops to address issues and will make recommendations.</w:t>
            </w:r>
          </w:p>
        </w:tc>
        <w:tc>
          <w:tcPr>
            <w:tcW w:w="1265" w:type="dxa"/>
            <w:shd w:val="clear" w:color="auto" w:fill="auto"/>
          </w:tcPr>
          <w:p w14:paraId="19E87B6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 WP.29</w:t>
            </w:r>
          </w:p>
        </w:tc>
        <w:tc>
          <w:tcPr>
            <w:tcW w:w="1145" w:type="dxa"/>
            <w:shd w:val="clear" w:color="auto" w:fill="auto"/>
          </w:tcPr>
          <w:p w14:paraId="06D2533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4DCE4A8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Amendment to 1968 Convention on Road Traffic.</w:t>
            </w:r>
          </w:p>
        </w:tc>
        <w:tc>
          <w:tcPr>
            <w:tcW w:w="3679" w:type="dxa"/>
          </w:tcPr>
          <w:p w14:paraId="7E0EF58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Amendment proposal adopted by WP.1 at its 68</w:t>
            </w:r>
            <w:r w:rsidRPr="00B265D8">
              <w:rPr>
                <w:rFonts w:eastAsia="MS Mincho"/>
                <w:vertAlign w:val="superscript"/>
                <w:lang w:val="en-US" w:eastAsia="ja-JP"/>
              </w:rPr>
              <w:t>th</w:t>
            </w:r>
            <w:r w:rsidRPr="00B265D8">
              <w:rPr>
                <w:rFonts w:eastAsia="MS Mincho"/>
                <w:lang w:val="en-US" w:eastAsia="ja-JP"/>
              </w:rPr>
              <w:t xml:space="preserve"> session (March 2014) in relation to a definition of Driver Assistance Systems (ECE/TRANS/WP.1/145).</w:t>
            </w:r>
          </w:p>
          <w:p w14:paraId="1EEF763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Informal Group of Experts on Automated Driving established by WP.1</w:t>
            </w:r>
          </w:p>
          <w:p w14:paraId="639630C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 joint session between WP.1 and GRRF organized in September 2017 to discuss collaboration in the automated driving area.</w:t>
            </w:r>
          </w:p>
          <w:p w14:paraId="13D95F17" w14:textId="77777777" w:rsidR="00AE5B1A" w:rsidRPr="00B265D8" w:rsidRDefault="00AE5B1A" w:rsidP="000A4D60">
            <w:pPr>
              <w:suppressAutoHyphens w:val="0"/>
              <w:spacing w:before="40" w:after="120" w:line="220" w:lineRule="exact"/>
              <w:ind w:right="113"/>
              <w:rPr>
                <w:rFonts w:eastAsia="MS Mincho"/>
                <w:lang w:val="en-US" w:eastAsia="ja-JP"/>
              </w:rPr>
            </w:pPr>
          </w:p>
          <w:p w14:paraId="1521BC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Co-organized workshop on “Governance of the Safety of Autonomous Vehicles” in Stanford, October 2016. This was followed up with a workshop in June 2017 on </w:t>
            </w:r>
            <w:r w:rsidRPr="00B265D8">
              <w:rPr>
                <w:rFonts w:eastAsia="MS Mincho"/>
                <w:lang w:val="en-US" w:eastAsia="ja-JP"/>
              </w:rPr>
              <w:lastRenderedPageBreak/>
              <w:t xml:space="preserve">“Governance of Automated Vehicles Workshop” co-organized with </w:t>
            </w:r>
            <w:r w:rsidRPr="00B265D8">
              <w:t>National Highway Traffic Safety Administration</w:t>
            </w:r>
            <w:r w:rsidRPr="00B265D8">
              <w:rPr>
                <w:rFonts w:eastAsia="MS Mincho"/>
                <w:lang w:val="en-US" w:eastAsia="ja-JP"/>
              </w:rPr>
              <w:t xml:space="preserve"> and </w:t>
            </w:r>
            <w:r w:rsidRPr="00B265D8">
              <w:t>the French Institute of Science and Technology for Transport, Development and Networks</w:t>
            </w:r>
            <w:r w:rsidRPr="00B265D8">
              <w:rPr>
                <w:rFonts w:eastAsia="MS Mincho"/>
                <w:lang w:val="en-US" w:eastAsia="ja-JP"/>
              </w:rPr>
              <w:t>.</w:t>
            </w:r>
          </w:p>
        </w:tc>
      </w:tr>
      <w:tr w:rsidR="00AE5B1A" w:rsidRPr="00B265D8" w14:paraId="38610492" w14:textId="77777777" w:rsidTr="00045AAD">
        <w:trPr>
          <w:trHeight w:val="1848"/>
        </w:trPr>
        <w:tc>
          <w:tcPr>
            <w:tcW w:w="1567" w:type="dxa"/>
            <w:shd w:val="clear" w:color="auto" w:fill="auto"/>
          </w:tcPr>
          <w:p w14:paraId="6655E8AF"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08CC647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Researched factors for improving safety for the transport of dangerous goods by monitoring and tracking systems, linking consignors, transport operators, emergency responders, enforcement and control authorities and regulators.</w:t>
            </w:r>
          </w:p>
        </w:tc>
        <w:tc>
          <w:tcPr>
            <w:tcW w:w="1848" w:type="dxa"/>
            <w:shd w:val="clear" w:color="auto" w:fill="auto"/>
          </w:tcPr>
          <w:p w14:paraId="2437938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0323A1E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0905BD3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3C3861E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5A1024C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Work underway.</w:t>
            </w:r>
          </w:p>
        </w:tc>
      </w:tr>
      <w:tr w:rsidR="00AE5B1A" w:rsidRPr="00B265D8" w14:paraId="6B1A843E" w14:textId="77777777" w:rsidTr="00045AAD">
        <w:trPr>
          <w:trHeight w:val="171"/>
        </w:trPr>
        <w:tc>
          <w:tcPr>
            <w:tcW w:w="1567" w:type="dxa"/>
            <w:shd w:val="clear" w:color="auto" w:fill="auto"/>
          </w:tcPr>
          <w:p w14:paraId="7CF93A0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Variable Message Signs (VMS)</w:t>
            </w:r>
          </w:p>
        </w:tc>
        <w:tc>
          <w:tcPr>
            <w:tcW w:w="1688" w:type="dxa"/>
            <w:shd w:val="clear" w:color="auto" w:fill="auto"/>
          </w:tcPr>
          <w:p w14:paraId="00348C2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Established an informal ad hoc group of experts on Variable Message Signs (VMS) to assess feasibility.</w:t>
            </w:r>
          </w:p>
        </w:tc>
        <w:tc>
          <w:tcPr>
            <w:tcW w:w="1848" w:type="dxa"/>
            <w:shd w:val="clear" w:color="auto" w:fill="auto"/>
          </w:tcPr>
          <w:p w14:paraId="7AF11A5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0E8B7C1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1823EDA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2011-2015</w:t>
            </w:r>
          </w:p>
        </w:tc>
        <w:tc>
          <w:tcPr>
            <w:tcW w:w="1395" w:type="dxa"/>
            <w:shd w:val="clear" w:color="auto" w:fill="auto"/>
          </w:tcPr>
          <w:p w14:paraId="3560BF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 to 1968 Convention on Road Traffic, 1968 Convention on Road Signs and Signals, and Consolidated Resolutions (RE.1, RE.2). </w:t>
            </w:r>
          </w:p>
        </w:tc>
        <w:tc>
          <w:tcPr>
            <w:tcW w:w="3679" w:type="dxa"/>
          </w:tcPr>
          <w:p w14:paraId="5BA8859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 concluded that no amendments were necessary.</w:t>
            </w:r>
          </w:p>
        </w:tc>
      </w:tr>
      <w:tr w:rsidR="00AE5B1A" w:rsidRPr="00B265D8" w14:paraId="1545FA8F" w14:textId="77777777" w:rsidTr="00045AAD">
        <w:trPr>
          <w:trHeight w:val="540"/>
        </w:trPr>
        <w:tc>
          <w:tcPr>
            <w:tcW w:w="1567" w:type="dxa"/>
            <w:shd w:val="clear" w:color="auto" w:fill="auto"/>
          </w:tcPr>
          <w:p w14:paraId="73501ECE"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63BAAE6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Launched a study and discussion paper on VMS challenges (2011).</w:t>
            </w:r>
          </w:p>
        </w:tc>
        <w:tc>
          <w:tcPr>
            <w:tcW w:w="1848" w:type="dxa"/>
            <w:shd w:val="clear" w:color="auto" w:fill="auto"/>
          </w:tcPr>
          <w:p w14:paraId="0BC1C97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459989E" w14:textId="6DC7139B"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Secretariat </w:t>
            </w:r>
          </w:p>
        </w:tc>
        <w:tc>
          <w:tcPr>
            <w:tcW w:w="1145" w:type="dxa"/>
            <w:shd w:val="clear" w:color="auto" w:fill="auto"/>
          </w:tcPr>
          <w:p w14:paraId="1C40B17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78E470A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Discussion paper on VMS challenges published.</w:t>
            </w:r>
          </w:p>
        </w:tc>
        <w:tc>
          <w:tcPr>
            <w:tcW w:w="3679" w:type="dxa"/>
          </w:tcPr>
          <w:p w14:paraId="6EC1A0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 discussions concerning ECE/TRANS/WP.1/2012/1/Add.1</w:t>
            </w:r>
          </w:p>
        </w:tc>
      </w:tr>
      <w:tr w:rsidR="00AE5B1A" w:rsidRPr="00B265D8" w14:paraId="1ABFD00D" w14:textId="77777777" w:rsidTr="00045AAD">
        <w:trPr>
          <w:trHeight w:val="276"/>
        </w:trPr>
        <w:tc>
          <w:tcPr>
            <w:tcW w:w="3255" w:type="dxa"/>
            <w:gridSpan w:val="2"/>
            <w:shd w:val="clear" w:color="auto" w:fill="auto"/>
          </w:tcPr>
          <w:p w14:paraId="38AA0E8D" w14:textId="77777777" w:rsidR="00AE5B1A" w:rsidRPr="00B265D8" w:rsidRDefault="00AE5B1A" w:rsidP="000A4D60">
            <w:pPr>
              <w:keepNext/>
              <w:suppressAutoHyphens w:val="0"/>
              <w:spacing w:before="40" w:after="120" w:line="220" w:lineRule="exact"/>
              <w:ind w:right="115"/>
              <w:rPr>
                <w:rFonts w:eastAsia="MS Mincho"/>
                <w:lang w:val="en-US" w:eastAsia="ja-JP"/>
              </w:rPr>
            </w:pPr>
            <w:r w:rsidRPr="00B265D8">
              <w:rPr>
                <w:rFonts w:eastAsia="MS Mincho"/>
                <w:b/>
                <w:bCs/>
                <w:lang w:val="en-US" w:eastAsia="ja-JP"/>
              </w:rPr>
              <w:lastRenderedPageBreak/>
              <w:t>OBJECTIVE 6: Make Roads Safer</w:t>
            </w:r>
          </w:p>
        </w:tc>
        <w:tc>
          <w:tcPr>
            <w:tcW w:w="1848" w:type="dxa"/>
            <w:shd w:val="clear" w:color="auto" w:fill="auto"/>
          </w:tcPr>
          <w:p w14:paraId="6EFCFF73"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7AE0E2DF"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145" w:type="dxa"/>
            <w:shd w:val="clear" w:color="auto" w:fill="auto"/>
          </w:tcPr>
          <w:p w14:paraId="206C8E35"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7F985134"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3679" w:type="dxa"/>
          </w:tcPr>
          <w:p w14:paraId="117042D0"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5EC0FBF9" w14:textId="77777777" w:rsidTr="00045AAD">
        <w:trPr>
          <w:trHeight w:val="1056"/>
        </w:trPr>
        <w:tc>
          <w:tcPr>
            <w:tcW w:w="1567" w:type="dxa"/>
            <w:shd w:val="clear" w:color="auto" w:fill="auto"/>
          </w:tcPr>
          <w:p w14:paraId="4B9D35D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Signs and Signals</w:t>
            </w:r>
          </w:p>
        </w:tc>
        <w:tc>
          <w:tcPr>
            <w:tcW w:w="1688" w:type="dxa"/>
            <w:shd w:val="clear" w:color="auto" w:fill="auto"/>
          </w:tcPr>
          <w:p w14:paraId="6926B4D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 update of Consolidated Resolutions of Road Traffic and the Consolidated Resolutions of Road Signs and Signals (RE.1, RE.2).</w:t>
            </w:r>
          </w:p>
        </w:tc>
        <w:tc>
          <w:tcPr>
            <w:tcW w:w="1848" w:type="dxa"/>
            <w:shd w:val="clear" w:color="auto" w:fill="auto"/>
          </w:tcPr>
          <w:p w14:paraId="0CF4B07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conduct global review of road signs and signals by WP.1.</w:t>
            </w:r>
          </w:p>
        </w:tc>
        <w:tc>
          <w:tcPr>
            <w:tcW w:w="1265" w:type="dxa"/>
            <w:shd w:val="clear" w:color="auto" w:fill="auto"/>
          </w:tcPr>
          <w:p w14:paraId="2222919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337DE7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15F47B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 a review of global road signs and signals.</w:t>
            </w:r>
          </w:p>
        </w:tc>
        <w:tc>
          <w:tcPr>
            <w:tcW w:w="3679" w:type="dxa"/>
          </w:tcPr>
          <w:p w14:paraId="2F4E0275" w14:textId="2F657161"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Following ECE Executive Committee approval to establish a Group of Experts on Road Signs and Signals (GE.2) in July 2013, the group met for 14 sessions between March 2014 and February 2017. During those sessions, the Group of Experts reviewed all signs of the sections A, B, C, D, E, F, G and H and by doing so formulated numerous recommendations to Contracting Parties as well for making changes in the Convention, including concrete amendment proposal to make the Convention’s text consistent and clear. The Group has started in 2016 to work on implementation of </w:t>
            </w:r>
            <w:proofErr w:type="spellStart"/>
            <w:r w:rsidRPr="00B265D8">
              <w:rPr>
                <w:rFonts w:eastAsia="MS Mincho"/>
                <w:lang w:val="en-US" w:eastAsia="ja-JP"/>
              </w:rPr>
              <w:t>eCoRSS</w:t>
            </w:r>
            <w:proofErr w:type="spellEnd"/>
            <w:r w:rsidRPr="00B265D8">
              <w:rPr>
                <w:rFonts w:eastAsia="MS Mincho"/>
                <w:lang w:val="en-US" w:eastAsia="ja-JP"/>
              </w:rPr>
              <w:t xml:space="preserve"> that is electronic platform for the Convention. </w:t>
            </w:r>
            <w:proofErr w:type="spellStart"/>
            <w:r w:rsidRPr="00B265D8">
              <w:rPr>
                <w:rFonts w:eastAsia="MS Mincho"/>
                <w:lang w:val="en-US" w:eastAsia="ja-JP"/>
              </w:rPr>
              <w:t>eCoRSS</w:t>
            </w:r>
            <w:proofErr w:type="spellEnd"/>
            <w:r w:rsidRPr="00B265D8">
              <w:rPr>
                <w:rFonts w:eastAsia="MS Mincho"/>
                <w:lang w:val="en-US" w:eastAsia="ja-JP"/>
              </w:rPr>
              <w:t xml:space="preserve"> once completed will present all variants of road signs as prescribed by the Convention for each sign sections. It will also display all Convention’s provisions linked to any specific road sign.   </w:t>
            </w:r>
          </w:p>
        </w:tc>
      </w:tr>
      <w:tr w:rsidR="00AE5B1A" w:rsidRPr="00B265D8" w14:paraId="4CCEC959" w14:textId="77777777" w:rsidTr="00045AAD">
        <w:trPr>
          <w:trHeight w:val="1056"/>
        </w:trPr>
        <w:tc>
          <w:tcPr>
            <w:tcW w:w="1567" w:type="dxa"/>
            <w:shd w:val="clear" w:color="auto" w:fill="auto"/>
          </w:tcPr>
          <w:p w14:paraId="2C8F658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Safety Audits in Infrastructure Development</w:t>
            </w:r>
          </w:p>
        </w:tc>
        <w:tc>
          <w:tcPr>
            <w:tcW w:w="1688" w:type="dxa"/>
            <w:shd w:val="clear" w:color="auto" w:fill="auto"/>
          </w:tcPr>
          <w:p w14:paraId="143615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Modification of AGR - appending Road Safety Audit annex (2011).</w:t>
            </w:r>
          </w:p>
        </w:tc>
        <w:tc>
          <w:tcPr>
            <w:tcW w:w="1848" w:type="dxa"/>
            <w:shd w:val="clear" w:color="auto" w:fill="auto"/>
          </w:tcPr>
          <w:p w14:paraId="79D831B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consult and cooperate with international financial institutions (IFI) to include road safety component in their lending </w:t>
            </w:r>
            <w:proofErr w:type="spellStart"/>
            <w:r w:rsidRPr="00B265D8">
              <w:rPr>
                <w:rFonts w:eastAsia="MS Mincho"/>
                <w:lang w:val="en-US" w:eastAsia="ja-JP"/>
              </w:rPr>
              <w:t>programmes</w:t>
            </w:r>
            <w:proofErr w:type="spellEnd"/>
            <w:r w:rsidRPr="00B265D8">
              <w:rPr>
                <w:rFonts w:eastAsia="MS Mincho"/>
                <w:lang w:val="en-US" w:eastAsia="ja-JP"/>
              </w:rPr>
              <w:t>.</w:t>
            </w:r>
          </w:p>
        </w:tc>
        <w:tc>
          <w:tcPr>
            <w:tcW w:w="1265" w:type="dxa"/>
            <w:shd w:val="clear" w:color="auto" w:fill="auto"/>
          </w:tcPr>
          <w:p w14:paraId="75F86B2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5632EAF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7A6CEA0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 to AGR coming into force; a reference to the United Nations road safety legal instruments is included in the IFI lending </w:t>
            </w:r>
            <w:proofErr w:type="spellStart"/>
            <w:r w:rsidRPr="00B265D8">
              <w:rPr>
                <w:rFonts w:eastAsia="MS Mincho"/>
                <w:lang w:val="en-US" w:eastAsia="ja-JP"/>
              </w:rPr>
              <w:t>programmes</w:t>
            </w:r>
            <w:proofErr w:type="spellEnd"/>
            <w:r w:rsidRPr="00B265D8">
              <w:rPr>
                <w:rFonts w:eastAsia="MS Mincho"/>
                <w:lang w:val="en-US" w:eastAsia="ja-JP"/>
              </w:rPr>
              <w:t xml:space="preserve">. </w:t>
            </w:r>
          </w:p>
        </w:tc>
        <w:tc>
          <w:tcPr>
            <w:tcW w:w="3679" w:type="dxa"/>
          </w:tcPr>
          <w:p w14:paraId="3F5C239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No AGR CP was identified/willing to propose the AGR amendment during the 107</w:t>
            </w:r>
            <w:r w:rsidRPr="00B265D8">
              <w:rPr>
                <w:rFonts w:eastAsia="MS Mincho"/>
                <w:vertAlign w:val="superscript"/>
                <w:lang w:val="en-US" w:eastAsia="ja-JP"/>
              </w:rPr>
              <w:t>th</w:t>
            </w:r>
            <w:r w:rsidRPr="00B265D8">
              <w:rPr>
                <w:rFonts w:eastAsia="MS Mincho"/>
                <w:lang w:val="en-US" w:eastAsia="ja-JP"/>
              </w:rPr>
              <w:t>, 108</w:t>
            </w:r>
            <w:r w:rsidRPr="00B265D8">
              <w:rPr>
                <w:rFonts w:eastAsia="MS Mincho"/>
                <w:vertAlign w:val="superscript"/>
                <w:lang w:val="en-US" w:eastAsia="ja-JP"/>
              </w:rPr>
              <w:t>th</w:t>
            </w:r>
            <w:r w:rsidRPr="00B265D8">
              <w:rPr>
                <w:rFonts w:eastAsia="MS Mincho"/>
                <w:lang w:val="en-US" w:eastAsia="ja-JP"/>
              </w:rPr>
              <w:t xml:space="preserve"> and 109</w:t>
            </w:r>
            <w:r w:rsidRPr="00B265D8">
              <w:rPr>
                <w:rFonts w:eastAsia="MS Mincho"/>
                <w:vertAlign w:val="superscript"/>
                <w:lang w:val="en-US" w:eastAsia="ja-JP"/>
              </w:rPr>
              <w:t>th</w:t>
            </w:r>
            <w:r w:rsidRPr="00B265D8">
              <w:rPr>
                <w:rFonts w:eastAsia="MS Mincho"/>
                <w:lang w:val="en-US" w:eastAsia="ja-JP"/>
              </w:rPr>
              <w:t xml:space="preserve"> annual sessions of SC.1 in 2012-2014.</w:t>
            </w:r>
          </w:p>
        </w:tc>
      </w:tr>
      <w:tr w:rsidR="00AE5B1A" w:rsidRPr="00B265D8" w14:paraId="4CCB2872" w14:textId="77777777" w:rsidTr="00045AAD">
        <w:trPr>
          <w:trHeight w:val="1584"/>
        </w:trPr>
        <w:tc>
          <w:tcPr>
            <w:tcW w:w="1567" w:type="dxa"/>
            <w:shd w:val="clear" w:color="auto" w:fill="auto"/>
          </w:tcPr>
          <w:p w14:paraId="340F459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Style w:val="Emphasis"/>
              </w:rPr>
              <w:lastRenderedPageBreak/>
              <w:t>Trans-European Motorways</w:t>
            </w:r>
            <w:r w:rsidRPr="00B265D8">
              <w:rPr>
                <w:rFonts w:eastAsia="MS Mincho"/>
                <w:lang w:val="en-US" w:eastAsia="ja-JP"/>
              </w:rPr>
              <w:t xml:space="preserve"> (TEM) </w:t>
            </w:r>
          </w:p>
        </w:tc>
        <w:tc>
          <w:tcPr>
            <w:tcW w:w="1688" w:type="dxa"/>
            <w:shd w:val="clear" w:color="auto" w:fill="auto"/>
          </w:tcPr>
          <w:p w14:paraId="48ED2E5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Incorporated a road safety chapter in the Revised TEM and Trans-European Railway (TER) Master Plans (2011).</w:t>
            </w:r>
          </w:p>
        </w:tc>
        <w:tc>
          <w:tcPr>
            <w:tcW w:w="1848" w:type="dxa"/>
            <w:shd w:val="clear" w:color="auto" w:fill="auto"/>
          </w:tcPr>
          <w:p w14:paraId="4E175E7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conduct possible pilot activities for safe infrastructure in TEM (Turkey initially - workshop on best practices in road safety infrastructure).</w:t>
            </w:r>
          </w:p>
        </w:tc>
        <w:tc>
          <w:tcPr>
            <w:tcW w:w="1265" w:type="dxa"/>
            <w:shd w:val="clear" w:color="auto" w:fill="auto"/>
          </w:tcPr>
          <w:p w14:paraId="719041DD" w14:textId="0948122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463BA96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79DFBB6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Establishment of statistics database on the TEM network.</w:t>
            </w:r>
          </w:p>
        </w:tc>
        <w:tc>
          <w:tcPr>
            <w:tcW w:w="3679" w:type="dxa"/>
          </w:tcPr>
          <w:p w14:paraId="2EDB4AF8" w14:textId="06280A99" w:rsidR="00AE5B1A" w:rsidRPr="00B265D8" w:rsidRDefault="00AE5B1A" w:rsidP="000A4D60">
            <w:pPr>
              <w:suppressAutoHyphens w:val="0"/>
              <w:spacing w:before="40" w:after="120" w:line="220" w:lineRule="exact"/>
              <w:ind w:right="113"/>
              <w:rPr>
                <w:rFonts w:eastAsia="MS Mincho"/>
                <w:b/>
                <w:bCs/>
                <w:lang w:val="en-US" w:eastAsia="ja-JP"/>
              </w:rPr>
            </w:pPr>
            <w:r w:rsidRPr="00B265D8">
              <w:rPr>
                <w:rFonts w:eastAsia="MS Mincho"/>
                <w:lang w:val="en-US" w:eastAsia="ja-JP"/>
              </w:rPr>
              <w:t xml:space="preserve">Road safety sub-chapter incorporated in the Revised TEM and TER Master Plan. Workshop on best practices in implementation of Road Infrastructure Safety Management on TEM Network held in Geneva on 14 April 2015. </w:t>
            </w:r>
            <w:proofErr w:type="spellStart"/>
            <w:r w:rsidRPr="00B265D8">
              <w:rPr>
                <w:rFonts w:eastAsia="MS Mincho"/>
                <w:strike/>
                <w:lang w:val="en-US" w:eastAsia="ja-JP"/>
              </w:rPr>
              <w:t>Tem</w:t>
            </w:r>
            <w:r w:rsidRPr="00B265D8">
              <w:rPr>
                <w:rFonts w:eastAsia="MS Mincho"/>
                <w:b/>
                <w:bCs/>
                <w:lang w:val="en-US" w:eastAsia="ja-JP"/>
              </w:rPr>
              <w:t>TEM</w:t>
            </w:r>
            <w:proofErr w:type="spellEnd"/>
            <w:r w:rsidRPr="00B265D8">
              <w:rPr>
                <w:rFonts w:eastAsia="MS Mincho"/>
                <w:b/>
                <w:bCs/>
                <w:lang w:val="en-US" w:eastAsia="ja-JP"/>
              </w:rPr>
              <w:t xml:space="preserve"> </w:t>
            </w:r>
            <w:r w:rsidRPr="00B265D8">
              <w:rPr>
                <w:rFonts w:eastAsia="MS Mincho"/>
                <w:lang w:val="en-US" w:eastAsia="ja-JP"/>
              </w:rPr>
              <w:t>Report RSA/RSI on the TEM Network adopted at 67</w:t>
            </w:r>
            <w:r w:rsidRPr="00B265D8">
              <w:rPr>
                <w:rFonts w:eastAsia="MS Mincho"/>
                <w:vertAlign w:val="superscript"/>
                <w:lang w:val="en-US" w:eastAsia="ja-JP"/>
              </w:rPr>
              <w:t>th</w:t>
            </w:r>
            <w:r w:rsidRPr="00B265D8">
              <w:rPr>
                <w:rFonts w:eastAsia="MS Mincho"/>
                <w:lang w:val="en-US" w:eastAsia="ja-JP"/>
              </w:rPr>
              <w:t xml:space="preserve"> TEM Steering Committee meeting in Prague on 19-20 October 2016. The Report </w:t>
            </w:r>
            <w:r w:rsidRPr="00B265D8">
              <w:rPr>
                <w:rFonts w:eastAsia="MS Mincho"/>
                <w:strike/>
                <w:lang w:val="en-US" w:eastAsia="ja-JP"/>
              </w:rPr>
              <w:t xml:space="preserve">will </w:t>
            </w:r>
            <w:proofErr w:type="spellStart"/>
            <w:r w:rsidRPr="00B265D8">
              <w:rPr>
                <w:rFonts w:eastAsia="MS Mincho"/>
                <w:strike/>
                <w:lang w:val="en-US" w:eastAsia="ja-JP"/>
              </w:rPr>
              <w:t>be</w:t>
            </w:r>
            <w:r w:rsidRPr="00B265D8">
              <w:rPr>
                <w:rFonts w:eastAsia="MS Mincho"/>
                <w:b/>
                <w:bCs/>
                <w:lang w:val="en-US" w:eastAsia="ja-JP"/>
              </w:rPr>
              <w:t>is</w:t>
            </w:r>
            <w:proofErr w:type="spellEnd"/>
            <w:r w:rsidRPr="00B265D8">
              <w:rPr>
                <w:rFonts w:eastAsia="MS Mincho"/>
                <w:lang w:val="en-US" w:eastAsia="ja-JP"/>
              </w:rPr>
              <w:t xml:space="preserve"> published in </w:t>
            </w:r>
            <w:r w:rsidR="00C62A6E" w:rsidRPr="00B265D8">
              <w:rPr>
                <w:rFonts w:eastAsia="MS Mincho"/>
                <w:strike/>
                <w:lang w:val="en-US" w:eastAsia="ja-JP"/>
              </w:rPr>
              <w:t xml:space="preserve">2017 </w:t>
            </w:r>
            <w:r w:rsidRPr="00B265D8">
              <w:rPr>
                <w:rFonts w:eastAsia="MS Mincho"/>
                <w:b/>
                <w:bCs/>
                <w:lang w:val="en-US" w:eastAsia="ja-JP"/>
              </w:rPr>
              <w:t>2018. Road safety identified in the TEM Strategic Plan 2017-2021 as one of five priority areas and two reports (effectiveness of road infrastructure safety solutions and safety of road work zones) foreseen.</w:t>
            </w:r>
          </w:p>
          <w:p w14:paraId="6D931C5D" w14:textId="6BAB44FA" w:rsidR="00AE5B1A" w:rsidRPr="00B265D8" w:rsidRDefault="00AE5B1A"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t>TEM Network Report 2018 which will include road safety statistics is under preparation.</w:t>
            </w:r>
          </w:p>
          <w:p w14:paraId="2DD7D9C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safety data regularly collected by WP.6.</w:t>
            </w:r>
          </w:p>
        </w:tc>
      </w:tr>
      <w:tr w:rsidR="00AE5B1A" w:rsidRPr="00B265D8" w14:paraId="1EEF95A8" w14:textId="77777777" w:rsidTr="00045AAD">
        <w:trPr>
          <w:trHeight w:val="100"/>
        </w:trPr>
        <w:tc>
          <w:tcPr>
            <w:tcW w:w="1567" w:type="dxa"/>
            <w:shd w:val="clear" w:color="auto" w:fill="auto"/>
          </w:tcPr>
          <w:p w14:paraId="28DB863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Safety in Road Tunnels and Rail Tunnels</w:t>
            </w:r>
          </w:p>
        </w:tc>
        <w:tc>
          <w:tcPr>
            <w:tcW w:w="1688" w:type="dxa"/>
            <w:shd w:val="clear" w:color="auto" w:fill="auto"/>
          </w:tcPr>
          <w:p w14:paraId="08B9B06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Developed recommendations (2002-2003) for minimum safety in rail tunnels and road tunnels.</w:t>
            </w:r>
          </w:p>
        </w:tc>
        <w:tc>
          <w:tcPr>
            <w:tcW w:w="1848" w:type="dxa"/>
            <w:shd w:val="clear" w:color="auto" w:fill="auto"/>
          </w:tcPr>
          <w:p w14:paraId="56B1E60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review and update the existing recommendations for minimum safety in rail tunnels.</w:t>
            </w:r>
          </w:p>
        </w:tc>
        <w:tc>
          <w:tcPr>
            <w:tcW w:w="1265" w:type="dxa"/>
            <w:shd w:val="clear" w:color="auto" w:fill="auto"/>
          </w:tcPr>
          <w:p w14:paraId="01D3006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WP.24, WP.1</w:t>
            </w:r>
          </w:p>
        </w:tc>
        <w:tc>
          <w:tcPr>
            <w:tcW w:w="1145" w:type="dxa"/>
            <w:shd w:val="clear" w:color="auto" w:fill="auto"/>
          </w:tcPr>
          <w:p w14:paraId="16C4139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2012- 2014</w:t>
            </w:r>
          </w:p>
        </w:tc>
        <w:tc>
          <w:tcPr>
            <w:tcW w:w="1395" w:type="dxa"/>
            <w:shd w:val="clear" w:color="auto" w:fill="auto"/>
          </w:tcPr>
          <w:p w14:paraId="7B2F5D7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 updated recommendations.</w:t>
            </w:r>
          </w:p>
        </w:tc>
        <w:tc>
          <w:tcPr>
            <w:tcW w:w="3679" w:type="dxa"/>
          </w:tcPr>
          <w:p w14:paraId="6321B37C" w14:textId="492B3AF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Work completed in 2003. Given the continuing relevance of the 2003 recommendations, an updated set of recommendations is not yet necessary.  </w:t>
            </w:r>
          </w:p>
        </w:tc>
      </w:tr>
      <w:tr w:rsidR="00AE5B1A" w:rsidRPr="00B265D8" w14:paraId="0A94888D" w14:textId="77777777" w:rsidTr="00045AAD">
        <w:trPr>
          <w:trHeight w:val="1584"/>
        </w:trPr>
        <w:tc>
          <w:tcPr>
            <w:tcW w:w="1567" w:type="dxa"/>
            <w:shd w:val="clear" w:color="auto" w:fill="auto"/>
          </w:tcPr>
          <w:p w14:paraId="684D204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Safety at Road - Rail Level Crossings</w:t>
            </w:r>
          </w:p>
        </w:tc>
        <w:tc>
          <w:tcPr>
            <w:tcW w:w="1688" w:type="dxa"/>
            <w:shd w:val="clear" w:color="auto" w:fill="auto"/>
          </w:tcPr>
          <w:p w14:paraId="71DD14B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Assessed safety at road-rail level crossings.</w:t>
            </w:r>
          </w:p>
        </w:tc>
        <w:tc>
          <w:tcPr>
            <w:tcW w:w="1848" w:type="dxa"/>
            <w:shd w:val="clear" w:color="auto" w:fill="auto"/>
          </w:tcPr>
          <w:p w14:paraId="4971B70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establish a multidisciplinary expert group to review safety at road-rail level crossings. </w:t>
            </w:r>
          </w:p>
        </w:tc>
        <w:tc>
          <w:tcPr>
            <w:tcW w:w="1265" w:type="dxa"/>
            <w:shd w:val="clear" w:color="auto" w:fill="auto"/>
          </w:tcPr>
          <w:p w14:paraId="2A86967A" w14:textId="2CED2AED"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SC.2, WP.1Secretariat, WP.6</w:t>
            </w:r>
          </w:p>
        </w:tc>
        <w:tc>
          <w:tcPr>
            <w:tcW w:w="1145" w:type="dxa"/>
            <w:shd w:val="clear" w:color="auto" w:fill="auto"/>
          </w:tcPr>
          <w:p w14:paraId="08479C7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2012-2016</w:t>
            </w:r>
          </w:p>
        </w:tc>
        <w:tc>
          <w:tcPr>
            <w:tcW w:w="1395" w:type="dxa"/>
            <w:shd w:val="clear" w:color="auto" w:fill="auto"/>
          </w:tcPr>
          <w:p w14:paraId="3E4B3CE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Establishment of statistics database on the TER network.</w:t>
            </w:r>
          </w:p>
        </w:tc>
        <w:tc>
          <w:tcPr>
            <w:tcW w:w="3679" w:type="dxa"/>
          </w:tcPr>
          <w:p w14:paraId="1ADF4634" w14:textId="77777777" w:rsidR="0023372A" w:rsidRPr="00B265D8" w:rsidRDefault="00AE5B1A" w:rsidP="0023372A">
            <w:pPr>
              <w:suppressAutoHyphens w:val="0"/>
              <w:spacing w:before="40" w:after="120" w:line="220" w:lineRule="exact"/>
              <w:ind w:right="113"/>
              <w:rPr>
                <w:rFonts w:eastAsia="MS Mincho"/>
                <w:strike/>
                <w:lang w:val="en-US" w:eastAsia="ja-JP"/>
              </w:rPr>
            </w:pPr>
            <w:r w:rsidRPr="00B265D8">
              <w:rPr>
                <w:rFonts w:eastAsia="MS Mincho"/>
                <w:lang w:val="en-US" w:eastAsia="ja-JP"/>
              </w:rPr>
              <w:t xml:space="preserve">Following ECE Executive Committee approval to establish a Group of Experts on Improving Safety at Level Crossings (GE.1) in July 2013, the group met for 9 sessions between January 2014 and December 2016. During its meetings, GE.1 has discussed about all the key factors for ensuring safety at level crossing and prepared a report presenting the Group’s evaluation of safety at level crossing in ECE member States and other selected countries. The Group also </w:t>
            </w:r>
            <w:r w:rsidRPr="00B265D8">
              <w:rPr>
                <w:rFonts w:eastAsia="MS Mincho"/>
                <w:lang w:val="en-US" w:eastAsia="ja-JP"/>
              </w:rPr>
              <w:lastRenderedPageBreak/>
              <w:t xml:space="preserve">formulated numerous actionable recommendations in its report aimed at helping countries in improving safety. The Group also proposed in its report a strategic framework based on safe system approach for managing level crossings in a safe way with the aim to continuously improve their safety and achieve vision zero. </w:t>
            </w:r>
            <w:r w:rsidRPr="00B265D8">
              <w:rPr>
                <w:rFonts w:eastAsia="MS Mincho"/>
                <w:lang w:val="en-US" w:eastAsia="ja-JP"/>
              </w:rPr>
              <w:br/>
            </w:r>
            <w:r w:rsidR="0023372A" w:rsidRPr="00B265D8">
              <w:rPr>
                <w:rFonts w:eastAsia="MS Mincho"/>
                <w:strike/>
                <w:lang w:val="en-US" w:eastAsia="ja-JP"/>
              </w:rPr>
              <w:t>In the course of work, WP.6 has been invited to start collecting and publishing statistics on level crossing safety performance indicators from ECE member States, and other interested countries.</w:t>
            </w:r>
          </w:p>
          <w:p w14:paraId="11D1095F" w14:textId="77777777" w:rsidR="00AE5B1A" w:rsidRPr="00B265D8" w:rsidRDefault="00AE5B1A" w:rsidP="009459A4">
            <w:pPr>
              <w:suppressAutoHyphens w:val="0"/>
              <w:spacing w:before="40" w:after="120" w:line="220" w:lineRule="exact"/>
              <w:ind w:right="113"/>
              <w:rPr>
                <w:rFonts w:eastAsia="MS Mincho"/>
                <w:b/>
                <w:bCs/>
                <w:lang w:val="en-US" w:eastAsia="ja-JP"/>
              </w:rPr>
            </w:pPr>
            <w:r w:rsidRPr="00B265D8">
              <w:rPr>
                <w:rFonts w:eastAsia="MS Mincho"/>
                <w:b/>
                <w:bCs/>
                <w:lang w:val="en-US" w:eastAsia="ja-JP"/>
              </w:rPr>
              <w:t>In the course of the work, WP.6 has begun to collect and publish statistics on level crossing safety performance indicators from ECE member States.</w:t>
            </w:r>
          </w:p>
          <w:p w14:paraId="40E30A77" w14:textId="77777777" w:rsidR="00AE5B1A" w:rsidRPr="00B265D8" w:rsidRDefault="00AE5B1A" w:rsidP="000A4D60">
            <w:pPr>
              <w:suppressAutoHyphens w:val="0"/>
              <w:spacing w:before="40" w:after="120" w:line="220" w:lineRule="exact"/>
              <w:ind w:right="113"/>
              <w:rPr>
                <w:bCs/>
                <w:lang w:eastAsia="en-GB"/>
              </w:rPr>
            </w:pPr>
            <w:r w:rsidRPr="00B265D8">
              <w:rPr>
                <w:bCs/>
                <w:lang w:eastAsia="en-GB"/>
              </w:rPr>
              <w:t xml:space="preserve">TER group yet to initiate work on the </w:t>
            </w:r>
            <w:r w:rsidRPr="00B265D8">
              <w:rPr>
                <w:rFonts w:eastAsia="MS Mincho"/>
                <w:lang w:val="en-US" w:eastAsia="ja-JP"/>
              </w:rPr>
              <w:t>statistics</w:t>
            </w:r>
            <w:r w:rsidRPr="00B265D8">
              <w:rPr>
                <w:bCs/>
                <w:lang w:eastAsia="en-GB"/>
              </w:rPr>
              <w:t xml:space="preserve"> database.</w:t>
            </w:r>
          </w:p>
          <w:p w14:paraId="6115561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“WP.24” in the responsibility column has been amended to “SC.2”.</w:t>
            </w:r>
          </w:p>
        </w:tc>
      </w:tr>
      <w:tr w:rsidR="00AE5B1A" w:rsidRPr="00B265D8" w14:paraId="33DC614D" w14:textId="77777777" w:rsidTr="00045AAD">
        <w:trPr>
          <w:trHeight w:val="616"/>
        </w:trPr>
        <w:tc>
          <w:tcPr>
            <w:tcW w:w="1567" w:type="dxa"/>
            <w:shd w:val="clear" w:color="auto" w:fill="auto"/>
          </w:tcPr>
          <w:p w14:paraId="7F4734AD"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69BCDE89" w14:textId="52C83D1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Cooperation with International Level Crossing Awareness Day (ILCAD); promotion of ECE work at ILCAD events (Warsaw 2011)</w:t>
            </w:r>
          </w:p>
        </w:tc>
        <w:tc>
          <w:tcPr>
            <w:tcW w:w="1848" w:type="dxa"/>
            <w:shd w:val="clear" w:color="auto" w:fill="auto"/>
          </w:tcPr>
          <w:p w14:paraId="0DB21A3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ongoing activities in cooperation with ILCAD, as requested.</w:t>
            </w:r>
          </w:p>
        </w:tc>
        <w:tc>
          <w:tcPr>
            <w:tcW w:w="1265" w:type="dxa"/>
            <w:shd w:val="clear" w:color="auto" w:fill="auto"/>
          </w:tcPr>
          <w:p w14:paraId="04A39D4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13D5473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781AF3E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Continued cooperation with ILCAD.</w:t>
            </w:r>
          </w:p>
        </w:tc>
        <w:tc>
          <w:tcPr>
            <w:tcW w:w="3679" w:type="dxa"/>
          </w:tcPr>
          <w:p w14:paraId="3D0CEC92" w14:textId="77777777" w:rsidR="00AE5B1A" w:rsidRPr="00B265D8" w:rsidRDefault="00AE5B1A" w:rsidP="000A4D60">
            <w:pPr>
              <w:pStyle w:val="Default"/>
              <w:rPr>
                <w:rFonts w:eastAsia="MS Mincho"/>
                <w:sz w:val="20"/>
                <w:szCs w:val="20"/>
                <w:lang w:val="en-US" w:eastAsia="ja-JP"/>
              </w:rPr>
            </w:pPr>
            <w:r w:rsidRPr="00B265D8">
              <w:rPr>
                <w:rFonts w:eastAsia="MS Mincho"/>
                <w:sz w:val="20"/>
                <w:szCs w:val="20"/>
                <w:lang w:val="en-US" w:eastAsia="ja-JP"/>
              </w:rPr>
              <w:t>The secretariat partnered with the UIC to organize</w:t>
            </w:r>
            <w:r w:rsidRPr="00B265D8">
              <w:rPr>
                <w:sz w:val="20"/>
                <w:szCs w:val="20"/>
              </w:rPr>
              <w:t xml:space="preserve"> a </w:t>
            </w:r>
            <w:r w:rsidRPr="00B265D8">
              <w:rPr>
                <w:rFonts w:eastAsia="MS Mincho"/>
                <w:color w:val="auto"/>
                <w:sz w:val="20"/>
                <w:szCs w:val="20"/>
                <w:lang w:val="en-US" w:eastAsia="ja-JP"/>
              </w:rPr>
              <w:t>roundtable</w:t>
            </w:r>
            <w:r w:rsidRPr="00B265D8">
              <w:rPr>
                <w:sz w:val="20"/>
                <w:szCs w:val="20"/>
              </w:rPr>
              <w:t xml:space="preserve"> on 2013 International Level Crossing Awareness Day to emphasize the importance of road safety at level crossings. The secretariat also partnered with the UIC and the Swiss Federal Office of Transport to produce a film “Saving lives at level crossings” </w:t>
            </w:r>
            <w:r w:rsidRPr="00B265D8">
              <w:rPr>
                <w:rFonts w:eastAsia="MS Mincho"/>
                <w:sz w:val="20"/>
                <w:szCs w:val="20"/>
                <w:lang w:val="en-US" w:eastAsia="ja-JP"/>
              </w:rPr>
              <w:t>on the occasion of ILCAD 2014.</w:t>
            </w:r>
          </w:p>
        </w:tc>
      </w:tr>
      <w:tr w:rsidR="00AE5B1A" w:rsidRPr="00B265D8" w14:paraId="2B92D303" w14:textId="77777777" w:rsidTr="00045AAD">
        <w:trPr>
          <w:trHeight w:val="276"/>
        </w:trPr>
        <w:tc>
          <w:tcPr>
            <w:tcW w:w="3255" w:type="dxa"/>
            <w:gridSpan w:val="2"/>
            <w:shd w:val="clear" w:color="auto" w:fill="auto"/>
          </w:tcPr>
          <w:p w14:paraId="288D8CA8" w14:textId="77777777" w:rsidR="00AE5B1A" w:rsidRPr="00B265D8" w:rsidRDefault="00AE5B1A" w:rsidP="000A4D60">
            <w:pPr>
              <w:keepNext/>
              <w:suppressAutoHyphens w:val="0"/>
              <w:spacing w:before="40" w:after="120" w:line="220" w:lineRule="exact"/>
              <w:ind w:right="115"/>
              <w:rPr>
                <w:rFonts w:eastAsia="MS Mincho"/>
                <w:lang w:val="en-US" w:eastAsia="ja-JP"/>
              </w:rPr>
            </w:pPr>
            <w:r w:rsidRPr="00B265D8">
              <w:rPr>
                <w:rFonts w:eastAsia="MS Mincho"/>
                <w:b/>
                <w:bCs/>
                <w:lang w:val="en-US" w:eastAsia="ja-JP"/>
              </w:rPr>
              <w:lastRenderedPageBreak/>
              <w:t>OBJECTIVE 7: Improve Cargo Safety</w:t>
            </w:r>
          </w:p>
        </w:tc>
        <w:tc>
          <w:tcPr>
            <w:tcW w:w="1848" w:type="dxa"/>
            <w:shd w:val="clear" w:color="auto" w:fill="auto"/>
          </w:tcPr>
          <w:p w14:paraId="5959E006"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67F41B99"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145" w:type="dxa"/>
            <w:shd w:val="clear" w:color="auto" w:fill="auto"/>
          </w:tcPr>
          <w:p w14:paraId="1AD3991F"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42A5FA40"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3679" w:type="dxa"/>
          </w:tcPr>
          <w:p w14:paraId="747E47BB"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0B997590" w14:textId="77777777" w:rsidTr="00045AAD">
        <w:trPr>
          <w:trHeight w:val="1860"/>
        </w:trPr>
        <w:tc>
          <w:tcPr>
            <w:tcW w:w="1567" w:type="dxa"/>
            <w:shd w:val="clear" w:color="auto" w:fill="auto"/>
          </w:tcPr>
          <w:p w14:paraId="3AB5DA2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Safe packing and handling of intermodal transport units</w:t>
            </w:r>
          </w:p>
        </w:tc>
        <w:tc>
          <w:tcPr>
            <w:tcW w:w="1688" w:type="dxa"/>
            <w:shd w:val="clear" w:color="auto" w:fill="auto"/>
          </w:tcPr>
          <w:p w14:paraId="6D7EEF9E" w14:textId="66DC713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International Maritime Organization (IMO), International </w:t>
            </w:r>
            <w:proofErr w:type="spellStart"/>
            <w:r w:rsidRPr="00B265D8">
              <w:rPr>
                <w:rFonts w:eastAsia="MS Mincho"/>
                <w:lang w:val="en-US" w:eastAsia="ja-JP"/>
              </w:rPr>
              <w:t>Labour</w:t>
            </w:r>
            <w:proofErr w:type="spellEnd"/>
            <w:r w:rsidRPr="00B265D8">
              <w:rPr>
                <w:rFonts w:eastAsia="MS Mincho"/>
                <w:lang w:val="en-US" w:eastAsia="ja-JP"/>
              </w:rPr>
              <w:t xml:space="preserve"> Organization (ILO) and ECE adopted international guidelines (1997) for the packing of cargo in intermodal transport units (containers, trucks).</w:t>
            </w:r>
          </w:p>
        </w:tc>
        <w:tc>
          <w:tcPr>
            <w:tcW w:w="1848" w:type="dxa"/>
            <w:shd w:val="clear" w:color="auto" w:fill="auto"/>
          </w:tcPr>
          <w:p w14:paraId="39BB7E5B" w14:textId="31F077B1"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Started review of the 1997 Guidelines (joint work of IMO, ILO and ECE - together with the industry and trade unions) to ensure coverage of all modes of land and sea transport.</w:t>
            </w:r>
          </w:p>
        </w:tc>
        <w:tc>
          <w:tcPr>
            <w:tcW w:w="1265" w:type="dxa"/>
            <w:shd w:val="clear" w:color="auto" w:fill="auto"/>
          </w:tcPr>
          <w:p w14:paraId="68EB299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 24</w:t>
            </w:r>
          </w:p>
        </w:tc>
        <w:tc>
          <w:tcPr>
            <w:tcW w:w="1145" w:type="dxa"/>
            <w:shd w:val="clear" w:color="auto" w:fill="auto"/>
          </w:tcPr>
          <w:p w14:paraId="20A6AEF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shd w:val="clear" w:color="auto" w:fill="auto"/>
          </w:tcPr>
          <w:p w14:paraId="3592126B" w14:textId="712C8EE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New revised guidelines adopted by IMO, ILO and ECE.</w:t>
            </w:r>
          </w:p>
        </w:tc>
        <w:tc>
          <w:tcPr>
            <w:tcW w:w="3679" w:type="dxa"/>
          </w:tcPr>
          <w:p w14:paraId="3FD9558F" w14:textId="219487E3" w:rsidR="00AE5B1A" w:rsidRPr="00B265D8" w:rsidRDefault="00AE5B1A" w:rsidP="000A4D60">
            <w:pPr>
              <w:suppressAutoHyphens w:val="0"/>
              <w:spacing w:before="40" w:after="120" w:line="220" w:lineRule="exact"/>
              <w:ind w:right="113"/>
              <w:rPr>
                <w:color w:val="000000"/>
                <w:lang w:eastAsia="en-GB"/>
              </w:rPr>
            </w:pPr>
            <w:r w:rsidRPr="00B265D8">
              <w:rPr>
                <w:color w:val="000000"/>
                <w:lang w:eastAsia="en-GB"/>
              </w:rPr>
              <w:t xml:space="preserve">Guidelines </w:t>
            </w:r>
            <w:r w:rsidRPr="00B265D8">
              <w:rPr>
                <w:rFonts w:eastAsia="MS Mincho"/>
                <w:lang w:val="en-US" w:eastAsia="ja-JP"/>
              </w:rPr>
              <w:t>endorsed</w:t>
            </w:r>
            <w:r w:rsidRPr="00B265D8">
              <w:rPr>
                <w:color w:val="000000"/>
                <w:lang w:eastAsia="en-GB"/>
              </w:rPr>
              <w:t xml:space="preserve"> by ITC in January 2014, IMO in July 2014 and ILO in November 2014. The CTU Code is now available in all official UN languages and other language versions are being put on the ECE website.</w:t>
            </w:r>
          </w:p>
          <w:p w14:paraId="0FB41BC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color w:val="000000"/>
                <w:lang w:eastAsia="en-GB"/>
              </w:rPr>
              <w:t>The Working Party is considering next steps in this area with the aim of gathering statistical information on container related accidents.</w:t>
            </w:r>
          </w:p>
        </w:tc>
      </w:tr>
      <w:tr w:rsidR="00AE5B1A" w:rsidRPr="00B265D8" w14:paraId="5BC07F68" w14:textId="77777777" w:rsidTr="00045AAD">
        <w:trPr>
          <w:trHeight w:val="276"/>
        </w:trPr>
        <w:tc>
          <w:tcPr>
            <w:tcW w:w="8908" w:type="dxa"/>
            <w:gridSpan w:val="6"/>
            <w:shd w:val="clear" w:color="auto" w:fill="auto"/>
          </w:tcPr>
          <w:p w14:paraId="193FBC81"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OBJECTIVE 8: Turn Road Safety Training, Education and </w:t>
            </w:r>
            <w:proofErr w:type="spellStart"/>
            <w:r w:rsidRPr="00B265D8">
              <w:rPr>
                <w:rFonts w:eastAsia="MS Mincho"/>
                <w:b/>
                <w:bCs/>
                <w:lang w:val="en-US" w:eastAsia="ja-JP"/>
              </w:rPr>
              <w:t>Behaviour</w:t>
            </w:r>
            <w:proofErr w:type="spellEnd"/>
            <w:r w:rsidRPr="00B265D8">
              <w:rPr>
                <w:rFonts w:eastAsia="MS Mincho"/>
                <w:b/>
                <w:bCs/>
                <w:lang w:val="en-US" w:eastAsia="ja-JP"/>
              </w:rPr>
              <w:t xml:space="preserve"> into Knowledge Management</w:t>
            </w:r>
          </w:p>
        </w:tc>
        <w:tc>
          <w:tcPr>
            <w:tcW w:w="3679" w:type="dxa"/>
          </w:tcPr>
          <w:p w14:paraId="3D2F5444" w14:textId="77777777" w:rsidR="00AE5B1A" w:rsidRPr="00B265D8" w:rsidRDefault="00AE5B1A" w:rsidP="00045AAD">
            <w:pPr>
              <w:keepNext/>
              <w:keepLines/>
              <w:suppressAutoHyphens w:val="0"/>
              <w:spacing w:before="40" w:after="120" w:line="220" w:lineRule="exact"/>
              <w:ind w:right="113"/>
              <w:rPr>
                <w:rFonts w:eastAsia="MS Mincho"/>
                <w:b/>
                <w:bCs/>
                <w:lang w:val="en-US" w:eastAsia="ja-JP"/>
              </w:rPr>
            </w:pPr>
          </w:p>
        </w:tc>
      </w:tr>
      <w:tr w:rsidR="00AE5B1A" w:rsidRPr="00B265D8" w14:paraId="3751A4F7" w14:textId="77777777" w:rsidTr="00045AAD">
        <w:trPr>
          <w:trHeight w:val="792"/>
        </w:trPr>
        <w:tc>
          <w:tcPr>
            <w:tcW w:w="1567" w:type="dxa"/>
            <w:shd w:val="clear" w:color="auto" w:fill="auto"/>
          </w:tcPr>
          <w:p w14:paraId="02E4964C"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Impact of Cultural Differences on Road Safety</w:t>
            </w:r>
          </w:p>
        </w:tc>
        <w:tc>
          <w:tcPr>
            <w:tcW w:w="1688" w:type="dxa"/>
            <w:shd w:val="clear" w:color="auto" w:fill="auto"/>
          </w:tcPr>
          <w:p w14:paraId="16668919"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Commissioned a discussion paper on the relevance of cultural differences on road safety.</w:t>
            </w:r>
          </w:p>
        </w:tc>
        <w:tc>
          <w:tcPr>
            <w:tcW w:w="1848" w:type="dxa"/>
            <w:shd w:val="clear" w:color="auto" w:fill="auto"/>
          </w:tcPr>
          <w:p w14:paraId="76A6535B"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Will publish discussion paper and make it available for consultation.</w:t>
            </w:r>
          </w:p>
        </w:tc>
        <w:tc>
          <w:tcPr>
            <w:tcW w:w="1265" w:type="dxa"/>
            <w:shd w:val="clear" w:color="auto" w:fill="auto"/>
          </w:tcPr>
          <w:p w14:paraId="65D8C1A4"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789ACE2"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07BA410F"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e-Published discussion paper and the number of participants in the e-discussion.</w:t>
            </w:r>
            <w:r w:rsidRPr="00B265D8">
              <w:rPr>
                <w:rStyle w:val="FootnoteReference"/>
                <w:rFonts w:eastAsia="MS Mincho"/>
                <w:lang w:val="en-US" w:eastAsia="ja-JP"/>
              </w:rPr>
              <w:footnoteReference w:id="13"/>
            </w:r>
          </w:p>
        </w:tc>
        <w:tc>
          <w:tcPr>
            <w:tcW w:w="3679" w:type="dxa"/>
          </w:tcPr>
          <w:p w14:paraId="0F5E7F98" w14:textId="733A63FD"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Work </w:t>
            </w:r>
            <w:proofErr w:type="spellStart"/>
            <w:r w:rsidRPr="00B265D8">
              <w:rPr>
                <w:rFonts w:eastAsia="MS Mincho"/>
                <w:strike/>
                <w:lang w:val="en-US" w:eastAsia="ja-JP"/>
              </w:rPr>
              <w:t>completed</w:t>
            </w:r>
            <w:r w:rsidRPr="00B265D8">
              <w:rPr>
                <w:rFonts w:eastAsia="MS Mincho"/>
                <w:b/>
                <w:bCs/>
                <w:lang w:val="en-US" w:eastAsia="ja-JP"/>
              </w:rPr>
              <w:t>Time</w:t>
            </w:r>
            <w:proofErr w:type="spellEnd"/>
            <w:r w:rsidRPr="00B265D8">
              <w:rPr>
                <w:rFonts w:eastAsia="MS Mincho"/>
                <w:b/>
                <w:bCs/>
                <w:lang w:val="en-US" w:eastAsia="ja-JP"/>
              </w:rPr>
              <w:t xml:space="preserve"> and resources permitting, WP.1 may look into this issue.</w:t>
            </w:r>
          </w:p>
        </w:tc>
      </w:tr>
      <w:tr w:rsidR="00AE5B1A" w:rsidRPr="00B265D8" w14:paraId="38230B21" w14:textId="77777777" w:rsidTr="00045AAD">
        <w:trPr>
          <w:trHeight w:val="476"/>
        </w:trPr>
        <w:tc>
          <w:tcPr>
            <w:tcW w:w="1567" w:type="dxa"/>
            <w:shd w:val="clear" w:color="auto" w:fill="auto"/>
          </w:tcPr>
          <w:p w14:paraId="52325AC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Professional drivers competence</w:t>
            </w:r>
          </w:p>
        </w:tc>
        <w:tc>
          <w:tcPr>
            <w:tcW w:w="1688" w:type="dxa"/>
            <w:shd w:val="clear" w:color="auto" w:fill="auto"/>
          </w:tcPr>
          <w:p w14:paraId="70D1E70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Included in </w:t>
            </w:r>
            <w:r w:rsidRPr="00B265D8">
              <w:rPr>
                <w:rStyle w:val="st"/>
              </w:rPr>
              <w:t>Consolidated Resolution on the Facilitation of International Road Transport (</w:t>
            </w:r>
            <w:r w:rsidRPr="00B265D8">
              <w:rPr>
                <w:rFonts w:eastAsia="MS Mincho"/>
                <w:lang w:val="en-US" w:eastAsia="ja-JP"/>
              </w:rPr>
              <w:t xml:space="preserve">RE.4) best practices and guidelines for driver training </w:t>
            </w:r>
            <w:r w:rsidRPr="00B265D8">
              <w:rPr>
                <w:rFonts w:eastAsia="MS Mincho"/>
                <w:lang w:val="en-US" w:eastAsia="ja-JP"/>
              </w:rPr>
              <w:lastRenderedPageBreak/>
              <w:t xml:space="preserve">competence and criteria to be met. </w:t>
            </w:r>
          </w:p>
        </w:tc>
        <w:tc>
          <w:tcPr>
            <w:tcW w:w="1848" w:type="dxa"/>
            <w:shd w:val="clear" w:color="auto" w:fill="auto"/>
          </w:tcPr>
          <w:p w14:paraId="3F98C3B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review whether revisions to RE.4 are necessary.</w:t>
            </w:r>
          </w:p>
        </w:tc>
        <w:tc>
          <w:tcPr>
            <w:tcW w:w="1265" w:type="dxa"/>
            <w:shd w:val="clear" w:color="auto" w:fill="auto"/>
          </w:tcPr>
          <w:p w14:paraId="629A45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5377E49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989478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Review of RE.4.</w:t>
            </w:r>
          </w:p>
        </w:tc>
        <w:tc>
          <w:tcPr>
            <w:tcW w:w="3679" w:type="dxa"/>
          </w:tcPr>
          <w:p w14:paraId="6288E0C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Time and resources permitting, SC.1 (which is the mandated body for RE.4) may look into this issue.</w:t>
            </w:r>
          </w:p>
        </w:tc>
      </w:tr>
      <w:tr w:rsidR="00AE5B1A" w:rsidRPr="00B265D8" w14:paraId="01A8E15A" w14:textId="77777777" w:rsidTr="00045AAD">
        <w:trPr>
          <w:trHeight w:val="1056"/>
        </w:trPr>
        <w:tc>
          <w:tcPr>
            <w:tcW w:w="1567" w:type="dxa"/>
            <w:shd w:val="clear" w:color="auto" w:fill="auto"/>
          </w:tcPr>
          <w:p w14:paraId="336EC19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3B06689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7FE770C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develop guidelines for professional driver's training in cooperation with IRU Academy.</w:t>
            </w:r>
          </w:p>
        </w:tc>
        <w:tc>
          <w:tcPr>
            <w:tcW w:w="1265" w:type="dxa"/>
            <w:shd w:val="clear" w:color="auto" w:fill="auto"/>
          </w:tcPr>
          <w:p w14:paraId="6CDE48C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69BB77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EDA25B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Development of guidelines.</w:t>
            </w:r>
          </w:p>
        </w:tc>
        <w:tc>
          <w:tcPr>
            <w:tcW w:w="3679" w:type="dxa"/>
          </w:tcPr>
          <w:p w14:paraId="51E60DB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Time and resources permitting, WP.1 may look into this issue.</w:t>
            </w:r>
          </w:p>
        </w:tc>
      </w:tr>
      <w:tr w:rsidR="00AE5B1A" w:rsidRPr="00B265D8" w14:paraId="7639748C" w14:textId="77777777" w:rsidTr="00045AAD">
        <w:trPr>
          <w:trHeight w:val="757"/>
        </w:trPr>
        <w:tc>
          <w:tcPr>
            <w:tcW w:w="1567" w:type="dxa"/>
            <w:shd w:val="clear" w:color="auto" w:fill="auto"/>
          </w:tcPr>
          <w:p w14:paraId="46D9F23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Mutual Recognition of Driving Permits </w:t>
            </w:r>
          </w:p>
        </w:tc>
        <w:tc>
          <w:tcPr>
            <w:tcW w:w="1688" w:type="dxa"/>
            <w:shd w:val="clear" w:color="auto" w:fill="auto"/>
          </w:tcPr>
          <w:p w14:paraId="322D19F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074B029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review whether revisions are needed in mutual recognition of driving permits.</w:t>
            </w:r>
          </w:p>
        </w:tc>
        <w:tc>
          <w:tcPr>
            <w:tcW w:w="1265" w:type="dxa"/>
            <w:shd w:val="clear" w:color="auto" w:fill="auto"/>
          </w:tcPr>
          <w:p w14:paraId="63AE074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6594A9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4A90487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Review of mutual recognition of driving permits.</w:t>
            </w:r>
          </w:p>
        </w:tc>
        <w:tc>
          <w:tcPr>
            <w:tcW w:w="3679" w:type="dxa"/>
          </w:tcPr>
          <w:p w14:paraId="51C57EA8" w14:textId="77777777" w:rsidR="00AE5B1A" w:rsidRPr="00B265D8" w:rsidRDefault="00AE5B1A" w:rsidP="00CC5A6D">
            <w:pPr>
              <w:suppressAutoHyphens w:val="0"/>
              <w:spacing w:before="40" w:after="120" w:line="220" w:lineRule="exact"/>
              <w:ind w:right="113"/>
              <w:rPr>
                <w:rFonts w:eastAsia="MS Mincho"/>
                <w:b/>
                <w:bCs/>
                <w:lang w:val="en-US" w:eastAsia="ja-JP"/>
              </w:rPr>
            </w:pPr>
            <w:r w:rsidRPr="00B265D8">
              <w:rPr>
                <w:rFonts w:eastAsia="MS Mincho"/>
                <w:lang w:val="en-US" w:eastAsia="ja-JP"/>
              </w:rPr>
              <w:t>At its 69th session, WP.1 adopted a proposal on suitable solutions for the mutual recognition of driving permits, and decided that the document should be formatted and distributed by the secretariat to Governments and entities responsible for the issuing of international driving permits. In response to this decision, a brochure has been prepared clarifying differences between the Convention and the EU Driving License Directive. (ECE/TRANS/WP.1/147, ECE/TRANS/WP.1/2014/8).</w:t>
            </w:r>
          </w:p>
          <w:p w14:paraId="1C39F35A" w14:textId="7705D456" w:rsidR="00AE5B1A" w:rsidRPr="00B265D8" w:rsidRDefault="00AE5B1A" w:rsidP="00CC5A6D">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At its 76th and 77th sessions in 2018, WP.1 refined a formal paper on “Driving Permits” submitted by Belgium, France, Luxembourg, United Kingdom of Great Britain and Northern Ireland, Federation International de </w:t>
            </w:r>
            <w:proofErr w:type="spellStart"/>
            <w:r w:rsidRPr="00B265D8">
              <w:rPr>
                <w:rFonts w:eastAsia="MS Mincho"/>
                <w:b/>
                <w:bCs/>
                <w:lang w:val="en-US" w:eastAsia="ja-JP"/>
              </w:rPr>
              <w:t>l’Automobile</w:t>
            </w:r>
            <w:proofErr w:type="spellEnd"/>
            <w:r w:rsidRPr="00B265D8">
              <w:rPr>
                <w:rFonts w:eastAsia="MS Mincho"/>
                <w:b/>
                <w:bCs/>
                <w:lang w:val="en-US" w:eastAsia="ja-JP"/>
              </w:rPr>
              <w:t xml:space="preserve"> and International Standards Organization which includes a set of principles concerning IDPs issued under the 1949 Convention on Road Traffic.</w:t>
            </w:r>
          </w:p>
        </w:tc>
      </w:tr>
      <w:tr w:rsidR="00AE5B1A" w:rsidRPr="00B265D8" w14:paraId="2D692C54" w14:textId="77777777" w:rsidTr="00045AAD">
        <w:trPr>
          <w:trHeight w:val="804"/>
        </w:trPr>
        <w:tc>
          <w:tcPr>
            <w:tcW w:w="1567" w:type="dxa"/>
            <w:shd w:val="clear" w:color="auto" w:fill="auto"/>
          </w:tcPr>
          <w:p w14:paraId="1539093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4822205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603ED83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review provisions on falsification of driving permits.</w:t>
            </w:r>
          </w:p>
        </w:tc>
        <w:tc>
          <w:tcPr>
            <w:tcW w:w="1265" w:type="dxa"/>
            <w:shd w:val="clear" w:color="auto" w:fill="auto"/>
          </w:tcPr>
          <w:p w14:paraId="65FA459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D4CC33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14E9FD8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Review of provisions related to falsification of driving permits.</w:t>
            </w:r>
          </w:p>
        </w:tc>
        <w:tc>
          <w:tcPr>
            <w:tcW w:w="3679" w:type="dxa"/>
          </w:tcPr>
          <w:p w14:paraId="6FAF269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Time and resources permitting, WP.1 may look into this issue.</w:t>
            </w:r>
          </w:p>
        </w:tc>
      </w:tr>
      <w:tr w:rsidR="00AE5B1A" w:rsidRPr="00B265D8" w14:paraId="5C0ACE6B" w14:textId="77777777" w:rsidTr="00045AAD">
        <w:trPr>
          <w:trHeight w:val="276"/>
        </w:trPr>
        <w:tc>
          <w:tcPr>
            <w:tcW w:w="3255" w:type="dxa"/>
            <w:gridSpan w:val="2"/>
            <w:shd w:val="clear" w:color="auto" w:fill="auto"/>
          </w:tcPr>
          <w:p w14:paraId="36D65D8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b/>
                <w:bCs/>
                <w:lang w:val="en-US" w:eastAsia="ja-JP"/>
              </w:rPr>
              <w:lastRenderedPageBreak/>
              <w:t>OBJECTIVE 9: Learn from Road Crashes</w:t>
            </w:r>
          </w:p>
        </w:tc>
        <w:tc>
          <w:tcPr>
            <w:tcW w:w="1848" w:type="dxa"/>
            <w:shd w:val="clear" w:color="auto" w:fill="auto"/>
          </w:tcPr>
          <w:p w14:paraId="58CE8A56"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069DE8FA"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145" w:type="dxa"/>
            <w:shd w:val="clear" w:color="auto" w:fill="auto"/>
          </w:tcPr>
          <w:p w14:paraId="72FF693A"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4B74CEEE"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3679" w:type="dxa"/>
          </w:tcPr>
          <w:p w14:paraId="5B3359D9"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1CB7596C" w14:textId="77777777" w:rsidTr="00045AAD">
        <w:trPr>
          <w:trHeight w:val="89"/>
        </w:trPr>
        <w:tc>
          <w:tcPr>
            <w:tcW w:w="1567" w:type="dxa"/>
            <w:shd w:val="clear" w:color="auto" w:fill="auto"/>
          </w:tcPr>
          <w:p w14:paraId="259DD0F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National Road Safety Databank</w:t>
            </w:r>
          </w:p>
        </w:tc>
        <w:tc>
          <w:tcPr>
            <w:tcW w:w="1688" w:type="dxa"/>
            <w:shd w:val="clear" w:color="auto" w:fill="auto"/>
          </w:tcPr>
          <w:p w14:paraId="326745E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3EF0F65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conduct a round table on policies and institutional structures.</w:t>
            </w:r>
          </w:p>
        </w:tc>
        <w:tc>
          <w:tcPr>
            <w:tcW w:w="1265" w:type="dxa"/>
            <w:shd w:val="clear" w:color="auto" w:fill="auto"/>
          </w:tcPr>
          <w:p w14:paraId="3D2788D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30B9E8D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2011-2015</w:t>
            </w:r>
          </w:p>
        </w:tc>
        <w:tc>
          <w:tcPr>
            <w:tcW w:w="1395" w:type="dxa"/>
            <w:shd w:val="clear" w:color="auto" w:fill="auto"/>
          </w:tcPr>
          <w:p w14:paraId="67264B2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participants attending the round table.</w:t>
            </w:r>
          </w:p>
        </w:tc>
        <w:tc>
          <w:tcPr>
            <w:tcW w:w="3679" w:type="dxa"/>
          </w:tcPr>
          <w:p w14:paraId="431F241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Organized a Regional Road Safety Capacity-Building Workshop in Belgrade, Serbia, in October 2014, attended by approximately 100 participants who provided the feedback that the workshop was of a high quality.</w:t>
            </w:r>
          </w:p>
        </w:tc>
      </w:tr>
      <w:tr w:rsidR="00AE5B1A" w:rsidRPr="00B265D8" w14:paraId="4DEB66F5" w14:textId="77777777" w:rsidTr="00045AAD">
        <w:trPr>
          <w:trHeight w:val="792"/>
        </w:trPr>
        <w:tc>
          <w:tcPr>
            <w:tcW w:w="1567" w:type="dxa"/>
            <w:shd w:val="clear" w:color="auto" w:fill="auto"/>
          </w:tcPr>
          <w:p w14:paraId="40EE556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Multidisciplinary crash investigation (MDCI)</w:t>
            </w:r>
          </w:p>
        </w:tc>
        <w:tc>
          <w:tcPr>
            <w:tcW w:w="1688" w:type="dxa"/>
            <w:shd w:val="clear" w:color="auto" w:fill="auto"/>
          </w:tcPr>
          <w:p w14:paraId="124E5F9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Continuous discussions at WP.1 </w:t>
            </w:r>
          </w:p>
        </w:tc>
        <w:tc>
          <w:tcPr>
            <w:tcW w:w="1848" w:type="dxa"/>
            <w:shd w:val="clear" w:color="auto" w:fill="auto"/>
          </w:tcPr>
          <w:p w14:paraId="63B5757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prepare a discussion paper on MDCI best</w:t>
            </w:r>
            <w:r w:rsidRPr="00B265D8">
              <w:rPr>
                <w:rStyle w:val="Heading5Char"/>
                <w:rFonts w:ascii="Arial" w:hAnsi="Arial" w:cs="Arial"/>
                <w:b/>
                <w:bCs/>
                <w:iCs/>
                <w:color w:val="000000"/>
              </w:rPr>
              <w:t xml:space="preserve"> </w:t>
            </w:r>
            <w:r w:rsidRPr="00B265D8">
              <w:rPr>
                <w:rFonts w:eastAsia="MS Mincho"/>
                <w:lang w:val="en-US" w:eastAsia="ja-JP"/>
              </w:rPr>
              <w:t>practices.</w:t>
            </w:r>
          </w:p>
        </w:tc>
        <w:tc>
          <w:tcPr>
            <w:tcW w:w="1265" w:type="dxa"/>
            <w:shd w:val="clear" w:color="auto" w:fill="auto"/>
          </w:tcPr>
          <w:p w14:paraId="4368927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1DC72A6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shd w:val="clear" w:color="auto" w:fill="auto"/>
          </w:tcPr>
          <w:p w14:paraId="7CB2AF7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Published discussion paper on MDCI best practices.</w:t>
            </w:r>
          </w:p>
        </w:tc>
        <w:tc>
          <w:tcPr>
            <w:tcW w:w="3679" w:type="dxa"/>
          </w:tcPr>
          <w:p w14:paraId="6E01962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Discussions at WP.1 ongoing.</w:t>
            </w:r>
          </w:p>
        </w:tc>
      </w:tr>
      <w:tr w:rsidR="00AE5B1A" w:rsidRPr="00B265D8" w14:paraId="392C66F7" w14:textId="77777777" w:rsidTr="00045AAD">
        <w:trPr>
          <w:trHeight w:val="540"/>
        </w:trPr>
        <w:tc>
          <w:tcPr>
            <w:tcW w:w="1567" w:type="dxa"/>
            <w:shd w:val="clear" w:color="auto" w:fill="auto"/>
          </w:tcPr>
          <w:p w14:paraId="5AD9B5C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D1F2E9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604A4F0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prepare a best practice guidebook.</w:t>
            </w:r>
          </w:p>
        </w:tc>
        <w:tc>
          <w:tcPr>
            <w:tcW w:w="1265" w:type="dxa"/>
            <w:shd w:val="clear" w:color="auto" w:fill="auto"/>
          </w:tcPr>
          <w:p w14:paraId="1DC5F3F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E2C33D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shd w:val="clear" w:color="auto" w:fill="auto"/>
          </w:tcPr>
          <w:p w14:paraId="10CD063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Published guidebook.</w:t>
            </w:r>
          </w:p>
        </w:tc>
        <w:tc>
          <w:tcPr>
            <w:tcW w:w="3679" w:type="dxa"/>
          </w:tcPr>
          <w:p w14:paraId="24750AC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Following the conclusions of discussions at WP.1 on MDCI (ECE/TRANS/WP.1/2013/6/Rev.1), WP.1 will consider incorporating a chapter in RE.1 on MDCI.</w:t>
            </w:r>
          </w:p>
        </w:tc>
      </w:tr>
      <w:tr w:rsidR="00AE5B1A" w:rsidRPr="00B265D8" w14:paraId="4EB01145" w14:textId="77777777" w:rsidTr="00045AAD">
        <w:trPr>
          <w:trHeight w:val="540"/>
        </w:trPr>
        <w:tc>
          <w:tcPr>
            <w:tcW w:w="1567" w:type="dxa"/>
            <w:shd w:val="clear" w:color="auto" w:fill="auto"/>
          </w:tcPr>
          <w:p w14:paraId="7776DB4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of </w:t>
            </w:r>
            <w:proofErr w:type="spellStart"/>
            <w:r w:rsidRPr="00B265D8">
              <w:rPr>
                <w:rFonts w:eastAsia="MS Mincho"/>
                <w:lang w:val="en-US" w:eastAsia="ja-JP"/>
              </w:rPr>
              <w:t>SafeFITS</w:t>
            </w:r>
            <w:proofErr w:type="spellEnd"/>
            <w:r w:rsidRPr="00B265D8">
              <w:rPr>
                <w:rFonts w:eastAsia="MS Mincho"/>
                <w:lang w:val="en-US" w:eastAsia="ja-JP"/>
              </w:rPr>
              <w:t xml:space="preserve"> tool</w:t>
            </w:r>
            <w:r w:rsidRPr="00B265D8">
              <w:rPr>
                <w:rStyle w:val="FootnoteReference"/>
                <w:rFonts w:eastAsia="MS Mincho"/>
                <w:lang w:val="en-US" w:eastAsia="ja-JP"/>
              </w:rPr>
              <w:footnoteReference w:id="14"/>
            </w:r>
          </w:p>
        </w:tc>
        <w:tc>
          <w:tcPr>
            <w:tcW w:w="1688" w:type="dxa"/>
            <w:shd w:val="clear" w:color="auto" w:fill="auto"/>
          </w:tcPr>
          <w:p w14:paraId="25C84DC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of </w:t>
            </w:r>
            <w:proofErr w:type="spellStart"/>
            <w:r w:rsidRPr="00B265D8">
              <w:rPr>
                <w:rFonts w:eastAsia="MS Mincho"/>
                <w:lang w:val="en-US" w:eastAsia="ja-JP"/>
              </w:rPr>
              <w:t>ForFITS</w:t>
            </w:r>
            <w:proofErr w:type="spellEnd"/>
            <w:r w:rsidRPr="00B265D8">
              <w:rPr>
                <w:rFonts w:eastAsia="MS Mincho"/>
                <w:lang w:val="en-US" w:eastAsia="ja-JP"/>
              </w:rPr>
              <w:t xml:space="preserve"> tool</w:t>
            </w:r>
          </w:p>
        </w:tc>
        <w:tc>
          <w:tcPr>
            <w:tcW w:w="1848" w:type="dxa"/>
            <w:shd w:val="clear" w:color="auto" w:fill="auto"/>
          </w:tcPr>
          <w:p w14:paraId="105C8A50"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4932C952" w14:textId="5A2DD55F"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3C6239B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2014-2020</w:t>
            </w:r>
          </w:p>
        </w:tc>
        <w:tc>
          <w:tcPr>
            <w:tcW w:w="1395" w:type="dxa"/>
            <w:shd w:val="clear" w:color="auto" w:fill="auto"/>
          </w:tcPr>
          <w:p w14:paraId="1F4CDCA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color w:val="000000"/>
                <w:lang w:eastAsia="en-GB"/>
              </w:rPr>
              <w:t>Creation of a composite road safety index to benchmark performances of different countries fosters country abilities to improve road safety situation</w:t>
            </w:r>
          </w:p>
        </w:tc>
        <w:tc>
          <w:tcPr>
            <w:tcW w:w="3679" w:type="dxa"/>
          </w:tcPr>
          <w:p w14:paraId="62BA9F5A" w14:textId="65E80C87" w:rsidR="00AE5B1A" w:rsidRPr="00B265D8" w:rsidRDefault="00AE5B1A" w:rsidP="000A4D60">
            <w:pPr>
              <w:suppressAutoHyphens w:val="0"/>
              <w:spacing w:before="40" w:after="120" w:line="220" w:lineRule="exact"/>
              <w:ind w:right="113"/>
              <w:rPr>
                <w:color w:val="000000"/>
                <w:lang w:eastAsia="en-GB"/>
              </w:rPr>
            </w:pPr>
            <w:r w:rsidRPr="00B265D8">
              <w:rPr>
                <w:color w:val="000000"/>
                <w:lang w:eastAsia="en-GB"/>
              </w:rPr>
              <w:t xml:space="preserve">As a highly sophisticated support for road safety decision makers, </w:t>
            </w:r>
            <w:r w:rsidRPr="00B265D8">
              <w:rPr>
                <w:strike/>
                <w:color w:val="000000"/>
                <w:lang w:eastAsia="en-GB"/>
              </w:rPr>
              <w:t>a road safety module of the For Future Inland Transport Systems Project (</w:t>
            </w:r>
            <w:proofErr w:type="spellStart"/>
            <w:r w:rsidRPr="00B265D8">
              <w:rPr>
                <w:strike/>
                <w:color w:val="000000"/>
                <w:lang w:eastAsia="en-GB"/>
              </w:rPr>
              <w:t>ForFITS</w:t>
            </w:r>
            <w:proofErr w:type="spellEnd"/>
            <w:r w:rsidRPr="00B265D8">
              <w:rPr>
                <w:strike/>
                <w:color w:val="000000"/>
                <w:lang w:eastAsia="en-GB"/>
              </w:rPr>
              <w:t>)</w:t>
            </w:r>
            <w:r w:rsidRPr="00B265D8">
              <w:rPr>
                <w:color w:val="000000"/>
                <w:lang w:eastAsia="en-GB"/>
              </w:rPr>
              <w:t xml:space="preserve"> - </w:t>
            </w:r>
            <w:proofErr w:type="spellStart"/>
            <w:r w:rsidRPr="00B265D8">
              <w:rPr>
                <w:color w:val="000000"/>
                <w:lang w:eastAsia="en-GB"/>
              </w:rPr>
              <w:t>SafeFITS</w:t>
            </w:r>
            <w:proofErr w:type="spellEnd"/>
            <w:r w:rsidRPr="00B265D8">
              <w:rPr>
                <w:color w:val="000000"/>
                <w:lang w:eastAsia="en-GB"/>
              </w:rPr>
              <w:t xml:space="preserve"> </w:t>
            </w:r>
            <w:r w:rsidRPr="00B265D8">
              <w:rPr>
                <w:strike/>
                <w:color w:val="000000"/>
                <w:lang w:eastAsia="en-GB"/>
              </w:rPr>
              <w:t xml:space="preserve">will </w:t>
            </w:r>
            <w:proofErr w:type="spellStart"/>
            <w:r w:rsidRPr="00B265D8">
              <w:rPr>
                <w:strike/>
                <w:color w:val="000000"/>
                <w:lang w:eastAsia="en-GB"/>
              </w:rPr>
              <w:t>be</w:t>
            </w:r>
            <w:r w:rsidRPr="00B265D8">
              <w:rPr>
                <w:b/>
                <w:bCs/>
                <w:color w:val="000000"/>
                <w:lang w:eastAsia="en-GB"/>
              </w:rPr>
              <w:t>is</w:t>
            </w:r>
            <w:proofErr w:type="spellEnd"/>
            <w:r w:rsidRPr="00B265D8">
              <w:rPr>
                <w:color w:val="000000"/>
                <w:lang w:eastAsia="en-GB"/>
              </w:rPr>
              <w:t xml:space="preserve"> developed with the primary objective to assist governments and decision makers to improve road safety and to assess and choose the most appropriate policies and measures to reach defined road safety targets. Model outputs </w:t>
            </w:r>
            <w:proofErr w:type="spellStart"/>
            <w:r w:rsidRPr="00B265D8">
              <w:rPr>
                <w:strike/>
                <w:color w:val="000000"/>
                <w:lang w:eastAsia="en-GB"/>
              </w:rPr>
              <w:t>will</w:t>
            </w:r>
            <w:r w:rsidRPr="00B265D8">
              <w:rPr>
                <w:b/>
                <w:bCs/>
                <w:color w:val="000000"/>
                <w:lang w:eastAsia="en-GB"/>
              </w:rPr>
              <w:t>are</w:t>
            </w:r>
            <w:proofErr w:type="spellEnd"/>
            <w:r w:rsidRPr="00B265D8">
              <w:rPr>
                <w:color w:val="000000"/>
                <w:lang w:eastAsia="en-GB"/>
              </w:rPr>
              <w:t xml:space="preserve"> show</w:t>
            </w:r>
            <w:r w:rsidRPr="00B265D8">
              <w:rPr>
                <w:b/>
                <w:bCs/>
                <w:color w:val="000000"/>
                <w:lang w:eastAsia="en-GB"/>
              </w:rPr>
              <w:t>ing</w:t>
            </w:r>
            <w:r w:rsidRPr="00B265D8">
              <w:rPr>
                <w:color w:val="000000"/>
                <w:lang w:eastAsia="en-GB"/>
              </w:rPr>
              <w:t xml:space="preserve"> effects of different national road safety policies and allow</w:t>
            </w:r>
            <w:r w:rsidRPr="00B265D8">
              <w:rPr>
                <w:b/>
                <w:bCs/>
                <w:color w:val="000000"/>
                <w:lang w:eastAsia="en-GB"/>
              </w:rPr>
              <w:t>ing</w:t>
            </w:r>
            <w:r w:rsidRPr="00B265D8">
              <w:rPr>
                <w:color w:val="000000"/>
                <w:lang w:eastAsia="en-GB"/>
              </w:rPr>
              <w:t xml:space="preserve"> decision makers to select suitable targets in national road safety strategy.</w:t>
            </w:r>
          </w:p>
          <w:p w14:paraId="2C803CFA" w14:textId="13A5EC4C" w:rsidR="00AE5B1A" w:rsidRPr="00B265D8" w:rsidRDefault="00AE5B1A" w:rsidP="001C3EF7">
            <w:pPr>
              <w:suppressAutoHyphens w:val="0"/>
              <w:spacing w:before="40" w:after="120" w:line="220" w:lineRule="exact"/>
              <w:ind w:right="113"/>
              <w:rPr>
                <w:rFonts w:eastAsia="MS Mincho"/>
                <w:lang w:val="en-US" w:eastAsia="ja-JP"/>
              </w:rPr>
            </w:pPr>
            <w:r w:rsidRPr="00B265D8">
              <w:rPr>
                <w:strike/>
                <w:color w:val="000000"/>
                <w:lang w:eastAsia="en-GB"/>
              </w:rPr>
              <w:t xml:space="preserve">Draft </w:t>
            </w:r>
            <w:proofErr w:type="spellStart"/>
            <w:r w:rsidRPr="00B265D8">
              <w:rPr>
                <w:color w:val="000000"/>
                <w:lang w:eastAsia="en-GB"/>
              </w:rPr>
              <w:t>SafeFITS</w:t>
            </w:r>
            <w:proofErr w:type="spellEnd"/>
            <w:r w:rsidRPr="00B265D8">
              <w:rPr>
                <w:color w:val="000000"/>
                <w:lang w:eastAsia="en-GB"/>
              </w:rPr>
              <w:t xml:space="preserve"> model </w:t>
            </w:r>
            <w:r w:rsidRPr="00B265D8">
              <w:rPr>
                <w:b/>
                <w:bCs/>
                <w:color w:val="000000"/>
                <w:lang w:eastAsia="en-GB"/>
              </w:rPr>
              <w:t>and web application was launched at the 80th ITC session.</w:t>
            </w:r>
            <w:r w:rsidRPr="00B265D8">
              <w:rPr>
                <w:color w:val="000000"/>
                <w:lang w:eastAsia="en-GB"/>
              </w:rPr>
              <w:t xml:space="preserve"> </w:t>
            </w:r>
            <w:r w:rsidRPr="00B265D8">
              <w:rPr>
                <w:strike/>
                <w:color w:val="000000"/>
                <w:lang w:eastAsia="en-GB"/>
              </w:rPr>
              <w:t xml:space="preserve">is in the finalization stage (peer review) and </w:t>
            </w:r>
            <w:r w:rsidRPr="00B265D8">
              <w:rPr>
                <w:strike/>
                <w:color w:val="000000"/>
                <w:lang w:eastAsia="en-GB"/>
              </w:rPr>
              <w:lastRenderedPageBreak/>
              <w:t>preparation of web-application is on-going</w:t>
            </w:r>
            <w:r w:rsidR="00110D97" w:rsidRPr="00B265D8">
              <w:rPr>
                <w:strike/>
                <w:color w:val="000000"/>
                <w:lang w:eastAsia="en-GB"/>
              </w:rPr>
              <w:t xml:space="preserve"> </w:t>
            </w:r>
            <w:r w:rsidRPr="00B265D8">
              <w:rPr>
                <w:b/>
                <w:bCs/>
                <w:color w:val="000000"/>
                <w:lang w:eastAsia="en-GB"/>
              </w:rPr>
              <w:t xml:space="preserve">During 2018 UNECE presented </w:t>
            </w:r>
            <w:proofErr w:type="spellStart"/>
            <w:r w:rsidRPr="00B265D8">
              <w:rPr>
                <w:b/>
                <w:bCs/>
                <w:color w:val="000000"/>
                <w:lang w:eastAsia="en-GB"/>
              </w:rPr>
              <w:t>SafeFITS</w:t>
            </w:r>
            <w:proofErr w:type="spellEnd"/>
            <w:r w:rsidRPr="00B265D8">
              <w:rPr>
                <w:b/>
                <w:bCs/>
                <w:color w:val="000000"/>
                <w:lang w:eastAsia="en-GB"/>
              </w:rPr>
              <w:t xml:space="preserve"> on more than 10 road safety events.</w:t>
            </w:r>
          </w:p>
        </w:tc>
      </w:tr>
      <w:tr w:rsidR="00AE5B1A" w:rsidRPr="00B265D8" w14:paraId="7B6C0207" w14:textId="77777777" w:rsidTr="00045AAD">
        <w:trPr>
          <w:trHeight w:val="276"/>
        </w:trPr>
        <w:tc>
          <w:tcPr>
            <w:tcW w:w="3255" w:type="dxa"/>
            <w:gridSpan w:val="2"/>
            <w:shd w:val="clear" w:color="auto" w:fill="auto"/>
          </w:tcPr>
          <w:p w14:paraId="539364B9" w14:textId="77777777" w:rsidR="00AE5B1A" w:rsidRPr="00B265D8" w:rsidRDefault="00AE5B1A" w:rsidP="000A4D60">
            <w:pPr>
              <w:keepNext/>
              <w:suppressAutoHyphens w:val="0"/>
              <w:spacing w:before="40" w:after="120" w:line="220" w:lineRule="exact"/>
              <w:ind w:right="113"/>
              <w:rPr>
                <w:rFonts w:eastAsia="MS Mincho"/>
                <w:lang w:val="en-US" w:eastAsia="ja-JP"/>
              </w:rPr>
            </w:pPr>
            <w:r w:rsidRPr="00B265D8">
              <w:rPr>
                <w:rFonts w:eastAsia="MS Mincho"/>
                <w:b/>
                <w:bCs/>
                <w:lang w:val="en-US" w:eastAsia="ja-JP"/>
              </w:rPr>
              <w:lastRenderedPageBreak/>
              <w:t>OBJECTIVE 10: Mitigate the Impact of Road Crashes</w:t>
            </w:r>
          </w:p>
        </w:tc>
        <w:tc>
          <w:tcPr>
            <w:tcW w:w="1848" w:type="dxa"/>
            <w:shd w:val="clear" w:color="auto" w:fill="auto"/>
          </w:tcPr>
          <w:p w14:paraId="588BF32F" w14:textId="77777777" w:rsidR="00AE5B1A" w:rsidRPr="00B265D8" w:rsidRDefault="00AE5B1A" w:rsidP="000A4D60">
            <w:pPr>
              <w:keepNext/>
              <w:suppressAutoHyphens w:val="0"/>
              <w:spacing w:before="40" w:after="120" w:line="220" w:lineRule="exact"/>
              <w:ind w:right="113"/>
              <w:rPr>
                <w:rFonts w:eastAsia="MS Mincho"/>
                <w:lang w:val="en-US" w:eastAsia="ja-JP"/>
              </w:rPr>
            </w:pPr>
          </w:p>
        </w:tc>
        <w:tc>
          <w:tcPr>
            <w:tcW w:w="1265" w:type="dxa"/>
            <w:shd w:val="clear" w:color="auto" w:fill="auto"/>
          </w:tcPr>
          <w:p w14:paraId="0BFD3415" w14:textId="77777777" w:rsidR="00AE5B1A" w:rsidRPr="00B265D8" w:rsidRDefault="00AE5B1A" w:rsidP="000A4D60">
            <w:pPr>
              <w:keepNext/>
              <w:suppressAutoHyphens w:val="0"/>
              <w:spacing w:before="40" w:after="120" w:line="220" w:lineRule="exact"/>
              <w:ind w:right="113"/>
              <w:rPr>
                <w:rFonts w:eastAsia="MS Mincho"/>
                <w:lang w:val="en-US" w:eastAsia="ja-JP"/>
              </w:rPr>
            </w:pPr>
          </w:p>
        </w:tc>
        <w:tc>
          <w:tcPr>
            <w:tcW w:w="1145" w:type="dxa"/>
            <w:shd w:val="clear" w:color="auto" w:fill="auto"/>
          </w:tcPr>
          <w:p w14:paraId="0BC3D396" w14:textId="77777777" w:rsidR="00AE5B1A" w:rsidRPr="00B265D8" w:rsidRDefault="00AE5B1A" w:rsidP="000A4D60">
            <w:pPr>
              <w:keepNext/>
              <w:suppressAutoHyphens w:val="0"/>
              <w:spacing w:before="40" w:after="120" w:line="220" w:lineRule="exact"/>
              <w:ind w:right="113"/>
              <w:rPr>
                <w:rFonts w:eastAsia="MS Mincho"/>
                <w:lang w:val="en-US" w:eastAsia="ja-JP"/>
              </w:rPr>
            </w:pPr>
          </w:p>
        </w:tc>
        <w:tc>
          <w:tcPr>
            <w:tcW w:w="1395" w:type="dxa"/>
            <w:shd w:val="clear" w:color="auto" w:fill="auto"/>
          </w:tcPr>
          <w:p w14:paraId="7298DFAE" w14:textId="77777777" w:rsidR="00AE5B1A" w:rsidRPr="00B265D8" w:rsidRDefault="00AE5B1A" w:rsidP="000A4D60">
            <w:pPr>
              <w:keepNext/>
              <w:suppressAutoHyphens w:val="0"/>
              <w:spacing w:before="40" w:after="120" w:line="220" w:lineRule="exact"/>
              <w:ind w:right="113"/>
              <w:rPr>
                <w:rFonts w:eastAsia="MS Mincho"/>
                <w:lang w:val="en-US" w:eastAsia="ja-JP"/>
              </w:rPr>
            </w:pPr>
          </w:p>
        </w:tc>
        <w:tc>
          <w:tcPr>
            <w:tcW w:w="3679" w:type="dxa"/>
          </w:tcPr>
          <w:p w14:paraId="6DCA0D45" w14:textId="77777777" w:rsidR="00AE5B1A" w:rsidRPr="00B265D8" w:rsidRDefault="00AE5B1A" w:rsidP="000A4D60">
            <w:pPr>
              <w:keepNext/>
              <w:suppressAutoHyphens w:val="0"/>
              <w:spacing w:before="40" w:after="120" w:line="220" w:lineRule="exact"/>
              <w:ind w:right="113"/>
              <w:rPr>
                <w:rFonts w:eastAsia="MS Mincho"/>
                <w:lang w:val="en-US" w:eastAsia="ja-JP"/>
              </w:rPr>
            </w:pPr>
          </w:p>
        </w:tc>
      </w:tr>
      <w:tr w:rsidR="00AE5B1A" w:rsidRPr="00B265D8" w14:paraId="20A4AECA" w14:textId="77777777" w:rsidTr="00045AAD">
        <w:trPr>
          <w:trHeight w:val="2569"/>
        </w:trPr>
        <w:tc>
          <w:tcPr>
            <w:tcW w:w="1567" w:type="dxa"/>
            <w:shd w:val="clear" w:color="auto" w:fill="auto"/>
          </w:tcPr>
          <w:p w14:paraId="7996D16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Insurance - Green Card System</w:t>
            </w:r>
          </w:p>
        </w:tc>
        <w:tc>
          <w:tcPr>
            <w:tcW w:w="1688" w:type="dxa"/>
            <w:shd w:val="clear" w:color="auto" w:fill="auto"/>
          </w:tcPr>
          <w:p w14:paraId="29EB8CC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Through RE.4 (annex to GC), included recommendations on the Green Card System.</w:t>
            </w:r>
          </w:p>
        </w:tc>
        <w:tc>
          <w:tcPr>
            <w:tcW w:w="1848" w:type="dxa"/>
            <w:shd w:val="clear" w:color="auto" w:fill="auto"/>
          </w:tcPr>
          <w:p w14:paraId="4C84384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expand the geographic coverage of green card systems.</w:t>
            </w:r>
          </w:p>
        </w:tc>
        <w:tc>
          <w:tcPr>
            <w:tcW w:w="1265" w:type="dxa"/>
            <w:shd w:val="clear" w:color="auto" w:fill="auto"/>
          </w:tcPr>
          <w:p w14:paraId="076F1BE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4C8D9A1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F5E7C1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new countries adopting the Green Card System.</w:t>
            </w:r>
          </w:p>
        </w:tc>
        <w:tc>
          <w:tcPr>
            <w:tcW w:w="3679" w:type="dxa"/>
          </w:tcPr>
          <w:p w14:paraId="16CC511C" w14:textId="77777777" w:rsidR="00AE5B1A" w:rsidRPr="00B265D8" w:rsidRDefault="00AE5B1A" w:rsidP="000A4D60">
            <w:pPr>
              <w:suppressAutoHyphens w:val="0"/>
              <w:spacing w:before="40" w:after="120" w:line="220" w:lineRule="exact"/>
              <w:ind w:right="113"/>
            </w:pPr>
            <w:r w:rsidRPr="00B265D8">
              <w:t xml:space="preserve">In 2013, formal applications from Armenia and Azerbaijan were received </w:t>
            </w:r>
            <w:r w:rsidRPr="00B265D8">
              <w:rPr>
                <w:rFonts w:eastAsia="MS Mincho"/>
                <w:lang w:val="en-US" w:eastAsia="ja-JP"/>
              </w:rPr>
              <w:t>and</w:t>
            </w:r>
            <w:r w:rsidRPr="00B265D8">
              <w:t xml:space="preserve"> the Council of Bureaux (COB) commenced accession procedures. However, due to lack of response by Armenia to COB’s correspondences, its accession to the Green Card system has not yet taken place. In the case of Azerbaijan, its confirmation of necessary changes to its relevant </w:t>
            </w:r>
            <w:r w:rsidRPr="00B265D8">
              <w:rPr>
                <w:rFonts w:eastAsia="MS Mincho"/>
                <w:lang w:val="en-US" w:eastAsia="ja-JP"/>
              </w:rPr>
              <w:t>national</w:t>
            </w:r>
            <w:r w:rsidRPr="00B265D8">
              <w:t xml:space="preserve"> law is still outstanding, accession has not yet taken place.</w:t>
            </w:r>
          </w:p>
          <w:p w14:paraId="37505A4B" w14:textId="2B5F8969" w:rsidR="00AE5B1A" w:rsidRPr="00B265D8" w:rsidRDefault="00AE5B1A" w:rsidP="000A4D60">
            <w:pPr>
              <w:suppressAutoHyphens w:val="0"/>
              <w:spacing w:before="40" w:after="120" w:line="220" w:lineRule="exact"/>
              <w:ind w:right="113"/>
              <w:rPr>
                <w:rFonts w:eastAsia="MS Mincho"/>
                <w:lang w:val="en-US" w:eastAsia="ja-JP"/>
              </w:rPr>
            </w:pPr>
            <w:r w:rsidRPr="00B265D8">
              <w:t xml:space="preserve">Economic Cooperation Organisation (ECO) is a ten-member organization (comprised of </w:t>
            </w:r>
            <w:r w:rsidRPr="00B265D8">
              <w:rPr>
                <w:rFonts w:eastAsia="MS Mincho"/>
                <w:lang w:val="en-US" w:eastAsia="ja-JP"/>
              </w:rPr>
              <w:t>Afghanistan</w:t>
            </w:r>
            <w:r w:rsidRPr="00B265D8">
              <w:t>, Azerbaijan, Iran, Kazakhstan, Kyrgyz Republic, Pakistan, Tajikistan, Turkey, Turkmenistan, and Uzbekistan), out of which two members are also members of the Council of Bureaux (Iran &amp; Turkey). ECO has adopted initiatives to set up a regional motor vehicle third party liability scheme (known as the White Card System with a Secretariat in Teheran), and is being assisted by COB.</w:t>
            </w:r>
          </w:p>
        </w:tc>
      </w:tr>
      <w:tr w:rsidR="00AE5B1A" w:rsidRPr="00B265D8" w14:paraId="2A9EB84D" w14:textId="77777777" w:rsidTr="00045AAD">
        <w:trPr>
          <w:trHeight w:val="1320"/>
        </w:trPr>
        <w:tc>
          <w:tcPr>
            <w:tcW w:w="1567" w:type="dxa"/>
            <w:shd w:val="clear" w:color="auto" w:fill="auto"/>
          </w:tcPr>
          <w:p w14:paraId="68D2300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28A7D8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75FE61D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review effects of bottlenecks for global 3rd party liability insurance - in cooperation with other Regional Commissions.</w:t>
            </w:r>
          </w:p>
        </w:tc>
        <w:tc>
          <w:tcPr>
            <w:tcW w:w="1265" w:type="dxa"/>
            <w:shd w:val="clear" w:color="auto" w:fill="auto"/>
          </w:tcPr>
          <w:p w14:paraId="3AFD092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18548A3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7E47152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Review of bottlenecks and recommendations made.</w:t>
            </w:r>
          </w:p>
        </w:tc>
        <w:tc>
          <w:tcPr>
            <w:tcW w:w="3679" w:type="dxa"/>
          </w:tcPr>
          <w:p w14:paraId="08045E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permitting, SC.1 may </w:t>
            </w:r>
            <w:proofErr w:type="gramStart"/>
            <w:r w:rsidRPr="00B265D8">
              <w:rPr>
                <w:rFonts w:eastAsia="MS Mincho"/>
                <w:lang w:val="en-US" w:eastAsia="ja-JP"/>
              </w:rPr>
              <w:t>look into</w:t>
            </w:r>
            <w:proofErr w:type="gramEnd"/>
            <w:r w:rsidRPr="00B265D8">
              <w:rPr>
                <w:rFonts w:eastAsia="MS Mincho"/>
                <w:lang w:val="en-US" w:eastAsia="ja-JP"/>
              </w:rPr>
              <w:t xml:space="preserve"> this issue.</w:t>
            </w:r>
          </w:p>
        </w:tc>
      </w:tr>
      <w:tr w:rsidR="00AE5B1A" w:rsidRPr="00B265D8" w14:paraId="7AF5E880" w14:textId="77777777" w:rsidTr="00045AAD">
        <w:trPr>
          <w:trHeight w:val="804"/>
        </w:trPr>
        <w:tc>
          <w:tcPr>
            <w:tcW w:w="1567" w:type="dxa"/>
            <w:shd w:val="clear" w:color="auto" w:fill="auto"/>
          </w:tcPr>
          <w:p w14:paraId="2611196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Improving Post-Crash Response and Care</w:t>
            </w:r>
          </w:p>
        </w:tc>
        <w:tc>
          <w:tcPr>
            <w:tcW w:w="1688" w:type="dxa"/>
            <w:shd w:val="clear" w:color="auto" w:fill="auto"/>
          </w:tcPr>
          <w:p w14:paraId="79090797" w14:textId="77777777" w:rsidR="00AE5B1A" w:rsidRPr="00B265D8" w:rsidRDefault="00AE5B1A" w:rsidP="000A4D60">
            <w:pPr>
              <w:suppressAutoHyphens w:val="0"/>
              <w:spacing w:before="40" w:after="120" w:line="220" w:lineRule="exact"/>
              <w:ind w:right="113"/>
              <w:rPr>
                <w:rFonts w:eastAsia="MS Mincho"/>
                <w:u w:val="single"/>
                <w:lang w:val="en-US" w:eastAsia="ja-JP"/>
              </w:rPr>
            </w:pPr>
            <w:r w:rsidRPr="00B265D8">
              <w:rPr>
                <w:rFonts w:eastAsia="MS Mincho"/>
                <w:u w:val="single"/>
                <w:lang w:val="en-US" w:eastAsia="ja-JP"/>
              </w:rPr>
              <w:t> </w:t>
            </w:r>
          </w:p>
        </w:tc>
        <w:tc>
          <w:tcPr>
            <w:tcW w:w="1848" w:type="dxa"/>
            <w:shd w:val="clear" w:color="auto" w:fill="auto"/>
          </w:tcPr>
          <w:p w14:paraId="6A75375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prepare a discussion paper on post-crash response and care.</w:t>
            </w:r>
          </w:p>
        </w:tc>
        <w:tc>
          <w:tcPr>
            <w:tcW w:w="1265" w:type="dxa"/>
            <w:shd w:val="clear" w:color="auto" w:fill="auto"/>
          </w:tcPr>
          <w:p w14:paraId="2DDA19B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31A6C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47CFF24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Published discussion paper.</w:t>
            </w:r>
          </w:p>
        </w:tc>
        <w:tc>
          <w:tcPr>
            <w:tcW w:w="3679" w:type="dxa"/>
          </w:tcPr>
          <w:p w14:paraId="0F8EF9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permitting, WP.1 may </w:t>
            </w:r>
            <w:proofErr w:type="gramStart"/>
            <w:r w:rsidRPr="00B265D8">
              <w:rPr>
                <w:rFonts w:eastAsia="MS Mincho"/>
                <w:lang w:val="en-US" w:eastAsia="ja-JP"/>
              </w:rPr>
              <w:t>look into</w:t>
            </w:r>
            <w:proofErr w:type="gramEnd"/>
            <w:r w:rsidRPr="00B265D8">
              <w:rPr>
                <w:rFonts w:eastAsia="MS Mincho"/>
                <w:lang w:val="en-US" w:eastAsia="ja-JP"/>
              </w:rPr>
              <w:t xml:space="preserve"> this issue.</w:t>
            </w:r>
          </w:p>
        </w:tc>
      </w:tr>
      <w:tr w:rsidR="00AE5B1A" w:rsidRPr="00B265D8" w14:paraId="560FC6EB" w14:textId="77777777" w:rsidTr="00045AAD">
        <w:trPr>
          <w:trHeight w:val="276"/>
        </w:trPr>
        <w:tc>
          <w:tcPr>
            <w:tcW w:w="8908" w:type="dxa"/>
            <w:gridSpan w:val="6"/>
            <w:shd w:val="clear" w:color="auto" w:fill="auto"/>
          </w:tcPr>
          <w:p w14:paraId="46E562D9" w14:textId="77777777" w:rsidR="00AE5B1A" w:rsidRPr="00B265D8" w:rsidRDefault="00AE5B1A" w:rsidP="000A4D60">
            <w:pPr>
              <w:keepNext/>
              <w:keepLines/>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OBJECTIVE 11: Raise Awareness, Fundraise, and Advocate for Road Safety </w:t>
            </w:r>
          </w:p>
        </w:tc>
        <w:tc>
          <w:tcPr>
            <w:tcW w:w="3679" w:type="dxa"/>
          </w:tcPr>
          <w:p w14:paraId="690DEB7B" w14:textId="77777777" w:rsidR="00AE5B1A" w:rsidRPr="00B265D8" w:rsidRDefault="00AE5B1A" w:rsidP="000A4D60">
            <w:pPr>
              <w:suppressAutoHyphens w:val="0"/>
              <w:spacing w:before="40" w:after="120" w:line="220" w:lineRule="exact"/>
              <w:ind w:right="113"/>
              <w:rPr>
                <w:rFonts w:eastAsia="MS Mincho"/>
                <w:b/>
                <w:bCs/>
                <w:lang w:val="en-US" w:eastAsia="ja-JP"/>
              </w:rPr>
            </w:pPr>
          </w:p>
        </w:tc>
      </w:tr>
      <w:tr w:rsidR="00AE5B1A" w:rsidRPr="00B265D8" w14:paraId="02F67622" w14:textId="77777777" w:rsidTr="00045AAD">
        <w:trPr>
          <w:trHeight w:val="2151"/>
        </w:trPr>
        <w:tc>
          <w:tcPr>
            <w:tcW w:w="1567" w:type="dxa"/>
            <w:shd w:val="clear" w:color="auto" w:fill="auto"/>
          </w:tcPr>
          <w:p w14:paraId="364EFB2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Campaigns and capacity-building</w:t>
            </w:r>
          </w:p>
        </w:tc>
        <w:tc>
          <w:tcPr>
            <w:tcW w:w="1688" w:type="dxa"/>
            <w:shd w:val="clear" w:color="auto" w:fill="auto"/>
          </w:tcPr>
          <w:p w14:paraId="0F065347" w14:textId="5A58321F"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Engaged with the FIBA Basketball Community in cooperation with the Hellenic Basketball Federation and the Greek basketball champions, on the Declaration on “Team Work and Fair Play on the Basketball Court and on our Roads” the declaration on the "Respect the Rules" was signed by FIBA, FIBA Europe, ECE and the Government of Poland. This was followed by similar campaigns in Turkey (2011 FIBA World Championship) and Lithuania (2011 EuroBasket).</w:t>
            </w:r>
          </w:p>
        </w:tc>
        <w:tc>
          <w:tcPr>
            <w:tcW w:w="1848" w:type="dxa"/>
            <w:shd w:val="clear" w:color="auto" w:fill="auto"/>
          </w:tcPr>
          <w:p w14:paraId="00B5762E" w14:textId="0487BBD6" w:rsidR="00AE5B1A" w:rsidRPr="00B265D8" w:rsidRDefault="00AE5B1A" w:rsidP="000A4D60">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Will continue developing similar joint FIBA-ECE campaigns, including with NBA.</w:t>
            </w:r>
          </w:p>
        </w:tc>
        <w:tc>
          <w:tcPr>
            <w:tcW w:w="1265" w:type="dxa"/>
            <w:shd w:val="clear" w:color="auto" w:fill="auto"/>
          </w:tcPr>
          <w:p w14:paraId="4C837CB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6B53F5D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0F0BD08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campaigns organized with FIBA; cooperation with NBA and number of campaigns organized.</w:t>
            </w:r>
          </w:p>
        </w:tc>
        <w:tc>
          <w:tcPr>
            <w:tcW w:w="3679" w:type="dxa"/>
          </w:tcPr>
          <w:p w14:paraId="534B187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Time and resources permitting, and interest from WP.1 members permitting, WP.1 may explore further partnerships with FIBA.</w:t>
            </w:r>
          </w:p>
        </w:tc>
      </w:tr>
      <w:tr w:rsidR="00AE5B1A" w:rsidRPr="00B265D8" w14:paraId="2C3FE8AF" w14:textId="77777777" w:rsidTr="00045AAD">
        <w:trPr>
          <w:trHeight w:val="2376"/>
        </w:trPr>
        <w:tc>
          <w:tcPr>
            <w:tcW w:w="1567" w:type="dxa"/>
            <w:shd w:val="clear" w:color="auto" w:fill="auto"/>
          </w:tcPr>
          <w:p w14:paraId="441EB53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691AE80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Engaged in Youth Campaign "Scouting for Global Road Safety" with Scouts - partnered with the World Organization of the Scout Movement (WOSM) to promote road safety at the World Scouting Jamboree in August 2011 in Sweden through an international pilot project on road safety involving Greece, Ireland and European partners. </w:t>
            </w:r>
          </w:p>
        </w:tc>
        <w:tc>
          <w:tcPr>
            <w:tcW w:w="1848" w:type="dxa"/>
            <w:shd w:val="clear" w:color="auto" w:fill="auto"/>
          </w:tcPr>
          <w:p w14:paraId="48445EB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conduct series of active learning road safety workshops. </w:t>
            </w:r>
          </w:p>
        </w:tc>
        <w:tc>
          <w:tcPr>
            <w:tcW w:w="1265" w:type="dxa"/>
            <w:shd w:val="clear" w:color="auto" w:fill="auto"/>
          </w:tcPr>
          <w:p w14:paraId="01F243D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6221D4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5CAC64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workshops conducted and continued cooperation with WOSM.</w:t>
            </w:r>
          </w:p>
        </w:tc>
        <w:tc>
          <w:tcPr>
            <w:tcW w:w="3679" w:type="dxa"/>
          </w:tcPr>
          <w:p w14:paraId="6F2652B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Organized a “Scouting for Global Road Safety” event with the World Organization of the Scout Movement, Scouting Ireland, Scouts of Greece, and Road Safety Institute "</w:t>
            </w:r>
            <w:proofErr w:type="spellStart"/>
            <w:r w:rsidRPr="00B265D8">
              <w:rPr>
                <w:rFonts w:eastAsia="MS Mincho"/>
                <w:lang w:val="en-US" w:eastAsia="ja-JP"/>
              </w:rPr>
              <w:t>Panos</w:t>
            </w:r>
            <w:proofErr w:type="spellEnd"/>
            <w:r w:rsidRPr="00B265D8">
              <w:rPr>
                <w:rFonts w:eastAsia="MS Mincho"/>
                <w:lang w:val="en-US" w:eastAsia="ja-JP"/>
              </w:rPr>
              <w:t xml:space="preserve"> </w:t>
            </w:r>
            <w:proofErr w:type="spellStart"/>
            <w:r w:rsidRPr="00B265D8">
              <w:rPr>
                <w:rFonts w:eastAsia="MS Mincho"/>
                <w:lang w:val="en-US" w:eastAsia="ja-JP"/>
              </w:rPr>
              <w:t>Mylonas</w:t>
            </w:r>
            <w:proofErr w:type="spellEnd"/>
            <w:r w:rsidRPr="00B265D8">
              <w:rPr>
                <w:rFonts w:eastAsia="MS Mincho"/>
                <w:lang w:val="en-US" w:eastAsia="ja-JP"/>
              </w:rPr>
              <w:t>" as part of the 2</w:t>
            </w:r>
            <w:r w:rsidRPr="00B265D8">
              <w:rPr>
                <w:rFonts w:eastAsia="MS Mincho"/>
                <w:vertAlign w:val="superscript"/>
                <w:lang w:val="en-US" w:eastAsia="ja-JP"/>
              </w:rPr>
              <w:t>nd</w:t>
            </w:r>
            <w:r w:rsidRPr="00B265D8">
              <w:rPr>
                <w:rFonts w:eastAsia="MS Mincho"/>
                <w:lang w:val="en-US" w:eastAsia="ja-JP"/>
              </w:rPr>
              <w:t xml:space="preserve"> UN Global Road Safety Week in May 2013.</w:t>
            </w:r>
          </w:p>
        </w:tc>
      </w:tr>
      <w:tr w:rsidR="00AE5B1A" w:rsidRPr="00B265D8" w14:paraId="1DA540D2" w14:textId="77777777" w:rsidTr="00045AAD">
        <w:trPr>
          <w:trHeight w:val="277"/>
        </w:trPr>
        <w:tc>
          <w:tcPr>
            <w:tcW w:w="1567" w:type="dxa"/>
            <w:shd w:val="clear" w:color="auto" w:fill="auto"/>
          </w:tcPr>
          <w:p w14:paraId="2ACE500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47E0D6D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Created a Road Safety Film to highlight road safety initiatives.</w:t>
            </w:r>
          </w:p>
        </w:tc>
        <w:tc>
          <w:tcPr>
            <w:tcW w:w="1848" w:type="dxa"/>
            <w:shd w:val="clear" w:color="auto" w:fill="auto"/>
          </w:tcPr>
          <w:p w14:paraId="179EB5B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3EAE35D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3C54B62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18DCB45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visitors to the road safety film link on YouTube.</w:t>
            </w:r>
          </w:p>
        </w:tc>
        <w:tc>
          <w:tcPr>
            <w:tcW w:w="3679" w:type="dxa"/>
          </w:tcPr>
          <w:p w14:paraId="65FFFE1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As at February 2017, there were over 2,000 views.</w:t>
            </w:r>
          </w:p>
          <w:p w14:paraId="28C4B6CB" w14:textId="77777777" w:rsidR="00AE5B1A" w:rsidRPr="00B265D8" w:rsidRDefault="00AE5B1A" w:rsidP="000A4D60">
            <w:pPr>
              <w:suppressAutoHyphens w:val="0"/>
              <w:spacing w:before="40" w:after="120" w:line="220" w:lineRule="exact"/>
              <w:ind w:right="113"/>
              <w:rPr>
                <w:rFonts w:eastAsia="MS Mincho"/>
                <w:lang w:eastAsia="ja-JP"/>
              </w:rPr>
            </w:pPr>
            <w:r w:rsidRPr="00B265D8">
              <w:rPr>
                <w:rFonts w:eastAsia="MS Mincho"/>
                <w:lang w:val="en-US" w:eastAsia="ja-JP"/>
              </w:rPr>
              <w:t>Hosted and organized the 2017 Global Road Safety Film Festival (230 film submitted from across the world)</w:t>
            </w:r>
          </w:p>
        </w:tc>
      </w:tr>
      <w:tr w:rsidR="00AE5B1A" w:rsidRPr="00B265D8" w14:paraId="3FDA7391" w14:textId="77777777" w:rsidTr="00045AAD">
        <w:trPr>
          <w:trHeight w:val="162"/>
        </w:trPr>
        <w:tc>
          <w:tcPr>
            <w:tcW w:w="1567" w:type="dxa"/>
            <w:shd w:val="clear" w:color="auto" w:fill="auto"/>
          </w:tcPr>
          <w:p w14:paraId="67B47F2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27F8E6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Created a road safety poster signing campaign aimed at raising awareness of road safety issues. The signing of the poster by key road safety stakeholders demonstrates their commitment by pledging to work towards reducing </w:t>
            </w:r>
            <w:r w:rsidRPr="00B265D8">
              <w:rPr>
                <w:rFonts w:eastAsia="MS Mincho"/>
                <w:lang w:val="en-US" w:eastAsia="ja-JP"/>
              </w:rPr>
              <w:lastRenderedPageBreak/>
              <w:t>casualties and deaths on the roads.</w:t>
            </w:r>
          </w:p>
        </w:tc>
        <w:tc>
          <w:tcPr>
            <w:tcW w:w="1848" w:type="dxa"/>
            <w:shd w:val="clear" w:color="auto" w:fill="auto"/>
          </w:tcPr>
          <w:p w14:paraId="4285FF7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promote signing campaign during future conferences.</w:t>
            </w:r>
          </w:p>
        </w:tc>
        <w:tc>
          <w:tcPr>
            <w:tcW w:w="1265" w:type="dxa"/>
            <w:shd w:val="clear" w:color="auto" w:fill="auto"/>
          </w:tcPr>
          <w:p w14:paraId="29A59AF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51360A4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1355A3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campaigns organized.</w:t>
            </w:r>
          </w:p>
        </w:tc>
        <w:tc>
          <w:tcPr>
            <w:tcW w:w="3679" w:type="dxa"/>
          </w:tcPr>
          <w:p w14:paraId="16D33665" w14:textId="0B274A34"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Organized four road safety poster signing campaigns. These included the Secretary-General’s signing of a poster in 2014 while in Geneva, the signing of a poster during an event in Paris, France, in 2013 aimed at school children, and two poster signing events during the 2013 UN Global Road Safety Week.</w:t>
            </w:r>
          </w:p>
        </w:tc>
      </w:tr>
      <w:tr w:rsidR="00AE5B1A" w:rsidRPr="00B265D8" w14:paraId="4A639407" w14:textId="77777777" w:rsidTr="00045AAD">
        <w:trPr>
          <w:trHeight w:val="528"/>
        </w:trPr>
        <w:tc>
          <w:tcPr>
            <w:tcW w:w="1567" w:type="dxa"/>
            <w:shd w:val="clear" w:color="auto" w:fill="auto"/>
          </w:tcPr>
          <w:p w14:paraId="3A90685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0FF328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694196D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be involved in organizing United Nations Road Safety Week.</w:t>
            </w:r>
          </w:p>
        </w:tc>
        <w:tc>
          <w:tcPr>
            <w:tcW w:w="1265" w:type="dxa"/>
            <w:shd w:val="clear" w:color="auto" w:fill="auto"/>
          </w:tcPr>
          <w:p w14:paraId="1443B7D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04F0FD9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2012-2020</w:t>
            </w:r>
          </w:p>
        </w:tc>
        <w:tc>
          <w:tcPr>
            <w:tcW w:w="1395" w:type="dxa"/>
            <w:shd w:val="clear" w:color="auto" w:fill="auto"/>
          </w:tcPr>
          <w:p w14:paraId="2C3C4F3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organized United Nations Road Safety Week events.</w:t>
            </w:r>
          </w:p>
        </w:tc>
        <w:tc>
          <w:tcPr>
            <w:tcW w:w="3679" w:type="dxa"/>
          </w:tcPr>
          <w:p w14:paraId="20B7928D" w14:textId="7D56642F" w:rsidR="00AE5B1A" w:rsidRPr="00B265D8" w:rsidRDefault="00AE5B1A" w:rsidP="000A4D60">
            <w:pPr>
              <w:suppressAutoHyphens w:val="0"/>
              <w:spacing w:before="40" w:after="120" w:line="220" w:lineRule="exact"/>
              <w:ind w:right="113"/>
              <w:rPr>
                <w:rFonts w:eastAsia="Calibri"/>
                <w:color w:val="000000"/>
              </w:rPr>
            </w:pPr>
            <w:r w:rsidRPr="00B265D8">
              <w:rPr>
                <w:rFonts w:eastAsia="Calibri"/>
                <w:color w:val="000000"/>
                <w:lang w:val="en-US"/>
              </w:rPr>
              <w:t xml:space="preserve">The secretariat </w:t>
            </w:r>
            <w:r w:rsidRPr="00B265D8">
              <w:rPr>
                <w:rFonts w:eastAsia="Calibri"/>
                <w:color w:val="000000"/>
              </w:rPr>
              <w:t xml:space="preserve">commemorated the second UN Global Road Safety </w:t>
            </w:r>
            <w:r w:rsidRPr="00B265D8">
              <w:rPr>
                <w:rFonts w:eastAsia="MS Mincho"/>
                <w:lang w:val="en-US" w:eastAsia="ja-JP"/>
              </w:rPr>
              <w:t>Week</w:t>
            </w:r>
            <w:r w:rsidRPr="00B265D8">
              <w:rPr>
                <w:rFonts w:eastAsia="Calibri"/>
                <w:color w:val="000000"/>
              </w:rPr>
              <w:t xml:space="preserve"> in Geneva, Switzerland, with four key events and a number of supporting side events in May 2013. </w:t>
            </w:r>
          </w:p>
          <w:p w14:paraId="3D7DED16" w14:textId="77777777" w:rsidR="00AE5B1A" w:rsidRPr="00B265D8" w:rsidRDefault="00AE5B1A" w:rsidP="000A4D60">
            <w:pPr>
              <w:suppressAutoHyphens w:val="0"/>
              <w:spacing w:before="40" w:after="120" w:line="220" w:lineRule="exact"/>
              <w:ind w:right="113"/>
              <w:rPr>
                <w:rFonts w:eastAsia="Calibri"/>
                <w:color w:val="000000"/>
              </w:rPr>
            </w:pPr>
            <w:r w:rsidRPr="00B265D8">
              <w:rPr>
                <w:rFonts w:eastAsia="Calibri"/>
                <w:color w:val="000000"/>
              </w:rPr>
              <w:t xml:space="preserve">The key events included a symposium on regional perspectives on drinking and driving, an </w:t>
            </w:r>
            <w:r w:rsidRPr="00B265D8">
              <w:rPr>
                <w:rFonts w:eastAsia="MS Mincho"/>
                <w:lang w:val="en-US" w:eastAsia="ja-JP"/>
              </w:rPr>
              <w:t>interactive</w:t>
            </w:r>
            <w:r w:rsidRPr="00B265D8">
              <w:rPr>
                <w:rFonts w:eastAsia="Calibri"/>
                <w:color w:val="000000"/>
              </w:rPr>
              <w:t xml:space="preserve"> youth and young leaders session “Scouting for Global Road Safety”, a roundtable on 2013 International Level Crossing </w:t>
            </w:r>
            <w:r w:rsidRPr="00B265D8">
              <w:rPr>
                <w:rFonts w:eastAsia="MS Mincho"/>
                <w:lang w:val="en-US" w:eastAsia="ja-JP"/>
              </w:rPr>
              <w:t>Awareness</w:t>
            </w:r>
            <w:r w:rsidRPr="00B265D8">
              <w:rPr>
                <w:rFonts w:eastAsia="Calibri"/>
                <w:color w:val="000000"/>
              </w:rPr>
              <w:t xml:space="preserve"> Day (7 May 2013) to emphasize the importance of road safety at level crossings, and a discussion forum on insurance and road safety.</w:t>
            </w:r>
          </w:p>
          <w:p w14:paraId="22FD31DF" w14:textId="77777777" w:rsidR="00AE5B1A" w:rsidRPr="00B265D8" w:rsidRDefault="00AE5B1A" w:rsidP="000A4D60">
            <w:pPr>
              <w:suppressAutoHyphens w:val="0"/>
              <w:spacing w:before="40" w:after="120" w:line="220" w:lineRule="exact"/>
              <w:ind w:right="113"/>
              <w:rPr>
                <w:rFonts w:eastAsia="Calibri"/>
                <w:color w:val="000000"/>
              </w:rPr>
            </w:pPr>
            <w:r w:rsidRPr="00B265D8">
              <w:rPr>
                <w:rFonts w:eastAsia="Calibri"/>
                <w:color w:val="000000"/>
              </w:rPr>
              <w:t xml:space="preserve">The supporting side events </w:t>
            </w:r>
            <w:r w:rsidRPr="00B265D8">
              <w:rPr>
                <w:rFonts w:eastAsia="MS Mincho"/>
                <w:lang w:val="en-US" w:eastAsia="ja-JP"/>
              </w:rPr>
              <w:t>included</w:t>
            </w:r>
            <w:r w:rsidRPr="00B265D8">
              <w:rPr>
                <w:rFonts w:eastAsia="Calibri"/>
                <w:color w:val="000000"/>
              </w:rPr>
              <w:t xml:space="preserve"> two poster signing ceremonies, an exhibition showcasing the top entries from the third international children’s drawing contest on safety at level crossings organized by the International Union of Railways (UIC), and testing for driver fatigue using top-of-the-line testing equipment.</w:t>
            </w:r>
          </w:p>
          <w:p w14:paraId="666EF96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Calibri"/>
                <w:color w:val="000000"/>
              </w:rPr>
              <w:t xml:space="preserve">In Italy, the </w:t>
            </w:r>
            <w:r w:rsidRPr="00B265D8">
              <w:rPr>
                <w:rFonts w:eastAsia="MS Mincho"/>
                <w:lang w:val="en-US" w:eastAsia="ja-JP"/>
              </w:rPr>
              <w:t>secretariat</w:t>
            </w:r>
            <w:r w:rsidRPr="00B265D8">
              <w:rPr>
                <w:rFonts w:eastAsia="Calibri"/>
                <w:color w:val="000000"/>
              </w:rPr>
              <w:t xml:space="preserve"> partnered with the Italian Ministry of Infrastructure and Transport, ASTM-SIAS, QN-Il </w:t>
            </w:r>
            <w:proofErr w:type="spellStart"/>
            <w:r w:rsidRPr="00B265D8">
              <w:rPr>
                <w:rFonts w:eastAsia="Calibri"/>
                <w:color w:val="000000"/>
              </w:rPr>
              <w:t>Giorno</w:t>
            </w:r>
            <w:proofErr w:type="spellEnd"/>
            <w:r w:rsidRPr="00B265D8">
              <w:rPr>
                <w:rFonts w:eastAsia="Calibri"/>
                <w:color w:val="000000"/>
              </w:rPr>
              <w:t xml:space="preserve"> and </w:t>
            </w:r>
            <w:proofErr w:type="spellStart"/>
            <w:r w:rsidRPr="00B265D8">
              <w:rPr>
                <w:rFonts w:eastAsia="MS Mincho"/>
                <w:lang w:val="en-US" w:eastAsia="ja-JP"/>
              </w:rPr>
              <w:t>leStrade</w:t>
            </w:r>
            <w:proofErr w:type="spellEnd"/>
            <w:r w:rsidRPr="00B265D8">
              <w:rPr>
                <w:rFonts w:eastAsia="Calibri"/>
                <w:color w:val="000000"/>
              </w:rPr>
              <w:t xml:space="preserve">, to publicize the week through feature articles in a widely distributed local newspaper and magazine. The partners raised awareness of road safety amongst school children and the general public through the distribution of 230,000 specially </w:t>
            </w:r>
            <w:r w:rsidRPr="00B265D8">
              <w:rPr>
                <w:rFonts w:eastAsia="MS Mincho"/>
                <w:lang w:val="en-US" w:eastAsia="ja-JP"/>
              </w:rPr>
              <w:t>commissioned</w:t>
            </w:r>
            <w:r w:rsidRPr="00B265D8">
              <w:rPr>
                <w:rFonts w:eastAsia="Calibri"/>
                <w:color w:val="000000"/>
              </w:rPr>
              <w:t xml:space="preserve"> bookmarks at local schools and motorway toll booths along approximately 1,300 km of motorways in </w:t>
            </w:r>
            <w:proofErr w:type="spellStart"/>
            <w:r w:rsidRPr="00B265D8">
              <w:rPr>
                <w:rFonts w:eastAsia="Calibri"/>
                <w:color w:val="000000"/>
              </w:rPr>
              <w:lastRenderedPageBreak/>
              <w:t>Lombardia</w:t>
            </w:r>
            <w:proofErr w:type="spellEnd"/>
            <w:r w:rsidRPr="00B265D8">
              <w:rPr>
                <w:rFonts w:eastAsia="Calibri"/>
                <w:color w:val="000000"/>
              </w:rPr>
              <w:t xml:space="preserve">, </w:t>
            </w:r>
            <w:r w:rsidRPr="00B265D8">
              <w:rPr>
                <w:rFonts w:eastAsia="MS Mincho"/>
                <w:lang w:val="en-US" w:eastAsia="ja-JP"/>
              </w:rPr>
              <w:t>Piemonte</w:t>
            </w:r>
            <w:r w:rsidRPr="00B265D8">
              <w:rPr>
                <w:rFonts w:eastAsia="Calibri"/>
                <w:color w:val="000000"/>
              </w:rPr>
              <w:t xml:space="preserve">, Liguria, Valle d'Aosta, Emilia </w:t>
            </w:r>
            <w:r w:rsidRPr="00B265D8">
              <w:rPr>
                <w:rFonts w:eastAsia="MS Mincho"/>
                <w:lang w:val="en-US" w:eastAsia="ja-JP"/>
              </w:rPr>
              <w:t>Romagna</w:t>
            </w:r>
            <w:r w:rsidRPr="00B265D8">
              <w:rPr>
                <w:rFonts w:eastAsia="Calibri"/>
                <w:color w:val="000000"/>
              </w:rPr>
              <w:t xml:space="preserve"> and Toscana.</w:t>
            </w:r>
          </w:p>
        </w:tc>
      </w:tr>
      <w:tr w:rsidR="00AE5B1A" w:rsidRPr="00B265D8" w14:paraId="439A1236" w14:textId="77777777" w:rsidTr="00045AAD">
        <w:trPr>
          <w:trHeight w:val="2652"/>
        </w:trPr>
        <w:tc>
          <w:tcPr>
            <w:tcW w:w="1567" w:type="dxa"/>
            <w:tcBorders>
              <w:bottom w:val="single" w:sz="12" w:space="0" w:color="auto"/>
            </w:tcBorders>
            <w:shd w:val="clear" w:color="auto" w:fill="auto"/>
          </w:tcPr>
          <w:p w14:paraId="6932AAA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tcBorders>
              <w:bottom w:val="single" w:sz="12" w:space="0" w:color="auto"/>
            </w:tcBorders>
            <w:shd w:val="clear" w:color="auto" w:fill="auto"/>
          </w:tcPr>
          <w:p w14:paraId="57CAC2C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tcBorders>
              <w:bottom w:val="single" w:sz="12" w:space="0" w:color="auto"/>
            </w:tcBorders>
            <w:shd w:val="clear" w:color="auto" w:fill="auto"/>
          </w:tcPr>
          <w:p w14:paraId="189E5562" w14:textId="6959ECF4"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engage in a targeted approach to fundraising for road safety activities, such as capacity-building; support implementation of the United Nations Decade of Action (2011-2020) activities in the ECE region; and continue to engage in awareness-raising activities with partners.</w:t>
            </w:r>
          </w:p>
        </w:tc>
        <w:tc>
          <w:tcPr>
            <w:tcW w:w="1265" w:type="dxa"/>
            <w:tcBorders>
              <w:bottom w:val="single" w:sz="12" w:space="0" w:color="auto"/>
            </w:tcBorders>
            <w:shd w:val="clear" w:color="auto" w:fill="auto"/>
          </w:tcPr>
          <w:p w14:paraId="0D3E605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tcBorders>
              <w:bottom w:val="single" w:sz="12" w:space="0" w:color="auto"/>
            </w:tcBorders>
            <w:shd w:val="clear" w:color="auto" w:fill="auto"/>
          </w:tcPr>
          <w:p w14:paraId="2D02342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tcBorders>
              <w:bottom w:val="single" w:sz="12" w:space="0" w:color="auto"/>
            </w:tcBorders>
            <w:shd w:val="clear" w:color="auto" w:fill="auto"/>
          </w:tcPr>
          <w:p w14:paraId="4898B5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Amount of financial resources raised</w:t>
            </w:r>
          </w:p>
          <w:p w14:paraId="25724C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events that have been made possible due to donor-contribution (also in-kind)</w:t>
            </w:r>
          </w:p>
        </w:tc>
        <w:tc>
          <w:tcPr>
            <w:tcW w:w="3679" w:type="dxa"/>
            <w:tcBorders>
              <w:bottom w:val="single" w:sz="12" w:space="0" w:color="auto"/>
            </w:tcBorders>
          </w:tcPr>
          <w:p w14:paraId="2CEB1924" w14:textId="764E613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(1) In 2013 and 2014, the secretariat partnered with the International Centre for Alcohol Policies (ICAP) to organize three events. These included an international symposium on drinking and driving as one of four key events for the second UN Global Road Safety Week in May 2013; the launch in September 2013 of a joint e-book publication based on findings from the international symposium; and the organization of </w:t>
            </w:r>
            <w:proofErr w:type="gramStart"/>
            <w:r w:rsidRPr="00B265D8">
              <w:rPr>
                <w:rFonts w:eastAsia="MS Mincho"/>
                <w:lang w:val="en-US" w:eastAsia="ja-JP"/>
              </w:rPr>
              <w:t>a</w:t>
            </w:r>
            <w:proofErr w:type="gramEnd"/>
            <w:r w:rsidRPr="00B265D8">
              <w:rPr>
                <w:rFonts w:eastAsia="MS Mincho"/>
                <w:lang w:val="en-US" w:eastAsia="ja-JP"/>
              </w:rPr>
              <w:t xml:space="preserve"> ECE-ECA-ICAP Road Safety Workshop in Addis Ababa, Ethiopia, on 12-13 November 2014. Consultants’ reports, travel of meeting participants and ECE staff, production of </w:t>
            </w:r>
            <w:proofErr w:type="spellStart"/>
            <w:r w:rsidRPr="00B265D8">
              <w:rPr>
                <w:rFonts w:eastAsia="MS Mincho"/>
                <w:lang w:val="en-US" w:eastAsia="ja-JP"/>
              </w:rPr>
              <w:t>ebook</w:t>
            </w:r>
            <w:proofErr w:type="spellEnd"/>
            <w:r w:rsidRPr="00B265D8">
              <w:rPr>
                <w:rFonts w:eastAsia="MS Mincho"/>
                <w:lang w:val="en-US" w:eastAsia="ja-JP"/>
              </w:rPr>
              <w:t xml:space="preserve"> memory sticks and all other logistic and hospitality arrangements were funded by ICAP.</w:t>
            </w:r>
          </w:p>
          <w:p w14:paraId="5230333F" w14:textId="77777777" w:rsidR="00AE5B1A" w:rsidRPr="00B265D8" w:rsidRDefault="00AE5B1A" w:rsidP="000A4D60">
            <w:pPr>
              <w:suppressAutoHyphens w:val="0"/>
              <w:spacing w:before="40" w:after="120" w:line="220" w:lineRule="exact"/>
              <w:ind w:right="113"/>
            </w:pPr>
            <w:r w:rsidRPr="00B265D8">
              <w:rPr>
                <w:rFonts w:eastAsia="MS Mincho"/>
                <w:lang w:val="en-US" w:eastAsia="ja-JP"/>
              </w:rPr>
              <w:t xml:space="preserve">(2) </w:t>
            </w:r>
            <w:r w:rsidRPr="00B265D8">
              <w:t xml:space="preserve">The secretariat partnered with the Italian Ministry of </w:t>
            </w:r>
            <w:r w:rsidRPr="00B265D8">
              <w:rPr>
                <w:rFonts w:eastAsia="MS Mincho"/>
                <w:lang w:val="en-US" w:eastAsia="ja-JP"/>
              </w:rPr>
              <w:t>Infrastructure</w:t>
            </w:r>
            <w:r w:rsidRPr="00B265D8">
              <w:t xml:space="preserve"> and Transport, ASTM-SIAS, QN-Il </w:t>
            </w:r>
            <w:proofErr w:type="spellStart"/>
            <w:r w:rsidRPr="00B265D8">
              <w:t>Giorno</w:t>
            </w:r>
            <w:proofErr w:type="spellEnd"/>
            <w:r w:rsidRPr="00B265D8">
              <w:t xml:space="preserve"> and </w:t>
            </w:r>
            <w:proofErr w:type="spellStart"/>
            <w:r w:rsidRPr="00B265D8">
              <w:t>leStrade</w:t>
            </w:r>
            <w:proofErr w:type="spellEnd"/>
            <w:r w:rsidRPr="00B265D8">
              <w:t xml:space="preserve">, to publicize the Global Road Safety Week in a widely distributed local newspaper and magazine and to distribute 230,000 specially commissioned bookmarks at local schools and motorway toll booths along approximately 1,300 km of motorways in </w:t>
            </w:r>
            <w:proofErr w:type="spellStart"/>
            <w:r w:rsidRPr="00B265D8">
              <w:t>Lombardia</w:t>
            </w:r>
            <w:proofErr w:type="spellEnd"/>
            <w:r w:rsidRPr="00B265D8">
              <w:t>, Piemonte, Liguria, Valle d'Aosta, Emilia Romagna and Toscana.</w:t>
            </w:r>
          </w:p>
          <w:p w14:paraId="1E2AE86E" w14:textId="77777777" w:rsidR="00AE5B1A" w:rsidRPr="00B265D8" w:rsidRDefault="00AE5B1A" w:rsidP="000A4D60">
            <w:pPr>
              <w:suppressAutoHyphens w:val="0"/>
              <w:spacing w:before="40" w:after="120" w:line="220" w:lineRule="exact"/>
              <w:ind w:right="113"/>
            </w:pPr>
            <w:r w:rsidRPr="00B265D8">
              <w:t xml:space="preserve">(3) In </w:t>
            </w:r>
            <w:r w:rsidRPr="00B265D8">
              <w:rPr>
                <w:lang w:bidi="th-TH"/>
              </w:rPr>
              <w:t xml:space="preserve">December 2013, the secretariat </w:t>
            </w:r>
            <w:r w:rsidRPr="00B265D8">
              <w:t xml:space="preserve">organized an inaugural </w:t>
            </w:r>
            <w:r w:rsidRPr="00B265D8">
              <w:rPr>
                <w:bCs/>
              </w:rPr>
              <w:t xml:space="preserve">"Europe - Asia Road Safety Forum" </w:t>
            </w:r>
            <w:r w:rsidRPr="00B265D8">
              <w:t xml:space="preserve">in </w:t>
            </w:r>
            <w:r w:rsidRPr="00B265D8">
              <w:rPr>
                <w:bCs/>
              </w:rPr>
              <w:t>New Delhi, India</w:t>
            </w:r>
            <w:r w:rsidRPr="00B265D8">
              <w:t xml:space="preserve">. The event was hosted by the Institute of Road Traffic Education, which provided the venue and hospitality, and the International Road Transport Union (IRU) sponsored the </w:t>
            </w:r>
            <w:r w:rsidRPr="00B265D8">
              <w:lastRenderedPageBreak/>
              <w:t>participation of national delegates from Central Asia.</w:t>
            </w:r>
          </w:p>
          <w:p w14:paraId="6F23970E" w14:textId="77777777" w:rsidR="00AE5B1A" w:rsidRPr="00B265D8" w:rsidRDefault="00AE5B1A" w:rsidP="000A4D60">
            <w:pPr>
              <w:suppressAutoHyphens w:val="0"/>
              <w:spacing w:before="40" w:after="120" w:line="220" w:lineRule="exact"/>
              <w:ind w:right="113"/>
              <w:rPr>
                <w:color w:val="000000"/>
                <w:lang w:eastAsia="en-GB"/>
              </w:rPr>
            </w:pPr>
            <w:r w:rsidRPr="00B265D8">
              <w:t xml:space="preserve">(4) The secretariat partnered with </w:t>
            </w:r>
            <w:r w:rsidRPr="00B265D8">
              <w:rPr>
                <w:color w:val="000000"/>
                <w:lang w:eastAsia="en-GB"/>
              </w:rPr>
              <w:t xml:space="preserve">the </w:t>
            </w:r>
            <w:r w:rsidRPr="00B265D8">
              <w:rPr>
                <w:rFonts w:eastAsia="MS Mincho"/>
                <w:lang w:val="en-US" w:eastAsia="ja-JP"/>
              </w:rPr>
              <w:t>UIC</w:t>
            </w:r>
            <w:r w:rsidRPr="00B265D8">
              <w:rPr>
                <w:color w:val="000000"/>
                <w:lang w:eastAsia="en-GB"/>
              </w:rPr>
              <w:t xml:space="preserve"> and the Swiss Federal Office of Transport to produce a film on "Improving Lives at Level Crossings". The secretariat funded the first stage of concept development, and its partners funded the film production.</w:t>
            </w:r>
          </w:p>
          <w:p w14:paraId="4366DEC9" w14:textId="77777777" w:rsidR="00AE5B1A" w:rsidRPr="00B265D8" w:rsidRDefault="00AE5B1A" w:rsidP="000A4D60">
            <w:pPr>
              <w:suppressAutoHyphens w:val="0"/>
              <w:spacing w:before="40" w:after="120" w:line="220" w:lineRule="exact"/>
              <w:ind w:right="113"/>
              <w:rPr>
                <w:color w:val="000000"/>
                <w:lang w:eastAsia="en-GB"/>
              </w:rPr>
            </w:pPr>
            <w:r w:rsidRPr="00B265D8">
              <w:rPr>
                <w:color w:val="000000"/>
                <w:lang w:eastAsia="en-GB"/>
              </w:rPr>
              <w:t xml:space="preserve">The film has been completed and seen by approximately 89,000 viewers on </w:t>
            </w:r>
            <w:proofErr w:type="spellStart"/>
            <w:r w:rsidRPr="00B265D8">
              <w:rPr>
                <w:color w:val="000000"/>
                <w:lang w:eastAsia="en-GB"/>
              </w:rPr>
              <w:t>Youtube</w:t>
            </w:r>
            <w:proofErr w:type="spellEnd"/>
            <w:r w:rsidRPr="00B265D8">
              <w:rPr>
                <w:color w:val="000000"/>
                <w:lang w:eastAsia="en-GB"/>
              </w:rPr>
              <w:t xml:space="preserve"> (as of December 2017)</w:t>
            </w:r>
          </w:p>
          <w:p w14:paraId="5C7D91AB" w14:textId="0171252D" w:rsidR="00AE5B1A" w:rsidRPr="00B265D8" w:rsidRDefault="00AE5B1A" w:rsidP="000A4D60">
            <w:pPr>
              <w:suppressAutoHyphens w:val="0"/>
              <w:spacing w:before="40" w:after="120" w:line="220" w:lineRule="exact"/>
              <w:ind w:right="113"/>
              <w:rPr>
                <w:rFonts w:eastAsia="MS Mincho"/>
                <w:lang w:val="en-US" w:eastAsia="ja-JP"/>
              </w:rPr>
            </w:pPr>
            <w:r w:rsidRPr="00B265D8">
              <w:rPr>
                <w:color w:val="000000"/>
                <w:lang w:eastAsia="en-GB"/>
              </w:rPr>
              <w:t xml:space="preserve">(5) In </w:t>
            </w:r>
            <w:r w:rsidRPr="00B265D8">
              <w:t xml:space="preserve">June 2014, the ECE </w:t>
            </w:r>
            <w:r w:rsidRPr="00B265D8">
              <w:rPr>
                <w:color w:val="000000"/>
                <w:lang w:eastAsia="en-GB"/>
              </w:rPr>
              <w:t xml:space="preserve">organized a Road Safety Treaty Day in New York, with </w:t>
            </w:r>
            <w:r w:rsidRPr="00B265D8">
              <w:rPr>
                <w:rFonts w:eastAsia="MS Mincho"/>
                <w:lang w:val="en-US" w:eastAsia="ja-JP"/>
              </w:rPr>
              <w:t>hospitality</w:t>
            </w:r>
            <w:r w:rsidRPr="00B265D8">
              <w:rPr>
                <w:color w:val="000000"/>
                <w:lang w:eastAsia="en-GB"/>
              </w:rPr>
              <w:t xml:space="preserve"> refreshments provided by the IRU.</w:t>
            </w:r>
          </w:p>
          <w:p w14:paraId="584A46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(6) The secretariat received USD 45,000 from the World Bank Global Road Safety Facility for the organization of a Regional Road Safety Capacity Building Workshop in Belgrade, Serbia, in October 2014.</w:t>
            </w:r>
          </w:p>
          <w:p w14:paraId="3479E6DA" w14:textId="37F4B52E"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 proposal to establish UN Road Safety Fund prepared and discussed at various ECE bodies</w:t>
            </w:r>
          </w:p>
        </w:tc>
      </w:tr>
    </w:tbl>
    <w:p w14:paraId="08B9735E" w14:textId="77777777" w:rsidR="005277D4" w:rsidRPr="00B265D8" w:rsidRDefault="00707DBD" w:rsidP="00707DBD">
      <w:pPr>
        <w:spacing w:before="240"/>
        <w:ind w:left="1134" w:right="1134"/>
        <w:jc w:val="center"/>
        <w:rPr>
          <w:u w:val="single"/>
        </w:rPr>
      </w:pPr>
      <w:r w:rsidRPr="00B265D8">
        <w:rPr>
          <w:u w:val="single"/>
        </w:rPr>
        <w:lastRenderedPageBreak/>
        <w:tab/>
      </w:r>
      <w:r w:rsidRPr="00B265D8">
        <w:rPr>
          <w:u w:val="single"/>
        </w:rPr>
        <w:tab/>
      </w:r>
      <w:r w:rsidRPr="00B265D8">
        <w:rPr>
          <w:u w:val="single"/>
        </w:rPr>
        <w:tab/>
      </w:r>
    </w:p>
    <w:sectPr w:rsidR="005277D4" w:rsidRPr="00B265D8" w:rsidSect="005277D4">
      <w:headerReference w:type="even" r:id="rId20"/>
      <w:headerReference w:type="default" r:id="rId21"/>
      <w:footerReference w:type="even" r:id="rId22"/>
      <w:footerReference w:type="default" r:id="rId23"/>
      <w:headerReference w:type="first" r:id="rId24"/>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5D4E" w14:textId="77777777" w:rsidR="008F03E5" w:rsidRDefault="008F03E5"/>
  </w:endnote>
  <w:endnote w:type="continuationSeparator" w:id="0">
    <w:p w14:paraId="48701133" w14:textId="77777777" w:rsidR="008F03E5" w:rsidRDefault="008F03E5"/>
  </w:endnote>
  <w:endnote w:type="continuationNotice" w:id="1">
    <w:p w14:paraId="48AE1C9A" w14:textId="77777777" w:rsidR="008F03E5" w:rsidRDefault="008F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B753" w14:textId="44B24A99" w:rsidR="00033FBE" w:rsidRPr="0004381C" w:rsidRDefault="00033FBE" w:rsidP="0004381C">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7F64A9">
      <w:rPr>
        <w:b/>
        <w:noProof/>
        <w:sz w:val="18"/>
      </w:rPr>
      <w:t>2</w:t>
    </w:r>
    <w:r w:rsidRPr="000438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9EBE" w14:textId="77777777" w:rsidR="00033FBE" w:rsidRPr="0004381C" w:rsidRDefault="00033FBE" w:rsidP="000438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w:t>
    </w:r>
    <w:r w:rsidRPr="000438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335C" w14:textId="77777777" w:rsidR="00033FBE" w:rsidRPr="005277D4" w:rsidRDefault="00033FBE" w:rsidP="00527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DBBE" w14:textId="77777777" w:rsidR="00033FBE" w:rsidRPr="005277D4" w:rsidRDefault="00033FBE" w:rsidP="0052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9B29" w14:textId="77777777" w:rsidR="008F03E5" w:rsidRPr="000B175B" w:rsidRDefault="008F03E5" w:rsidP="000B175B">
      <w:pPr>
        <w:tabs>
          <w:tab w:val="right" w:pos="2155"/>
        </w:tabs>
        <w:spacing w:after="80"/>
        <w:ind w:left="680"/>
        <w:rPr>
          <w:u w:val="single"/>
        </w:rPr>
      </w:pPr>
      <w:r>
        <w:rPr>
          <w:u w:val="single"/>
        </w:rPr>
        <w:tab/>
      </w:r>
    </w:p>
  </w:footnote>
  <w:footnote w:type="continuationSeparator" w:id="0">
    <w:p w14:paraId="03CE5425" w14:textId="77777777" w:rsidR="008F03E5" w:rsidRPr="00FC68B7" w:rsidRDefault="008F03E5" w:rsidP="00FC68B7">
      <w:pPr>
        <w:tabs>
          <w:tab w:val="left" w:pos="2155"/>
        </w:tabs>
        <w:spacing w:after="80"/>
        <w:ind w:left="680"/>
        <w:rPr>
          <w:u w:val="single"/>
        </w:rPr>
      </w:pPr>
      <w:r>
        <w:rPr>
          <w:u w:val="single"/>
        </w:rPr>
        <w:tab/>
      </w:r>
    </w:p>
  </w:footnote>
  <w:footnote w:type="continuationNotice" w:id="1">
    <w:p w14:paraId="21E0705E" w14:textId="77777777" w:rsidR="008F03E5" w:rsidRDefault="008F03E5"/>
  </w:footnote>
  <w:footnote w:id="2">
    <w:p w14:paraId="230105DD" w14:textId="0DEFA64A" w:rsidR="00033FBE" w:rsidRPr="00F172FC" w:rsidRDefault="00033FBE" w:rsidP="004B10BC">
      <w:pPr>
        <w:pStyle w:val="FootnoteText"/>
        <w:widowControl w:val="0"/>
        <w:tabs>
          <w:tab w:val="clear" w:pos="1021"/>
          <w:tab w:val="right" w:pos="1020"/>
        </w:tabs>
        <w:rPr>
          <w:b/>
          <w:bCs/>
          <w:lang w:val="en-US"/>
        </w:rPr>
      </w:pPr>
      <w:r>
        <w:tab/>
      </w:r>
      <w:r w:rsidRPr="00F172FC">
        <w:rPr>
          <w:rStyle w:val="FootnoteReference"/>
          <w:b/>
          <w:bCs/>
        </w:rPr>
        <w:footnoteRef/>
      </w:r>
      <w:r w:rsidRPr="00F172FC">
        <w:rPr>
          <w:b/>
          <w:bCs/>
        </w:rPr>
        <w:tab/>
        <w:t xml:space="preserve">Added subsequent to ITC’s approval of the Plan in 2012. </w:t>
      </w:r>
    </w:p>
  </w:footnote>
  <w:footnote w:id="3">
    <w:p w14:paraId="1F708EB7" w14:textId="77777777" w:rsidR="00033FBE" w:rsidRPr="008B178A" w:rsidRDefault="00033FBE" w:rsidP="006F3392">
      <w:pPr>
        <w:pStyle w:val="FootnoteText"/>
        <w:widowControl w:val="0"/>
        <w:tabs>
          <w:tab w:val="clear" w:pos="1021"/>
          <w:tab w:val="right" w:pos="1020"/>
        </w:tabs>
        <w:rPr>
          <w:lang w:val="en-US"/>
        </w:rPr>
      </w:pPr>
      <w:r>
        <w:tab/>
      </w:r>
      <w:r>
        <w:rPr>
          <w:rStyle w:val="FootnoteReference"/>
        </w:rPr>
        <w:footnoteRef/>
      </w:r>
      <w:r>
        <w:tab/>
      </w:r>
      <w:r w:rsidRPr="008B178A">
        <w:t>Added subsequent to the ITC’s approval of the Plan in 2012.</w:t>
      </w:r>
      <w:r>
        <w:t xml:space="preserve"> </w:t>
      </w:r>
    </w:p>
  </w:footnote>
  <w:footnote w:id="4">
    <w:p w14:paraId="3C1FC671" w14:textId="77777777" w:rsidR="00033FBE" w:rsidRPr="008B178A" w:rsidRDefault="00033FBE"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5">
    <w:p w14:paraId="2A0CAD3A" w14:textId="77777777" w:rsidR="00033FBE" w:rsidRPr="008B178A" w:rsidRDefault="00033FBE"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6">
    <w:p w14:paraId="0698E211" w14:textId="2319473B" w:rsidR="00033FBE" w:rsidRPr="009C2F35" w:rsidRDefault="00033FBE" w:rsidP="009C2F35">
      <w:pPr>
        <w:pStyle w:val="FootnoteText"/>
        <w:widowControl w:val="0"/>
        <w:tabs>
          <w:tab w:val="clear" w:pos="1021"/>
          <w:tab w:val="right" w:pos="1020"/>
        </w:tabs>
        <w:rPr>
          <w:lang w:val="en-US"/>
        </w:rPr>
      </w:pPr>
      <w:r>
        <w:tab/>
      </w:r>
      <w:r>
        <w:rPr>
          <w:rStyle w:val="FootnoteReference"/>
        </w:rPr>
        <w:footnoteRef/>
      </w:r>
      <w:r>
        <w:tab/>
      </w:r>
      <w:r w:rsidRPr="00115280">
        <w:t>https://www.unece.org/fileadmin/DAM/road_Safety/Documents/UN_RS_Conventions_combined.pdf</w:t>
      </w:r>
      <w:r>
        <w:t xml:space="preserve"> </w:t>
      </w:r>
    </w:p>
  </w:footnote>
  <w:footnote w:id="7">
    <w:p w14:paraId="3512EC1D" w14:textId="52877E2B" w:rsidR="00033FBE" w:rsidRPr="009C2F35" w:rsidRDefault="00033FBE" w:rsidP="009C2F35">
      <w:pPr>
        <w:pStyle w:val="FootnoteText"/>
        <w:widowControl w:val="0"/>
        <w:tabs>
          <w:tab w:val="clear" w:pos="1021"/>
          <w:tab w:val="right" w:pos="1020"/>
        </w:tabs>
        <w:rPr>
          <w:lang w:val="en-US"/>
        </w:rPr>
      </w:pPr>
      <w:r>
        <w:tab/>
      </w:r>
      <w:r>
        <w:rPr>
          <w:rStyle w:val="FootnoteReference"/>
        </w:rPr>
        <w:footnoteRef/>
      </w:r>
      <w:r>
        <w:tab/>
      </w:r>
      <w:r w:rsidRPr="00115280">
        <w:t>https://www.unece.org/fileadmin/DAM/road_Safety/Documents/SDG_brochure_-_Special_Envoy_for_Road_Safety.pdf</w:t>
      </w:r>
      <w:r>
        <w:t xml:space="preserve"> </w:t>
      </w:r>
    </w:p>
  </w:footnote>
  <w:footnote w:id="8">
    <w:p w14:paraId="5BC683E5" w14:textId="77777777" w:rsidR="00033FBE" w:rsidRPr="00E80704" w:rsidRDefault="00033FBE"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9">
    <w:p w14:paraId="69BED43C" w14:textId="77777777" w:rsidR="00033FBE" w:rsidRPr="00E80704" w:rsidRDefault="00033FBE"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10">
    <w:p w14:paraId="58E0FF27" w14:textId="77777777" w:rsidR="00033FBE" w:rsidRPr="00E63A4A" w:rsidRDefault="00033FBE"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11">
    <w:p w14:paraId="4AA95096" w14:textId="77777777" w:rsidR="00033FBE" w:rsidRPr="00E63A4A" w:rsidRDefault="00033FBE" w:rsidP="006F3392">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12">
    <w:p w14:paraId="5C856707" w14:textId="77777777" w:rsidR="00033FBE" w:rsidRPr="00E63A4A" w:rsidRDefault="00033FBE" w:rsidP="006F3392">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13">
    <w:p w14:paraId="04CE5DE6" w14:textId="77777777" w:rsidR="00033FBE" w:rsidRPr="00B93DAE" w:rsidRDefault="00033FBE" w:rsidP="006F3392">
      <w:pPr>
        <w:pStyle w:val="FootnoteText"/>
        <w:widowControl w:val="0"/>
        <w:tabs>
          <w:tab w:val="clear" w:pos="1021"/>
          <w:tab w:val="right" w:pos="1020"/>
        </w:tabs>
        <w:rPr>
          <w:lang w:val="en-US"/>
        </w:rPr>
      </w:pPr>
      <w:r>
        <w:tab/>
      </w:r>
      <w:r>
        <w:rPr>
          <w:rStyle w:val="FootnoteReference"/>
        </w:rPr>
        <w:footnoteRef/>
      </w:r>
      <w:r>
        <w:tab/>
        <w:t xml:space="preserve">Added subsequent to ITC’s approval of the Plan in 2012. </w:t>
      </w:r>
    </w:p>
  </w:footnote>
  <w:footnote w:id="14">
    <w:p w14:paraId="7BF4F8AC" w14:textId="77777777" w:rsidR="00033FBE" w:rsidRPr="009041A5" w:rsidRDefault="00033FBE" w:rsidP="006F3392">
      <w:pPr>
        <w:pStyle w:val="FootnoteText"/>
        <w:widowControl w:val="0"/>
        <w:tabs>
          <w:tab w:val="clear" w:pos="1021"/>
          <w:tab w:val="right" w:pos="1020"/>
        </w:tabs>
        <w:rPr>
          <w:lang w:val="en-US"/>
        </w:rPr>
      </w:pPr>
      <w:r>
        <w:tab/>
      </w:r>
      <w:r>
        <w:rPr>
          <w:rStyle w:val="FootnoteReference"/>
        </w:rPr>
        <w:footnoteRef/>
      </w:r>
      <w:r>
        <w:tab/>
      </w:r>
      <w:r w:rsidRPr="004446B3">
        <w:rPr>
          <w:lang w:val="en-US"/>
        </w:rPr>
        <w:t>Added subsequent to ITC’s approval of the Plan in 2012.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2B36" w14:textId="2F926A59" w:rsidR="00033FBE" w:rsidRPr="0004381C" w:rsidRDefault="00033FBE">
    <w:pPr>
      <w:pStyle w:val="Header"/>
    </w:pPr>
    <w:r>
      <w:t>ECE/TRANS/2019/11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A923" w14:textId="77777777" w:rsidR="00033FBE" w:rsidRPr="0004381C" w:rsidRDefault="00033FBE" w:rsidP="0004381C">
    <w:pPr>
      <w:pStyle w:val="Header"/>
      <w:jc w:val="right"/>
    </w:pPr>
    <w:r>
      <w:t>ECE/TRANS/2018/26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1E6E" w14:textId="0D0B07F0" w:rsidR="00033FBE" w:rsidRDefault="00033FBE" w:rsidP="00184F7F">
    <w:pPr>
      <w:pStyle w:val="Header"/>
      <w:pBdr>
        <w:bottom w:val="none" w:sz="0" w:space="0" w:color="auto"/>
      </w:pBdr>
      <w:tabs>
        <w:tab w:val="left" w:pos="6804"/>
        <w:tab w:val="right" w:pos="8789"/>
      </w:tabs>
      <w:ind w:right="95"/>
      <w:jc w:val="right"/>
      <w:rPr>
        <w:b w:val="0"/>
        <w:bCs/>
      </w:rPr>
    </w:pPr>
    <w:r>
      <w:t>Submitted</w:t>
    </w:r>
    <w:r>
      <w:rPr>
        <w:rFonts w:hint="eastAsia"/>
      </w:rPr>
      <w:t xml:space="preserve"> by </w:t>
    </w:r>
    <w:r>
      <w:t>the secretariat</w:t>
    </w:r>
    <w:r>
      <w:tab/>
    </w:r>
    <w:r w:rsidRPr="007C0B00">
      <w:rPr>
        <w:rFonts w:hint="eastAsia"/>
        <w:u w:val="single"/>
      </w:rPr>
      <w:t>I</w:t>
    </w:r>
    <w:r w:rsidRPr="007C0B00">
      <w:rPr>
        <w:u w:val="single"/>
      </w:rPr>
      <w:t xml:space="preserve">nformal </w:t>
    </w:r>
    <w:r w:rsidRPr="007C0B00">
      <w:rPr>
        <w:rFonts w:hint="eastAsia"/>
        <w:u w:val="single"/>
      </w:rPr>
      <w:t>document</w:t>
    </w:r>
    <w:r>
      <w:rPr>
        <w:rFonts w:hint="eastAsia"/>
      </w:rPr>
      <w:t xml:space="preserve"> </w:t>
    </w:r>
    <w:r w:rsidRPr="007C0B00">
      <w:rPr>
        <w:rFonts w:hint="eastAsia"/>
        <w:bCs/>
      </w:rPr>
      <w:t>WP.29-17</w:t>
    </w:r>
    <w:r>
      <w:rPr>
        <w:bCs/>
      </w:rPr>
      <w:t>9</w:t>
    </w:r>
    <w:r w:rsidRPr="007C0B00">
      <w:rPr>
        <w:rFonts w:hint="eastAsia"/>
        <w:bCs/>
      </w:rPr>
      <w:t>-</w:t>
    </w:r>
    <w:r>
      <w:rPr>
        <w:bCs/>
      </w:rPr>
      <w:t>13</w:t>
    </w:r>
  </w:p>
  <w:p w14:paraId="632D5712" w14:textId="77777777" w:rsidR="00033FBE" w:rsidRDefault="00033FBE" w:rsidP="00184F7F">
    <w:pPr>
      <w:pStyle w:val="Header"/>
      <w:pBdr>
        <w:bottom w:val="none" w:sz="0" w:space="0" w:color="auto"/>
      </w:pBdr>
      <w:tabs>
        <w:tab w:val="center" w:pos="5670"/>
        <w:tab w:val="right" w:pos="8789"/>
      </w:tabs>
      <w:ind w:left="2160" w:right="95" w:hanging="2160"/>
      <w:jc w:val="right"/>
    </w:pPr>
    <w:r>
      <w:t>179th WP.29, 12-14 November 2019</w:t>
    </w:r>
  </w:p>
  <w:p w14:paraId="5D724A12" w14:textId="41C03CE4" w:rsidR="00033FBE" w:rsidRDefault="00033FBE" w:rsidP="00184F7F">
    <w:pPr>
      <w:pStyle w:val="Header"/>
      <w:pBdr>
        <w:bottom w:val="none" w:sz="0" w:space="0" w:color="auto"/>
      </w:pBdr>
      <w:tabs>
        <w:tab w:val="center" w:pos="5670"/>
        <w:tab w:val="right" w:pos="8789"/>
      </w:tabs>
      <w:ind w:left="2160" w:right="95" w:hanging="2160"/>
      <w:jc w:val="right"/>
    </w:pPr>
    <w:r>
      <w:t>Agenda item 8.3</w:t>
    </w:r>
  </w:p>
  <w:p w14:paraId="206AA440" w14:textId="77777777" w:rsidR="00033FBE" w:rsidRDefault="00033FBE" w:rsidP="00184F7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36C5" w14:textId="77777777" w:rsidR="00033FBE" w:rsidRPr="005277D4" w:rsidRDefault="00033FBE" w:rsidP="005277D4">
    <w:r>
      <w:rPr>
        <w:noProof/>
        <w:lang w:val="es-AR" w:eastAsia="es-AR"/>
      </w:rPr>
      <mc:AlternateContent>
        <mc:Choice Requires="wps">
          <w:drawing>
            <wp:anchor distT="0" distB="0" distL="114300" distR="114300" simplePos="0" relativeHeight="251659776" behindDoc="0" locked="0" layoutInCell="1" allowOverlap="1" wp14:anchorId="71CB81B8" wp14:editId="273C5287">
              <wp:simplePos x="0" y="0"/>
              <wp:positionH relativeFrom="margin">
                <wp:posOffset>-431800</wp:posOffset>
              </wp:positionH>
              <wp:positionV relativeFrom="margin">
                <wp:posOffset>0</wp:posOffset>
              </wp:positionV>
              <wp:extent cx="222885" cy="612013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7B460" w14:textId="59438CA1" w:rsidR="00033FBE" w:rsidRPr="0004381C" w:rsidRDefault="00033FBE"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7F64A9">
                            <w:rPr>
                              <w:b/>
                              <w:noProof/>
                              <w:sz w:val="18"/>
                            </w:rPr>
                            <w:t>20</w:t>
                          </w:r>
                          <w:r w:rsidRPr="0004381C">
                            <w:rPr>
                              <w:b/>
                              <w:sz w:val="18"/>
                            </w:rPr>
                            <w:fldChar w:fldCharType="end"/>
                          </w:r>
                          <w:r>
                            <w:rPr>
                              <w:sz w:val="18"/>
                            </w:rPr>
                            <w:tab/>
                          </w:r>
                        </w:p>
                        <w:p w14:paraId="6FAFAC66" w14:textId="77777777" w:rsidR="00033FBE" w:rsidRDefault="00033FB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81B8" id="_x0000_t202" coordsize="21600,21600" o:spt="202" path="m,l,21600r21600,l21600,xe">
              <v:stroke joinstyle="miter"/>
              <v:path gradientshapeok="t" o:connecttype="rect"/>
            </v:shapetype>
            <v:shape id="Text Box 5" o:spid="_x0000_s1026"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t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okUtueAIAAP8EAAAO&#10;AAAAAAAAAAAAAAAAAC4CAABkcnMvZTJvRG9jLnhtbFBLAQItABQABgAIAAAAIQDERgJn3wAAAAgB&#10;AAAPAAAAAAAAAAAAAAAAANIEAABkcnMvZG93bnJldi54bWxQSwUGAAAAAAQABADzAAAA3gUAAAAA&#10;" stroked="f">
              <v:textbox style="layout-flow:vertical" inset="0,0,0,0">
                <w:txbxContent>
                  <w:p w14:paraId="7057B460" w14:textId="59438CA1" w:rsidR="00033FBE" w:rsidRPr="0004381C" w:rsidRDefault="00033FBE"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7F64A9">
                      <w:rPr>
                        <w:b/>
                        <w:noProof/>
                        <w:sz w:val="18"/>
                      </w:rPr>
                      <w:t>20</w:t>
                    </w:r>
                    <w:r w:rsidRPr="0004381C">
                      <w:rPr>
                        <w:b/>
                        <w:sz w:val="18"/>
                      </w:rPr>
                      <w:fldChar w:fldCharType="end"/>
                    </w:r>
                    <w:r>
                      <w:rPr>
                        <w:sz w:val="18"/>
                      </w:rPr>
                      <w:tab/>
                    </w:r>
                  </w:p>
                  <w:p w14:paraId="6FAFAC66" w14:textId="77777777" w:rsidR="00033FBE" w:rsidRDefault="00033FBE"/>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8752" behindDoc="0" locked="0" layoutInCell="1" allowOverlap="1" wp14:anchorId="5036C10F" wp14:editId="5F99493E">
              <wp:simplePos x="0" y="0"/>
              <wp:positionH relativeFrom="page">
                <wp:posOffset>9791700</wp:posOffset>
              </wp:positionH>
              <wp:positionV relativeFrom="margin">
                <wp:posOffset>0</wp:posOffset>
              </wp:positionV>
              <wp:extent cx="215900" cy="612013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3E72" w14:textId="72A00CDE" w:rsidR="00033FBE" w:rsidRPr="0004381C" w:rsidRDefault="00033FBE" w:rsidP="005277D4">
                          <w:pPr>
                            <w:pStyle w:val="Header"/>
                          </w:pPr>
                          <w:r>
                            <w:t>ECE/TRANS/2019/11</w:t>
                          </w:r>
                        </w:p>
                        <w:p w14:paraId="35C98091" w14:textId="77777777" w:rsidR="00033FBE" w:rsidRDefault="00033FB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C10F" id="Text Box 4" o:spid="_x0000_s1027"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un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PF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290rp3oCAAAG&#10;BQAADgAAAAAAAAAAAAAAAAAuAgAAZHJzL2Uyb0RvYy54bWxQSwECLQAUAAYACAAAACEAWb6kY+EA&#10;AAAKAQAADwAAAAAAAAAAAAAAAADUBAAAZHJzL2Rvd25yZXYueG1sUEsFBgAAAAAEAAQA8wAAAOIF&#10;AAAAAA==&#10;" stroked="f">
              <v:textbox style="layout-flow:vertical" inset="0,0,0,0">
                <w:txbxContent>
                  <w:p w14:paraId="5ED53E72" w14:textId="72A00CDE" w:rsidR="00033FBE" w:rsidRPr="0004381C" w:rsidRDefault="00033FBE" w:rsidP="005277D4">
                    <w:pPr>
                      <w:pStyle w:val="Header"/>
                    </w:pPr>
                    <w:r>
                      <w:t>ECE/TRANS/2019/11</w:t>
                    </w:r>
                  </w:p>
                  <w:p w14:paraId="35C98091" w14:textId="77777777" w:rsidR="00033FBE" w:rsidRDefault="00033FB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1697" w14:textId="77777777" w:rsidR="00033FBE" w:rsidRPr="005277D4" w:rsidRDefault="00033FBE" w:rsidP="005277D4">
    <w:r>
      <w:rPr>
        <w:noProof/>
        <w:lang w:val="es-AR" w:eastAsia="es-AR"/>
      </w:rPr>
      <mc:AlternateContent>
        <mc:Choice Requires="wps">
          <w:drawing>
            <wp:anchor distT="0" distB="0" distL="114300" distR="114300" simplePos="0" relativeHeight="251657728" behindDoc="0" locked="0" layoutInCell="1" allowOverlap="1" wp14:anchorId="169BC5D7" wp14:editId="7101754F">
              <wp:simplePos x="0" y="0"/>
              <wp:positionH relativeFrom="margin">
                <wp:posOffset>-431800</wp:posOffset>
              </wp:positionH>
              <wp:positionV relativeFrom="margin">
                <wp:posOffset>0</wp:posOffset>
              </wp:positionV>
              <wp:extent cx="222885" cy="612013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0F67" w14:textId="5D90401C" w:rsidR="00033FBE" w:rsidRPr="0004381C" w:rsidRDefault="00033FBE"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7F64A9">
                            <w:rPr>
                              <w:b/>
                              <w:noProof/>
                              <w:sz w:val="18"/>
                            </w:rPr>
                            <w:t>21</w:t>
                          </w:r>
                          <w:r w:rsidRPr="0004381C">
                            <w:rPr>
                              <w:b/>
                              <w:sz w:val="18"/>
                            </w:rPr>
                            <w:fldChar w:fldCharType="end"/>
                          </w:r>
                        </w:p>
                        <w:p w14:paraId="694D9C7C" w14:textId="77777777" w:rsidR="00033FBE" w:rsidRDefault="00033FB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C5D7" id="_x0000_t202" coordsize="21600,21600" o:spt="202" path="m,l,21600r21600,l21600,xe">
              <v:stroke joinstyle="miter"/>
              <v:path gradientshapeok="t" o:connecttype="rect"/>
            </v:shapetype>
            <v:shape id="Text Box 3" o:spid="_x0000_s1028"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Yc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YQvYcewIAAAYF&#10;AAAOAAAAAAAAAAAAAAAAAC4CAABkcnMvZTJvRG9jLnhtbFBLAQItABQABgAIAAAAIQDERgJn3wAA&#10;AAgBAAAPAAAAAAAAAAAAAAAAANUEAABkcnMvZG93bnJldi54bWxQSwUGAAAAAAQABADzAAAA4QUA&#10;AAAA&#10;" stroked="f">
              <v:textbox style="layout-flow:vertical" inset="0,0,0,0">
                <w:txbxContent>
                  <w:p w14:paraId="189A0F67" w14:textId="5D90401C" w:rsidR="00033FBE" w:rsidRPr="0004381C" w:rsidRDefault="00033FBE"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7F64A9">
                      <w:rPr>
                        <w:b/>
                        <w:noProof/>
                        <w:sz w:val="18"/>
                      </w:rPr>
                      <w:t>21</w:t>
                    </w:r>
                    <w:r w:rsidRPr="0004381C">
                      <w:rPr>
                        <w:b/>
                        <w:sz w:val="18"/>
                      </w:rPr>
                      <w:fldChar w:fldCharType="end"/>
                    </w:r>
                  </w:p>
                  <w:p w14:paraId="694D9C7C" w14:textId="77777777" w:rsidR="00033FBE" w:rsidRDefault="00033FBE"/>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6704" behindDoc="0" locked="0" layoutInCell="1" allowOverlap="1" wp14:anchorId="5FFE5E58" wp14:editId="3C763F8B">
              <wp:simplePos x="0" y="0"/>
              <wp:positionH relativeFrom="page">
                <wp:posOffset>9791700</wp:posOffset>
              </wp:positionH>
              <wp:positionV relativeFrom="margin">
                <wp:posOffset>0</wp:posOffset>
              </wp:positionV>
              <wp:extent cx="215900" cy="612013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8B50F" w14:textId="72B3FE4E" w:rsidR="00033FBE" w:rsidRDefault="00033FBE" w:rsidP="0022589B">
                          <w:pPr>
                            <w:pStyle w:val="Header"/>
                            <w:jc w:val="right"/>
                          </w:pPr>
                          <w:r>
                            <w:t>ECE/TRANS/2019/11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5E58" id="Text Box 2" o:spid="_x0000_s1029"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S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vsfcUn0C&#10;AAAGBQAADgAAAAAAAAAAAAAAAAAuAgAAZHJzL2Uyb0RvYy54bWxQSwECLQAUAAYACAAAACEAWb6k&#10;Y+EAAAAKAQAADwAAAAAAAAAAAAAAAADXBAAAZHJzL2Rvd25yZXYueG1sUEsFBgAAAAAEAAQA8wAA&#10;AOUFAAAAAA==&#10;" stroked="f">
              <v:textbox style="layout-flow:vertical" inset="0,0,0,0">
                <w:txbxContent>
                  <w:p w14:paraId="0278B50F" w14:textId="72B3FE4E" w:rsidR="00033FBE" w:rsidRDefault="00033FBE" w:rsidP="0022589B">
                    <w:pPr>
                      <w:pStyle w:val="Header"/>
                      <w:jc w:val="right"/>
                    </w:pPr>
                    <w:r>
                      <w:t>ECE/TRANS/2019/11</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6CA4" w14:textId="77777777" w:rsidR="00033FBE" w:rsidRDefault="00033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E7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0C1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1"/>
  </w:num>
  <w:num w:numId="13">
    <w:abstractNumId w:val="11"/>
  </w:num>
  <w:num w:numId="14">
    <w:abstractNumId w:val="19"/>
  </w:num>
  <w:num w:numId="15">
    <w:abstractNumId w:val="26"/>
  </w:num>
  <w:num w:numId="16">
    <w:abstractNumId w:val="20"/>
  </w:num>
  <w:num w:numId="17">
    <w:abstractNumId w:val="32"/>
  </w:num>
  <w:num w:numId="18">
    <w:abstractNumId w:val="35"/>
  </w:num>
  <w:num w:numId="19">
    <w:abstractNumId w:val="14"/>
  </w:num>
  <w:num w:numId="20">
    <w:abstractNumId w:val="34"/>
  </w:num>
  <w:num w:numId="21">
    <w:abstractNumId w:val="23"/>
  </w:num>
  <w:num w:numId="22">
    <w:abstractNumId w:val="16"/>
  </w:num>
  <w:num w:numId="23">
    <w:abstractNumId w:val="22"/>
  </w:num>
  <w:num w:numId="24">
    <w:abstractNumId w:val="31"/>
  </w:num>
  <w:num w:numId="25">
    <w:abstractNumId w:val="18"/>
  </w:num>
  <w:num w:numId="26">
    <w:abstractNumId w:val="15"/>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8"/>
  </w:num>
  <w:num w:numId="31">
    <w:abstractNumId w:val="30"/>
  </w:num>
  <w:num w:numId="32">
    <w:abstractNumId w:val="29"/>
  </w:num>
  <w:num w:numId="33">
    <w:abstractNumId w:val="24"/>
  </w:num>
  <w:num w:numId="34">
    <w:abstractNumId w:val="27"/>
  </w:num>
  <w:num w:numId="35">
    <w:abstractNumId w:val="13"/>
  </w:num>
  <w:num w:numId="3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C"/>
    <w:rsid w:val="00002A7D"/>
    <w:rsid w:val="000038A8"/>
    <w:rsid w:val="000048AD"/>
    <w:rsid w:val="00006790"/>
    <w:rsid w:val="000134B2"/>
    <w:rsid w:val="00015036"/>
    <w:rsid w:val="00027624"/>
    <w:rsid w:val="00033FBE"/>
    <w:rsid w:val="0004381C"/>
    <w:rsid w:val="00045AAD"/>
    <w:rsid w:val="00050F6B"/>
    <w:rsid w:val="00053E79"/>
    <w:rsid w:val="00057B3B"/>
    <w:rsid w:val="00066101"/>
    <w:rsid w:val="000678CD"/>
    <w:rsid w:val="00067BE1"/>
    <w:rsid w:val="00071306"/>
    <w:rsid w:val="00072C8C"/>
    <w:rsid w:val="00074120"/>
    <w:rsid w:val="00076F4B"/>
    <w:rsid w:val="00081CE0"/>
    <w:rsid w:val="00084D30"/>
    <w:rsid w:val="00090320"/>
    <w:rsid w:val="000928B6"/>
    <w:rsid w:val="000931C0"/>
    <w:rsid w:val="000975A5"/>
    <w:rsid w:val="000A2638"/>
    <w:rsid w:val="000A2E09"/>
    <w:rsid w:val="000A4D60"/>
    <w:rsid w:val="000B175B"/>
    <w:rsid w:val="000B3A0F"/>
    <w:rsid w:val="000B7A93"/>
    <w:rsid w:val="000D0158"/>
    <w:rsid w:val="000D0F7A"/>
    <w:rsid w:val="000D47DC"/>
    <w:rsid w:val="000E0415"/>
    <w:rsid w:val="000F01DB"/>
    <w:rsid w:val="000F7715"/>
    <w:rsid w:val="00103FC6"/>
    <w:rsid w:val="00110D97"/>
    <w:rsid w:val="00111158"/>
    <w:rsid w:val="00145A5A"/>
    <w:rsid w:val="00155413"/>
    <w:rsid w:val="00156B99"/>
    <w:rsid w:val="001647F3"/>
    <w:rsid w:val="00165D3E"/>
    <w:rsid w:val="00166124"/>
    <w:rsid w:val="001764AD"/>
    <w:rsid w:val="001766B5"/>
    <w:rsid w:val="00184DDA"/>
    <w:rsid w:val="00184E1D"/>
    <w:rsid w:val="00184F7F"/>
    <w:rsid w:val="001875AB"/>
    <w:rsid w:val="001900CD"/>
    <w:rsid w:val="00197841"/>
    <w:rsid w:val="001A0452"/>
    <w:rsid w:val="001A2ABB"/>
    <w:rsid w:val="001A3488"/>
    <w:rsid w:val="001A49FB"/>
    <w:rsid w:val="001A5DC1"/>
    <w:rsid w:val="001B17BD"/>
    <w:rsid w:val="001B4B04"/>
    <w:rsid w:val="001B5875"/>
    <w:rsid w:val="001C3EF7"/>
    <w:rsid w:val="001C4B9C"/>
    <w:rsid w:val="001C6663"/>
    <w:rsid w:val="001C7895"/>
    <w:rsid w:val="001D0E87"/>
    <w:rsid w:val="001D26DF"/>
    <w:rsid w:val="001D3665"/>
    <w:rsid w:val="001E04A4"/>
    <w:rsid w:val="001F1599"/>
    <w:rsid w:val="001F19C4"/>
    <w:rsid w:val="002043F0"/>
    <w:rsid w:val="002117A3"/>
    <w:rsid w:val="00211E0B"/>
    <w:rsid w:val="002208D8"/>
    <w:rsid w:val="00221A6D"/>
    <w:rsid w:val="0022589B"/>
    <w:rsid w:val="00225F3A"/>
    <w:rsid w:val="00232575"/>
    <w:rsid w:val="0023372A"/>
    <w:rsid w:val="00243D70"/>
    <w:rsid w:val="00247258"/>
    <w:rsid w:val="00257CAC"/>
    <w:rsid w:val="00261B8B"/>
    <w:rsid w:val="002716C8"/>
    <w:rsid w:val="0027237A"/>
    <w:rsid w:val="002974E9"/>
    <w:rsid w:val="002A7F94"/>
    <w:rsid w:val="002B109A"/>
    <w:rsid w:val="002B6017"/>
    <w:rsid w:val="002C6D45"/>
    <w:rsid w:val="002D4E96"/>
    <w:rsid w:val="002D6E53"/>
    <w:rsid w:val="002D75CF"/>
    <w:rsid w:val="002E3CC9"/>
    <w:rsid w:val="002F046D"/>
    <w:rsid w:val="002F05D4"/>
    <w:rsid w:val="002F7E88"/>
    <w:rsid w:val="00301764"/>
    <w:rsid w:val="0031569E"/>
    <w:rsid w:val="003229D8"/>
    <w:rsid w:val="00336C97"/>
    <w:rsid w:val="00337F88"/>
    <w:rsid w:val="003407C0"/>
    <w:rsid w:val="00342432"/>
    <w:rsid w:val="0035223F"/>
    <w:rsid w:val="00352D4B"/>
    <w:rsid w:val="0035638C"/>
    <w:rsid w:val="003672C4"/>
    <w:rsid w:val="003A3E00"/>
    <w:rsid w:val="003A46BB"/>
    <w:rsid w:val="003A4EC7"/>
    <w:rsid w:val="003A7295"/>
    <w:rsid w:val="003B1F60"/>
    <w:rsid w:val="003B2966"/>
    <w:rsid w:val="003C03AE"/>
    <w:rsid w:val="003C2CC4"/>
    <w:rsid w:val="003D4B23"/>
    <w:rsid w:val="003D5A91"/>
    <w:rsid w:val="003E278A"/>
    <w:rsid w:val="003F2B0E"/>
    <w:rsid w:val="003F2B95"/>
    <w:rsid w:val="00413520"/>
    <w:rsid w:val="004325CB"/>
    <w:rsid w:val="00440A07"/>
    <w:rsid w:val="00442463"/>
    <w:rsid w:val="00444729"/>
    <w:rsid w:val="00462880"/>
    <w:rsid w:val="00472377"/>
    <w:rsid w:val="0047296E"/>
    <w:rsid w:val="00472AC8"/>
    <w:rsid w:val="00473E16"/>
    <w:rsid w:val="00476F24"/>
    <w:rsid w:val="004770AC"/>
    <w:rsid w:val="004A4E79"/>
    <w:rsid w:val="004B084A"/>
    <w:rsid w:val="004B10BC"/>
    <w:rsid w:val="004B72D4"/>
    <w:rsid w:val="004B7FFB"/>
    <w:rsid w:val="004C55B0"/>
    <w:rsid w:val="004C7374"/>
    <w:rsid w:val="004C7FC9"/>
    <w:rsid w:val="004D2EE8"/>
    <w:rsid w:val="004E6331"/>
    <w:rsid w:val="004F1B49"/>
    <w:rsid w:val="004F2062"/>
    <w:rsid w:val="004F6BA0"/>
    <w:rsid w:val="00503797"/>
    <w:rsid w:val="00503BEA"/>
    <w:rsid w:val="00511975"/>
    <w:rsid w:val="0051455A"/>
    <w:rsid w:val="00514980"/>
    <w:rsid w:val="00527282"/>
    <w:rsid w:val="005277D4"/>
    <w:rsid w:val="0053328C"/>
    <w:rsid w:val="00533616"/>
    <w:rsid w:val="00535ABA"/>
    <w:rsid w:val="00536985"/>
    <w:rsid w:val="0053768B"/>
    <w:rsid w:val="005420F2"/>
    <w:rsid w:val="0054285C"/>
    <w:rsid w:val="00545284"/>
    <w:rsid w:val="00560816"/>
    <w:rsid w:val="00584173"/>
    <w:rsid w:val="00591DC7"/>
    <w:rsid w:val="0059446C"/>
    <w:rsid w:val="00595520"/>
    <w:rsid w:val="005A44B9"/>
    <w:rsid w:val="005B10B2"/>
    <w:rsid w:val="005B1BA0"/>
    <w:rsid w:val="005B3DB3"/>
    <w:rsid w:val="005D15CA"/>
    <w:rsid w:val="005F1651"/>
    <w:rsid w:val="005F3066"/>
    <w:rsid w:val="005F33D6"/>
    <w:rsid w:val="005F3E61"/>
    <w:rsid w:val="005F4020"/>
    <w:rsid w:val="00604DDD"/>
    <w:rsid w:val="006115CC"/>
    <w:rsid w:val="00611FC4"/>
    <w:rsid w:val="0061616D"/>
    <w:rsid w:val="006176FB"/>
    <w:rsid w:val="0062111E"/>
    <w:rsid w:val="00630FCB"/>
    <w:rsid w:val="00640B26"/>
    <w:rsid w:val="00647F64"/>
    <w:rsid w:val="0065737C"/>
    <w:rsid w:val="0066155A"/>
    <w:rsid w:val="00670FD6"/>
    <w:rsid w:val="00671955"/>
    <w:rsid w:val="00676BEF"/>
    <w:rsid w:val="006770B2"/>
    <w:rsid w:val="00677C96"/>
    <w:rsid w:val="00685398"/>
    <w:rsid w:val="006940E1"/>
    <w:rsid w:val="006A08E0"/>
    <w:rsid w:val="006A3C72"/>
    <w:rsid w:val="006A7392"/>
    <w:rsid w:val="006B03A1"/>
    <w:rsid w:val="006B0718"/>
    <w:rsid w:val="006B67D9"/>
    <w:rsid w:val="006C5535"/>
    <w:rsid w:val="006D0589"/>
    <w:rsid w:val="006D0B48"/>
    <w:rsid w:val="006E40BD"/>
    <w:rsid w:val="006E564B"/>
    <w:rsid w:val="006E7154"/>
    <w:rsid w:val="006F3392"/>
    <w:rsid w:val="006F45A3"/>
    <w:rsid w:val="007003CD"/>
    <w:rsid w:val="0070701E"/>
    <w:rsid w:val="00707DBD"/>
    <w:rsid w:val="0071438D"/>
    <w:rsid w:val="0072632A"/>
    <w:rsid w:val="00727B70"/>
    <w:rsid w:val="007358E8"/>
    <w:rsid w:val="00736ECE"/>
    <w:rsid w:val="0074430C"/>
    <w:rsid w:val="0074533B"/>
    <w:rsid w:val="00752194"/>
    <w:rsid w:val="007574A9"/>
    <w:rsid w:val="00763661"/>
    <w:rsid w:val="007643BC"/>
    <w:rsid w:val="00770FCF"/>
    <w:rsid w:val="00771D36"/>
    <w:rsid w:val="00773D03"/>
    <w:rsid w:val="007959FE"/>
    <w:rsid w:val="007A0CF1"/>
    <w:rsid w:val="007A0D9A"/>
    <w:rsid w:val="007B6BA5"/>
    <w:rsid w:val="007C3390"/>
    <w:rsid w:val="007C42D8"/>
    <w:rsid w:val="007C4F4B"/>
    <w:rsid w:val="007C73B7"/>
    <w:rsid w:val="007D059B"/>
    <w:rsid w:val="007D2082"/>
    <w:rsid w:val="007D7362"/>
    <w:rsid w:val="007D766F"/>
    <w:rsid w:val="007F5CE2"/>
    <w:rsid w:val="007F64A9"/>
    <w:rsid w:val="007F6611"/>
    <w:rsid w:val="008011D6"/>
    <w:rsid w:val="00810BAC"/>
    <w:rsid w:val="00810FCC"/>
    <w:rsid w:val="00811BEA"/>
    <w:rsid w:val="0081248B"/>
    <w:rsid w:val="008175E9"/>
    <w:rsid w:val="008208FE"/>
    <w:rsid w:val="008242D7"/>
    <w:rsid w:val="0082577B"/>
    <w:rsid w:val="00840684"/>
    <w:rsid w:val="00866893"/>
    <w:rsid w:val="00866F02"/>
    <w:rsid w:val="00867D18"/>
    <w:rsid w:val="00871F9A"/>
    <w:rsid w:val="00871FD5"/>
    <w:rsid w:val="008769F9"/>
    <w:rsid w:val="0088172E"/>
    <w:rsid w:val="00881EFA"/>
    <w:rsid w:val="008879CB"/>
    <w:rsid w:val="008928B1"/>
    <w:rsid w:val="008979B1"/>
    <w:rsid w:val="008A4593"/>
    <w:rsid w:val="008A5133"/>
    <w:rsid w:val="008A6B25"/>
    <w:rsid w:val="008A6C4F"/>
    <w:rsid w:val="008B178A"/>
    <w:rsid w:val="008B389E"/>
    <w:rsid w:val="008D045E"/>
    <w:rsid w:val="008D3F25"/>
    <w:rsid w:val="008D4D82"/>
    <w:rsid w:val="008E0E46"/>
    <w:rsid w:val="008E7116"/>
    <w:rsid w:val="008F03E5"/>
    <w:rsid w:val="008F143B"/>
    <w:rsid w:val="008F3882"/>
    <w:rsid w:val="008F4B7C"/>
    <w:rsid w:val="008F74A4"/>
    <w:rsid w:val="00901228"/>
    <w:rsid w:val="009041A5"/>
    <w:rsid w:val="00904F5B"/>
    <w:rsid w:val="00910E23"/>
    <w:rsid w:val="0092235F"/>
    <w:rsid w:val="00926E47"/>
    <w:rsid w:val="0093238E"/>
    <w:rsid w:val="009459A4"/>
    <w:rsid w:val="00945E6C"/>
    <w:rsid w:val="0094689C"/>
    <w:rsid w:val="00947162"/>
    <w:rsid w:val="0095462A"/>
    <w:rsid w:val="009610D0"/>
    <w:rsid w:val="0096375C"/>
    <w:rsid w:val="009662E6"/>
    <w:rsid w:val="0097095E"/>
    <w:rsid w:val="0098134C"/>
    <w:rsid w:val="0098289B"/>
    <w:rsid w:val="0098592B"/>
    <w:rsid w:val="00985FC4"/>
    <w:rsid w:val="0099052F"/>
    <w:rsid w:val="00990766"/>
    <w:rsid w:val="00991261"/>
    <w:rsid w:val="00992986"/>
    <w:rsid w:val="009964C4"/>
    <w:rsid w:val="009A1059"/>
    <w:rsid w:val="009A4D0C"/>
    <w:rsid w:val="009A7847"/>
    <w:rsid w:val="009A7B81"/>
    <w:rsid w:val="009B220E"/>
    <w:rsid w:val="009B5DF4"/>
    <w:rsid w:val="009B5E06"/>
    <w:rsid w:val="009B6A2F"/>
    <w:rsid w:val="009B7D67"/>
    <w:rsid w:val="009C26E9"/>
    <w:rsid w:val="009C2F35"/>
    <w:rsid w:val="009C57AA"/>
    <w:rsid w:val="009C5CD0"/>
    <w:rsid w:val="009D01C0"/>
    <w:rsid w:val="009D6A08"/>
    <w:rsid w:val="009E0A16"/>
    <w:rsid w:val="009E3903"/>
    <w:rsid w:val="009E6CB7"/>
    <w:rsid w:val="009E7970"/>
    <w:rsid w:val="009F2EAC"/>
    <w:rsid w:val="009F4E36"/>
    <w:rsid w:val="009F501B"/>
    <w:rsid w:val="009F57E3"/>
    <w:rsid w:val="009F61FC"/>
    <w:rsid w:val="00A023D3"/>
    <w:rsid w:val="00A056B1"/>
    <w:rsid w:val="00A0724E"/>
    <w:rsid w:val="00A10EC0"/>
    <w:rsid w:val="00A10F4F"/>
    <w:rsid w:val="00A11067"/>
    <w:rsid w:val="00A1704A"/>
    <w:rsid w:val="00A2384A"/>
    <w:rsid w:val="00A36660"/>
    <w:rsid w:val="00A425EB"/>
    <w:rsid w:val="00A45CF0"/>
    <w:rsid w:val="00A526FB"/>
    <w:rsid w:val="00A65152"/>
    <w:rsid w:val="00A72F22"/>
    <w:rsid w:val="00A733BC"/>
    <w:rsid w:val="00A748A6"/>
    <w:rsid w:val="00A76A69"/>
    <w:rsid w:val="00A77559"/>
    <w:rsid w:val="00A82E05"/>
    <w:rsid w:val="00A879A4"/>
    <w:rsid w:val="00A945FD"/>
    <w:rsid w:val="00A96C43"/>
    <w:rsid w:val="00AA0FF8"/>
    <w:rsid w:val="00AA11AF"/>
    <w:rsid w:val="00AA2E4B"/>
    <w:rsid w:val="00AA6768"/>
    <w:rsid w:val="00AC0F2C"/>
    <w:rsid w:val="00AC502A"/>
    <w:rsid w:val="00AE5B1A"/>
    <w:rsid w:val="00AF09C7"/>
    <w:rsid w:val="00AF58C1"/>
    <w:rsid w:val="00B04498"/>
    <w:rsid w:val="00B04A3F"/>
    <w:rsid w:val="00B06643"/>
    <w:rsid w:val="00B12FDE"/>
    <w:rsid w:val="00B15055"/>
    <w:rsid w:val="00B265D8"/>
    <w:rsid w:val="00B30179"/>
    <w:rsid w:val="00B37B15"/>
    <w:rsid w:val="00B37C04"/>
    <w:rsid w:val="00B42CF5"/>
    <w:rsid w:val="00B436AF"/>
    <w:rsid w:val="00B45C02"/>
    <w:rsid w:val="00B7073B"/>
    <w:rsid w:val="00B72A1E"/>
    <w:rsid w:val="00B81E12"/>
    <w:rsid w:val="00B83922"/>
    <w:rsid w:val="00B83BB9"/>
    <w:rsid w:val="00B83D2E"/>
    <w:rsid w:val="00B93DAE"/>
    <w:rsid w:val="00BA339B"/>
    <w:rsid w:val="00BA5A0B"/>
    <w:rsid w:val="00BA6DD5"/>
    <w:rsid w:val="00BB24DC"/>
    <w:rsid w:val="00BB4494"/>
    <w:rsid w:val="00BC1E7E"/>
    <w:rsid w:val="00BC74E9"/>
    <w:rsid w:val="00BC7F91"/>
    <w:rsid w:val="00BE36A9"/>
    <w:rsid w:val="00BE3ADB"/>
    <w:rsid w:val="00BE618E"/>
    <w:rsid w:val="00BE7BEC"/>
    <w:rsid w:val="00BF0A5A"/>
    <w:rsid w:val="00BF0E63"/>
    <w:rsid w:val="00BF12A3"/>
    <w:rsid w:val="00BF16D7"/>
    <w:rsid w:val="00BF2373"/>
    <w:rsid w:val="00BF7FAA"/>
    <w:rsid w:val="00C044E2"/>
    <w:rsid w:val="00C048CB"/>
    <w:rsid w:val="00C066F3"/>
    <w:rsid w:val="00C30EF6"/>
    <w:rsid w:val="00C33B83"/>
    <w:rsid w:val="00C44E1C"/>
    <w:rsid w:val="00C463DD"/>
    <w:rsid w:val="00C541B0"/>
    <w:rsid w:val="00C62A6E"/>
    <w:rsid w:val="00C745C3"/>
    <w:rsid w:val="00C855B3"/>
    <w:rsid w:val="00C92BFD"/>
    <w:rsid w:val="00CA24A4"/>
    <w:rsid w:val="00CB348D"/>
    <w:rsid w:val="00CC5A6D"/>
    <w:rsid w:val="00CC7981"/>
    <w:rsid w:val="00CD2478"/>
    <w:rsid w:val="00CD2C19"/>
    <w:rsid w:val="00CD46F5"/>
    <w:rsid w:val="00CE09B8"/>
    <w:rsid w:val="00CE4A8F"/>
    <w:rsid w:val="00CE5A8E"/>
    <w:rsid w:val="00CF071D"/>
    <w:rsid w:val="00D11075"/>
    <w:rsid w:val="00D122A6"/>
    <w:rsid w:val="00D15B04"/>
    <w:rsid w:val="00D2031B"/>
    <w:rsid w:val="00D23E54"/>
    <w:rsid w:val="00D25FE2"/>
    <w:rsid w:val="00D30C89"/>
    <w:rsid w:val="00D37DA9"/>
    <w:rsid w:val="00D4006E"/>
    <w:rsid w:val="00D406A7"/>
    <w:rsid w:val="00D42078"/>
    <w:rsid w:val="00D42BAA"/>
    <w:rsid w:val="00D43252"/>
    <w:rsid w:val="00D432BC"/>
    <w:rsid w:val="00D44D86"/>
    <w:rsid w:val="00D50B7D"/>
    <w:rsid w:val="00D52012"/>
    <w:rsid w:val="00D63088"/>
    <w:rsid w:val="00D704E5"/>
    <w:rsid w:val="00D72727"/>
    <w:rsid w:val="00D72BE4"/>
    <w:rsid w:val="00D7748E"/>
    <w:rsid w:val="00D80601"/>
    <w:rsid w:val="00D978C6"/>
    <w:rsid w:val="00DA0956"/>
    <w:rsid w:val="00DA2603"/>
    <w:rsid w:val="00DA357F"/>
    <w:rsid w:val="00DA3E12"/>
    <w:rsid w:val="00DB27DA"/>
    <w:rsid w:val="00DB5C17"/>
    <w:rsid w:val="00DC153F"/>
    <w:rsid w:val="00DC18AD"/>
    <w:rsid w:val="00DD54D6"/>
    <w:rsid w:val="00DE5505"/>
    <w:rsid w:val="00DF7CAE"/>
    <w:rsid w:val="00E03B5B"/>
    <w:rsid w:val="00E22155"/>
    <w:rsid w:val="00E33DCF"/>
    <w:rsid w:val="00E36DE0"/>
    <w:rsid w:val="00E423C0"/>
    <w:rsid w:val="00E63A4A"/>
    <w:rsid w:val="00E6414C"/>
    <w:rsid w:val="00E7260F"/>
    <w:rsid w:val="00E7685C"/>
    <w:rsid w:val="00E80704"/>
    <w:rsid w:val="00E8702D"/>
    <w:rsid w:val="00E916A9"/>
    <w:rsid w:val="00E916DE"/>
    <w:rsid w:val="00E925AD"/>
    <w:rsid w:val="00E96630"/>
    <w:rsid w:val="00EB0E26"/>
    <w:rsid w:val="00ED18DC"/>
    <w:rsid w:val="00ED6201"/>
    <w:rsid w:val="00ED7A2A"/>
    <w:rsid w:val="00EE6253"/>
    <w:rsid w:val="00EE6255"/>
    <w:rsid w:val="00EF1D7F"/>
    <w:rsid w:val="00EF3B1F"/>
    <w:rsid w:val="00F0137E"/>
    <w:rsid w:val="00F01532"/>
    <w:rsid w:val="00F034F6"/>
    <w:rsid w:val="00F0492F"/>
    <w:rsid w:val="00F172FC"/>
    <w:rsid w:val="00F21786"/>
    <w:rsid w:val="00F22331"/>
    <w:rsid w:val="00F23172"/>
    <w:rsid w:val="00F3742B"/>
    <w:rsid w:val="00F41FDB"/>
    <w:rsid w:val="00F507EC"/>
    <w:rsid w:val="00F56D63"/>
    <w:rsid w:val="00F605B1"/>
    <w:rsid w:val="00F609A9"/>
    <w:rsid w:val="00F71260"/>
    <w:rsid w:val="00F80238"/>
    <w:rsid w:val="00F80C99"/>
    <w:rsid w:val="00F8452E"/>
    <w:rsid w:val="00F867EC"/>
    <w:rsid w:val="00F91B2B"/>
    <w:rsid w:val="00FA0B3C"/>
    <w:rsid w:val="00FC03CD"/>
    <w:rsid w:val="00FC0646"/>
    <w:rsid w:val="00FC3DFB"/>
    <w:rsid w:val="00FC68B7"/>
    <w:rsid w:val="00FE482A"/>
    <w:rsid w:val="00FE6985"/>
    <w:rsid w:val="00FF6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F6DE7"/>
  <w15:docId w15:val="{2727416B-3D72-4156-86D7-D8ABAC03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1D36"/>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6"/>
      </w:numPr>
      <w:spacing w:line="240" w:lineRule="auto"/>
      <w:outlineLvl w:val="1"/>
    </w:pPr>
  </w:style>
  <w:style w:type="paragraph" w:styleId="Heading3">
    <w:name w:val="heading 3"/>
    <w:basedOn w:val="Normal"/>
    <w:next w:val="Normal"/>
    <w:link w:val="Heading3Char"/>
    <w:qFormat/>
    <w:rsid w:val="00E925AD"/>
    <w:pPr>
      <w:numPr>
        <w:ilvl w:val="2"/>
        <w:numId w:val="26"/>
      </w:numPr>
      <w:spacing w:line="240" w:lineRule="auto"/>
      <w:outlineLvl w:val="2"/>
    </w:pPr>
  </w:style>
  <w:style w:type="paragraph" w:styleId="Heading4">
    <w:name w:val="heading 4"/>
    <w:basedOn w:val="Normal"/>
    <w:next w:val="Normal"/>
    <w:link w:val="Heading4Char"/>
    <w:qFormat/>
    <w:rsid w:val="00E925AD"/>
    <w:pPr>
      <w:numPr>
        <w:ilvl w:val="3"/>
        <w:numId w:val="26"/>
      </w:numPr>
      <w:spacing w:line="240" w:lineRule="auto"/>
      <w:outlineLvl w:val="3"/>
    </w:pPr>
  </w:style>
  <w:style w:type="paragraph" w:styleId="Heading5">
    <w:name w:val="heading 5"/>
    <w:basedOn w:val="Normal"/>
    <w:next w:val="Normal"/>
    <w:link w:val="Heading5Char"/>
    <w:qFormat/>
    <w:rsid w:val="00E925AD"/>
    <w:pPr>
      <w:numPr>
        <w:ilvl w:val="4"/>
        <w:numId w:val="26"/>
      </w:numPr>
      <w:spacing w:line="240" w:lineRule="auto"/>
      <w:outlineLvl w:val="4"/>
    </w:pPr>
  </w:style>
  <w:style w:type="paragraph" w:styleId="Heading6">
    <w:name w:val="heading 6"/>
    <w:basedOn w:val="Normal"/>
    <w:next w:val="Normal"/>
    <w:link w:val="Heading6Char"/>
    <w:qFormat/>
    <w:rsid w:val="00E925AD"/>
    <w:pPr>
      <w:numPr>
        <w:ilvl w:val="5"/>
        <w:numId w:val="26"/>
      </w:numPr>
      <w:spacing w:line="240" w:lineRule="auto"/>
      <w:outlineLvl w:val="5"/>
    </w:pPr>
  </w:style>
  <w:style w:type="paragraph" w:styleId="Heading7">
    <w:name w:val="heading 7"/>
    <w:basedOn w:val="Normal"/>
    <w:next w:val="Normal"/>
    <w:link w:val="Heading7Char"/>
    <w:qFormat/>
    <w:rsid w:val="00E925AD"/>
    <w:pPr>
      <w:numPr>
        <w:ilvl w:val="6"/>
        <w:numId w:val="26"/>
      </w:numPr>
      <w:spacing w:line="240" w:lineRule="auto"/>
      <w:outlineLvl w:val="6"/>
    </w:pPr>
  </w:style>
  <w:style w:type="paragraph" w:styleId="Heading8">
    <w:name w:val="heading 8"/>
    <w:basedOn w:val="Normal"/>
    <w:next w:val="Normal"/>
    <w:link w:val="Heading8Char"/>
    <w:qFormat/>
    <w:rsid w:val="00E925AD"/>
    <w:pPr>
      <w:numPr>
        <w:ilvl w:val="7"/>
        <w:numId w:val="26"/>
      </w:numPr>
      <w:spacing w:line="240" w:lineRule="auto"/>
      <w:outlineLvl w:val="7"/>
    </w:pPr>
  </w:style>
  <w:style w:type="paragraph" w:styleId="Heading9">
    <w:name w:val="heading 9"/>
    <w:basedOn w:val="Normal"/>
    <w:next w:val="Normal"/>
    <w:link w:val="Heading9Char"/>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E Fußnotenzeichen,(Footnote Reference)"/>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04381C"/>
    <w:pPr>
      <w:spacing w:line="240" w:lineRule="auto"/>
    </w:pPr>
    <w:rPr>
      <w:rFonts w:ascii="Tahoma" w:hAnsi="Tahoma" w:cs="Tahoma"/>
      <w:sz w:val="16"/>
      <w:szCs w:val="16"/>
    </w:rPr>
  </w:style>
  <w:style w:type="character" w:customStyle="1" w:styleId="BalloonTextChar">
    <w:name w:val="Balloon Text Char"/>
    <w:link w:val="BalloonText"/>
    <w:uiPriority w:val="99"/>
    <w:rsid w:val="0004381C"/>
    <w:rPr>
      <w:rFonts w:ascii="Tahoma" w:hAnsi="Tahoma" w:cs="Tahoma"/>
      <w:sz w:val="16"/>
      <w:szCs w:val="16"/>
      <w:lang w:eastAsia="en-US"/>
    </w:rPr>
  </w:style>
  <w:style w:type="character" w:customStyle="1" w:styleId="H1GChar">
    <w:name w:val="_ H_1_G Char"/>
    <w:link w:val="H1G"/>
    <w:rsid w:val="001766B5"/>
    <w:rPr>
      <w:b/>
      <w:sz w:val="24"/>
      <w:lang w:val="en-GB"/>
    </w:rPr>
  </w:style>
  <w:style w:type="character" w:customStyle="1" w:styleId="SingleTxtGChar">
    <w:name w:val="_ Single Txt_G Char"/>
    <w:link w:val="SingleTxtG"/>
    <w:rsid w:val="001766B5"/>
    <w:rPr>
      <w:lang w:val="en-GB"/>
    </w:rPr>
  </w:style>
  <w:style w:type="character" w:customStyle="1" w:styleId="Heading5Char">
    <w:name w:val="Heading 5 Char"/>
    <w:link w:val="Heading5"/>
    <w:rsid w:val="005277D4"/>
    <w:rPr>
      <w:lang w:val="en-GB"/>
    </w:rPr>
  </w:style>
  <w:style w:type="character" w:customStyle="1" w:styleId="st">
    <w:name w:val="st"/>
    <w:rsid w:val="005277D4"/>
  </w:style>
  <w:style w:type="character" w:customStyle="1" w:styleId="HeaderChar">
    <w:name w:val="Header Char"/>
    <w:aliases w:val="6_G Char"/>
    <w:link w:val="Header"/>
    <w:uiPriority w:val="99"/>
    <w:rsid w:val="005277D4"/>
    <w:rPr>
      <w:b/>
      <w:sz w:val="18"/>
      <w:lang w:val="en-GB"/>
    </w:rPr>
  </w:style>
  <w:style w:type="character" w:customStyle="1" w:styleId="FooterChar">
    <w:name w:val="Footer Char"/>
    <w:aliases w:val="3_G Char"/>
    <w:link w:val="Footer"/>
    <w:uiPriority w:val="99"/>
    <w:rsid w:val="005277D4"/>
    <w:rPr>
      <w:sz w:val="16"/>
      <w:lang w:val="en-GB"/>
    </w:rPr>
  </w:style>
  <w:style w:type="character" w:styleId="CommentReference">
    <w:name w:val="annotation reference"/>
    <w:uiPriority w:val="99"/>
    <w:unhideWhenUsed/>
    <w:rsid w:val="005277D4"/>
    <w:rPr>
      <w:sz w:val="16"/>
      <w:szCs w:val="16"/>
    </w:rPr>
  </w:style>
  <w:style w:type="paragraph" w:styleId="CommentText">
    <w:name w:val="annotation text"/>
    <w:basedOn w:val="Normal"/>
    <w:link w:val="CommentTextChar"/>
    <w:uiPriority w:val="99"/>
    <w:unhideWhenUsed/>
    <w:rsid w:val="005277D4"/>
    <w:pPr>
      <w:spacing w:line="240" w:lineRule="auto"/>
    </w:pPr>
  </w:style>
  <w:style w:type="character" w:customStyle="1" w:styleId="CommentTextChar">
    <w:name w:val="Comment Text Char"/>
    <w:link w:val="CommentText"/>
    <w:uiPriority w:val="99"/>
    <w:rsid w:val="005277D4"/>
    <w:rPr>
      <w:lang w:val="en-GB"/>
    </w:rPr>
  </w:style>
  <w:style w:type="paragraph" w:styleId="CommentSubject">
    <w:name w:val="annotation subject"/>
    <w:basedOn w:val="CommentText"/>
    <w:next w:val="CommentText"/>
    <w:link w:val="CommentSubjectChar"/>
    <w:uiPriority w:val="99"/>
    <w:unhideWhenUsed/>
    <w:rsid w:val="005277D4"/>
    <w:rPr>
      <w:b/>
      <w:bCs/>
    </w:rPr>
  </w:style>
  <w:style w:type="character" w:customStyle="1" w:styleId="CommentSubjectChar">
    <w:name w:val="Comment Subject Char"/>
    <w:link w:val="CommentSubject"/>
    <w:uiPriority w:val="99"/>
    <w:rsid w:val="005277D4"/>
    <w:rPr>
      <w:b/>
      <w:bCs/>
      <w:lang w:val="en-GB"/>
    </w:rPr>
  </w:style>
  <w:style w:type="paragraph" w:customStyle="1" w:styleId="Default">
    <w:name w:val="Default"/>
    <w:rsid w:val="005277D4"/>
    <w:pPr>
      <w:autoSpaceDE w:val="0"/>
      <w:autoSpaceDN w:val="0"/>
      <w:adjustRightInd w:val="0"/>
    </w:pPr>
    <w:rPr>
      <w:rFonts w:eastAsia="Calibri"/>
      <w:color w:val="000000"/>
      <w:sz w:val="24"/>
      <w:szCs w:val="24"/>
      <w:lang w:val="en-GB"/>
    </w:rPr>
  </w:style>
  <w:style w:type="character" w:customStyle="1" w:styleId="FootnoteTextChar">
    <w:name w:val="Footnote Text Char"/>
    <w:aliases w:val="5_G Char,PP Char"/>
    <w:link w:val="FootnoteText"/>
    <w:uiPriority w:val="99"/>
    <w:rsid w:val="005277D4"/>
    <w:rPr>
      <w:sz w:val="18"/>
      <w:lang w:val="en-GB"/>
    </w:rPr>
  </w:style>
  <w:style w:type="paragraph" w:customStyle="1" w:styleId="Stile1">
    <w:name w:val="Stile1"/>
    <w:basedOn w:val="ListNumber"/>
    <w:next w:val="ListNumber2"/>
    <w:link w:val="Stile1Char"/>
    <w:rsid w:val="005277D4"/>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5277D4"/>
    <w:rPr>
      <w:sz w:val="22"/>
      <w:szCs w:val="22"/>
      <w:lang w:val="en-GB"/>
    </w:rPr>
  </w:style>
  <w:style w:type="paragraph" w:styleId="ListNumber2">
    <w:name w:val="List Number 2"/>
    <w:basedOn w:val="Normal"/>
    <w:uiPriority w:val="99"/>
    <w:unhideWhenUsed/>
    <w:rsid w:val="005277D4"/>
    <w:pPr>
      <w:tabs>
        <w:tab w:val="num" w:pos="360"/>
      </w:tabs>
      <w:contextualSpacing/>
    </w:pPr>
  </w:style>
  <w:style w:type="paragraph" w:styleId="ListNumber">
    <w:name w:val="List Number"/>
    <w:basedOn w:val="Normal"/>
    <w:uiPriority w:val="99"/>
    <w:unhideWhenUsed/>
    <w:rsid w:val="005277D4"/>
    <w:pPr>
      <w:tabs>
        <w:tab w:val="num" w:pos="360"/>
      </w:tabs>
      <w:ind w:left="360" w:hanging="360"/>
      <w:contextualSpacing/>
    </w:pPr>
  </w:style>
  <w:style w:type="paragraph" w:styleId="Revision">
    <w:name w:val="Revision"/>
    <w:hidden/>
    <w:uiPriority w:val="99"/>
    <w:semiHidden/>
    <w:rsid w:val="005277D4"/>
    <w:rPr>
      <w:lang w:val="en-GB"/>
    </w:rPr>
  </w:style>
  <w:style w:type="character" w:styleId="Emphasis">
    <w:name w:val="Emphasis"/>
    <w:uiPriority w:val="20"/>
    <w:qFormat/>
    <w:rsid w:val="005277D4"/>
    <w:rPr>
      <w:i/>
      <w:iCs/>
    </w:rPr>
  </w:style>
  <w:style w:type="character" w:customStyle="1" w:styleId="HChGChar">
    <w:name w:val="_ H _Ch_G Char"/>
    <w:link w:val="HChG"/>
    <w:rsid w:val="00B7073B"/>
    <w:rPr>
      <w:b/>
      <w:sz w:val="28"/>
      <w:lang w:val="en-GB"/>
    </w:rPr>
  </w:style>
  <w:style w:type="character" w:customStyle="1" w:styleId="Heading1Char">
    <w:name w:val="Heading 1 Char"/>
    <w:aliases w:val="Table_G Char"/>
    <w:link w:val="Heading1"/>
    <w:rsid w:val="006F3392"/>
    <w:rPr>
      <w:lang w:val="en-GB"/>
    </w:rPr>
  </w:style>
  <w:style w:type="character" w:customStyle="1" w:styleId="Heading2Char">
    <w:name w:val="Heading 2 Char"/>
    <w:link w:val="Heading2"/>
    <w:rsid w:val="006F3392"/>
    <w:rPr>
      <w:lang w:val="en-GB"/>
    </w:rPr>
  </w:style>
  <w:style w:type="character" w:customStyle="1" w:styleId="Heading3Char">
    <w:name w:val="Heading 3 Char"/>
    <w:link w:val="Heading3"/>
    <w:rsid w:val="006F3392"/>
    <w:rPr>
      <w:lang w:val="en-GB"/>
    </w:rPr>
  </w:style>
  <w:style w:type="character" w:customStyle="1" w:styleId="Heading4Char">
    <w:name w:val="Heading 4 Char"/>
    <w:link w:val="Heading4"/>
    <w:rsid w:val="006F3392"/>
    <w:rPr>
      <w:lang w:val="en-GB"/>
    </w:rPr>
  </w:style>
  <w:style w:type="character" w:customStyle="1" w:styleId="Heading6Char">
    <w:name w:val="Heading 6 Char"/>
    <w:link w:val="Heading6"/>
    <w:rsid w:val="006F3392"/>
    <w:rPr>
      <w:lang w:val="en-GB"/>
    </w:rPr>
  </w:style>
  <w:style w:type="character" w:customStyle="1" w:styleId="Heading7Char">
    <w:name w:val="Heading 7 Char"/>
    <w:link w:val="Heading7"/>
    <w:rsid w:val="006F3392"/>
    <w:rPr>
      <w:lang w:val="en-GB"/>
    </w:rPr>
  </w:style>
  <w:style w:type="character" w:customStyle="1" w:styleId="Heading8Char">
    <w:name w:val="Heading 8 Char"/>
    <w:link w:val="Heading8"/>
    <w:rsid w:val="006F3392"/>
    <w:rPr>
      <w:lang w:val="en-GB"/>
    </w:rPr>
  </w:style>
  <w:style w:type="character" w:customStyle="1" w:styleId="Heading9Char">
    <w:name w:val="Heading 9 Char"/>
    <w:link w:val="Heading9"/>
    <w:rsid w:val="006F3392"/>
    <w:rPr>
      <w:lang w:val="en-GB"/>
    </w:rPr>
  </w:style>
  <w:style w:type="character" w:customStyle="1" w:styleId="EndnoteTextChar">
    <w:name w:val="Endnote Text Char"/>
    <w:aliases w:val="2_G Char"/>
    <w:link w:val="EndnoteText"/>
    <w:rsid w:val="006F3392"/>
    <w:rPr>
      <w:sz w:val="18"/>
      <w:lang w:val="en-GB"/>
    </w:rPr>
  </w:style>
  <w:style w:type="paragraph" w:styleId="PlainText">
    <w:name w:val="Plain Text"/>
    <w:basedOn w:val="Normal"/>
    <w:link w:val="PlainTextChar"/>
    <w:rsid w:val="006F3392"/>
    <w:rPr>
      <w:rFonts w:cs="Courier New"/>
    </w:rPr>
  </w:style>
  <w:style w:type="character" w:customStyle="1" w:styleId="PlainTextChar">
    <w:name w:val="Plain Text Char"/>
    <w:basedOn w:val="DefaultParagraphFont"/>
    <w:link w:val="PlainText"/>
    <w:rsid w:val="006F3392"/>
    <w:rPr>
      <w:rFonts w:cs="Courier New"/>
      <w:lang w:val="en-GB"/>
    </w:rPr>
  </w:style>
  <w:style w:type="paragraph" w:styleId="BodyText">
    <w:name w:val="Body Text"/>
    <w:basedOn w:val="Normal"/>
    <w:next w:val="Normal"/>
    <w:link w:val="BodyTextChar"/>
    <w:rsid w:val="006F3392"/>
  </w:style>
  <w:style w:type="character" w:customStyle="1" w:styleId="BodyTextChar">
    <w:name w:val="Body Text Char"/>
    <w:basedOn w:val="DefaultParagraphFont"/>
    <w:link w:val="BodyText"/>
    <w:rsid w:val="006F3392"/>
    <w:rPr>
      <w:lang w:val="en-GB"/>
    </w:rPr>
  </w:style>
  <w:style w:type="paragraph" w:styleId="BodyTextIndent">
    <w:name w:val="Body Text Indent"/>
    <w:basedOn w:val="Normal"/>
    <w:link w:val="BodyTextIndentChar"/>
    <w:rsid w:val="006F3392"/>
    <w:pPr>
      <w:spacing w:after="120"/>
      <w:ind w:left="283"/>
    </w:pPr>
  </w:style>
  <w:style w:type="character" w:customStyle="1" w:styleId="BodyTextIndentChar">
    <w:name w:val="Body Text Indent Char"/>
    <w:basedOn w:val="DefaultParagraphFont"/>
    <w:link w:val="BodyTextIndent"/>
    <w:rsid w:val="006F3392"/>
    <w:rPr>
      <w:lang w:val="en-GB"/>
    </w:rPr>
  </w:style>
  <w:style w:type="paragraph" w:styleId="BlockText">
    <w:name w:val="Block Text"/>
    <w:basedOn w:val="Normal"/>
    <w:rsid w:val="006F3392"/>
    <w:pPr>
      <w:ind w:left="1440" w:right="1440"/>
    </w:pPr>
  </w:style>
  <w:style w:type="character" w:styleId="LineNumber">
    <w:name w:val="line number"/>
    <w:rsid w:val="006F3392"/>
    <w:rPr>
      <w:sz w:val="14"/>
    </w:rPr>
  </w:style>
  <w:style w:type="numbering" w:styleId="111111">
    <w:name w:val="Outline List 2"/>
    <w:basedOn w:val="NoList"/>
    <w:rsid w:val="006F3392"/>
    <w:pPr>
      <w:numPr>
        <w:numId w:val="24"/>
      </w:numPr>
    </w:pPr>
  </w:style>
  <w:style w:type="numbering" w:styleId="1ai">
    <w:name w:val="Outline List 1"/>
    <w:basedOn w:val="NoList"/>
    <w:rsid w:val="006F3392"/>
    <w:pPr>
      <w:numPr>
        <w:numId w:val="25"/>
      </w:numPr>
    </w:pPr>
  </w:style>
  <w:style w:type="numbering" w:styleId="ArticleSection">
    <w:name w:val="Outline List 3"/>
    <w:basedOn w:val="NoList"/>
    <w:rsid w:val="006F3392"/>
    <w:pPr>
      <w:numPr>
        <w:numId w:val="26"/>
      </w:numPr>
    </w:pPr>
  </w:style>
  <w:style w:type="paragraph" w:styleId="BodyText2">
    <w:name w:val="Body Text 2"/>
    <w:basedOn w:val="Normal"/>
    <w:link w:val="BodyText2Char"/>
    <w:rsid w:val="006F3392"/>
    <w:pPr>
      <w:spacing w:after="120" w:line="480" w:lineRule="auto"/>
    </w:pPr>
  </w:style>
  <w:style w:type="character" w:customStyle="1" w:styleId="BodyText2Char">
    <w:name w:val="Body Text 2 Char"/>
    <w:basedOn w:val="DefaultParagraphFont"/>
    <w:link w:val="BodyText2"/>
    <w:rsid w:val="006F3392"/>
    <w:rPr>
      <w:lang w:val="en-GB"/>
    </w:rPr>
  </w:style>
  <w:style w:type="paragraph" w:styleId="BodyText3">
    <w:name w:val="Body Text 3"/>
    <w:basedOn w:val="Normal"/>
    <w:link w:val="BodyText3Char"/>
    <w:rsid w:val="006F3392"/>
    <w:pPr>
      <w:spacing w:after="120"/>
    </w:pPr>
    <w:rPr>
      <w:sz w:val="16"/>
      <w:szCs w:val="16"/>
    </w:rPr>
  </w:style>
  <w:style w:type="character" w:customStyle="1" w:styleId="BodyText3Char">
    <w:name w:val="Body Text 3 Char"/>
    <w:basedOn w:val="DefaultParagraphFont"/>
    <w:link w:val="BodyText3"/>
    <w:rsid w:val="006F3392"/>
    <w:rPr>
      <w:sz w:val="16"/>
      <w:szCs w:val="16"/>
      <w:lang w:val="en-GB"/>
    </w:rPr>
  </w:style>
  <w:style w:type="paragraph" w:styleId="BodyTextFirstIndent">
    <w:name w:val="Body Text First Indent"/>
    <w:basedOn w:val="BodyText"/>
    <w:link w:val="BodyTextFirstIndentChar"/>
    <w:rsid w:val="006F3392"/>
    <w:pPr>
      <w:spacing w:after="120"/>
      <w:ind w:firstLine="210"/>
    </w:pPr>
  </w:style>
  <w:style w:type="character" w:customStyle="1" w:styleId="BodyTextFirstIndentChar">
    <w:name w:val="Body Text First Indent Char"/>
    <w:basedOn w:val="BodyTextChar"/>
    <w:link w:val="BodyTextFirstIndent"/>
    <w:rsid w:val="006F3392"/>
    <w:rPr>
      <w:lang w:val="en-GB"/>
    </w:rPr>
  </w:style>
  <w:style w:type="paragraph" w:styleId="BodyTextFirstIndent2">
    <w:name w:val="Body Text First Indent 2"/>
    <w:basedOn w:val="BodyTextIndent"/>
    <w:link w:val="BodyTextFirstIndent2Char"/>
    <w:rsid w:val="006F3392"/>
    <w:pPr>
      <w:ind w:firstLine="210"/>
    </w:pPr>
  </w:style>
  <w:style w:type="character" w:customStyle="1" w:styleId="BodyTextFirstIndent2Char">
    <w:name w:val="Body Text First Indent 2 Char"/>
    <w:basedOn w:val="BodyTextIndentChar"/>
    <w:link w:val="BodyTextFirstIndent2"/>
    <w:rsid w:val="006F3392"/>
    <w:rPr>
      <w:lang w:val="en-GB"/>
    </w:rPr>
  </w:style>
  <w:style w:type="paragraph" w:styleId="BodyTextIndent2">
    <w:name w:val="Body Text Indent 2"/>
    <w:basedOn w:val="Normal"/>
    <w:link w:val="BodyTextIndent2Char"/>
    <w:rsid w:val="006F3392"/>
    <w:pPr>
      <w:spacing w:after="120" w:line="480" w:lineRule="auto"/>
      <w:ind w:left="283"/>
    </w:pPr>
  </w:style>
  <w:style w:type="character" w:customStyle="1" w:styleId="BodyTextIndent2Char">
    <w:name w:val="Body Text Indent 2 Char"/>
    <w:basedOn w:val="DefaultParagraphFont"/>
    <w:link w:val="BodyTextIndent2"/>
    <w:rsid w:val="006F3392"/>
    <w:rPr>
      <w:lang w:val="en-GB"/>
    </w:rPr>
  </w:style>
  <w:style w:type="paragraph" w:styleId="BodyTextIndent3">
    <w:name w:val="Body Text Indent 3"/>
    <w:basedOn w:val="Normal"/>
    <w:link w:val="BodyTextIndent3Char"/>
    <w:rsid w:val="006F3392"/>
    <w:pPr>
      <w:spacing w:after="120"/>
      <w:ind w:left="283"/>
    </w:pPr>
    <w:rPr>
      <w:sz w:val="16"/>
      <w:szCs w:val="16"/>
    </w:rPr>
  </w:style>
  <w:style w:type="character" w:customStyle="1" w:styleId="BodyTextIndent3Char">
    <w:name w:val="Body Text Indent 3 Char"/>
    <w:basedOn w:val="DefaultParagraphFont"/>
    <w:link w:val="BodyTextIndent3"/>
    <w:rsid w:val="006F3392"/>
    <w:rPr>
      <w:sz w:val="16"/>
      <w:szCs w:val="16"/>
      <w:lang w:val="en-GB"/>
    </w:rPr>
  </w:style>
  <w:style w:type="paragraph" w:styleId="Closing">
    <w:name w:val="Closing"/>
    <w:basedOn w:val="Normal"/>
    <w:link w:val="ClosingChar"/>
    <w:rsid w:val="006F3392"/>
    <w:pPr>
      <w:ind w:left="4252"/>
    </w:pPr>
  </w:style>
  <w:style w:type="character" w:customStyle="1" w:styleId="ClosingChar">
    <w:name w:val="Closing Char"/>
    <w:basedOn w:val="DefaultParagraphFont"/>
    <w:link w:val="Closing"/>
    <w:rsid w:val="006F3392"/>
    <w:rPr>
      <w:lang w:val="en-GB"/>
    </w:rPr>
  </w:style>
  <w:style w:type="paragraph" w:styleId="Date">
    <w:name w:val="Date"/>
    <w:basedOn w:val="Normal"/>
    <w:next w:val="Normal"/>
    <w:link w:val="DateChar"/>
    <w:rsid w:val="006F3392"/>
  </w:style>
  <w:style w:type="character" w:customStyle="1" w:styleId="DateChar">
    <w:name w:val="Date Char"/>
    <w:basedOn w:val="DefaultParagraphFont"/>
    <w:link w:val="Date"/>
    <w:rsid w:val="006F3392"/>
    <w:rPr>
      <w:lang w:val="en-GB"/>
    </w:rPr>
  </w:style>
  <w:style w:type="paragraph" w:styleId="E-mailSignature">
    <w:name w:val="E-mail Signature"/>
    <w:basedOn w:val="Normal"/>
    <w:link w:val="E-mailSignatureChar"/>
    <w:rsid w:val="006F3392"/>
  </w:style>
  <w:style w:type="character" w:customStyle="1" w:styleId="E-mailSignatureChar">
    <w:name w:val="E-mail Signature Char"/>
    <w:basedOn w:val="DefaultParagraphFont"/>
    <w:link w:val="E-mailSignature"/>
    <w:rsid w:val="006F3392"/>
    <w:rPr>
      <w:lang w:val="en-GB"/>
    </w:rPr>
  </w:style>
  <w:style w:type="paragraph" w:styleId="EnvelopeReturn">
    <w:name w:val="envelope return"/>
    <w:basedOn w:val="Normal"/>
    <w:rsid w:val="006F3392"/>
    <w:rPr>
      <w:rFonts w:ascii="Arial" w:hAnsi="Arial" w:cs="Arial"/>
    </w:rPr>
  </w:style>
  <w:style w:type="character" w:styleId="HTMLAcronym">
    <w:name w:val="HTML Acronym"/>
    <w:rsid w:val="006F3392"/>
  </w:style>
  <w:style w:type="paragraph" w:styleId="HTMLAddress">
    <w:name w:val="HTML Address"/>
    <w:basedOn w:val="Normal"/>
    <w:link w:val="HTMLAddressChar"/>
    <w:rsid w:val="006F3392"/>
    <w:rPr>
      <w:i/>
      <w:iCs/>
    </w:rPr>
  </w:style>
  <w:style w:type="character" w:customStyle="1" w:styleId="HTMLAddressChar">
    <w:name w:val="HTML Address Char"/>
    <w:basedOn w:val="DefaultParagraphFont"/>
    <w:link w:val="HTMLAddress"/>
    <w:rsid w:val="006F3392"/>
    <w:rPr>
      <w:i/>
      <w:iCs/>
      <w:lang w:val="en-GB"/>
    </w:rPr>
  </w:style>
  <w:style w:type="character" w:styleId="HTMLCite">
    <w:name w:val="HTML Cite"/>
    <w:rsid w:val="006F3392"/>
    <w:rPr>
      <w:i/>
      <w:iCs/>
    </w:rPr>
  </w:style>
  <w:style w:type="character" w:styleId="HTMLCode">
    <w:name w:val="HTML Code"/>
    <w:rsid w:val="006F3392"/>
    <w:rPr>
      <w:rFonts w:ascii="Courier New" w:hAnsi="Courier New" w:cs="Courier New"/>
      <w:sz w:val="20"/>
      <w:szCs w:val="20"/>
    </w:rPr>
  </w:style>
  <w:style w:type="character" w:styleId="HTMLDefinition">
    <w:name w:val="HTML Definition"/>
    <w:rsid w:val="006F3392"/>
    <w:rPr>
      <w:i/>
      <w:iCs/>
    </w:rPr>
  </w:style>
  <w:style w:type="character" w:styleId="HTMLKeyboard">
    <w:name w:val="HTML Keyboard"/>
    <w:rsid w:val="006F3392"/>
    <w:rPr>
      <w:rFonts w:ascii="Courier New" w:hAnsi="Courier New" w:cs="Courier New"/>
      <w:sz w:val="20"/>
      <w:szCs w:val="20"/>
    </w:rPr>
  </w:style>
  <w:style w:type="paragraph" w:styleId="HTMLPreformatted">
    <w:name w:val="HTML Preformatted"/>
    <w:basedOn w:val="Normal"/>
    <w:link w:val="HTMLPreformattedChar"/>
    <w:rsid w:val="006F3392"/>
    <w:rPr>
      <w:rFonts w:ascii="Courier New" w:hAnsi="Courier New" w:cs="Courier New"/>
    </w:rPr>
  </w:style>
  <w:style w:type="character" w:customStyle="1" w:styleId="HTMLPreformattedChar">
    <w:name w:val="HTML Preformatted Char"/>
    <w:basedOn w:val="DefaultParagraphFont"/>
    <w:link w:val="HTMLPreformatted"/>
    <w:rsid w:val="006F3392"/>
    <w:rPr>
      <w:rFonts w:ascii="Courier New" w:hAnsi="Courier New" w:cs="Courier New"/>
      <w:lang w:val="en-GB"/>
    </w:rPr>
  </w:style>
  <w:style w:type="character" w:styleId="HTMLSample">
    <w:name w:val="HTML Sample"/>
    <w:rsid w:val="006F3392"/>
    <w:rPr>
      <w:rFonts w:ascii="Courier New" w:hAnsi="Courier New" w:cs="Courier New"/>
    </w:rPr>
  </w:style>
  <w:style w:type="character" w:styleId="HTMLTypewriter">
    <w:name w:val="HTML Typewriter"/>
    <w:rsid w:val="006F3392"/>
    <w:rPr>
      <w:rFonts w:ascii="Courier New" w:hAnsi="Courier New" w:cs="Courier New"/>
      <w:sz w:val="20"/>
      <w:szCs w:val="20"/>
    </w:rPr>
  </w:style>
  <w:style w:type="character" w:styleId="HTMLVariable">
    <w:name w:val="HTML Variable"/>
    <w:rsid w:val="006F3392"/>
    <w:rPr>
      <w:i/>
      <w:iCs/>
    </w:rPr>
  </w:style>
  <w:style w:type="paragraph" w:styleId="List">
    <w:name w:val="List"/>
    <w:basedOn w:val="Normal"/>
    <w:rsid w:val="006F3392"/>
    <w:pPr>
      <w:ind w:left="283" w:hanging="283"/>
    </w:pPr>
  </w:style>
  <w:style w:type="paragraph" w:styleId="List2">
    <w:name w:val="List 2"/>
    <w:basedOn w:val="Normal"/>
    <w:rsid w:val="006F3392"/>
    <w:pPr>
      <w:ind w:left="566" w:hanging="283"/>
    </w:pPr>
  </w:style>
  <w:style w:type="paragraph" w:styleId="List3">
    <w:name w:val="List 3"/>
    <w:basedOn w:val="Normal"/>
    <w:rsid w:val="006F3392"/>
    <w:pPr>
      <w:ind w:left="849" w:hanging="283"/>
    </w:pPr>
  </w:style>
  <w:style w:type="paragraph" w:styleId="List4">
    <w:name w:val="List 4"/>
    <w:basedOn w:val="Normal"/>
    <w:rsid w:val="006F3392"/>
    <w:pPr>
      <w:ind w:left="1132" w:hanging="283"/>
    </w:pPr>
  </w:style>
  <w:style w:type="paragraph" w:styleId="List5">
    <w:name w:val="List 5"/>
    <w:basedOn w:val="Normal"/>
    <w:rsid w:val="006F3392"/>
    <w:pPr>
      <w:ind w:left="1415" w:hanging="283"/>
    </w:pPr>
  </w:style>
  <w:style w:type="paragraph" w:styleId="ListBullet">
    <w:name w:val="List Bullet"/>
    <w:basedOn w:val="Normal"/>
    <w:rsid w:val="006F3392"/>
    <w:pPr>
      <w:tabs>
        <w:tab w:val="num" w:pos="360"/>
      </w:tabs>
      <w:ind w:left="360" w:hanging="360"/>
    </w:pPr>
  </w:style>
  <w:style w:type="paragraph" w:styleId="ListBullet2">
    <w:name w:val="List Bullet 2"/>
    <w:basedOn w:val="Normal"/>
    <w:rsid w:val="006F3392"/>
    <w:pPr>
      <w:tabs>
        <w:tab w:val="num" w:pos="643"/>
      </w:tabs>
      <w:ind w:left="643" w:hanging="360"/>
    </w:pPr>
  </w:style>
  <w:style w:type="paragraph" w:styleId="ListBullet3">
    <w:name w:val="List Bullet 3"/>
    <w:basedOn w:val="Normal"/>
    <w:rsid w:val="006F3392"/>
    <w:pPr>
      <w:tabs>
        <w:tab w:val="num" w:pos="926"/>
      </w:tabs>
      <w:ind w:left="926" w:hanging="360"/>
    </w:pPr>
  </w:style>
  <w:style w:type="paragraph" w:styleId="ListBullet4">
    <w:name w:val="List Bullet 4"/>
    <w:basedOn w:val="Normal"/>
    <w:rsid w:val="006F3392"/>
    <w:pPr>
      <w:tabs>
        <w:tab w:val="num" w:pos="1209"/>
      </w:tabs>
      <w:ind w:left="1209" w:hanging="360"/>
    </w:pPr>
  </w:style>
  <w:style w:type="paragraph" w:styleId="ListBullet5">
    <w:name w:val="List Bullet 5"/>
    <w:basedOn w:val="Normal"/>
    <w:rsid w:val="006F3392"/>
    <w:pPr>
      <w:tabs>
        <w:tab w:val="num" w:pos="1492"/>
      </w:tabs>
      <w:ind w:left="1492" w:hanging="360"/>
    </w:pPr>
  </w:style>
  <w:style w:type="paragraph" w:styleId="ListContinue">
    <w:name w:val="List Continue"/>
    <w:basedOn w:val="Normal"/>
    <w:rsid w:val="006F3392"/>
    <w:pPr>
      <w:spacing w:after="120"/>
      <w:ind w:left="283"/>
    </w:pPr>
  </w:style>
  <w:style w:type="paragraph" w:styleId="ListContinue2">
    <w:name w:val="List Continue 2"/>
    <w:basedOn w:val="Normal"/>
    <w:rsid w:val="006F3392"/>
    <w:pPr>
      <w:spacing w:after="120"/>
      <w:ind w:left="566"/>
    </w:pPr>
  </w:style>
  <w:style w:type="paragraph" w:styleId="ListContinue3">
    <w:name w:val="List Continue 3"/>
    <w:basedOn w:val="Normal"/>
    <w:rsid w:val="006F3392"/>
    <w:pPr>
      <w:spacing w:after="120"/>
      <w:ind w:left="849"/>
    </w:pPr>
  </w:style>
  <w:style w:type="paragraph" w:styleId="ListContinue4">
    <w:name w:val="List Continue 4"/>
    <w:basedOn w:val="Normal"/>
    <w:rsid w:val="006F3392"/>
    <w:pPr>
      <w:spacing w:after="120"/>
      <w:ind w:left="1132"/>
    </w:pPr>
  </w:style>
  <w:style w:type="paragraph" w:styleId="ListContinue5">
    <w:name w:val="List Continue 5"/>
    <w:basedOn w:val="Normal"/>
    <w:rsid w:val="006F3392"/>
    <w:pPr>
      <w:spacing w:after="120"/>
      <w:ind w:left="1415"/>
    </w:pPr>
  </w:style>
  <w:style w:type="paragraph" w:styleId="ListNumber3">
    <w:name w:val="List Number 3"/>
    <w:basedOn w:val="Normal"/>
    <w:rsid w:val="006F3392"/>
    <w:pPr>
      <w:tabs>
        <w:tab w:val="num" w:pos="926"/>
      </w:tabs>
      <w:ind w:left="926" w:hanging="360"/>
    </w:pPr>
  </w:style>
  <w:style w:type="paragraph" w:styleId="ListNumber4">
    <w:name w:val="List Number 4"/>
    <w:basedOn w:val="Normal"/>
    <w:rsid w:val="006F3392"/>
    <w:pPr>
      <w:tabs>
        <w:tab w:val="num" w:pos="1209"/>
      </w:tabs>
      <w:ind w:left="1209" w:hanging="360"/>
    </w:pPr>
  </w:style>
  <w:style w:type="paragraph" w:styleId="ListNumber5">
    <w:name w:val="List Number 5"/>
    <w:basedOn w:val="Normal"/>
    <w:rsid w:val="006F3392"/>
    <w:pPr>
      <w:tabs>
        <w:tab w:val="num" w:pos="1492"/>
      </w:tabs>
      <w:ind w:left="1492" w:hanging="360"/>
    </w:pPr>
  </w:style>
  <w:style w:type="paragraph" w:styleId="MessageHeader">
    <w:name w:val="Message Header"/>
    <w:basedOn w:val="Normal"/>
    <w:link w:val="MessageHeaderChar"/>
    <w:rsid w:val="006F3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F3392"/>
    <w:rPr>
      <w:rFonts w:ascii="Arial" w:hAnsi="Arial" w:cs="Arial"/>
      <w:sz w:val="24"/>
      <w:szCs w:val="24"/>
      <w:shd w:val="pct20" w:color="auto" w:fill="auto"/>
      <w:lang w:val="en-GB"/>
    </w:rPr>
  </w:style>
  <w:style w:type="paragraph" w:styleId="NormalWeb">
    <w:name w:val="Normal (Web)"/>
    <w:basedOn w:val="Normal"/>
    <w:rsid w:val="006F3392"/>
    <w:rPr>
      <w:sz w:val="24"/>
      <w:szCs w:val="24"/>
    </w:rPr>
  </w:style>
  <w:style w:type="paragraph" w:styleId="NormalIndent">
    <w:name w:val="Normal Indent"/>
    <w:basedOn w:val="Normal"/>
    <w:rsid w:val="006F3392"/>
    <w:pPr>
      <w:ind w:left="567"/>
    </w:pPr>
  </w:style>
  <w:style w:type="paragraph" w:styleId="NoteHeading">
    <w:name w:val="Note Heading"/>
    <w:basedOn w:val="Normal"/>
    <w:next w:val="Normal"/>
    <w:link w:val="NoteHeadingChar"/>
    <w:rsid w:val="006F3392"/>
  </w:style>
  <w:style w:type="character" w:customStyle="1" w:styleId="NoteHeadingChar">
    <w:name w:val="Note Heading Char"/>
    <w:basedOn w:val="DefaultParagraphFont"/>
    <w:link w:val="NoteHeading"/>
    <w:rsid w:val="006F3392"/>
    <w:rPr>
      <w:lang w:val="en-GB"/>
    </w:rPr>
  </w:style>
  <w:style w:type="paragraph" w:styleId="Salutation">
    <w:name w:val="Salutation"/>
    <w:basedOn w:val="Normal"/>
    <w:next w:val="Normal"/>
    <w:link w:val="SalutationChar"/>
    <w:rsid w:val="006F3392"/>
  </w:style>
  <w:style w:type="character" w:customStyle="1" w:styleId="SalutationChar">
    <w:name w:val="Salutation Char"/>
    <w:basedOn w:val="DefaultParagraphFont"/>
    <w:link w:val="Salutation"/>
    <w:rsid w:val="006F3392"/>
    <w:rPr>
      <w:lang w:val="en-GB"/>
    </w:rPr>
  </w:style>
  <w:style w:type="paragraph" w:styleId="Signature">
    <w:name w:val="Signature"/>
    <w:basedOn w:val="Normal"/>
    <w:link w:val="SignatureChar"/>
    <w:rsid w:val="006F3392"/>
    <w:pPr>
      <w:ind w:left="4252"/>
    </w:pPr>
  </w:style>
  <w:style w:type="character" w:customStyle="1" w:styleId="SignatureChar">
    <w:name w:val="Signature Char"/>
    <w:basedOn w:val="DefaultParagraphFont"/>
    <w:link w:val="Signature"/>
    <w:rsid w:val="006F3392"/>
    <w:rPr>
      <w:lang w:val="en-GB"/>
    </w:rPr>
  </w:style>
  <w:style w:type="character" w:styleId="Strong">
    <w:name w:val="Strong"/>
    <w:uiPriority w:val="22"/>
    <w:qFormat/>
    <w:rsid w:val="006F3392"/>
    <w:rPr>
      <w:b/>
      <w:bCs/>
    </w:rPr>
  </w:style>
  <w:style w:type="paragraph" w:styleId="Subtitle">
    <w:name w:val="Subtitle"/>
    <w:basedOn w:val="Normal"/>
    <w:link w:val="SubtitleChar"/>
    <w:qFormat/>
    <w:rsid w:val="006F339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F3392"/>
    <w:rPr>
      <w:rFonts w:ascii="Arial" w:hAnsi="Arial" w:cs="Arial"/>
      <w:sz w:val="24"/>
      <w:szCs w:val="24"/>
      <w:lang w:val="en-GB"/>
    </w:rPr>
  </w:style>
  <w:style w:type="table" w:styleId="Table3Deffects1">
    <w:name w:val="Table 3D effects 1"/>
    <w:basedOn w:val="TableNormal"/>
    <w:rsid w:val="006F339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339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339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339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339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339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339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339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339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339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339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339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339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339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339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339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339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339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339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339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339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339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339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339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339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339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339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339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339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339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339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339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F33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3392"/>
    <w:rPr>
      <w:rFonts w:ascii="Arial" w:hAnsi="Arial" w:cs="Arial"/>
      <w:b/>
      <w:bCs/>
      <w:kern w:val="28"/>
      <w:sz w:val="32"/>
      <w:szCs w:val="32"/>
      <w:lang w:val="en-GB"/>
    </w:rPr>
  </w:style>
  <w:style w:type="paragraph" w:styleId="EnvelopeAddress">
    <w:name w:val="envelope address"/>
    <w:basedOn w:val="Normal"/>
    <w:rsid w:val="006F3392"/>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F3392"/>
    <w:rPr>
      <w:b/>
      <w:lang w:val="en-GB"/>
    </w:rPr>
  </w:style>
  <w:style w:type="character" w:customStyle="1" w:styleId="paraChar">
    <w:name w:val="para Char"/>
    <w:link w:val="para"/>
    <w:locked/>
    <w:rsid w:val="006F3392"/>
  </w:style>
  <w:style w:type="paragraph" w:customStyle="1" w:styleId="para">
    <w:name w:val="para"/>
    <w:basedOn w:val="Normal"/>
    <w:link w:val="paraChar"/>
    <w:qFormat/>
    <w:rsid w:val="006F3392"/>
    <w:pPr>
      <w:spacing w:after="120"/>
      <w:ind w:left="2268" w:right="1134" w:hanging="1134"/>
      <w:jc w:val="both"/>
    </w:pPr>
    <w:rPr>
      <w:lang w:val="en-US"/>
    </w:rPr>
  </w:style>
  <w:style w:type="character" w:customStyle="1" w:styleId="SingleTxtGCharChar">
    <w:name w:val="_ Single Txt_G Char Char"/>
    <w:locked/>
    <w:rsid w:val="006F3392"/>
    <w:rPr>
      <w:lang w:eastAsia="en-US"/>
    </w:rPr>
  </w:style>
  <w:style w:type="character" w:customStyle="1" w:styleId="HChGCharChar">
    <w:name w:val="_ H _Ch_G Char Char"/>
    <w:locked/>
    <w:rsid w:val="006F3392"/>
    <w:rPr>
      <w:b/>
      <w:sz w:val="28"/>
      <w:lang w:eastAsia="en-US"/>
    </w:rPr>
  </w:style>
  <w:style w:type="character" w:customStyle="1" w:styleId="a">
    <w:name w:val="日付 (文字)"/>
    <w:link w:val="Date1"/>
    <w:rsid w:val="006F3392"/>
  </w:style>
  <w:style w:type="character" w:customStyle="1" w:styleId="H1GCharChar">
    <w:name w:val="_ H_1_G Char Char"/>
    <w:rsid w:val="006F3392"/>
    <w:rPr>
      <w:b/>
      <w:sz w:val="24"/>
      <w:lang w:eastAsia="en-US"/>
    </w:rPr>
  </w:style>
  <w:style w:type="paragraph" w:customStyle="1" w:styleId="Date1">
    <w:name w:val="Date1"/>
    <w:basedOn w:val="Normal"/>
    <w:next w:val="Normal"/>
    <w:link w:val="a"/>
    <w:rsid w:val="006F3392"/>
    <w:rPr>
      <w:lang w:val="en-US"/>
    </w:rPr>
  </w:style>
  <w:style w:type="paragraph" w:styleId="ListParagraph">
    <w:name w:val="List Paragraph"/>
    <w:basedOn w:val="Normal"/>
    <w:uiPriority w:val="34"/>
    <w:qFormat/>
    <w:rsid w:val="006F3392"/>
    <w:pPr>
      <w:ind w:left="720"/>
      <w:contextualSpacing/>
    </w:pPr>
  </w:style>
  <w:style w:type="character" w:customStyle="1" w:styleId="HeaderChar1">
    <w:name w:val="Header Char1"/>
    <w:aliases w:val="6_G Char1"/>
    <w:uiPriority w:val="99"/>
    <w:rsid w:val="006F3392"/>
    <w:rPr>
      <w:b/>
      <w:sz w:val="18"/>
      <w:lang w:eastAsia="en-US"/>
    </w:rPr>
  </w:style>
  <w:style w:type="paragraph" w:customStyle="1" w:styleId="En-tte1">
    <w:name w:val="En-tête1"/>
    <w:basedOn w:val="Normal"/>
    <w:qFormat/>
    <w:rsid w:val="006F3392"/>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6F3392"/>
    <w:pPr>
      <w:suppressAutoHyphens w:val="0"/>
      <w:spacing w:before="100" w:beforeAutospacing="1" w:after="100" w:afterAutospacing="1" w:line="240" w:lineRule="auto"/>
    </w:pPr>
    <w:rPr>
      <w:sz w:val="24"/>
      <w:szCs w:val="24"/>
      <w:lang w:eastAsia="zh-CN"/>
    </w:rPr>
  </w:style>
  <w:style w:type="character" w:customStyle="1" w:styleId="UnresolvedMention1">
    <w:name w:val="Unresolved Mention1"/>
    <w:basedOn w:val="DefaultParagraphFont"/>
    <w:uiPriority w:val="99"/>
    <w:semiHidden/>
    <w:unhideWhenUsed/>
    <w:rsid w:val="004B10BC"/>
    <w:rPr>
      <w:color w:val="808080"/>
      <w:shd w:val="clear" w:color="auto" w:fill="E6E6E6"/>
    </w:rPr>
  </w:style>
  <w:style w:type="character" w:customStyle="1" w:styleId="style2">
    <w:name w:val="style2"/>
    <w:basedOn w:val="DefaultParagraphFont"/>
    <w:rsid w:val="00221A6D"/>
  </w:style>
  <w:style w:type="character" w:customStyle="1" w:styleId="style10">
    <w:name w:val="style10"/>
    <w:basedOn w:val="DefaultParagraphFont"/>
    <w:rsid w:val="00221A6D"/>
  </w:style>
  <w:style w:type="character" w:customStyle="1" w:styleId="style14">
    <w:name w:val="style14"/>
    <w:basedOn w:val="DefaultParagraphFont"/>
    <w:rsid w:val="0022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31794">
      <w:bodyDiv w:val="1"/>
      <w:marLeft w:val="0"/>
      <w:marRight w:val="0"/>
      <w:marTop w:val="0"/>
      <w:marBottom w:val="0"/>
      <w:divBdr>
        <w:top w:val="none" w:sz="0" w:space="0" w:color="auto"/>
        <w:left w:val="none" w:sz="0" w:space="0" w:color="auto"/>
        <w:bottom w:val="none" w:sz="0" w:space="0" w:color="auto"/>
        <w:right w:val="none" w:sz="0" w:space="0" w:color="auto"/>
      </w:divBdr>
    </w:div>
    <w:div w:id="2133207140">
      <w:bodyDiv w:val="1"/>
      <w:marLeft w:val="0"/>
      <w:marRight w:val="0"/>
      <w:marTop w:val="0"/>
      <w:marBottom w:val="0"/>
      <w:divBdr>
        <w:top w:val="none" w:sz="0" w:space="0" w:color="auto"/>
        <w:left w:val="none" w:sz="0" w:space="0" w:color="auto"/>
        <w:bottom w:val="none" w:sz="0" w:space="0" w:color="auto"/>
        <w:right w:val="none" w:sz="0" w:space="0" w:color="auto"/>
      </w:divBdr>
      <w:divsChild>
        <w:div w:id="1964310873">
          <w:marLeft w:val="0"/>
          <w:marRight w:val="0"/>
          <w:marTop w:val="0"/>
          <w:marBottom w:val="0"/>
          <w:divBdr>
            <w:top w:val="none" w:sz="0" w:space="0" w:color="auto"/>
            <w:left w:val="none" w:sz="0" w:space="0" w:color="auto"/>
            <w:bottom w:val="none" w:sz="0" w:space="0" w:color="auto"/>
            <w:right w:val="none" w:sz="0" w:space="0" w:color="auto"/>
          </w:divBdr>
        </w:div>
        <w:div w:id="887843738">
          <w:marLeft w:val="0"/>
          <w:marRight w:val="0"/>
          <w:marTop w:val="0"/>
          <w:marBottom w:val="0"/>
          <w:divBdr>
            <w:top w:val="none" w:sz="0" w:space="0" w:color="auto"/>
            <w:left w:val="none" w:sz="0" w:space="0" w:color="auto"/>
            <w:bottom w:val="none" w:sz="0" w:space="0" w:color="auto"/>
            <w:right w:val="none" w:sz="0" w:space="0" w:color="auto"/>
          </w:divBdr>
        </w:div>
        <w:div w:id="546072007">
          <w:marLeft w:val="0"/>
          <w:marRight w:val="0"/>
          <w:marTop w:val="0"/>
          <w:marBottom w:val="0"/>
          <w:divBdr>
            <w:top w:val="none" w:sz="0" w:space="0" w:color="auto"/>
            <w:left w:val="none" w:sz="0" w:space="0" w:color="auto"/>
            <w:bottom w:val="none" w:sz="0" w:space="0" w:color="auto"/>
            <w:right w:val="none" w:sz="0" w:space="0" w:color="auto"/>
          </w:divBdr>
        </w:div>
        <w:div w:id="683096011">
          <w:marLeft w:val="0"/>
          <w:marRight w:val="0"/>
          <w:marTop w:val="0"/>
          <w:marBottom w:val="0"/>
          <w:divBdr>
            <w:top w:val="none" w:sz="0" w:space="0" w:color="auto"/>
            <w:left w:val="none" w:sz="0" w:space="0" w:color="auto"/>
            <w:bottom w:val="none" w:sz="0" w:space="0" w:color="auto"/>
            <w:right w:val="none" w:sz="0" w:space="0" w:color="auto"/>
          </w:divBdr>
        </w:div>
        <w:div w:id="13240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ce.org/fileadmin/DAM/road_Safety/Documents/SDG_brochure_-_Special_Envoy_for_Road_Safety.pdf" TargetMode="External"/><Relationship Id="rId18" Type="http://schemas.openxmlformats.org/officeDocument/2006/relationships/hyperlink" Target="http://www.itu.int/en/fnc/2014/Pages/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tu.int/en/fnc/2014/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veloppement-durable.gouv.f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itu.int/en/fnc/2014/Pages/default.aspx"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itu.int/en/fnc/2014/Pages/default.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en/fnc/2014/Pages/default.asp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D9C6-C3FB-4294-9B20-88F92C7F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10</TotalTime>
  <Pages>57</Pages>
  <Words>14392</Words>
  <Characters>77146</Characters>
  <Application>Microsoft Office Word</Application>
  <DocSecurity>0</DocSecurity>
  <Lines>4285</Lines>
  <Paragraphs>2080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United Nations</vt:lpstr>
    </vt:vector>
  </TitlesOfParts>
  <Company>CSD</Company>
  <LinksUpToDate>false</LinksUpToDate>
  <CharactersWithSpaces>89458</CharactersWithSpaces>
  <SharedDoc>false</SharedDoc>
  <HLinks>
    <vt:vector size="6" baseType="variant">
      <vt:variant>
        <vt:i4>5439506</vt:i4>
      </vt:variant>
      <vt:variant>
        <vt:i4>0</vt:i4>
      </vt:variant>
      <vt:variant>
        <vt:i4>0</vt:i4>
      </vt:variant>
      <vt:variant>
        <vt:i4>5</vt:i4>
      </vt:variant>
      <vt:variant>
        <vt:lpwstr>http://www.itu.int/en/fnc/2014/Pages/default.aspx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Barinova</dc:creator>
  <cp:lastModifiedBy>Francois E. Guichard</cp:lastModifiedBy>
  <cp:revision>4</cp:revision>
  <cp:lastPrinted>2018-11-12T08:37:00Z</cp:lastPrinted>
  <dcterms:created xsi:type="dcterms:W3CDTF">2019-11-08T16:11:00Z</dcterms:created>
  <dcterms:modified xsi:type="dcterms:W3CDTF">2019-11-08T17:01:00Z</dcterms:modified>
</cp:coreProperties>
</file>