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733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B1FCF" w:rsidRDefault="00B73309" w:rsidP="00B73309">
            <w:pPr>
              <w:jc w:val="right"/>
              <w:rPr>
                <w:lang w:val="fr-CH"/>
              </w:rPr>
            </w:pPr>
            <w:r w:rsidRPr="00B73309">
              <w:rPr>
                <w:sz w:val="40"/>
              </w:rPr>
              <w:t>ECE</w:t>
            </w:r>
            <w:r>
              <w:t>/TRANS/WP.29/201</w:t>
            </w:r>
            <w:r w:rsidR="00FB1FCF">
              <w:rPr>
                <w:lang w:val="fr-CH"/>
              </w:rPr>
              <w:t>9</w:t>
            </w:r>
            <w:r>
              <w:t>/</w:t>
            </w:r>
            <w:r w:rsidR="00825281">
              <w:rPr>
                <w:lang w:val="fr-CH"/>
              </w:rPr>
              <w:t>58</w:t>
            </w:r>
          </w:p>
        </w:tc>
      </w:tr>
      <w:tr w:rsidR="002D5AAC" w:rsidRPr="0082528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66DED1" wp14:editId="47DF2A5F">
                  <wp:extent cx="811006" cy="691490"/>
                  <wp:effectExtent l="0" t="0" r="8255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36" cy="70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733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73309" w:rsidRDefault="00825281" w:rsidP="00B733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25CD9">
              <w:rPr>
                <w:lang w:val="en-US"/>
              </w:rPr>
              <w:t>1</w:t>
            </w:r>
            <w:r w:rsidR="00B73309">
              <w:rPr>
                <w:lang w:val="en-US"/>
              </w:rPr>
              <w:t xml:space="preserve"> A</w:t>
            </w:r>
            <w:r w:rsidR="00FB1FCF">
              <w:rPr>
                <w:lang w:val="en-US"/>
              </w:rPr>
              <w:t>pril</w:t>
            </w:r>
            <w:r w:rsidR="00B73309">
              <w:rPr>
                <w:lang w:val="en-US"/>
              </w:rPr>
              <w:t xml:space="preserve"> 201</w:t>
            </w:r>
            <w:r w:rsidR="00FB1FCF">
              <w:rPr>
                <w:lang w:val="en-US"/>
              </w:rPr>
              <w:t>9</w:t>
            </w:r>
          </w:p>
          <w:p w:rsidR="00AF0F59" w:rsidRDefault="00AF0F59" w:rsidP="00B73309">
            <w:pPr>
              <w:spacing w:line="240" w:lineRule="exact"/>
              <w:rPr>
                <w:lang w:val="en-US"/>
              </w:rPr>
            </w:pPr>
          </w:p>
          <w:p w:rsidR="00B73309" w:rsidRDefault="00B73309" w:rsidP="00B733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 w:rsidR="00FB1FCF">
              <w:rPr>
                <w:lang w:val="en-US"/>
              </w:rPr>
              <w:t xml:space="preserve"> only</w:t>
            </w:r>
          </w:p>
          <w:p w:rsidR="00B73309" w:rsidRPr="008D53B6" w:rsidRDefault="00B73309" w:rsidP="00B73309">
            <w:pPr>
              <w:spacing w:line="240" w:lineRule="exact"/>
              <w:rPr>
                <w:lang w:val="en-US"/>
              </w:rPr>
            </w:pP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73309" w:rsidRPr="008321CE" w:rsidRDefault="00B73309" w:rsidP="00B73309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>Ко</w:t>
      </w:r>
      <w:r w:rsidR="00F048E4">
        <w:rPr>
          <w:sz w:val="28"/>
          <w:szCs w:val="28"/>
        </w:rPr>
        <w:t>митет по внутреннему транспорту</w:t>
      </w:r>
    </w:p>
    <w:p w:rsidR="00B73309" w:rsidRPr="008321CE" w:rsidRDefault="00B73309" w:rsidP="00B73309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  <w:t>в области транспортных средств</w:t>
      </w:r>
    </w:p>
    <w:p w:rsidR="00B73309" w:rsidRPr="00CD4270" w:rsidRDefault="00B73309" w:rsidP="00B73309">
      <w:pPr>
        <w:tabs>
          <w:tab w:val="center" w:pos="4819"/>
        </w:tabs>
        <w:spacing w:before="120"/>
        <w:rPr>
          <w:b/>
        </w:rPr>
      </w:pPr>
      <w:r w:rsidRPr="00CD4270">
        <w:rPr>
          <w:b/>
        </w:rPr>
        <w:t>17</w:t>
      </w:r>
      <w:r w:rsidR="00BD7D4E" w:rsidRPr="00AF0F59">
        <w:rPr>
          <w:b/>
        </w:rPr>
        <w:t>8</w:t>
      </w:r>
      <w:r w:rsidRPr="00CD4270">
        <w:rPr>
          <w:b/>
        </w:rPr>
        <w:t>-</w:t>
      </w:r>
      <w:r>
        <w:rPr>
          <w:b/>
        </w:rPr>
        <w:t>я</w:t>
      </w:r>
      <w:r w:rsidRPr="00CD4270">
        <w:rPr>
          <w:b/>
        </w:rPr>
        <w:t xml:space="preserve"> </w:t>
      </w:r>
      <w:r>
        <w:rPr>
          <w:b/>
        </w:rPr>
        <w:t>сессия</w:t>
      </w:r>
    </w:p>
    <w:p w:rsidR="00B73309" w:rsidRPr="00CD4270" w:rsidRDefault="00B73309" w:rsidP="00B73309">
      <w:r>
        <w:t>Женева</w:t>
      </w:r>
      <w:r w:rsidR="00071C85">
        <w:t xml:space="preserve">, </w:t>
      </w:r>
      <w:r w:rsidR="00BD7D4E" w:rsidRPr="00BD7D4E">
        <w:t>24</w:t>
      </w:r>
      <w:r w:rsidR="00071C85" w:rsidRPr="00071C85">
        <w:t>–</w:t>
      </w:r>
      <w:r w:rsidR="00BD7D4E" w:rsidRPr="00BD7D4E">
        <w:t>28</w:t>
      </w:r>
      <w:r w:rsidRPr="00CD4270">
        <w:t xml:space="preserve"> </w:t>
      </w:r>
      <w:r w:rsidR="00410A89">
        <w:t>июня</w:t>
      </w:r>
      <w:r w:rsidRPr="00CD4270">
        <w:t xml:space="preserve"> 2018 </w:t>
      </w:r>
      <w:r>
        <w:t>года</w:t>
      </w:r>
    </w:p>
    <w:p w:rsidR="00B73309" w:rsidRPr="008321CE" w:rsidRDefault="00071C85" w:rsidP="00B73309">
      <w:r>
        <w:t>П</w:t>
      </w:r>
      <w:r w:rsidR="00B73309">
        <w:t>ункт</w:t>
      </w:r>
      <w:r w:rsidR="00B73309" w:rsidRPr="008321CE">
        <w:t xml:space="preserve"> </w:t>
      </w:r>
      <w:r w:rsidR="00B73309" w:rsidRPr="00CD4270">
        <w:t>4.</w:t>
      </w:r>
      <w:r w:rsidR="00FB1FCF" w:rsidRPr="00BD7D4E">
        <w:t>10</w:t>
      </w:r>
      <w:r w:rsidR="00B73309" w:rsidRPr="00CD4270">
        <w:t>.</w:t>
      </w:r>
      <w:r w:rsidR="00FB1FCF" w:rsidRPr="00BD7D4E">
        <w:t>3</w:t>
      </w:r>
      <w:r w:rsidR="00B73309" w:rsidRPr="00CD4270">
        <w:t xml:space="preserve"> </w:t>
      </w:r>
      <w:r w:rsidR="00B73309">
        <w:t>предварительной повестки дня</w:t>
      </w:r>
    </w:p>
    <w:p w:rsidR="00AF0F59" w:rsidRPr="00CB0CDF" w:rsidRDefault="00AF0F59" w:rsidP="00AF0F59">
      <w:pPr>
        <w:rPr>
          <w:b/>
          <w:bCs/>
        </w:rPr>
      </w:pPr>
      <w:r>
        <w:rPr>
          <w:b/>
        </w:rPr>
        <w:t>Соглашение</w:t>
      </w:r>
      <w:r w:rsidRPr="00CB0CDF">
        <w:rPr>
          <w:b/>
        </w:rPr>
        <w:t xml:space="preserve"> 1958 </w:t>
      </w:r>
      <w:r>
        <w:rPr>
          <w:b/>
        </w:rPr>
        <w:t>года</w:t>
      </w:r>
      <w:r w:rsidRPr="00CB0CDF">
        <w:rPr>
          <w:b/>
        </w:rPr>
        <w:t>:</w:t>
      </w:r>
      <w:r w:rsidRPr="00CB0CDF">
        <w:rPr>
          <w:b/>
        </w:rPr>
        <w:br/>
      </w:r>
      <w:r w:rsidRPr="00CB0CDF">
        <w:rPr>
          <w:b/>
          <w:bCs/>
        </w:rPr>
        <w:t xml:space="preserve">Рассмотрение проектов исправлений </w:t>
      </w:r>
      <w:r>
        <w:rPr>
          <w:b/>
          <w:bCs/>
        </w:rPr>
        <w:br/>
      </w:r>
      <w:r w:rsidRPr="00CB0CDF">
        <w:rPr>
          <w:b/>
          <w:bCs/>
        </w:rPr>
        <w:t xml:space="preserve">к существующим правилам ООН, </w:t>
      </w:r>
    </w:p>
    <w:p w:rsidR="00B73309" w:rsidRPr="000F676B" w:rsidRDefault="00AF0F59" w:rsidP="00AF0F59">
      <w:pPr>
        <w:rPr>
          <w:b/>
        </w:rPr>
      </w:pPr>
      <w:r w:rsidRPr="00CB0CDF">
        <w:rPr>
          <w:b/>
          <w:bCs/>
        </w:rPr>
        <w:t>переданных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вспомогательными</w:t>
      </w:r>
      <w:r w:rsidRPr="00833BD9">
        <w:rPr>
          <w:b/>
          <w:bCs/>
        </w:rPr>
        <w:t xml:space="preserve"> </w:t>
      </w:r>
      <w:r>
        <w:rPr>
          <w:b/>
          <w:bCs/>
        </w:rPr>
        <w:br/>
      </w:r>
      <w:r w:rsidRPr="00CB0CDF">
        <w:rPr>
          <w:b/>
          <w:bCs/>
        </w:rPr>
        <w:t>рабочими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группами</w:t>
      </w:r>
      <w:r w:rsidRPr="00833BD9">
        <w:rPr>
          <w:b/>
          <w:bCs/>
        </w:rPr>
        <w:t xml:space="preserve">, </w:t>
      </w:r>
      <w:r>
        <w:rPr>
          <w:b/>
          <w:bCs/>
        </w:rPr>
        <w:br/>
      </w:r>
      <w:r w:rsidRPr="00CB0CDF">
        <w:rPr>
          <w:b/>
          <w:bCs/>
        </w:rPr>
        <w:t>если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таковые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представлены</w:t>
      </w:r>
    </w:p>
    <w:p w:rsidR="009F7915" w:rsidRPr="00714647" w:rsidRDefault="00714647" w:rsidP="00714647">
      <w:pPr>
        <w:pStyle w:val="HChG"/>
        <w:ind w:firstLine="0"/>
        <w:rPr>
          <w:lang w:val="ru-RU"/>
        </w:rPr>
      </w:pPr>
      <w:r w:rsidRPr="00714647">
        <w:rPr>
          <w:lang w:val="ru-RU"/>
        </w:rPr>
        <w:t xml:space="preserve">Предложение по исправлению </w:t>
      </w:r>
      <w:r w:rsidR="009F7915" w:rsidRPr="00714647">
        <w:rPr>
          <w:lang w:val="ru-RU"/>
        </w:rPr>
        <w:t>3 к первоначальному варианту Правил ООН № 129 (усовершенствованные детские удерживающие системы)</w:t>
      </w:r>
    </w:p>
    <w:p w:rsidR="00B73309" w:rsidRPr="00CC6768" w:rsidRDefault="00B73309" w:rsidP="00B73309">
      <w:pPr>
        <w:pStyle w:val="H1GR"/>
      </w:pPr>
      <w:r>
        <w:tab/>
      </w:r>
      <w:r>
        <w:tab/>
      </w:r>
      <w:r w:rsidRPr="00CC6768">
        <w:t>Представлено Рабоч</w:t>
      </w:r>
      <w:r>
        <w:t>ей группой</w:t>
      </w:r>
      <w:r w:rsidRPr="00CC6768">
        <w:t xml:space="preserve"> по п</w:t>
      </w:r>
      <w:r>
        <w:t>ассивной безопасности</w:t>
      </w:r>
      <w:r w:rsidRPr="00B73309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B73309" w:rsidRPr="008B03AD" w:rsidRDefault="00B73309" w:rsidP="00B73309">
      <w:pPr>
        <w:pStyle w:val="SingleTxtGR"/>
      </w:pPr>
      <w:r>
        <w:tab/>
      </w:r>
      <w:r w:rsidRPr="00CC6768">
        <w:t xml:space="preserve">Воспроизведенный ниже текст был принят Рабочей группой по </w:t>
      </w:r>
      <w:r>
        <w:t>пассивной безопасности</w:t>
      </w:r>
      <w:r w:rsidRPr="00D70C47"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t xml:space="preserve">) </w:t>
      </w:r>
      <w:r>
        <w:t xml:space="preserve">на ее шестьдесят </w:t>
      </w:r>
      <w:r w:rsidR="00AA49B8" w:rsidRPr="00AA49B8">
        <w:t>четвертой</w:t>
      </w:r>
      <w:r>
        <w:t xml:space="preserve"> сессии</w:t>
      </w:r>
      <w:r w:rsidRPr="00D70C47">
        <w:t xml:space="preserve"> (</w:t>
      </w:r>
      <w:r w:rsidRPr="008405E4">
        <w:rPr>
          <w:lang w:val="en-US"/>
        </w:rPr>
        <w:t>ECE</w:t>
      </w:r>
      <w:r w:rsidRPr="00D70C47">
        <w:t>/</w:t>
      </w:r>
      <w:r w:rsidRPr="008405E4">
        <w:rPr>
          <w:lang w:val="en-US"/>
        </w:rPr>
        <w:t>TRANS</w:t>
      </w:r>
      <w:r w:rsidRPr="00D70C47">
        <w:t>/</w:t>
      </w:r>
      <w:r w:rsidRPr="008405E4">
        <w:rPr>
          <w:lang w:val="en-US"/>
        </w:rPr>
        <w:t>WP</w:t>
      </w:r>
      <w:r w:rsidRPr="00D70C47"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t>/6</w:t>
      </w:r>
      <w:r w:rsidR="002A1FCC" w:rsidRPr="002A1FCC">
        <w:t>4</w:t>
      </w:r>
      <w:r w:rsidRPr="00D70C47">
        <w:t xml:space="preserve">, </w:t>
      </w:r>
      <w:r>
        <w:t>пункт</w:t>
      </w:r>
      <w:r w:rsidR="00714647" w:rsidRPr="00714647">
        <w:t xml:space="preserve"> 36</w:t>
      </w:r>
      <w:r w:rsidRPr="008B03AD">
        <w:t xml:space="preserve">). </w:t>
      </w:r>
      <w:r w:rsidRPr="00CC6768">
        <w:t>В</w:t>
      </w:r>
      <w:r w:rsidRPr="008B03AD">
        <w:t xml:space="preserve"> </w:t>
      </w:r>
      <w:r w:rsidRPr="00CC6768">
        <w:t>его</w:t>
      </w:r>
      <w:r w:rsidRPr="008B03AD">
        <w:t xml:space="preserve"> </w:t>
      </w:r>
      <w:r w:rsidRPr="00CC6768">
        <w:t>основу</w:t>
      </w:r>
      <w:r w:rsidRPr="008B03AD">
        <w:t xml:space="preserve"> </w:t>
      </w:r>
      <w:r w:rsidRPr="00CC6768">
        <w:t>положен</w:t>
      </w:r>
      <w:r>
        <w:t>ы</w:t>
      </w:r>
      <w:r w:rsidRPr="008B03AD">
        <w:t xml:space="preserve"> </w:t>
      </w:r>
      <w:r w:rsidRPr="00CC6768">
        <w:t>документ</w:t>
      </w:r>
      <w:r w:rsidRPr="008B03AD">
        <w:t xml:space="preserve"> </w:t>
      </w:r>
      <w:r w:rsidRPr="0087770F">
        <w:t>GRSP</w:t>
      </w:r>
      <w:r w:rsidRPr="008B03AD">
        <w:t>-6</w:t>
      </w:r>
      <w:r w:rsidR="00BD7D4E" w:rsidRPr="00BD7D4E">
        <w:t>4</w:t>
      </w:r>
      <w:r w:rsidRPr="008B03AD">
        <w:t>-01</w:t>
      </w:r>
      <w:r>
        <w:t>, воспроизведенные в приложении</w:t>
      </w:r>
      <w:r w:rsidRPr="008B03AD">
        <w:t xml:space="preserve"> </w:t>
      </w:r>
      <w:r w:rsidR="00714647">
        <w:rPr>
          <w:lang w:val="fr-CH"/>
        </w:rPr>
        <w:t>V</w:t>
      </w:r>
      <w:r w:rsidRPr="008B03AD">
        <w:t xml:space="preserve"> </w:t>
      </w:r>
      <w:r>
        <w:t>к докладу</w:t>
      </w:r>
      <w:r w:rsidRPr="008B03AD">
        <w:t xml:space="preserve">. </w:t>
      </w:r>
      <w:r w:rsidRPr="00CC6768">
        <w:t>Этот текст представлен Всемирному форуму для согласования правил в области</w:t>
      </w:r>
      <w:r>
        <w:t xml:space="preserve"> транспортных средств (WP.29) и </w:t>
      </w:r>
      <w:r w:rsidRPr="00CC6768">
        <w:t>Административному комитету АС.1 для рассмотре</w:t>
      </w:r>
      <w:r>
        <w:t xml:space="preserve">ния на их сессиях в </w:t>
      </w:r>
      <w:r w:rsidR="00410A89">
        <w:t>июне</w:t>
      </w:r>
      <w:r>
        <w:t xml:space="preserve"> 201</w:t>
      </w:r>
      <w:r w:rsidR="00714647" w:rsidRPr="00714647">
        <w:t>9</w:t>
      </w:r>
      <w:r>
        <w:t> </w:t>
      </w:r>
      <w:r w:rsidRPr="00CC6768">
        <w:t>года</w:t>
      </w:r>
      <w:r>
        <w:t>.</w:t>
      </w:r>
    </w:p>
    <w:p w:rsidR="009F7915" w:rsidRDefault="009F7915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bookmarkStart w:id="1" w:name="_Toc354410587"/>
      <w:r>
        <w:br w:type="page"/>
      </w:r>
    </w:p>
    <w:p w:rsidR="00B73309" w:rsidRPr="00714647" w:rsidRDefault="00B73309" w:rsidP="00714647">
      <w:pPr>
        <w:pStyle w:val="HChG"/>
        <w:ind w:firstLine="0"/>
        <w:rPr>
          <w:lang w:val="ru-RU"/>
        </w:rPr>
      </w:pPr>
      <w:r w:rsidRPr="00714647">
        <w:rPr>
          <w:lang w:val="ru-RU"/>
        </w:rPr>
        <w:lastRenderedPageBreak/>
        <w:tab/>
      </w:r>
      <w:bookmarkStart w:id="2" w:name="_Toc473483449"/>
      <w:bookmarkEnd w:id="1"/>
      <w:r w:rsidR="00714647" w:rsidRPr="00714647">
        <w:rPr>
          <w:lang w:val="ru-RU"/>
        </w:rPr>
        <w:t>Предложение по исправлению 3 к первоначальному варианту Правил ООН № 129 (усовершенствованные детские удерживающие системы)</w:t>
      </w:r>
    </w:p>
    <w:bookmarkEnd w:id="2"/>
    <w:p w:rsidR="00FB1FCF" w:rsidRPr="006B1E86" w:rsidRDefault="000C6650" w:rsidP="00FB1FCF">
      <w:pPr>
        <w:pStyle w:val="SingleTxtG"/>
        <w:ind w:left="2268" w:hanging="1134"/>
        <w:rPr>
          <w:rFonts w:eastAsia="SimSun"/>
          <w:lang w:val="ru-RU"/>
        </w:rPr>
      </w:pPr>
      <w:r>
        <w:rPr>
          <w:i/>
          <w:lang w:val="ru-RU"/>
        </w:rPr>
        <w:t>Пункт</w:t>
      </w:r>
      <w:r w:rsidR="00FB1FCF" w:rsidRPr="006B1E86">
        <w:rPr>
          <w:i/>
          <w:lang w:val="ru-RU"/>
        </w:rPr>
        <w:t xml:space="preserve"> </w:t>
      </w:r>
      <w:r w:rsidR="00FB1FCF" w:rsidRPr="006B1E86">
        <w:rPr>
          <w:rFonts w:eastAsia="Batang"/>
          <w:i/>
          <w:lang w:val="ru-RU"/>
        </w:rPr>
        <w:t>6.6.4.3.1</w:t>
      </w:r>
      <w:r w:rsidR="00FB1FCF" w:rsidRPr="006B1E86">
        <w:rPr>
          <w:i/>
          <w:lang w:val="ru-RU"/>
        </w:rPr>
        <w:t>,</w:t>
      </w:r>
      <w:r w:rsidR="00FB1FCF" w:rsidRPr="006B1E86">
        <w:rPr>
          <w:lang w:val="ru-RU"/>
        </w:rPr>
        <w:t xml:space="preserve"> </w:t>
      </w:r>
      <w:r>
        <w:rPr>
          <w:lang w:val="ru-RU"/>
        </w:rPr>
        <w:t>таблица</w:t>
      </w:r>
      <w:r w:rsidR="00FB1FCF" w:rsidRPr="006B1E86">
        <w:rPr>
          <w:i/>
          <w:lang w:val="ru-RU"/>
        </w:rPr>
        <w:t xml:space="preserve"> 3</w:t>
      </w:r>
      <w:r w:rsidR="00FB1FCF" w:rsidRPr="000C6650">
        <w:rPr>
          <w:i/>
          <w:lang w:val="ru-RU"/>
        </w:rPr>
        <w:t xml:space="preserve">, </w:t>
      </w:r>
      <w:r w:rsidRPr="000C6650">
        <w:rPr>
          <w:lang w:val="ru-RU"/>
        </w:rPr>
        <w:t>изменить следующим образом</w:t>
      </w:r>
      <w:r w:rsidR="00FB1FCF" w:rsidRPr="006B1E86">
        <w:rPr>
          <w:i/>
          <w:lang w:val="ru-RU"/>
        </w:rPr>
        <w:t>:</w:t>
      </w:r>
      <w:r w:rsidR="00FB1FCF" w:rsidRPr="006B1E86">
        <w:rPr>
          <w:iCs/>
          <w:lang w:val="ru-RU"/>
        </w:rPr>
        <w:t xml:space="preserve"> </w:t>
      </w:r>
    </w:p>
    <w:p w:rsidR="00FB1FCF" w:rsidRDefault="00FB1FCF" w:rsidP="00FB1FCF">
      <w:pPr>
        <w:spacing w:after="120"/>
        <w:ind w:left="2268" w:right="1134" w:hanging="1134"/>
        <w:jc w:val="both"/>
        <w:rPr>
          <w:rFonts w:eastAsia="Batang"/>
        </w:rPr>
      </w:pPr>
      <w:r>
        <w:rPr>
          <w:rFonts w:eastAsia="Batang"/>
        </w:rPr>
        <w:t>«</w:t>
      </w:r>
    </w:p>
    <w:tbl>
      <w:tblPr>
        <w:tblW w:w="7485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1056"/>
        <w:gridCol w:w="524"/>
        <w:gridCol w:w="14"/>
        <w:gridCol w:w="512"/>
        <w:gridCol w:w="6"/>
        <w:gridCol w:w="560"/>
        <w:gridCol w:w="14"/>
        <w:gridCol w:w="644"/>
        <w:gridCol w:w="500"/>
        <w:gridCol w:w="760"/>
      </w:tblGrid>
      <w:tr w:rsidR="00FB1FCF" w:rsidTr="00FB1FCF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/>
              <w:ind w:right="113"/>
              <w:rPr>
                <w:rFonts w:eastAsia="Times New Roman"/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>Критерий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/>
              <w:rPr>
                <w:rFonts w:eastAsia="SimSun"/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>Сокращение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 w:line="200" w:lineRule="atLeast"/>
              <w:rPr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 xml:space="preserve">Ед. </w:t>
            </w:r>
            <w:proofErr w:type="spellStart"/>
            <w:r>
              <w:rPr>
                <w:i/>
                <w:spacing w:val="4"/>
                <w:w w:val="103"/>
                <w:kern w:val="14"/>
                <w:sz w:val="16"/>
              </w:rPr>
              <w:t>измер</w:t>
            </w:r>
            <w:proofErr w:type="spellEnd"/>
            <w:r>
              <w:rPr>
                <w:i/>
                <w:spacing w:val="4"/>
                <w:w w:val="103"/>
                <w:kern w:val="14"/>
                <w:sz w:val="16"/>
              </w:rPr>
              <w:t>.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/>
              <w:rPr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>Q0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/>
              <w:rPr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>Q1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/>
              <w:rPr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>Q1,5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/>
              <w:rPr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>Q3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80" w:after="80"/>
              <w:rPr>
                <w:i/>
                <w:spacing w:val="4"/>
                <w:w w:val="103"/>
                <w:kern w:val="14"/>
                <w:sz w:val="16"/>
              </w:rPr>
            </w:pPr>
            <w:r>
              <w:rPr>
                <w:i/>
                <w:spacing w:val="4"/>
                <w:w w:val="103"/>
                <w:kern w:val="14"/>
                <w:sz w:val="16"/>
              </w:rPr>
              <w:t>Q6</w:t>
            </w:r>
          </w:p>
        </w:tc>
      </w:tr>
      <w:tr w:rsidR="00FB1FCF" w:rsidTr="00FB1FC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Критерий травмирования головы (только в случае соприкосновения при испытании в транспортном средстве)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HPC* (15)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600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600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800</w:t>
            </w:r>
          </w:p>
        </w:tc>
      </w:tr>
      <w:tr w:rsidR="00FB1FCF" w:rsidTr="00FB1FC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 xml:space="preserve">Ускорение головы 3 </w:t>
            </w:r>
            <w:proofErr w:type="spellStart"/>
            <w:r>
              <w:rPr>
                <w:spacing w:val="4"/>
                <w:w w:val="103"/>
                <w:kern w:val="14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 xml:space="preserve">Голова </w:t>
            </w:r>
            <w:r>
              <w:rPr>
                <w:spacing w:val="4"/>
                <w:w w:val="103"/>
                <w:kern w:val="14"/>
                <w:sz w:val="18"/>
                <w:szCs w:val="18"/>
              </w:rPr>
              <w:br/>
              <w:t xml:space="preserve">3 </w:t>
            </w:r>
            <w:proofErr w:type="spellStart"/>
            <w:r>
              <w:rPr>
                <w:spacing w:val="4"/>
                <w:w w:val="103"/>
                <w:kern w:val="14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g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75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75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75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FB1FCF">
            <w:pPr>
              <w:suppressAutoHyphens w:val="0"/>
              <w:spacing w:before="40" w:after="120" w:line="220" w:lineRule="exact"/>
              <w:ind w:right="113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>80</w:t>
            </w:r>
          </w:p>
        </w:tc>
      </w:tr>
      <w:tr w:rsidR="00FB1FCF" w:rsidRPr="00134402" w:rsidTr="00FB1FC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Сжимающая сила верхней части шеи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Fz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Н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Только для целей мониторинга</w:t>
            </w:r>
            <w:bookmarkStart w:id="3" w:name="OLE_LINK18"/>
            <w:bookmarkStart w:id="4" w:name="OLE_LINK19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**</w:t>
            </w:r>
            <w:bookmarkEnd w:id="3"/>
            <w:bookmarkEnd w:id="4"/>
          </w:p>
        </w:tc>
      </w:tr>
      <w:tr w:rsidR="00FB1FCF" w:rsidRPr="00134402" w:rsidTr="00FB1FC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Изгибающий момент верхней части шеи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My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Нм</w:t>
            </w:r>
            <w:proofErr w:type="spellEnd"/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Только для целей мониторинга***</w:t>
            </w: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FB1FCF" w:rsidRPr="00134402" w:rsidTr="00FB1FC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 xml:space="preserve">Ускорение грудной клетки 3 </w:t>
            </w: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2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 xml:space="preserve">Грудная клетка 3 </w:t>
            </w: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g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55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55</w:t>
            </w:r>
          </w:p>
        </w:tc>
      </w:tr>
    </w:tbl>
    <w:p w:rsidR="00FB1FCF" w:rsidRPr="00134402" w:rsidRDefault="00FB1FCF" w:rsidP="00FB1FCF">
      <w:pPr>
        <w:spacing w:after="120"/>
        <w:ind w:left="2268" w:right="1134" w:hanging="1134"/>
        <w:jc w:val="both"/>
        <w:rPr>
          <w:rFonts w:eastAsia="Batang"/>
          <w:bCs/>
          <w:szCs w:val="20"/>
        </w:rPr>
      </w:pPr>
      <w:r w:rsidRPr="00134402">
        <w:rPr>
          <w:rFonts w:eastAsia="Batang"/>
          <w:bCs/>
        </w:rPr>
        <w:t>»</w:t>
      </w:r>
    </w:p>
    <w:p w:rsidR="00FB1FCF" w:rsidRPr="00134402" w:rsidRDefault="006B1E86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rPr>
          <w:rFonts w:eastAsia="Times New Roman"/>
          <w:bCs/>
          <w:i/>
          <w:spacing w:val="4"/>
          <w:w w:val="103"/>
          <w:kern w:val="14"/>
        </w:rPr>
      </w:pPr>
      <w:r>
        <w:rPr>
          <w:i/>
        </w:rPr>
        <w:t xml:space="preserve">Пункт </w:t>
      </w:r>
      <w:r w:rsidR="00FB1FCF" w:rsidRPr="00134402">
        <w:rPr>
          <w:bCs/>
          <w:i/>
          <w:spacing w:val="4"/>
          <w:w w:val="103"/>
          <w:kern w:val="14"/>
        </w:rPr>
        <w:t>6.6.4.5.2.,</w:t>
      </w:r>
      <w:r w:rsidR="00FB1FCF" w:rsidRPr="00134402">
        <w:rPr>
          <w:bCs/>
          <w:i/>
        </w:rPr>
        <w:t xml:space="preserve"> </w:t>
      </w:r>
      <w:r w:rsidRPr="000C6650">
        <w:t>изменить следующим образом</w:t>
      </w:r>
      <w:r w:rsidR="00FB1FCF" w:rsidRPr="00134402">
        <w:rPr>
          <w:rFonts w:eastAsia="Batang"/>
          <w:bCs/>
        </w:rPr>
        <w:t>:</w:t>
      </w:r>
    </w:p>
    <w:p w:rsidR="00FB1FCF" w:rsidRPr="00134402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424" w:hanging="1134"/>
        <w:rPr>
          <w:rFonts w:eastAsia="SimSun"/>
          <w:bCs/>
          <w:spacing w:val="4"/>
          <w:w w:val="103"/>
          <w:kern w:val="14"/>
        </w:rPr>
      </w:pPr>
      <w:r w:rsidRPr="00134402">
        <w:rPr>
          <w:bCs/>
          <w:spacing w:val="4"/>
          <w:w w:val="103"/>
          <w:kern w:val="14"/>
        </w:rPr>
        <w:t>«Дополнительные критерии оценки степени травмирования при боковом ударе</w:t>
      </w:r>
    </w:p>
    <w:tbl>
      <w:tblPr>
        <w:tblW w:w="787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1244"/>
        <w:gridCol w:w="575"/>
        <w:gridCol w:w="579"/>
        <w:gridCol w:w="579"/>
        <w:gridCol w:w="579"/>
        <w:gridCol w:w="579"/>
        <w:gridCol w:w="579"/>
      </w:tblGrid>
      <w:tr w:rsidR="00FB1FCF" w:rsidRPr="00134402" w:rsidTr="00FB1FCF">
        <w:trPr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/>
              <w:ind w:right="113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Критерий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 w:line="200" w:lineRule="atLeast"/>
              <w:ind w:right="11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Сокращение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 w:line="200" w:lineRule="atLeast"/>
              <w:ind w:right="11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 xml:space="preserve">Ед. </w:t>
            </w:r>
            <w:proofErr w:type="spellStart"/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измер</w:t>
            </w:r>
            <w:proofErr w:type="spellEnd"/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 w:line="200" w:lineRule="atLeast"/>
              <w:ind w:right="11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Q0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 w:line="200" w:lineRule="atLeast"/>
              <w:ind w:right="11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Q1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 w:line="200" w:lineRule="atLeast"/>
              <w:ind w:right="11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Q1,5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 w:line="200" w:lineRule="atLeast"/>
              <w:ind w:right="11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Q3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80" w:after="80" w:line="200" w:lineRule="atLeast"/>
              <w:ind w:right="11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6"/>
              </w:rPr>
              <w:t>Q6</w:t>
            </w:r>
          </w:p>
        </w:tc>
      </w:tr>
      <w:tr w:rsidR="00FB1FCF" w:rsidRPr="00134402" w:rsidTr="00FB1FC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 xml:space="preserve">Критерий травмирования головы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HPC (15)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600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600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600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800</w:t>
            </w:r>
          </w:p>
        </w:tc>
      </w:tr>
      <w:tr w:rsidR="00FB1FCF" w:rsidRPr="00134402" w:rsidTr="00FB1FC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 xml:space="preserve">Ускорение головы 3 </w:t>
            </w: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 xml:space="preserve">Голова </w:t>
            </w: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br/>
              <w:t xml:space="preserve">3 </w:t>
            </w: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80</w:t>
            </w:r>
          </w:p>
        </w:tc>
      </w:tr>
      <w:tr w:rsidR="00FB1FCF" w:rsidRPr="00134402" w:rsidTr="00FB1FC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Сжимающая сила верхней части шеи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Fz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Н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Только для целей мониторинга*</w:t>
            </w:r>
          </w:p>
        </w:tc>
      </w:tr>
      <w:tr w:rsidR="00FB1FCF" w:rsidRPr="00134402" w:rsidTr="00FB1FC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Изгибающий момент верхней части шеи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Mx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proofErr w:type="spellStart"/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Нм</w:t>
            </w:r>
            <w:proofErr w:type="spellEnd"/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Pr="00134402" w:rsidRDefault="00FB1FCF">
            <w:pPr>
              <w:suppressAutoHyphens w:val="0"/>
              <w:spacing w:before="40" w:after="120" w:line="220" w:lineRule="exact"/>
              <w:ind w:right="113"/>
              <w:rPr>
                <w:bCs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Только для целей мониторинга**</w:t>
            </w:r>
          </w:p>
        </w:tc>
      </w:tr>
    </w:tbl>
    <w:p w:rsidR="00FB1FCF" w:rsidRPr="00134402" w:rsidRDefault="00FB1FCF" w:rsidP="00FB1FCF">
      <w:pPr>
        <w:spacing w:after="120"/>
        <w:ind w:left="2268" w:right="1134" w:hanging="1134"/>
        <w:jc w:val="both"/>
        <w:rPr>
          <w:rFonts w:eastAsia="Batang"/>
          <w:bCs/>
          <w:szCs w:val="20"/>
        </w:rPr>
      </w:pPr>
      <w:r w:rsidRPr="00134402">
        <w:rPr>
          <w:rFonts w:eastAsia="Batang"/>
          <w:bCs/>
        </w:rPr>
        <w:t>»</w:t>
      </w:r>
    </w:p>
    <w:p w:rsidR="00FB1FCF" w:rsidRPr="006B1E86" w:rsidRDefault="006B1E86" w:rsidP="00FB1FCF">
      <w:pPr>
        <w:spacing w:after="120"/>
        <w:ind w:left="2268" w:right="1134" w:hanging="1134"/>
        <w:jc w:val="both"/>
        <w:rPr>
          <w:rFonts w:eastAsia="Times New Roman"/>
          <w:bCs/>
          <w:iCs/>
        </w:rPr>
      </w:pPr>
      <w:r>
        <w:rPr>
          <w:i/>
        </w:rPr>
        <w:t>Пункт</w:t>
      </w:r>
      <w:r w:rsidRPr="006B1E86">
        <w:rPr>
          <w:i/>
        </w:rPr>
        <w:t xml:space="preserve"> </w:t>
      </w:r>
      <w:r w:rsidR="00FB1FCF" w:rsidRPr="006B1E86">
        <w:rPr>
          <w:bCs/>
          <w:i/>
          <w:spacing w:val="4"/>
          <w:w w:val="103"/>
          <w:kern w:val="14"/>
        </w:rPr>
        <w:t>7.5.,</w:t>
      </w:r>
      <w:r w:rsidR="00FB1FCF" w:rsidRPr="006B1E86">
        <w:rPr>
          <w:rFonts w:eastAsia="Batang"/>
          <w:bCs/>
          <w:i/>
        </w:rPr>
        <w:t xml:space="preserve"> </w:t>
      </w:r>
      <w:r>
        <w:t>таблица</w:t>
      </w:r>
      <w:r w:rsidRPr="006B1E86">
        <w:rPr>
          <w:i/>
        </w:rPr>
        <w:t xml:space="preserve"> </w:t>
      </w:r>
      <w:r w:rsidR="00FB1FCF" w:rsidRPr="006B1E86">
        <w:rPr>
          <w:bCs/>
          <w:i/>
        </w:rPr>
        <w:t xml:space="preserve">3, </w:t>
      </w:r>
      <w:r w:rsidRPr="000C6650">
        <w:t>изменить следующим образом</w:t>
      </w:r>
      <w:r w:rsidR="00FB1FCF" w:rsidRPr="006B1E86">
        <w:rPr>
          <w:bCs/>
          <w:i/>
        </w:rPr>
        <w:t>:</w:t>
      </w:r>
    </w:p>
    <w:p w:rsidR="00FB1FCF" w:rsidRPr="00134402" w:rsidRDefault="00FB1FCF" w:rsidP="00FB1FCF">
      <w:pPr>
        <w:spacing w:after="120"/>
        <w:ind w:left="2268" w:right="1134" w:hanging="1134"/>
        <w:jc w:val="both"/>
        <w:rPr>
          <w:rFonts w:eastAsia="SimSun"/>
          <w:bCs/>
          <w:spacing w:val="4"/>
          <w:w w:val="103"/>
          <w:kern w:val="14"/>
        </w:rPr>
      </w:pPr>
      <w:r w:rsidRPr="00134402">
        <w:rPr>
          <w:bCs/>
          <w:spacing w:val="4"/>
          <w:w w:val="103"/>
          <w:kern w:val="14"/>
        </w:rPr>
        <w:t>«</w:t>
      </w:r>
    </w:p>
    <w:tbl>
      <w:tblPr>
        <w:tblW w:w="736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6"/>
        <w:gridCol w:w="1062"/>
        <w:gridCol w:w="2777"/>
      </w:tblGrid>
      <w:tr w:rsidR="00FB1FCF" w:rsidRPr="00134402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rPr>
                <w:bCs/>
                <w:i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8"/>
                <w:szCs w:val="18"/>
              </w:rPr>
              <w:t>Тип измерения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jc w:val="center"/>
              <w:rPr>
                <w:bCs/>
                <w:i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8"/>
                <w:szCs w:val="18"/>
              </w:rPr>
              <w:t>КЧХ (FH)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jc w:val="right"/>
              <w:rPr>
                <w:bCs/>
                <w:i/>
                <w:spacing w:val="4"/>
                <w:w w:val="103"/>
                <w:kern w:val="14"/>
                <w:sz w:val="18"/>
                <w:szCs w:val="18"/>
              </w:rPr>
            </w:pPr>
            <w:r w:rsidRPr="00134402">
              <w:rPr>
                <w:bCs/>
                <w:i/>
                <w:spacing w:val="4"/>
                <w:w w:val="103"/>
                <w:kern w:val="14"/>
                <w:sz w:val="18"/>
                <w:szCs w:val="18"/>
              </w:rPr>
              <w:t>Предельная частота (FN)</w:t>
            </w:r>
          </w:p>
        </w:tc>
      </w:tr>
      <w:tr w:rsidR="00FB1FCF" w:rsidRPr="00134402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rPr>
                <w:bCs/>
                <w:spacing w:val="4"/>
                <w:w w:val="103"/>
                <w:kern w:val="14"/>
                <w:sz w:val="18"/>
                <w:szCs w:val="20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Ускорение тележки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jc w:val="center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600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jc w:val="right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см. ISO 6487, приложение A</w:t>
            </w:r>
          </w:p>
        </w:tc>
      </w:tr>
      <w:tr w:rsidR="00FB1FCF" w:rsidRPr="00134402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Нагрузки, действующие на ремень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jc w:val="center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600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jc w:val="right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см. ISO 6487, приложение A</w:t>
            </w:r>
          </w:p>
        </w:tc>
      </w:tr>
      <w:tr w:rsidR="00FB1FCF" w:rsidRPr="00134402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Ускорение грудной клетки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jc w:val="center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600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jc w:val="right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см. ISO 6487, приложение A</w:t>
            </w:r>
          </w:p>
        </w:tc>
      </w:tr>
      <w:tr w:rsidR="00FB1FCF" w:rsidRPr="00134402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Ускорение головы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jc w:val="center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1 000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jc w:val="right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1,650 Гц</w:t>
            </w:r>
          </w:p>
        </w:tc>
      </w:tr>
      <w:tr w:rsidR="00FB1FCF" w:rsidRPr="00134402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Сжимающая сила верхней части шеи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jc w:val="center"/>
              <w:rPr>
                <w:bCs/>
                <w:spacing w:val="4"/>
                <w:w w:val="103"/>
                <w:kern w:val="14"/>
                <w:sz w:val="18"/>
                <w:lang w:val="en-GB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600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jc w:val="right"/>
              <w:rPr>
                <w:bCs/>
                <w:spacing w:val="4"/>
                <w:w w:val="103"/>
                <w:kern w:val="14"/>
                <w:sz w:val="18"/>
              </w:rPr>
            </w:pPr>
          </w:p>
        </w:tc>
      </w:tr>
      <w:tr w:rsidR="00FB1FCF" w:rsidRPr="00134402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rPr>
                <w:bCs/>
                <w:spacing w:val="4"/>
                <w:w w:val="103"/>
                <w:kern w:val="14"/>
                <w:sz w:val="18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  <w:szCs w:val="18"/>
              </w:rPr>
              <w:t>Изгибающий момент верхней части шеи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Pr="00134402" w:rsidRDefault="00FB1FCF">
            <w:pPr>
              <w:suppressAutoHyphens w:val="0"/>
              <w:spacing w:before="40" w:after="40"/>
              <w:jc w:val="center"/>
              <w:rPr>
                <w:bCs/>
                <w:spacing w:val="4"/>
                <w:w w:val="103"/>
                <w:kern w:val="14"/>
                <w:sz w:val="18"/>
                <w:lang w:val="en-GB"/>
              </w:rPr>
            </w:pPr>
            <w:r w:rsidRPr="00134402">
              <w:rPr>
                <w:bCs/>
                <w:spacing w:val="4"/>
                <w:w w:val="103"/>
                <w:kern w:val="14"/>
                <w:sz w:val="18"/>
              </w:rPr>
              <w:t>600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1FCF" w:rsidRPr="00134402" w:rsidRDefault="00FB1FCF">
            <w:pPr>
              <w:suppressAutoHyphens w:val="0"/>
              <w:spacing w:before="40" w:after="40"/>
              <w:ind w:left="57"/>
              <w:jc w:val="right"/>
              <w:rPr>
                <w:bCs/>
                <w:spacing w:val="4"/>
                <w:w w:val="103"/>
                <w:kern w:val="14"/>
                <w:sz w:val="18"/>
              </w:rPr>
            </w:pPr>
          </w:p>
        </w:tc>
      </w:tr>
      <w:tr w:rsidR="00FB1FCF" w:rsidTr="00FB1FCF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40" w:after="40"/>
              <w:ind w:left="57"/>
              <w:rPr>
                <w:spacing w:val="4"/>
                <w:w w:val="103"/>
                <w:kern w:val="14"/>
                <w:sz w:val="18"/>
              </w:rPr>
            </w:pPr>
            <w:r>
              <w:rPr>
                <w:spacing w:val="4"/>
                <w:w w:val="103"/>
                <w:kern w:val="14"/>
                <w:sz w:val="18"/>
              </w:rPr>
              <w:t>Отклонение грудной клетки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B1FCF" w:rsidRDefault="00FB1FCF">
            <w:pPr>
              <w:suppressAutoHyphens w:val="0"/>
              <w:spacing w:before="40" w:after="40"/>
              <w:jc w:val="center"/>
              <w:rPr>
                <w:spacing w:val="4"/>
                <w:w w:val="103"/>
                <w:kern w:val="14"/>
                <w:sz w:val="18"/>
              </w:rPr>
            </w:pPr>
            <w:r>
              <w:rPr>
                <w:spacing w:val="4"/>
                <w:w w:val="103"/>
                <w:kern w:val="14"/>
                <w:sz w:val="18"/>
              </w:rPr>
              <w:t>600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1FCF" w:rsidRDefault="00FB1FCF">
            <w:pPr>
              <w:suppressAutoHyphens w:val="0"/>
              <w:spacing w:before="40" w:after="40"/>
              <w:ind w:left="57"/>
              <w:jc w:val="right"/>
              <w:rPr>
                <w:spacing w:val="4"/>
                <w:w w:val="103"/>
                <w:kern w:val="14"/>
                <w:sz w:val="18"/>
              </w:rPr>
            </w:pPr>
          </w:p>
        </w:tc>
      </w:tr>
    </w:tbl>
    <w:p w:rsidR="00FB1FCF" w:rsidRDefault="00FB1FCF" w:rsidP="00FB1FCF">
      <w:pPr>
        <w:spacing w:after="120"/>
        <w:ind w:left="2268" w:right="1134" w:hanging="1134"/>
        <w:jc w:val="both"/>
      </w:pPr>
      <w:r>
        <w:t>»</w:t>
      </w:r>
    </w:p>
    <w:p w:rsidR="00134402" w:rsidRDefault="00134402" w:rsidP="00FB1FCF">
      <w:pPr>
        <w:spacing w:after="120"/>
        <w:ind w:left="2268" w:right="1134" w:hanging="1134"/>
        <w:jc w:val="both"/>
        <w:rPr>
          <w:szCs w:val="20"/>
        </w:rPr>
      </w:pPr>
    </w:p>
    <w:p w:rsidR="00FB1FCF" w:rsidRDefault="006B1E86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rFonts w:eastAsia="Batang"/>
          <w:spacing w:val="4"/>
          <w:w w:val="103"/>
          <w:kern w:val="14"/>
        </w:rPr>
      </w:pPr>
      <w:r>
        <w:rPr>
          <w:i/>
        </w:rPr>
        <w:lastRenderedPageBreak/>
        <w:t xml:space="preserve">Пункт </w:t>
      </w:r>
      <w:r w:rsidR="00FB1FCF">
        <w:rPr>
          <w:i/>
          <w:spacing w:val="4"/>
          <w:w w:val="103"/>
          <w:kern w:val="14"/>
        </w:rPr>
        <w:t xml:space="preserve">8.1., </w:t>
      </w:r>
      <w:r w:rsidRPr="000C6650">
        <w:t>изменить следующим образом</w:t>
      </w:r>
      <w:r w:rsidR="00FB1FCF">
        <w:rPr>
          <w:rFonts w:eastAsia="Batang"/>
          <w:spacing w:val="4"/>
          <w:w w:val="103"/>
          <w:kern w:val="14"/>
        </w:rPr>
        <w:t>: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rFonts w:eastAsia="Times New Roman"/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«В протоколе испытания указывают результаты всех испытаний и измерений, включая следующие данные: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835" w:right="1134" w:hanging="1701"/>
        <w:jc w:val="both"/>
        <w:rPr>
          <w:rFonts w:eastAsia="SimSun"/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a)</w:t>
      </w:r>
      <w:r>
        <w:rPr>
          <w:spacing w:val="4"/>
          <w:w w:val="103"/>
          <w:kern w:val="14"/>
        </w:rPr>
        <w:tab/>
        <w:t>тип устройства, использовавшегося для испытания (устройство для обеспечения ускорения или замедления);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b)</w:t>
      </w:r>
      <w:r>
        <w:rPr>
          <w:spacing w:val="4"/>
          <w:w w:val="103"/>
          <w:kern w:val="14"/>
        </w:rPr>
        <w:tab/>
        <w:t>общий показатель изменения скорости;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835" w:right="1134" w:hanging="1701"/>
        <w:jc w:val="both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c)</w:t>
      </w:r>
      <w:r>
        <w:rPr>
          <w:spacing w:val="4"/>
          <w:w w:val="103"/>
          <w:kern w:val="14"/>
        </w:rPr>
        <w:tab/>
        <w:t>скорость тележки непосредственно перед ударом (только для замедляющих салазок);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835" w:right="1134" w:hanging="1701"/>
        <w:jc w:val="both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d)</w:t>
      </w:r>
      <w:r>
        <w:rPr>
          <w:spacing w:val="4"/>
          <w:w w:val="103"/>
          <w:kern w:val="14"/>
        </w:rPr>
        <w:tab/>
        <w:t xml:space="preserve">кривая ускорения или замедления в течение всего периода изменения скорости тележки и, по меньшей мере, 300 </w:t>
      </w:r>
      <w:proofErr w:type="spellStart"/>
      <w:r>
        <w:rPr>
          <w:spacing w:val="4"/>
          <w:w w:val="103"/>
          <w:kern w:val="14"/>
        </w:rPr>
        <w:t>мс</w:t>
      </w:r>
      <w:proofErr w:type="spellEnd"/>
      <w:r>
        <w:rPr>
          <w:spacing w:val="4"/>
          <w:w w:val="103"/>
          <w:kern w:val="14"/>
        </w:rPr>
        <w:t>;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835" w:right="1134" w:hanging="1701"/>
        <w:jc w:val="both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e)</w:t>
      </w:r>
      <w:r>
        <w:rPr>
          <w:spacing w:val="4"/>
          <w:w w:val="103"/>
          <w:kern w:val="14"/>
        </w:rPr>
        <w:tab/>
        <w:t xml:space="preserve">время (в </w:t>
      </w:r>
      <w:proofErr w:type="spellStart"/>
      <w:r>
        <w:rPr>
          <w:spacing w:val="4"/>
          <w:w w:val="103"/>
          <w:kern w:val="14"/>
        </w:rPr>
        <w:t>мс</w:t>
      </w:r>
      <w:proofErr w:type="spellEnd"/>
      <w:r>
        <w:rPr>
          <w:spacing w:val="4"/>
          <w:w w:val="103"/>
          <w:kern w:val="14"/>
        </w:rPr>
        <w:t>), соответствующее максимальному смещению головы манекена при проведении динамического испытания;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835" w:right="1134" w:hanging="1701"/>
        <w:jc w:val="both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f)</w:t>
      </w:r>
      <w:r>
        <w:rPr>
          <w:spacing w:val="4"/>
          <w:w w:val="103"/>
          <w:kern w:val="14"/>
        </w:rPr>
        <w:tab/>
        <w:t>место пряжки во время испытаний, если оно может изменяться;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g)</w:t>
      </w:r>
      <w:r>
        <w:rPr>
          <w:spacing w:val="4"/>
          <w:w w:val="103"/>
          <w:kern w:val="14"/>
        </w:rPr>
        <w:tab/>
        <w:t>любая неисправность или поломка;</w:t>
      </w:r>
    </w:p>
    <w:p w:rsidR="00FB1FCF" w:rsidRPr="00AF0F59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835" w:right="1134" w:hanging="1701"/>
        <w:jc w:val="both"/>
        <w:rPr>
          <w:spacing w:val="4"/>
          <w:w w:val="103"/>
          <w:kern w:val="14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h)</w:t>
      </w:r>
      <w:r>
        <w:rPr>
          <w:spacing w:val="4"/>
          <w:w w:val="103"/>
          <w:kern w:val="14"/>
        </w:rPr>
        <w:tab/>
      </w:r>
      <w:r w:rsidRPr="00AF0F59">
        <w:rPr>
          <w:spacing w:val="4"/>
          <w:w w:val="103"/>
          <w:kern w:val="14"/>
        </w:rPr>
        <w:t xml:space="preserve">следующие критерии манекена: HIC, ускорение головы 3 </w:t>
      </w:r>
      <w:proofErr w:type="spellStart"/>
      <w:r w:rsidRPr="00AF0F59">
        <w:rPr>
          <w:spacing w:val="4"/>
          <w:w w:val="103"/>
          <w:kern w:val="14"/>
        </w:rPr>
        <w:t>мс</w:t>
      </w:r>
      <w:proofErr w:type="spellEnd"/>
      <w:r w:rsidRPr="00AF0F59">
        <w:rPr>
          <w:spacing w:val="4"/>
          <w:w w:val="103"/>
          <w:kern w:val="14"/>
        </w:rPr>
        <w:t xml:space="preserve">, </w:t>
      </w:r>
      <w:r w:rsidRPr="00AF0F59">
        <w:rPr>
          <w:spacing w:val="4"/>
          <w:w w:val="103"/>
          <w:kern w:val="14"/>
          <w:sz w:val="18"/>
          <w:szCs w:val="18"/>
        </w:rPr>
        <w:t>сжимающая сила верхней части</w:t>
      </w:r>
      <w:r w:rsidRPr="00AF0F59">
        <w:rPr>
          <w:spacing w:val="4"/>
          <w:w w:val="103"/>
          <w:kern w:val="14"/>
        </w:rPr>
        <w:t xml:space="preserve"> шеи, </w:t>
      </w:r>
      <w:r w:rsidRPr="00AF0F59">
        <w:rPr>
          <w:spacing w:val="4"/>
          <w:w w:val="103"/>
          <w:kern w:val="14"/>
          <w:sz w:val="18"/>
          <w:szCs w:val="18"/>
        </w:rPr>
        <w:t>изгибающий момент верхней части</w:t>
      </w:r>
      <w:r w:rsidRPr="00AF0F59">
        <w:rPr>
          <w:spacing w:val="4"/>
          <w:w w:val="103"/>
          <w:kern w:val="14"/>
        </w:rPr>
        <w:t xml:space="preserve"> шеи, отклонение грудной клетки; и </w:t>
      </w:r>
    </w:p>
    <w:p w:rsidR="00FB1FCF" w:rsidRDefault="00FB1FCF" w:rsidP="00FB1FC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spacing w:val="4"/>
          <w:w w:val="103"/>
          <w:kern w:val="14"/>
          <w:lang w:val="en-GB"/>
        </w:rPr>
      </w:pPr>
      <w:r>
        <w:rPr>
          <w:spacing w:val="4"/>
          <w:w w:val="103"/>
          <w:kern w:val="14"/>
        </w:rPr>
        <w:tab/>
      </w:r>
      <w:r>
        <w:rPr>
          <w:spacing w:val="4"/>
          <w:w w:val="103"/>
          <w:kern w:val="14"/>
        </w:rPr>
        <w:tab/>
        <w:t>i)</w:t>
      </w:r>
      <w:r>
        <w:rPr>
          <w:spacing w:val="4"/>
          <w:w w:val="103"/>
          <w:kern w:val="14"/>
        </w:rPr>
        <w:tab/>
        <w:t>сила поясного ремня.»</w:t>
      </w:r>
    </w:p>
    <w:p w:rsidR="00B73309" w:rsidRPr="000E788D" w:rsidRDefault="000E788D" w:rsidP="000E788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3309" w:rsidRPr="000E788D" w:rsidSect="00B7330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EE" w:rsidRPr="00A312BC" w:rsidRDefault="00F45EEE" w:rsidP="00A312BC"/>
  </w:endnote>
  <w:endnote w:type="continuationSeparator" w:id="0">
    <w:p w:rsidR="00F45EEE" w:rsidRPr="00A312BC" w:rsidRDefault="00F45E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09" w:rsidRPr="00B73309" w:rsidRDefault="00B73309">
    <w:pPr>
      <w:pStyle w:val="Footer"/>
    </w:pPr>
    <w:r w:rsidRPr="00B73309">
      <w:rPr>
        <w:b/>
        <w:sz w:val="18"/>
      </w:rPr>
      <w:fldChar w:fldCharType="begin"/>
    </w:r>
    <w:r w:rsidRPr="00B73309">
      <w:rPr>
        <w:b/>
        <w:sz w:val="18"/>
      </w:rPr>
      <w:instrText xml:space="preserve"> PAGE  \* MERGEFORMAT </w:instrText>
    </w:r>
    <w:r w:rsidRPr="00B73309">
      <w:rPr>
        <w:b/>
        <w:sz w:val="18"/>
      </w:rPr>
      <w:fldChar w:fldCharType="separate"/>
    </w:r>
    <w:r w:rsidR="00364F36">
      <w:rPr>
        <w:b/>
        <w:noProof/>
        <w:sz w:val="18"/>
      </w:rPr>
      <w:t>4</w:t>
    </w:r>
    <w:r w:rsidRPr="00B73309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09" w:rsidRPr="00B73309" w:rsidRDefault="00B73309" w:rsidP="00B73309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B73309">
      <w:rPr>
        <w:b/>
        <w:sz w:val="18"/>
      </w:rPr>
      <w:fldChar w:fldCharType="begin"/>
    </w:r>
    <w:r w:rsidRPr="00B73309">
      <w:rPr>
        <w:b/>
        <w:sz w:val="18"/>
      </w:rPr>
      <w:instrText xml:space="preserve"> PAGE  \* MERGEFORMAT </w:instrText>
    </w:r>
    <w:r w:rsidRPr="00B73309">
      <w:rPr>
        <w:b/>
        <w:sz w:val="18"/>
      </w:rPr>
      <w:fldChar w:fldCharType="separate"/>
    </w:r>
    <w:r w:rsidR="00364F36">
      <w:rPr>
        <w:b/>
        <w:noProof/>
        <w:sz w:val="18"/>
      </w:rPr>
      <w:t>5</w:t>
    </w:r>
    <w:r w:rsidRPr="00B7330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EE" w:rsidRPr="001075E9" w:rsidRDefault="00F45E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5EEE" w:rsidRDefault="00F45E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73309" w:rsidRPr="00CC6768" w:rsidRDefault="00B73309" w:rsidP="00B73309">
      <w:pPr>
        <w:pStyle w:val="FootnoteText"/>
        <w:spacing w:after="240"/>
      </w:pPr>
      <w:r w:rsidRPr="0050387A">
        <w:tab/>
      </w:r>
      <w:r w:rsidRPr="00B73309">
        <w:rPr>
          <w:szCs w:val="18"/>
        </w:rPr>
        <w:t>*</w:t>
      </w:r>
      <w:r w:rsidRPr="0050387A">
        <w:tab/>
        <w:t xml:space="preserve">В соответствии с программой работы Комитета по </w:t>
      </w:r>
      <w:r w:rsidR="00071C85">
        <w:t>внутреннему транспорту</w:t>
      </w:r>
      <w:r w:rsidR="00071C85">
        <w:br/>
      </w:r>
      <w:r w:rsidRPr="0050387A">
        <w:t>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09" w:rsidRPr="00B73309" w:rsidRDefault="008C7E11">
    <w:pPr>
      <w:pStyle w:val="Header"/>
    </w:pPr>
    <w:r>
      <w:t>ECE/TRANS/WP.29/2019/</w:t>
    </w:r>
    <w:r w:rsidR="00825281">
      <w:t>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11" w:rsidRPr="00B73309" w:rsidRDefault="008C7E11" w:rsidP="008C7E11">
    <w:pPr>
      <w:pStyle w:val="Header"/>
      <w:jc w:val="right"/>
    </w:pPr>
    <w:r>
      <w:t>ECE/TRANS/WP.29/2019/</w:t>
    </w:r>
    <w:r w:rsidR="00825281">
      <w:t>58</w:t>
    </w:r>
  </w:p>
  <w:p w:rsidR="00B73309" w:rsidRPr="008C7E11" w:rsidRDefault="00B73309" w:rsidP="008C7E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62"/>
    <w:rsid w:val="00033EE1"/>
    <w:rsid w:val="00042B72"/>
    <w:rsid w:val="000558BD"/>
    <w:rsid w:val="00071C85"/>
    <w:rsid w:val="000B57E7"/>
    <w:rsid w:val="000B6373"/>
    <w:rsid w:val="000C6650"/>
    <w:rsid w:val="000E4E5B"/>
    <w:rsid w:val="000E788D"/>
    <w:rsid w:val="000F09DF"/>
    <w:rsid w:val="000F61B2"/>
    <w:rsid w:val="001075E9"/>
    <w:rsid w:val="0013440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1FC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7FD"/>
    <w:rsid w:val="00361593"/>
    <w:rsid w:val="00364F36"/>
    <w:rsid w:val="00381C24"/>
    <w:rsid w:val="00387CD4"/>
    <w:rsid w:val="003958D0"/>
    <w:rsid w:val="003A0D43"/>
    <w:rsid w:val="003A48CE"/>
    <w:rsid w:val="003B0090"/>
    <w:rsid w:val="003B00E5"/>
    <w:rsid w:val="00407B78"/>
    <w:rsid w:val="00410A89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E86"/>
    <w:rsid w:val="006C2031"/>
    <w:rsid w:val="006D461A"/>
    <w:rsid w:val="006F35EE"/>
    <w:rsid w:val="007021FF"/>
    <w:rsid w:val="00712895"/>
    <w:rsid w:val="00714647"/>
    <w:rsid w:val="00725CD9"/>
    <w:rsid w:val="00734ACB"/>
    <w:rsid w:val="00757357"/>
    <w:rsid w:val="00792497"/>
    <w:rsid w:val="007B1BAA"/>
    <w:rsid w:val="00806737"/>
    <w:rsid w:val="00807162"/>
    <w:rsid w:val="00825281"/>
    <w:rsid w:val="00825F8D"/>
    <w:rsid w:val="00834B71"/>
    <w:rsid w:val="0086445C"/>
    <w:rsid w:val="00894693"/>
    <w:rsid w:val="00896899"/>
    <w:rsid w:val="008A08D7"/>
    <w:rsid w:val="008A37C8"/>
    <w:rsid w:val="008B6909"/>
    <w:rsid w:val="008C7E11"/>
    <w:rsid w:val="008D53B6"/>
    <w:rsid w:val="008F7609"/>
    <w:rsid w:val="00906890"/>
    <w:rsid w:val="00911BE4"/>
    <w:rsid w:val="009236F8"/>
    <w:rsid w:val="00951972"/>
    <w:rsid w:val="009608F3"/>
    <w:rsid w:val="00984A01"/>
    <w:rsid w:val="009929D1"/>
    <w:rsid w:val="009A24AC"/>
    <w:rsid w:val="009C59D7"/>
    <w:rsid w:val="009C6FE6"/>
    <w:rsid w:val="009D7E7D"/>
    <w:rsid w:val="009F7915"/>
    <w:rsid w:val="00A14DA8"/>
    <w:rsid w:val="00A312BC"/>
    <w:rsid w:val="00A84021"/>
    <w:rsid w:val="00A84D35"/>
    <w:rsid w:val="00A917B3"/>
    <w:rsid w:val="00AA49B8"/>
    <w:rsid w:val="00AB4B51"/>
    <w:rsid w:val="00AF0F59"/>
    <w:rsid w:val="00B10CC7"/>
    <w:rsid w:val="00B36DF7"/>
    <w:rsid w:val="00B539E7"/>
    <w:rsid w:val="00B62458"/>
    <w:rsid w:val="00B73309"/>
    <w:rsid w:val="00BC18B2"/>
    <w:rsid w:val="00BD33EE"/>
    <w:rsid w:val="00BD7D4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14C0"/>
    <w:rsid w:val="00EA2C9F"/>
    <w:rsid w:val="00EA420E"/>
    <w:rsid w:val="00ED0BDA"/>
    <w:rsid w:val="00EE142A"/>
    <w:rsid w:val="00EF1360"/>
    <w:rsid w:val="00EF3220"/>
    <w:rsid w:val="00F048E4"/>
    <w:rsid w:val="00F2523A"/>
    <w:rsid w:val="00F43903"/>
    <w:rsid w:val="00F45EEE"/>
    <w:rsid w:val="00F8013A"/>
    <w:rsid w:val="00F94155"/>
    <w:rsid w:val="00F9783F"/>
    <w:rsid w:val="00FB1FC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881DF3-04FE-4962-BB13-4742B1B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B7330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B7330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B73309"/>
    <w:rPr>
      <w:lang w:val="en-GB" w:eastAsia="en-US"/>
    </w:rPr>
  </w:style>
  <w:style w:type="character" w:customStyle="1" w:styleId="HChGChar">
    <w:name w:val="_ H _Ch_G Char"/>
    <w:link w:val="HChG"/>
    <w:rsid w:val="00B73309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B73309"/>
    <w:pPr>
      <w:ind w:left="2268" w:hanging="1134"/>
    </w:pPr>
  </w:style>
  <w:style w:type="character" w:customStyle="1" w:styleId="paraChar">
    <w:name w:val="para Char"/>
    <w:link w:val="para"/>
    <w:rsid w:val="00B7330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D506-449B-4EEC-B600-7C5849C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ECE/TRANS/WP.29/2018/138</vt:lpstr>
      <vt:lpstr>ECE/TRANS/WP.29/2018/138</vt:lpstr>
      <vt:lpstr>A/</vt:lpstr>
    </vt:vector>
  </TitlesOfParts>
  <Company>DCM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ECE/TRANS/WP.29/2018/138</dc:title>
  <dc:subject/>
  <dc:creator>Anna KISSELEVA</dc:creator>
  <cp:keywords/>
  <cp:lastModifiedBy>Marie-Claude Collet</cp:lastModifiedBy>
  <cp:revision>2</cp:revision>
  <cp:lastPrinted>2019-04-10T15:25:00Z</cp:lastPrinted>
  <dcterms:created xsi:type="dcterms:W3CDTF">2019-04-11T09:49:00Z</dcterms:created>
  <dcterms:modified xsi:type="dcterms:W3CDTF">2019-04-11T09:49:00Z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