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B62469">
            <w:pPr>
              <w:jc w:val="right"/>
            </w:pPr>
            <w:r w:rsidRPr="005B73BF">
              <w:rPr>
                <w:sz w:val="40"/>
              </w:rPr>
              <w:t>ECE</w:t>
            </w:r>
            <w:r w:rsidR="001E5D47">
              <w:t>/TRANS/WP.29/201</w:t>
            </w:r>
            <w:r w:rsidR="003E17D9">
              <w:t>9</w:t>
            </w:r>
            <w:r w:rsidR="001E5D47">
              <w:t>/</w:t>
            </w:r>
            <w:r w:rsidR="001B3284">
              <w:t>113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DF2F28" w:rsidP="005B73BF">
            <w:pPr>
              <w:spacing w:line="240" w:lineRule="exact"/>
            </w:pPr>
            <w:r>
              <w:t>2</w:t>
            </w:r>
            <w:r w:rsidR="00A73213">
              <w:t>7</w:t>
            </w:r>
            <w:bookmarkStart w:id="0" w:name="_GoBack"/>
            <w:bookmarkEnd w:id="0"/>
            <w:r w:rsidR="005B73BF">
              <w:t xml:space="preserve"> </w:t>
            </w:r>
            <w:r w:rsidR="003E17D9">
              <w:t>A</w:t>
            </w:r>
            <w:r w:rsidR="003F363C">
              <w:t>ugust</w:t>
            </w:r>
            <w:r w:rsidR="005B73BF">
              <w:t xml:space="preserve"> 201</w:t>
            </w:r>
            <w:r w:rsidR="003E17D9">
              <w:t>9</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CD2EC5" w:rsidP="005B73BF">
      <w:pPr>
        <w:tabs>
          <w:tab w:val="center" w:pos="4819"/>
        </w:tabs>
        <w:spacing w:before="120"/>
        <w:rPr>
          <w:b/>
          <w:lang w:val="en-US"/>
        </w:rPr>
      </w:pPr>
      <w:r>
        <w:rPr>
          <w:b/>
          <w:lang w:val="en-US"/>
        </w:rPr>
        <w:t>17</w:t>
      </w:r>
      <w:r w:rsidR="003F363C">
        <w:rPr>
          <w:b/>
          <w:lang w:val="en-US"/>
        </w:rPr>
        <w:t>9</w:t>
      </w:r>
      <w:r w:rsidR="005B73BF">
        <w:rPr>
          <w:b/>
          <w:lang w:val="en-US"/>
        </w:rPr>
        <w:t>th session</w:t>
      </w:r>
    </w:p>
    <w:p w:rsidR="005B73BF" w:rsidRDefault="005B73BF" w:rsidP="005B73BF">
      <w:pPr>
        <w:rPr>
          <w:lang w:val="en-US"/>
        </w:rPr>
      </w:pPr>
      <w:r>
        <w:rPr>
          <w:lang w:val="en-US"/>
        </w:rPr>
        <w:t xml:space="preserve">Geneva, </w:t>
      </w:r>
      <w:r w:rsidR="003F363C">
        <w:rPr>
          <w:lang w:val="en-US"/>
        </w:rPr>
        <w:t>1</w:t>
      </w:r>
      <w:r w:rsidR="003E17D9">
        <w:rPr>
          <w:lang w:val="en-US"/>
        </w:rPr>
        <w:t>2</w:t>
      </w:r>
      <w:r w:rsidR="003F363C">
        <w:rPr>
          <w:lang w:val="en-US"/>
        </w:rPr>
        <w:t>-1</w:t>
      </w:r>
      <w:r w:rsidR="00DF2F28">
        <w:rPr>
          <w:lang w:val="en-US"/>
        </w:rPr>
        <w:t>4</w:t>
      </w:r>
      <w:r w:rsidR="003E17D9">
        <w:rPr>
          <w:lang w:val="en-US"/>
        </w:rPr>
        <w:t xml:space="preserve"> </w:t>
      </w:r>
      <w:r w:rsidR="003F363C">
        <w:rPr>
          <w:lang w:val="en-US"/>
        </w:rPr>
        <w:t>November</w:t>
      </w:r>
      <w:r w:rsidR="003E17D9">
        <w:rPr>
          <w:lang w:val="en-US"/>
        </w:rPr>
        <w:t xml:space="preserve"> 2019</w:t>
      </w:r>
    </w:p>
    <w:p w:rsidR="005B73BF" w:rsidRDefault="00B62469" w:rsidP="005B73BF">
      <w:r>
        <w:t>Item 4.</w:t>
      </w:r>
      <w:r w:rsidR="003F363C">
        <w:t>9</w:t>
      </w:r>
      <w:r w:rsidR="00E36FEA">
        <w:t>.</w:t>
      </w:r>
      <w:r w:rsidR="00CE1A0F">
        <w:t>2</w:t>
      </w:r>
      <w:r w:rsidR="00184E94">
        <w:t>.</w:t>
      </w:r>
      <w:r w:rsidR="005B73BF">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w:t>
      </w:r>
      <w:r w:rsidR="00B62469">
        <w:rPr>
          <w:b/>
        </w:rPr>
        <w:t>RPE</w:t>
      </w:r>
    </w:p>
    <w:p w:rsidR="00AD038E" w:rsidRDefault="00B62469" w:rsidP="00AD038E">
      <w:pPr>
        <w:pStyle w:val="HChG"/>
        <w:tabs>
          <w:tab w:val="left" w:pos="720"/>
        </w:tabs>
        <w:ind w:firstLine="0"/>
      </w:pPr>
      <w:r w:rsidRPr="00B62469">
        <w:rPr>
          <w:bCs/>
        </w:rPr>
        <w:t xml:space="preserve">Proposal for </w:t>
      </w:r>
      <w:r w:rsidR="00764D20" w:rsidRPr="00B62469">
        <w:rPr>
          <w:bCs/>
        </w:rPr>
        <w:t xml:space="preserve">Supplement </w:t>
      </w:r>
      <w:r w:rsidR="00FD2F91" w:rsidRPr="00FD2F91">
        <w:rPr>
          <w:bCs/>
        </w:rPr>
        <w:t xml:space="preserve">9 to UN Regulation No. 115 </w:t>
      </w:r>
      <w:r w:rsidR="00DF2F28">
        <w:rPr>
          <w:bCs/>
        </w:rPr>
        <w:br/>
      </w:r>
      <w:r w:rsidR="00FD2F91" w:rsidRPr="00FD2F91">
        <w:rPr>
          <w:bCs/>
        </w:rPr>
        <w:t>(LPG and CNG retrofit systems)</w:t>
      </w:r>
    </w:p>
    <w:p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sidRPr="00DF2F28">
        <w:rPr>
          <w:rStyle w:val="FootnoteReference"/>
          <w:b w:val="0"/>
          <w:bCs/>
          <w:vertAlign w:val="baseline"/>
          <w:lang w:val="en-US"/>
        </w:rPr>
        <w:footnoteReference w:customMarkFollows="1" w:id="2"/>
        <w:t>*</w:t>
      </w:r>
    </w:p>
    <w:p w:rsidR="00AD038E" w:rsidRDefault="00AD038E" w:rsidP="005B7D5D">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w:t>
      </w:r>
      <w:r w:rsidR="00CE1A0F">
        <w:t>ninth</w:t>
      </w:r>
      <w:r>
        <w:t xml:space="preserve"> session (E</w:t>
      </w:r>
      <w:r w:rsidR="00B62469">
        <w:t>CE/TRANS/WP.29/GR</w:t>
      </w:r>
      <w:r w:rsidR="00CF4A90">
        <w:t>P</w:t>
      </w:r>
      <w:r w:rsidR="00B62469">
        <w:t>E</w:t>
      </w:r>
      <w:r w:rsidR="00CF4A90">
        <w:t>/</w:t>
      </w:r>
      <w:r w:rsidR="00B62469">
        <w:t>7</w:t>
      </w:r>
      <w:r w:rsidR="003F363C">
        <w:t>9</w:t>
      </w:r>
      <w:r w:rsidR="00CF4A90">
        <w:t xml:space="preserve">, </w:t>
      </w:r>
      <w:r w:rsidR="00DF3016" w:rsidRPr="00B62469">
        <w:rPr>
          <w:lang w:val="en-US"/>
        </w:rPr>
        <w:t>para</w:t>
      </w:r>
      <w:r w:rsidR="00E36FEA" w:rsidRPr="00B62469">
        <w:rPr>
          <w:lang w:val="en-US"/>
        </w:rPr>
        <w:t xml:space="preserve">. </w:t>
      </w:r>
      <w:r w:rsidR="003F363C">
        <w:rPr>
          <w:lang w:val="en-US"/>
        </w:rPr>
        <w:t>3</w:t>
      </w:r>
      <w:r w:rsidR="00284188">
        <w:rPr>
          <w:lang w:val="en-US"/>
        </w:rPr>
        <w:t>2</w:t>
      </w:r>
      <w:r>
        <w:t xml:space="preserve">). It is based </w:t>
      </w:r>
      <w:r w:rsidR="00DF3016">
        <w:t>on</w:t>
      </w:r>
      <w:r w:rsidR="006D06B5">
        <w:rPr>
          <w:lang w:val="en-US"/>
        </w:rPr>
        <w:t xml:space="preserve"> </w:t>
      </w:r>
      <w:r w:rsidR="005E052E">
        <w:rPr>
          <w:lang w:val="en-US"/>
        </w:rPr>
        <w:t xml:space="preserve">ECE/TRANS/WP.29/GRPE/2019/10 as amended by </w:t>
      </w:r>
      <w:r w:rsidR="006D06B5">
        <w:rPr>
          <w:lang w:val="en-US"/>
        </w:rPr>
        <w:t>Annex</w:t>
      </w:r>
      <w:r w:rsidR="00F82340">
        <w:rPr>
          <w:lang w:val="en-US"/>
        </w:rPr>
        <w:t xml:space="preserve"> </w:t>
      </w:r>
      <w:r w:rsidR="00284188">
        <w:rPr>
          <w:lang w:val="en-US"/>
        </w:rPr>
        <w:t>I</w:t>
      </w:r>
      <w:r w:rsidR="00F82340">
        <w:rPr>
          <w:lang w:val="en-US"/>
        </w:rPr>
        <w:t>V</w:t>
      </w:r>
      <w:r w:rsidR="003F363C">
        <w:rPr>
          <w:lang w:val="en-US"/>
        </w:rPr>
        <w:t xml:space="preserve"> </w:t>
      </w:r>
      <w:r w:rsidR="00156A6A">
        <w:t>to</w:t>
      </w:r>
      <w:r w:rsidR="005E052E">
        <w:t xml:space="preserve"> the report</w:t>
      </w:r>
      <w:r>
        <w:rPr>
          <w:bCs/>
        </w:rPr>
        <w:t xml:space="preserve">. </w:t>
      </w:r>
      <w:r>
        <w:t xml:space="preserve">It is submitted to the World Forum for Harmonization of Vehicle Regulations (WP.29) and to the Administrative Committee AC.1 for consideration at their </w:t>
      </w:r>
      <w:r w:rsidR="003F363C">
        <w:t>November</w:t>
      </w:r>
      <w:r w:rsidR="009A6D42">
        <w:t xml:space="preserve"> 2019</w:t>
      </w:r>
      <w:r w:rsidR="00C25F77">
        <w:t xml:space="preserve"> sessions</w:t>
      </w:r>
      <w:r>
        <w:t>.</w:t>
      </w:r>
      <w:r>
        <w:rPr>
          <w:sz w:val="24"/>
          <w:szCs w:val="24"/>
          <w:lang w:eastAsia="zh-CN"/>
        </w:rPr>
        <w:t xml:space="preserve"> </w:t>
      </w:r>
    </w:p>
    <w:p w:rsidR="005B73BF" w:rsidRDefault="005B73BF" w:rsidP="00AD038E">
      <w:pPr>
        <w:suppressAutoHyphens w:val="0"/>
        <w:spacing w:line="240" w:lineRule="auto"/>
      </w:pPr>
      <w:r>
        <w:br w:type="page"/>
      </w:r>
    </w:p>
    <w:p w:rsidR="00915EF6" w:rsidRDefault="00AD038E" w:rsidP="005B7D5D">
      <w:pPr>
        <w:pStyle w:val="HChG"/>
      </w:pPr>
      <w:r>
        <w:lastRenderedPageBreak/>
        <w:tab/>
      </w:r>
      <w:r>
        <w:tab/>
      </w:r>
      <w:r w:rsidR="00DC70F0" w:rsidRPr="00DC70F0">
        <w:rPr>
          <w:bCs/>
        </w:rPr>
        <w:t xml:space="preserve">Supplement </w:t>
      </w:r>
      <w:r w:rsidR="00FD2F91">
        <w:t>9 to UN Regulation No. 115 (LPG and CNG retrofit systems)</w:t>
      </w:r>
    </w:p>
    <w:p w:rsidR="00284188" w:rsidRDefault="00284188" w:rsidP="00284188">
      <w:pPr>
        <w:pStyle w:val="para"/>
        <w:ind w:left="1134" w:firstLine="0"/>
        <w:rPr>
          <w:lang w:val="en-US"/>
        </w:rPr>
      </w:pPr>
      <w:r>
        <w:rPr>
          <w:i/>
          <w:lang w:val="en-US"/>
        </w:rPr>
        <w:t xml:space="preserve">Insert new paragraph 2.5.1.4. </w:t>
      </w:r>
      <w:r w:rsidRPr="003D4BA3">
        <w:rPr>
          <w:iCs/>
          <w:lang w:val="en-US"/>
        </w:rPr>
        <w:t>to read:</w:t>
      </w:r>
    </w:p>
    <w:p w:rsidR="00284188" w:rsidRPr="00284188" w:rsidRDefault="00284188" w:rsidP="00284188">
      <w:pPr>
        <w:pStyle w:val="para"/>
        <w:rPr>
          <w:lang w:val="en-US" w:eastAsia="nl-NL"/>
        </w:rPr>
      </w:pPr>
      <w:r>
        <w:rPr>
          <w:lang w:val="en-US" w:eastAsia="nl-NL"/>
        </w:rPr>
        <w:t>"2.5.1.4.</w:t>
      </w:r>
      <w:r>
        <w:rPr>
          <w:lang w:val="en-US" w:eastAsia="nl-NL"/>
        </w:rPr>
        <w:tab/>
      </w:r>
      <w:proofErr w:type="gramStart"/>
      <w:r w:rsidRPr="003D7832">
        <w:rPr>
          <w:lang w:val="en-US" w:eastAsia="nl-NL"/>
        </w:rPr>
        <w:t>With regard to</w:t>
      </w:r>
      <w:proofErr w:type="gramEnd"/>
      <w:r w:rsidRPr="003D7832">
        <w:rPr>
          <w:lang w:val="en-US" w:eastAsia="nl-NL"/>
        </w:rPr>
        <w:t xml:space="preserve"> </w:t>
      </w:r>
      <w:r w:rsidRPr="00284188">
        <w:rPr>
          <w:lang w:val="en-US" w:eastAsia="nl-NL"/>
        </w:rPr>
        <w:t xml:space="preserve">the requirement of paragraph. 2.5.1.1. (e), the retrofit vehicle family relation applicable for the purpose of this Regulation only, will be considered valid for both indirect and direct injection petrol vehicles if all the following conditions are satisfied: </w:t>
      </w:r>
    </w:p>
    <w:p w:rsidR="00284188" w:rsidRPr="00284188" w:rsidRDefault="00284188" w:rsidP="00DF2F28">
      <w:pPr>
        <w:pStyle w:val="Bullet2G"/>
        <w:tabs>
          <w:tab w:val="clear" w:pos="2268"/>
          <w:tab w:val="num" w:pos="2410"/>
        </w:tabs>
        <w:ind w:left="2410"/>
        <w:rPr>
          <w:lang w:val="en-US" w:eastAsia="nl-NL"/>
        </w:rPr>
      </w:pPr>
      <w:r w:rsidRPr="00284188">
        <w:rPr>
          <w:lang w:val="en-US" w:eastAsia="nl-NL"/>
        </w:rPr>
        <w:t>The retrofit system is “master-slave” according to the definition of paragraph. 2.1.5.</w:t>
      </w:r>
    </w:p>
    <w:p w:rsidR="00284188" w:rsidRPr="00284188" w:rsidRDefault="00284188" w:rsidP="00DF2F28">
      <w:pPr>
        <w:pStyle w:val="Bullet2G"/>
        <w:tabs>
          <w:tab w:val="clear" w:pos="2268"/>
          <w:tab w:val="num" w:pos="2410"/>
        </w:tabs>
        <w:ind w:left="2410"/>
        <w:rPr>
          <w:lang w:val="en-US" w:eastAsia="nl-NL"/>
        </w:rPr>
      </w:pPr>
      <w:r w:rsidRPr="00284188">
        <w:rPr>
          <w:lang w:val="en-US" w:eastAsia="nl-NL"/>
        </w:rPr>
        <w:t>The retrofit system operates in indirect (port fuel) gas injection mode on direct petrol injection vehicles;</w:t>
      </w:r>
    </w:p>
    <w:p w:rsidR="00284188" w:rsidRPr="00284188" w:rsidRDefault="00284188" w:rsidP="00DF2F28">
      <w:pPr>
        <w:pStyle w:val="Bullet2G"/>
        <w:tabs>
          <w:tab w:val="clear" w:pos="2268"/>
          <w:tab w:val="num" w:pos="2410"/>
        </w:tabs>
        <w:ind w:left="2410"/>
        <w:rPr>
          <w:lang w:val="en-US"/>
        </w:rPr>
      </w:pPr>
      <w:r w:rsidRPr="00284188">
        <w:rPr>
          <w:lang w:val="en-US" w:eastAsia="nl-NL"/>
        </w:rPr>
        <w:t>At least one petrol direct injection vehicle has been tested as parent vehicle as defined in paragraph. 2.5.</w:t>
      </w:r>
      <w:r w:rsidRPr="00284188">
        <w:rPr>
          <w:lang w:val="en-US"/>
        </w:rPr>
        <w:t>"</w:t>
      </w:r>
    </w:p>
    <w:p w:rsidR="00284188" w:rsidRPr="00DF2F28" w:rsidRDefault="00284188" w:rsidP="00284188">
      <w:pPr>
        <w:spacing w:after="120"/>
        <w:ind w:left="1134" w:right="993"/>
        <w:jc w:val="both"/>
        <w:rPr>
          <w:iCs/>
        </w:rPr>
      </w:pPr>
      <w:r w:rsidRPr="00284188">
        <w:rPr>
          <w:i/>
        </w:rPr>
        <w:t>Renumber paragraph 2.5.1.4. as 2.5.1.5.</w:t>
      </w:r>
    </w:p>
    <w:p w:rsidR="00284188" w:rsidRPr="00284188" w:rsidRDefault="00284188" w:rsidP="00DF2F28">
      <w:pPr>
        <w:tabs>
          <w:tab w:val="left" w:pos="2552"/>
        </w:tabs>
        <w:spacing w:after="120"/>
        <w:ind w:left="1134" w:right="993"/>
        <w:jc w:val="both"/>
        <w:rPr>
          <w:i/>
          <w:lang w:val="en-US"/>
        </w:rPr>
      </w:pPr>
      <w:r w:rsidRPr="00284188">
        <w:rPr>
          <w:i/>
        </w:rPr>
        <w:t xml:space="preserve">Paragraph 2.5.1.5, </w:t>
      </w:r>
      <w:r w:rsidRPr="00B109B6">
        <w:rPr>
          <w:iCs/>
        </w:rPr>
        <w:t>amend to read</w:t>
      </w:r>
      <w:r w:rsidRPr="00B109B6">
        <w:rPr>
          <w:iCs/>
          <w:lang w:val="en-US"/>
        </w:rPr>
        <w:t>:</w:t>
      </w:r>
    </w:p>
    <w:p w:rsidR="00284188" w:rsidRDefault="00284188" w:rsidP="00284188">
      <w:pPr>
        <w:spacing w:after="120"/>
        <w:ind w:left="2268" w:right="993" w:hanging="1134"/>
        <w:jc w:val="both"/>
        <w:rPr>
          <w:lang w:val="en-US"/>
        </w:rPr>
      </w:pPr>
      <w:r w:rsidRPr="00284188">
        <w:rPr>
          <w:lang w:val="en-US"/>
        </w:rPr>
        <w:t>2.5.1.5.</w:t>
      </w:r>
      <w:r w:rsidRPr="00284188">
        <w:rPr>
          <w:lang w:val="en-US"/>
        </w:rPr>
        <w:tab/>
      </w:r>
      <w:proofErr w:type="gramStart"/>
      <w:r w:rsidRPr="00284188">
        <w:rPr>
          <w:lang w:val="en-US"/>
        </w:rPr>
        <w:t>With regard to</w:t>
      </w:r>
      <w:proofErr w:type="gramEnd"/>
      <w:r w:rsidRPr="00284188">
        <w:rPr>
          <w:lang w:val="en-US"/>
        </w:rPr>
        <w:t xml:space="preserve"> the requirement of paragraph 2.5.1.1.(f) in case of a "</w:t>
      </w:r>
      <w:r w:rsidRPr="00284188">
        <w:rPr>
          <w:i/>
          <w:lang w:val="en-US"/>
        </w:rPr>
        <w:t>master-slave</w:t>
      </w:r>
      <w:r w:rsidRPr="00284188">
        <w:rPr>
          <w:lang w:val="en-US"/>
        </w:rPr>
        <w:t xml:space="preserve">" system, as defined in paragraph 2.1.5., the </w:t>
      </w:r>
      <w:r w:rsidRPr="00284188">
        <w:rPr>
          <w:lang w:val="en-US" w:eastAsia="nl-NL"/>
        </w:rPr>
        <w:t xml:space="preserve">retrofit vehicle </w:t>
      </w:r>
      <w:r w:rsidRPr="00284188">
        <w:rPr>
          <w:lang w:val="en-US"/>
        </w:rPr>
        <w:t xml:space="preserve">family relation </w:t>
      </w:r>
      <w:r w:rsidRPr="00284188">
        <w:rPr>
          <w:lang w:val="en-US" w:eastAsia="nl-NL"/>
        </w:rPr>
        <w:t>applicable for the purpose of this Regulation only</w:t>
      </w:r>
      <w:r w:rsidRPr="00284188">
        <w:rPr>
          <w:lang w:val="en-US"/>
        </w:rPr>
        <w:t xml:space="preserve"> will be considered valid regardless of the presence of the air injection or the EGR</w:t>
      </w:r>
      <w:r w:rsidRPr="00F229F9">
        <w:rPr>
          <w:lang w:val="en-US"/>
        </w:rPr>
        <w:t>.</w:t>
      </w:r>
    </w:p>
    <w:p w:rsidR="00C34DA9" w:rsidRPr="002836AE" w:rsidRDefault="00C34DA9" w:rsidP="00E45B68">
      <w:pPr>
        <w:spacing w:after="120"/>
        <w:ind w:left="1134" w:right="1134"/>
        <w:jc w:val="center"/>
        <w:rPr>
          <w:u w:val="single"/>
        </w:rPr>
      </w:pPr>
      <w:r w:rsidRPr="002836AE">
        <w:rPr>
          <w:u w:val="single"/>
        </w:rPr>
        <w:tab/>
      </w:r>
      <w:r w:rsidRPr="002836AE">
        <w:rPr>
          <w:u w:val="single"/>
        </w:rPr>
        <w:tab/>
      </w:r>
      <w:r w:rsidRPr="002836AE">
        <w:rPr>
          <w:u w:val="single"/>
        </w:rPr>
        <w:tab/>
      </w:r>
    </w:p>
    <w:sectPr w:rsidR="00C34DA9" w:rsidRPr="002836AE" w:rsidSect="00E25585">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AD038E">
      <w:pPr>
        <w:pStyle w:val="FootnoteText"/>
        <w:jc w:val="both"/>
        <w:rPr>
          <w:lang w:val="en-US"/>
        </w:rPr>
      </w:pPr>
      <w:r>
        <w:tab/>
      </w:r>
      <w:r w:rsidRPr="00DF2F28">
        <w:rPr>
          <w:rStyle w:val="FootnoteReference"/>
          <w:vertAlign w:val="baseline"/>
        </w:rPr>
        <w:t>*</w:t>
      </w:r>
      <w:r>
        <w:tab/>
      </w:r>
      <w:r>
        <w:rPr>
          <w:szCs w:val="18"/>
          <w:lang w:val="en-US"/>
        </w:rPr>
        <w:t xml:space="preserve">In accordance with the programme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69" w:rsidRPr="005B73BF" w:rsidRDefault="00B62469">
    <w:pPr>
      <w:pStyle w:val="Header"/>
    </w:pPr>
    <w:r>
      <w:t>ECE/TRANS/WP.29/201</w:t>
    </w:r>
    <w:r w:rsidR="003F2940">
      <w:t>9</w:t>
    </w:r>
    <w:r>
      <w:t>/</w:t>
    </w:r>
    <w:r w:rsidR="001B3284">
      <w:t>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C34DA9" w:rsidP="005B73BF">
    <w:pPr>
      <w:pStyle w:val="Header"/>
      <w:jc w:val="right"/>
    </w:pPr>
    <w:r>
      <w:t>ECE/TRANS/WP.29/201</w:t>
    </w:r>
    <w:r w:rsidR="003F2940">
      <w:t>9</w:t>
    </w:r>
    <w:r>
      <w:t>/</w:t>
    </w:r>
    <w:r w:rsidR="003F2940">
      <w:t>4</w:t>
    </w:r>
    <w:r w:rsidR="00E35EA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45C8F"/>
    <w:rsid w:val="00046B1F"/>
    <w:rsid w:val="00050F6B"/>
    <w:rsid w:val="00052635"/>
    <w:rsid w:val="00057E97"/>
    <w:rsid w:val="000646F4"/>
    <w:rsid w:val="00072C8C"/>
    <w:rsid w:val="000733B5"/>
    <w:rsid w:val="00077DCC"/>
    <w:rsid w:val="00081815"/>
    <w:rsid w:val="000827DE"/>
    <w:rsid w:val="000931C0"/>
    <w:rsid w:val="000B0595"/>
    <w:rsid w:val="000B175B"/>
    <w:rsid w:val="000B2F02"/>
    <w:rsid w:val="000B3A0F"/>
    <w:rsid w:val="000B4EF7"/>
    <w:rsid w:val="000C2C03"/>
    <w:rsid w:val="000C2D2E"/>
    <w:rsid w:val="000D5808"/>
    <w:rsid w:val="000E0415"/>
    <w:rsid w:val="001103AA"/>
    <w:rsid w:val="0011666B"/>
    <w:rsid w:val="00156A6A"/>
    <w:rsid w:val="00165F3A"/>
    <w:rsid w:val="00182290"/>
    <w:rsid w:val="00184E94"/>
    <w:rsid w:val="001A3955"/>
    <w:rsid w:val="001B3284"/>
    <w:rsid w:val="001B4B04"/>
    <w:rsid w:val="001C6663"/>
    <w:rsid w:val="001C7895"/>
    <w:rsid w:val="001D0C8C"/>
    <w:rsid w:val="001D1419"/>
    <w:rsid w:val="001D26DF"/>
    <w:rsid w:val="001D3A03"/>
    <w:rsid w:val="001E5D47"/>
    <w:rsid w:val="001E7B67"/>
    <w:rsid w:val="00202DA8"/>
    <w:rsid w:val="00211E0B"/>
    <w:rsid w:val="0024772E"/>
    <w:rsid w:val="00265C33"/>
    <w:rsid w:val="00267F5F"/>
    <w:rsid w:val="00272C11"/>
    <w:rsid w:val="00273ACA"/>
    <w:rsid w:val="002836AE"/>
    <w:rsid w:val="00284188"/>
    <w:rsid w:val="00286B4D"/>
    <w:rsid w:val="002D4643"/>
    <w:rsid w:val="002F175C"/>
    <w:rsid w:val="002F7DE0"/>
    <w:rsid w:val="0030084D"/>
    <w:rsid w:val="00302E18"/>
    <w:rsid w:val="00305B9E"/>
    <w:rsid w:val="003229D8"/>
    <w:rsid w:val="0032727C"/>
    <w:rsid w:val="00352709"/>
    <w:rsid w:val="003619B5"/>
    <w:rsid w:val="00361AC3"/>
    <w:rsid w:val="00365763"/>
    <w:rsid w:val="00371178"/>
    <w:rsid w:val="003816AC"/>
    <w:rsid w:val="00392E47"/>
    <w:rsid w:val="003A6810"/>
    <w:rsid w:val="003C21E3"/>
    <w:rsid w:val="003C2CC4"/>
    <w:rsid w:val="003C534D"/>
    <w:rsid w:val="003D4B23"/>
    <w:rsid w:val="003E130E"/>
    <w:rsid w:val="003E17D9"/>
    <w:rsid w:val="003F2940"/>
    <w:rsid w:val="003F363C"/>
    <w:rsid w:val="00410C89"/>
    <w:rsid w:val="00422E03"/>
    <w:rsid w:val="00426B9B"/>
    <w:rsid w:val="004325CB"/>
    <w:rsid w:val="00442A83"/>
    <w:rsid w:val="0045495B"/>
    <w:rsid w:val="004561E5"/>
    <w:rsid w:val="00475463"/>
    <w:rsid w:val="0048397A"/>
    <w:rsid w:val="00485CBB"/>
    <w:rsid w:val="004866B7"/>
    <w:rsid w:val="00494C2E"/>
    <w:rsid w:val="004C2461"/>
    <w:rsid w:val="004C7462"/>
    <w:rsid w:val="004E77B2"/>
    <w:rsid w:val="00504B2D"/>
    <w:rsid w:val="0052136D"/>
    <w:rsid w:val="0052775E"/>
    <w:rsid w:val="005420F2"/>
    <w:rsid w:val="0056209A"/>
    <w:rsid w:val="005628B6"/>
    <w:rsid w:val="005941EC"/>
    <w:rsid w:val="0059724D"/>
    <w:rsid w:val="005B320C"/>
    <w:rsid w:val="005B3DB3"/>
    <w:rsid w:val="005B4E13"/>
    <w:rsid w:val="005B73BF"/>
    <w:rsid w:val="005B7D5D"/>
    <w:rsid w:val="005C342F"/>
    <w:rsid w:val="005C7D1E"/>
    <w:rsid w:val="005E052E"/>
    <w:rsid w:val="005F7B75"/>
    <w:rsid w:val="006001EE"/>
    <w:rsid w:val="00605042"/>
    <w:rsid w:val="00611FC4"/>
    <w:rsid w:val="006176FB"/>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2632A"/>
    <w:rsid w:val="007327D5"/>
    <w:rsid w:val="007629C8"/>
    <w:rsid w:val="00764D20"/>
    <w:rsid w:val="0077047D"/>
    <w:rsid w:val="0079450E"/>
    <w:rsid w:val="007B6BA5"/>
    <w:rsid w:val="007C3390"/>
    <w:rsid w:val="007C4F4B"/>
    <w:rsid w:val="007E01E9"/>
    <w:rsid w:val="007E63F3"/>
    <w:rsid w:val="007F6611"/>
    <w:rsid w:val="007F6698"/>
    <w:rsid w:val="00802F25"/>
    <w:rsid w:val="0080568F"/>
    <w:rsid w:val="00811920"/>
    <w:rsid w:val="00815AD0"/>
    <w:rsid w:val="00815EDB"/>
    <w:rsid w:val="00821F36"/>
    <w:rsid w:val="008242D7"/>
    <w:rsid w:val="008257B1"/>
    <w:rsid w:val="00826C0E"/>
    <w:rsid w:val="00832334"/>
    <w:rsid w:val="00833556"/>
    <w:rsid w:val="008350AD"/>
    <w:rsid w:val="00843191"/>
    <w:rsid w:val="00843767"/>
    <w:rsid w:val="008458D6"/>
    <w:rsid w:val="008679D9"/>
    <w:rsid w:val="00874198"/>
    <w:rsid w:val="008878DE"/>
    <w:rsid w:val="00895DE1"/>
    <w:rsid w:val="008979B1"/>
    <w:rsid w:val="008A1ED5"/>
    <w:rsid w:val="008A6B25"/>
    <w:rsid w:val="008A6C4F"/>
    <w:rsid w:val="008B2335"/>
    <w:rsid w:val="008B2E36"/>
    <w:rsid w:val="008C2D25"/>
    <w:rsid w:val="008E0678"/>
    <w:rsid w:val="008F31D2"/>
    <w:rsid w:val="00902AE6"/>
    <w:rsid w:val="00915EF6"/>
    <w:rsid w:val="009223CA"/>
    <w:rsid w:val="00940F93"/>
    <w:rsid w:val="009448C3"/>
    <w:rsid w:val="00967EEA"/>
    <w:rsid w:val="009760F3"/>
    <w:rsid w:val="00976CFB"/>
    <w:rsid w:val="009A0830"/>
    <w:rsid w:val="009A0E8D"/>
    <w:rsid w:val="009A6D42"/>
    <w:rsid w:val="009B26E7"/>
    <w:rsid w:val="009B64BB"/>
    <w:rsid w:val="009F4EE0"/>
    <w:rsid w:val="00A00697"/>
    <w:rsid w:val="00A00A3F"/>
    <w:rsid w:val="00A01489"/>
    <w:rsid w:val="00A3026E"/>
    <w:rsid w:val="00A338F1"/>
    <w:rsid w:val="00A35BE0"/>
    <w:rsid w:val="00A46855"/>
    <w:rsid w:val="00A6129C"/>
    <w:rsid w:val="00A61446"/>
    <w:rsid w:val="00A72F22"/>
    <w:rsid w:val="00A73213"/>
    <w:rsid w:val="00A7360F"/>
    <w:rsid w:val="00A748A6"/>
    <w:rsid w:val="00A769F4"/>
    <w:rsid w:val="00A776B4"/>
    <w:rsid w:val="00A85649"/>
    <w:rsid w:val="00A94361"/>
    <w:rsid w:val="00AA293C"/>
    <w:rsid w:val="00AB771E"/>
    <w:rsid w:val="00AD038E"/>
    <w:rsid w:val="00B04A09"/>
    <w:rsid w:val="00B0787F"/>
    <w:rsid w:val="00B109B6"/>
    <w:rsid w:val="00B30179"/>
    <w:rsid w:val="00B421C1"/>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25F77"/>
    <w:rsid w:val="00C34DA9"/>
    <w:rsid w:val="00C4527F"/>
    <w:rsid w:val="00C463DD"/>
    <w:rsid w:val="00C4724C"/>
    <w:rsid w:val="00C629A0"/>
    <w:rsid w:val="00C64629"/>
    <w:rsid w:val="00C745C3"/>
    <w:rsid w:val="00C96DF2"/>
    <w:rsid w:val="00CB3E03"/>
    <w:rsid w:val="00CD2EC5"/>
    <w:rsid w:val="00CD4AA6"/>
    <w:rsid w:val="00CE1A0F"/>
    <w:rsid w:val="00CE4A8F"/>
    <w:rsid w:val="00CF4A90"/>
    <w:rsid w:val="00D0608C"/>
    <w:rsid w:val="00D2031B"/>
    <w:rsid w:val="00D220BF"/>
    <w:rsid w:val="00D248B6"/>
    <w:rsid w:val="00D25FE2"/>
    <w:rsid w:val="00D26E07"/>
    <w:rsid w:val="00D43252"/>
    <w:rsid w:val="00D47EEA"/>
    <w:rsid w:val="00D70B30"/>
    <w:rsid w:val="00D773DF"/>
    <w:rsid w:val="00D95303"/>
    <w:rsid w:val="00D978C6"/>
    <w:rsid w:val="00DA3C1C"/>
    <w:rsid w:val="00DC6D39"/>
    <w:rsid w:val="00DC70F0"/>
    <w:rsid w:val="00DD4668"/>
    <w:rsid w:val="00DE79C6"/>
    <w:rsid w:val="00DF2F28"/>
    <w:rsid w:val="00DF3016"/>
    <w:rsid w:val="00E046DF"/>
    <w:rsid w:val="00E22B0C"/>
    <w:rsid w:val="00E25585"/>
    <w:rsid w:val="00E27346"/>
    <w:rsid w:val="00E35EA8"/>
    <w:rsid w:val="00E36FEA"/>
    <w:rsid w:val="00E40A45"/>
    <w:rsid w:val="00E45B68"/>
    <w:rsid w:val="00E560CA"/>
    <w:rsid w:val="00E71BC8"/>
    <w:rsid w:val="00E7260F"/>
    <w:rsid w:val="00E73F5D"/>
    <w:rsid w:val="00E77E4E"/>
    <w:rsid w:val="00E96630"/>
    <w:rsid w:val="00EA095B"/>
    <w:rsid w:val="00EA2A77"/>
    <w:rsid w:val="00EA6518"/>
    <w:rsid w:val="00ED7A2A"/>
    <w:rsid w:val="00EF1D7F"/>
    <w:rsid w:val="00F31E5F"/>
    <w:rsid w:val="00F33674"/>
    <w:rsid w:val="00F41473"/>
    <w:rsid w:val="00F6100A"/>
    <w:rsid w:val="00F82340"/>
    <w:rsid w:val="00F84E82"/>
    <w:rsid w:val="00F93781"/>
    <w:rsid w:val="00F97267"/>
    <w:rsid w:val="00FA2DD0"/>
    <w:rsid w:val="00FB613B"/>
    <w:rsid w:val="00FC68B7"/>
    <w:rsid w:val="00FD2F91"/>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3249"/>
    <o:shapelayout v:ext="edit">
      <o:idmap v:ext="edit" data="1"/>
    </o:shapelayout>
  </w:shapeDefaults>
  <w:decimalSymbol w:val="."/>
  <w:listSeparator w:val=","/>
  <w14:docId w14:val="3C4A4821"/>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21</TotalTime>
  <Pages>2</Pages>
  <Words>306</Words>
  <Characters>1747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Marie-Claude Collet</cp:lastModifiedBy>
  <cp:revision>9</cp:revision>
  <cp:lastPrinted>2019-08-23T15:23:00Z</cp:lastPrinted>
  <dcterms:created xsi:type="dcterms:W3CDTF">2019-07-22T09:29:00Z</dcterms:created>
  <dcterms:modified xsi:type="dcterms:W3CDTF">2019-08-26T14:39:00Z</dcterms:modified>
</cp:coreProperties>
</file>