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311E5" w:rsidRPr="00FF658F" w:rsidTr="009343A7">
        <w:trPr>
          <w:cantSplit/>
          <w:trHeight w:hRule="exact" w:val="851"/>
        </w:trPr>
        <w:tc>
          <w:tcPr>
            <w:tcW w:w="1276" w:type="dxa"/>
            <w:tcBorders>
              <w:bottom w:val="single" w:sz="4" w:space="0" w:color="auto"/>
            </w:tcBorders>
            <w:vAlign w:val="bottom"/>
          </w:tcPr>
          <w:p w:rsidR="000311E5" w:rsidRPr="00FF658F" w:rsidRDefault="000311E5" w:rsidP="009343A7">
            <w:pPr>
              <w:rPr>
                <w:lang w:eastAsia="en-GB"/>
              </w:rPr>
            </w:pPr>
            <w:bookmarkStart w:id="0" w:name="_Hlk534787089"/>
          </w:p>
        </w:tc>
        <w:tc>
          <w:tcPr>
            <w:tcW w:w="8363" w:type="dxa"/>
            <w:gridSpan w:val="2"/>
            <w:vAlign w:val="bottom"/>
          </w:tcPr>
          <w:p w:rsidR="000311E5" w:rsidRPr="00FF658F" w:rsidRDefault="000311E5" w:rsidP="009343A7">
            <w:pPr>
              <w:jc w:val="right"/>
            </w:pPr>
            <w:r w:rsidRPr="003C435B">
              <w:rPr>
                <w:b/>
                <w:sz w:val="40"/>
                <w:szCs w:val="40"/>
              </w:rPr>
              <w:t>INF.</w:t>
            </w:r>
            <w:r w:rsidR="009650C4">
              <w:rPr>
                <w:b/>
                <w:sz w:val="40"/>
                <w:szCs w:val="40"/>
              </w:rPr>
              <w:t>8</w:t>
            </w:r>
          </w:p>
        </w:tc>
      </w:tr>
      <w:tr w:rsidR="000311E5" w:rsidRPr="00FF658F" w:rsidTr="00445DEE">
        <w:trPr>
          <w:cantSplit/>
          <w:trHeight w:hRule="exact" w:val="3406"/>
        </w:trPr>
        <w:tc>
          <w:tcPr>
            <w:tcW w:w="6804" w:type="dxa"/>
            <w:gridSpan w:val="2"/>
            <w:tcBorders>
              <w:top w:val="single" w:sz="4" w:space="0" w:color="auto"/>
              <w:bottom w:val="single" w:sz="12" w:space="0" w:color="auto"/>
            </w:tcBorders>
          </w:tcPr>
          <w:p w:rsidR="000311E5" w:rsidRPr="002E7DCB" w:rsidRDefault="000311E5" w:rsidP="009343A7">
            <w:pPr>
              <w:spacing w:before="120"/>
              <w:rPr>
                <w:b/>
                <w:sz w:val="28"/>
                <w:szCs w:val="28"/>
              </w:rPr>
            </w:pPr>
            <w:r>
              <w:rPr>
                <w:b/>
                <w:bCs/>
                <w:sz w:val="28"/>
                <w:szCs w:val="28"/>
              </w:rPr>
              <w:t>Economic Commission for Europe</w:t>
            </w:r>
          </w:p>
          <w:p w:rsidR="000311E5" w:rsidRPr="002E7DCB" w:rsidRDefault="000311E5" w:rsidP="009343A7">
            <w:pPr>
              <w:spacing w:before="120"/>
              <w:rPr>
                <w:sz w:val="28"/>
                <w:szCs w:val="28"/>
              </w:rPr>
            </w:pPr>
            <w:r>
              <w:rPr>
                <w:sz w:val="28"/>
                <w:szCs w:val="28"/>
              </w:rPr>
              <w:t>Inland Transport Committee</w:t>
            </w:r>
          </w:p>
          <w:p w:rsidR="000311E5" w:rsidRPr="002E7DCB" w:rsidRDefault="000311E5" w:rsidP="009343A7">
            <w:pPr>
              <w:spacing w:before="120"/>
              <w:rPr>
                <w:b/>
                <w:sz w:val="24"/>
                <w:szCs w:val="24"/>
              </w:rPr>
            </w:pPr>
            <w:r>
              <w:rPr>
                <w:b/>
                <w:sz w:val="24"/>
                <w:szCs w:val="24"/>
              </w:rPr>
              <w:t>Working Party on the Transport of Dangerous Goods</w:t>
            </w:r>
          </w:p>
          <w:p w:rsidR="000311E5" w:rsidRPr="00FF658F" w:rsidRDefault="000311E5" w:rsidP="009343A7">
            <w:pPr>
              <w:spacing w:before="120"/>
              <w:rPr>
                <w:b/>
              </w:rPr>
            </w:pPr>
            <w:r>
              <w:rPr>
                <w:b/>
              </w:rPr>
              <w:t>Joint Meeting of Experts on the Regulations annexed to the</w:t>
            </w:r>
          </w:p>
          <w:p w:rsidR="000311E5" w:rsidRPr="00FF658F" w:rsidRDefault="000311E5" w:rsidP="009343A7">
            <w:pPr>
              <w:rPr>
                <w:b/>
              </w:rPr>
            </w:pPr>
            <w:r>
              <w:rPr>
                <w:b/>
              </w:rPr>
              <w:t>European Agreement concerning the International Carriage</w:t>
            </w:r>
          </w:p>
          <w:p w:rsidR="000311E5" w:rsidRPr="002E7DCB" w:rsidRDefault="000311E5" w:rsidP="009343A7">
            <w:pPr>
              <w:rPr>
                <w:b/>
              </w:rPr>
            </w:pPr>
            <w:r>
              <w:rPr>
                <w:b/>
              </w:rPr>
              <w:t>of Dangerous Goods by Inland Waterways (ADN)</w:t>
            </w:r>
          </w:p>
          <w:p w:rsidR="000311E5" w:rsidRPr="00FF658F" w:rsidRDefault="000311E5" w:rsidP="009343A7">
            <w:pPr>
              <w:spacing w:before="120"/>
              <w:rPr>
                <w:b/>
              </w:rPr>
            </w:pPr>
            <w:r>
              <w:rPr>
                <w:b/>
              </w:rPr>
              <w:t>Thirty-fourth session</w:t>
            </w:r>
          </w:p>
          <w:p w:rsidR="000311E5" w:rsidRPr="002E7DCB" w:rsidRDefault="000311E5" w:rsidP="009343A7">
            <w:r>
              <w:t>Geneva, 21-25 January 2019</w:t>
            </w:r>
          </w:p>
          <w:p w:rsidR="000311E5" w:rsidRDefault="001D5EA5" w:rsidP="009343A7">
            <w:pPr>
              <w:ind w:left="0" w:firstLine="0"/>
              <w:jc w:val="left"/>
            </w:pPr>
            <w:r>
              <w:t>Item 3 of the provisional agenda</w:t>
            </w:r>
          </w:p>
          <w:p w:rsidR="00445DEE" w:rsidRPr="00445DEE" w:rsidRDefault="00445DEE" w:rsidP="009343A7">
            <w:pPr>
              <w:ind w:left="0" w:firstLine="0"/>
              <w:jc w:val="left"/>
              <w:rPr>
                <w:b/>
                <w:bCs/>
              </w:rPr>
            </w:pPr>
            <w:r w:rsidRPr="00445DEE">
              <w:rPr>
                <w:b/>
                <w:bCs/>
              </w:rPr>
              <w:t xml:space="preserve">Matters arising from the work of United Nations bodies </w:t>
            </w:r>
            <w:r>
              <w:rPr>
                <w:b/>
                <w:bCs/>
              </w:rPr>
              <w:br/>
            </w:r>
            <w:r w:rsidRPr="00445DEE">
              <w:rPr>
                <w:b/>
                <w:bCs/>
              </w:rPr>
              <w:t>or other organizations</w:t>
            </w:r>
          </w:p>
        </w:tc>
        <w:tc>
          <w:tcPr>
            <w:tcW w:w="2835" w:type="dxa"/>
            <w:tcBorders>
              <w:top w:val="single" w:sz="4" w:space="0" w:color="auto"/>
              <w:bottom w:val="single" w:sz="12" w:space="0" w:color="auto"/>
            </w:tcBorders>
          </w:tcPr>
          <w:p w:rsidR="000311E5" w:rsidRPr="00FF658F" w:rsidRDefault="000311E5" w:rsidP="009343A7">
            <w:pPr>
              <w:spacing w:before="120"/>
              <w:rPr>
                <w:lang w:eastAsia="en-GB"/>
              </w:rPr>
            </w:pPr>
          </w:p>
          <w:p w:rsidR="000311E5" w:rsidRPr="00FF658F" w:rsidRDefault="001D5EA5" w:rsidP="009343A7">
            <w:pPr>
              <w:spacing w:before="120"/>
              <w:ind w:left="1695"/>
            </w:pPr>
            <w:r>
              <w:t>11</w:t>
            </w:r>
            <w:r w:rsidR="000311E5">
              <w:t xml:space="preserve"> January 2019</w:t>
            </w:r>
          </w:p>
        </w:tc>
      </w:tr>
    </w:tbl>
    <w:bookmarkEnd w:id="0"/>
    <w:p w:rsidR="001D5EA5" w:rsidRDefault="001D5EA5" w:rsidP="001D5EA5">
      <w:pPr>
        <w:pStyle w:val="HChG"/>
        <w:spacing w:after="120"/>
        <w:ind w:firstLine="0"/>
        <w:jc w:val="left"/>
      </w:pPr>
      <w:r>
        <w:t>Transmitted by the Danube Commission</w:t>
      </w:r>
      <w:bookmarkStart w:id="1" w:name="_GoBack"/>
      <w:bookmarkEnd w:id="1"/>
    </w:p>
    <w:p w:rsidR="009650C4" w:rsidRDefault="009650C4" w:rsidP="001D5EA5">
      <w:pPr>
        <w:pStyle w:val="HChG"/>
        <w:spacing w:after="120"/>
        <w:ind w:firstLine="0"/>
        <w:jc w:val="left"/>
      </w:pPr>
      <w:r w:rsidRPr="009650C4">
        <w:t>Joint working group PA1a &amp; PA11 of the EUSDR</w:t>
      </w:r>
    </w:p>
    <w:p w:rsidR="009650C4" w:rsidRDefault="009650C4" w:rsidP="001D5EA5">
      <w:pPr>
        <w:pStyle w:val="H1G"/>
        <w:spacing w:before="120"/>
        <w:jc w:val="left"/>
      </w:pPr>
      <w:r>
        <w:tab/>
      </w:r>
      <w:r>
        <w:tab/>
      </w:r>
      <w:r w:rsidRPr="009650C4">
        <w:t>(</w:t>
      </w:r>
      <w:r>
        <w:t>P</w:t>
      </w:r>
      <w:r w:rsidRPr="009650C4">
        <w:t>reparation of Transnational ADN workshop -</w:t>
      </w:r>
      <w:r>
        <w:t xml:space="preserve"> </w:t>
      </w:r>
      <w:r w:rsidRPr="009650C4">
        <w:t xml:space="preserve">27 </w:t>
      </w:r>
      <w:r w:rsidR="001D5EA5" w:rsidRPr="009650C4">
        <w:t>March</w:t>
      </w:r>
      <w:r w:rsidRPr="009650C4">
        <w:t xml:space="preserve"> 2019 in Tegernsee, Germany)</w:t>
      </w:r>
    </w:p>
    <w:p w:rsidR="009650C4" w:rsidRPr="00143BF3" w:rsidRDefault="001D5EA5" w:rsidP="009650C4">
      <w:pPr>
        <w:pStyle w:val="SingleTxtG"/>
        <w:numPr>
          <w:ilvl w:val="0"/>
          <w:numId w:val="3"/>
        </w:numPr>
        <w:tabs>
          <w:tab w:val="left" w:pos="1134"/>
          <w:tab w:val="left" w:pos="1701"/>
        </w:tabs>
        <w:ind w:left="1134" w:firstLine="0"/>
        <w:rPr>
          <w:rFonts w:eastAsia="SimSun"/>
          <w:lang w:eastAsia="zh-CN"/>
        </w:rPr>
      </w:pPr>
      <w:r>
        <w:rPr>
          <w:rFonts w:eastAsia="SimSun"/>
          <w:lang w:eastAsia="zh-CN"/>
        </w:rPr>
        <w:t>During the thirty-third</w:t>
      </w:r>
      <w:r w:rsidR="009650C4" w:rsidRPr="00143BF3">
        <w:rPr>
          <w:rFonts w:eastAsia="SimSun"/>
          <w:lang w:eastAsia="zh-CN"/>
        </w:rPr>
        <w:t xml:space="preserve"> session of </w:t>
      </w:r>
      <w:r w:rsidR="009650C4" w:rsidRPr="00143BF3">
        <w:t>ADN Safety Committee</w:t>
      </w:r>
      <w:r w:rsidR="009650C4" w:rsidRPr="00143BF3">
        <w:rPr>
          <w:rFonts w:eastAsia="SimSun"/>
          <w:lang w:eastAsia="zh-CN"/>
        </w:rPr>
        <w:t xml:space="preserve"> the representative of the </w:t>
      </w:r>
      <w:r w:rsidR="009650C4">
        <w:rPr>
          <w:rFonts w:eastAsia="SimSun"/>
          <w:lang w:eastAsia="zh-CN"/>
        </w:rPr>
        <w:t xml:space="preserve">Secretariat of </w:t>
      </w:r>
      <w:r w:rsidR="009650C4" w:rsidRPr="00143BF3">
        <w:rPr>
          <w:rFonts w:eastAsia="SimSun"/>
          <w:lang w:eastAsia="zh-CN"/>
        </w:rPr>
        <w:t xml:space="preserve">Danube Commission informed </w:t>
      </w:r>
      <w:r w:rsidR="009650C4">
        <w:rPr>
          <w:rFonts w:eastAsia="SimSun"/>
          <w:lang w:eastAsia="zh-CN"/>
        </w:rPr>
        <w:t xml:space="preserve">members of committee </w:t>
      </w:r>
      <w:r w:rsidR="009650C4" w:rsidRPr="00143BF3">
        <w:rPr>
          <w:rFonts w:eastAsia="SimSun"/>
          <w:lang w:eastAsia="zh-CN"/>
        </w:rPr>
        <w:t xml:space="preserve">about </w:t>
      </w:r>
      <w:r w:rsidR="009650C4">
        <w:rPr>
          <w:rFonts w:eastAsia="SimSun"/>
          <w:lang w:eastAsia="zh-CN"/>
        </w:rPr>
        <w:t>initiative of joint working group EUSDR (PA1a and PA11) regarding</w:t>
      </w:r>
      <w:r w:rsidR="009650C4" w:rsidRPr="00143BF3">
        <w:rPr>
          <w:rFonts w:eastAsia="SimSun"/>
          <w:lang w:eastAsia="zh-CN"/>
        </w:rPr>
        <w:t xml:space="preserve"> organization of </w:t>
      </w:r>
      <w:r w:rsidR="009650C4">
        <w:rPr>
          <w:rFonts w:eastAsia="SimSun"/>
          <w:lang w:eastAsia="zh-CN"/>
        </w:rPr>
        <w:t xml:space="preserve">ADN </w:t>
      </w:r>
      <w:r w:rsidR="009650C4" w:rsidRPr="00143BF3">
        <w:rPr>
          <w:rFonts w:eastAsia="SimSun"/>
          <w:lang w:eastAsia="zh-CN"/>
        </w:rPr>
        <w:t>transnational workshop in spring 2019</w:t>
      </w:r>
      <w:r w:rsidR="009650C4">
        <w:rPr>
          <w:rFonts w:eastAsia="SimSun"/>
          <w:lang w:eastAsia="zh-CN"/>
        </w:rPr>
        <w:t>,</w:t>
      </w:r>
      <w:r w:rsidR="009650C4" w:rsidRPr="00143BF3">
        <w:rPr>
          <w:rFonts w:eastAsia="SimSun"/>
          <w:lang w:eastAsia="zh-CN"/>
        </w:rPr>
        <w:t xml:space="preserve"> </w:t>
      </w:r>
      <w:r w:rsidR="009650C4">
        <w:rPr>
          <w:rFonts w:eastAsia="SimSun"/>
          <w:lang w:eastAsia="zh-CN"/>
        </w:rPr>
        <w:t>for</w:t>
      </w:r>
      <w:r w:rsidR="009650C4" w:rsidRPr="00143BF3">
        <w:rPr>
          <w:rFonts w:eastAsia="SimSun"/>
          <w:lang w:eastAsia="zh-CN"/>
        </w:rPr>
        <w:t xml:space="preserve"> competent authorities from the Danube region</w:t>
      </w:r>
      <w:r w:rsidR="009650C4">
        <w:rPr>
          <w:rFonts w:eastAsia="SimSun"/>
          <w:lang w:eastAsia="zh-CN"/>
        </w:rPr>
        <w:t xml:space="preserve"> </w:t>
      </w:r>
      <w:r w:rsidR="009650C4" w:rsidRPr="00143BF3">
        <w:rPr>
          <w:rFonts w:eastAsia="SimSun"/>
          <w:lang w:eastAsia="zh-CN"/>
        </w:rPr>
        <w:t xml:space="preserve">countries. </w:t>
      </w:r>
    </w:p>
    <w:p w:rsidR="009650C4" w:rsidRPr="00143BF3" w:rsidRDefault="009650C4" w:rsidP="009650C4">
      <w:pPr>
        <w:pStyle w:val="SingleTxtG"/>
        <w:numPr>
          <w:ilvl w:val="0"/>
          <w:numId w:val="3"/>
        </w:numPr>
        <w:tabs>
          <w:tab w:val="left" w:pos="1134"/>
          <w:tab w:val="left" w:pos="1701"/>
        </w:tabs>
        <w:ind w:left="1134" w:firstLine="0"/>
        <w:rPr>
          <w:rFonts w:eastAsia="SimSun"/>
          <w:lang w:eastAsia="zh-CN"/>
        </w:rPr>
      </w:pPr>
      <w:r w:rsidRPr="00143BF3">
        <w:rPr>
          <w:rFonts w:eastAsia="SimSun"/>
          <w:lang w:eastAsia="zh-CN"/>
        </w:rPr>
        <w:t xml:space="preserve">Noting that these activities were intended to facilitate training and know-how exchange for control bodies at transnational level and to improve mutual understanding among control authorities on inland navigation issues (including those addressing transport of dangerous goods) the Safety Committee urged the Danube Commission </w:t>
      </w:r>
      <w:r w:rsidRPr="0012323B">
        <w:rPr>
          <w:rFonts w:eastAsia="SimSun"/>
          <w:lang w:eastAsia="zh-CN"/>
        </w:rPr>
        <w:t>and organizers of workshop</w:t>
      </w:r>
      <w:r>
        <w:rPr>
          <w:rFonts w:eastAsia="SimSun"/>
          <w:lang w:eastAsia="zh-CN"/>
        </w:rPr>
        <w:t xml:space="preserve"> </w:t>
      </w:r>
      <w:r w:rsidRPr="00143BF3">
        <w:rPr>
          <w:rFonts w:eastAsia="SimSun"/>
          <w:lang w:eastAsia="zh-CN"/>
        </w:rPr>
        <w:t xml:space="preserve">to </w:t>
      </w:r>
      <w:r>
        <w:rPr>
          <w:rFonts w:eastAsia="SimSun"/>
          <w:lang w:eastAsia="zh-CN"/>
        </w:rPr>
        <w:t>contribute for improvement of implementation of</w:t>
      </w:r>
      <w:r w:rsidRPr="00143BF3">
        <w:rPr>
          <w:rFonts w:eastAsia="SimSun"/>
          <w:lang w:eastAsia="zh-CN"/>
        </w:rPr>
        <w:t xml:space="preserve"> ADN requirements (e.g. for controls, required certificates, etc) into account for addressing all matters </w:t>
      </w:r>
      <w:r>
        <w:rPr>
          <w:rFonts w:eastAsia="SimSun"/>
          <w:lang w:eastAsia="zh-CN"/>
        </w:rPr>
        <w:t xml:space="preserve">regarding the </w:t>
      </w:r>
      <w:r w:rsidRPr="00143BF3">
        <w:rPr>
          <w:rFonts w:eastAsia="SimSun"/>
          <w:lang w:eastAsia="zh-CN"/>
        </w:rPr>
        <w:t xml:space="preserve">transport of dangerous goods. </w:t>
      </w:r>
    </w:p>
    <w:p w:rsidR="009650C4" w:rsidRPr="00143BF3" w:rsidRDefault="009650C4" w:rsidP="009650C4">
      <w:pPr>
        <w:pStyle w:val="SingleTxtG"/>
        <w:numPr>
          <w:ilvl w:val="0"/>
          <w:numId w:val="3"/>
        </w:numPr>
        <w:tabs>
          <w:tab w:val="left" w:pos="1134"/>
          <w:tab w:val="left" w:pos="1701"/>
        </w:tabs>
        <w:ind w:left="1134" w:firstLine="0"/>
        <w:rPr>
          <w:rFonts w:eastAsia="SimSun"/>
          <w:lang w:eastAsia="zh-CN"/>
        </w:rPr>
      </w:pPr>
      <w:r w:rsidRPr="00143BF3">
        <w:rPr>
          <w:rFonts w:eastAsia="SimSun"/>
          <w:lang w:eastAsia="zh-CN"/>
        </w:rPr>
        <w:t>The Safety Committee invited the representative of the Danube Commission to continue to keep it informed of the progress in these areas.</w:t>
      </w:r>
    </w:p>
    <w:p w:rsidR="009650C4" w:rsidRPr="009650C4" w:rsidRDefault="009650C4" w:rsidP="009650C4">
      <w:pPr>
        <w:pStyle w:val="SingleTxtG"/>
        <w:numPr>
          <w:ilvl w:val="0"/>
          <w:numId w:val="3"/>
        </w:numPr>
        <w:tabs>
          <w:tab w:val="left" w:pos="1134"/>
          <w:tab w:val="left" w:pos="1701"/>
        </w:tabs>
        <w:ind w:left="1134" w:firstLine="0"/>
        <w:rPr>
          <w:lang w:val="en-US"/>
        </w:rPr>
      </w:pPr>
      <w:r w:rsidRPr="009650C4">
        <w:rPr>
          <w:lang w:val="en-US"/>
        </w:rPr>
        <w:t xml:space="preserve">In the </w:t>
      </w:r>
      <w:r w:rsidRPr="009650C4">
        <w:rPr>
          <w:rFonts w:eastAsia="SimSun"/>
          <w:lang w:eastAsia="zh-CN"/>
        </w:rPr>
        <w:t>meantime</w:t>
      </w:r>
      <w:r w:rsidRPr="009650C4">
        <w:rPr>
          <w:lang w:val="en-US"/>
        </w:rPr>
        <w:t xml:space="preserve">, the </w:t>
      </w:r>
      <w:r w:rsidRPr="009650C4">
        <w:rPr>
          <w:rFonts w:eastAsia="SimSun"/>
          <w:lang w:eastAsia="zh-CN"/>
        </w:rPr>
        <w:t>ADN</w:t>
      </w:r>
      <w:r w:rsidRPr="009650C4">
        <w:rPr>
          <w:lang w:val="en-US"/>
        </w:rPr>
        <w:t xml:space="preserve"> workshop was confirmed and will be held on </w:t>
      </w:r>
      <w:r w:rsidR="001D5EA5">
        <w:rPr>
          <w:lang w:val="en-US"/>
        </w:rPr>
        <w:t>27 </w:t>
      </w:r>
      <w:r>
        <w:rPr>
          <w:lang w:val="en-US"/>
        </w:rPr>
        <w:t>March </w:t>
      </w:r>
      <w:r w:rsidRPr="009650C4">
        <w:rPr>
          <w:lang w:val="en-US"/>
        </w:rPr>
        <w:t xml:space="preserve">2019 in Tegernsee, Germany. </w:t>
      </w:r>
      <w:r w:rsidR="001D5EA5">
        <w:rPr>
          <w:lang w:val="en-US"/>
        </w:rPr>
        <w:t>See the invitation letter in the annex.</w:t>
      </w:r>
    </w:p>
    <w:p w:rsidR="00F53311" w:rsidRDefault="009650C4">
      <w:pPr>
        <w:widowControl/>
        <w:overflowPunct/>
        <w:autoSpaceDE/>
        <w:autoSpaceDN/>
        <w:adjustRightInd/>
        <w:ind w:left="0" w:firstLine="0"/>
        <w:jc w:val="left"/>
        <w:textAlignment w:val="auto"/>
        <w:rPr>
          <w:lang w:val="en-US"/>
        </w:rPr>
      </w:pPr>
      <w:r>
        <w:rPr>
          <w:lang w:val="en-US"/>
        </w:rPr>
        <w:br w:type="page"/>
      </w:r>
    </w:p>
    <w:p w:rsidR="00F53311" w:rsidRDefault="00F53311">
      <w:pPr>
        <w:widowControl/>
        <w:overflowPunct/>
        <w:autoSpaceDE/>
        <w:autoSpaceDN/>
        <w:adjustRightInd/>
        <w:ind w:left="0" w:firstLine="0"/>
        <w:jc w:val="left"/>
        <w:textAlignment w:val="auto"/>
        <w:rPr>
          <w:lang w:val="en-US"/>
        </w:rPr>
      </w:pPr>
      <w:r>
        <w:rPr>
          <w:lang w:val="en-US"/>
        </w:rPr>
        <w:lastRenderedPageBreak/>
        <w:br w:type="page"/>
      </w:r>
    </w:p>
    <w:p w:rsidR="00F53311" w:rsidRDefault="00F53311" w:rsidP="00F53311">
      <w:pPr>
        <w:pStyle w:val="H1G"/>
        <w:rPr>
          <w:lang w:val="en-US"/>
        </w:rPr>
      </w:pPr>
      <w:r>
        <w:rPr>
          <w:lang w:val="en-US"/>
        </w:rPr>
        <w:lastRenderedPageBreak/>
        <w:t>Appendix 1</w:t>
      </w:r>
    </w:p>
    <w:tbl>
      <w:tblPr>
        <w:tblW w:w="4853" w:type="pct"/>
        <w:tblCellSpacing w:w="0" w:type="dxa"/>
        <w:tblLayout w:type="fixed"/>
        <w:tblCellMar>
          <w:left w:w="0" w:type="dxa"/>
          <w:right w:w="0" w:type="dxa"/>
        </w:tblCellMar>
        <w:tblLook w:val="04A0" w:firstRow="1" w:lastRow="0" w:firstColumn="1" w:lastColumn="0" w:noHBand="0" w:noVBand="1"/>
      </w:tblPr>
      <w:tblGrid>
        <w:gridCol w:w="5811"/>
        <w:gridCol w:w="3544"/>
      </w:tblGrid>
      <w:tr w:rsidR="008C59AC" w:rsidTr="0081757B">
        <w:trPr>
          <w:trHeight w:val="2598"/>
          <w:tblCellSpacing w:w="0" w:type="dxa"/>
        </w:trPr>
        <w:tc>
          <w:tcPr>
            <w:tcW w:w="3106" w:type="pct"/>
            <w:tcBorders>
              <w:top w:val="nil"/>
              <w:left w:val="nil"/>
              <w:bottom w:val="single" w:sz="8" w:space="0" w:color="CCCCCC"/>
              <w:right w:val="nil"/>
            </w:tcBorders>
            <w:tcMar>
              <w:top w:w="150" w:type="dxa"/>
              <w:left w:w="225" w:type="dxa"/>
              <w:bottom w:w="225" w:type="dxa"/>
              <w:right w:w="225" w:type="dxa"/>
            </w:tcMar>
            <w:vAlign w:val="center"/>
            <w:hideMark/>
          </w:tcPr>
          <w:p w:rsidR="009650C4" w:rsidRDefault="009650C4" w:rsidP="006D7731">
            <w:pPr>
              <w:ind w:left="0" w:firstLine="0"/>
              <w:rPr>
                <w:sz w:val="24"/>
                <w:szCs w:val="24"/>
                <w:lang w:val="en-US" w:eastAsia="de-DE"/>
              </w:rPr>
            </w:pPr>
            <w:r>
              <w:rPr>
                <w:noProof/>
                <w:sz w:val="24"/>
                <w:szCs w:val="24"/>
              </w:rPr>
              <w:drawing>
                <wp:inline distT="0" distB="0" distL="0" distR="0" wp14:anchorId="6DE3D2F2" wp14:editId="582087AC">
                  <wp:extent cx="1723882" cy="760730"/>
                  <wp:effectExtent l="0" t="0" r="0" b="1270"/>
                  <wp:docPr id="2" name="Picture 2" descr="cid:image004.png@01D48D6D.5878C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4.png@01D48D6D.5878CB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86343" cy="788293"/>
                          </a:xfrm>
                          <a:prstGeom prst="rect">
                            <a:avLst/>
                          </a:prstGeom>
                          <a:noFill/>
                          <a:ln>
                            <a:noFill/>
                          </a:ln>
                        </pic:spPr>
                      </pic:pic>
                    </a:graphicData>
                  </a:graphic>
                </wp:inline>
              </w:drawing>
            </w:r>
            <w:r>
              <w:rPr>
                <w:noProof/>
                <w:color w:val="0000FF"/>
                <w:sz w:val="24"/>
                <w:szCs w:val="24"/>
              </w:rPr>
              <w:drawing>
                <wp:inline distT="0" distB="0" distL="0" distR="0" wp14:anchorId="7301B1C4" wp14:editId="230D95B4">
                  <wp:extent cx="3016514" cy="782351"/>
                  <wp:effectExtent l="0" t="0" r="0" b="0"/>
                  <wp:docPr id="1" name="Picture 1" descr="Joint PA1a / PA11 Working Group on Administrative Process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 PA1a / PA11 Working Group on Administrative Processe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51825" cy="843380"/>
                          </a:xfrm>
                          <a:prstGeom prst="rect">
                            <a:avLst/>
                          </a:prstGeom>
                          <a:noFill/>
                          <a:ln>
                            <a:noFill/>
                          </a:ln>
                        </pic:spPr>
                      </pic:pic>
                    </a:graphicData>
                  </a:graphic>
                </wp:inline>
              </w:drawing>
            </w:r>
          </w:p>
        </w:tc>
        <w:tc>
          <w:tcPr>
            <w:tcW w:w="1894" w:type="pct"/>
            <w:tcBorders>
              <w:top w:val="nil"/>
              <w:left w:val="nil"/>
              <w:bottom w:val="single" w:sz="8" w:space="0" w:color="CCCCCC"/>
              <w:right w:val="nil"/>
            </w:tcBorders>
            <w:tcMar>
              <w:top w:w="150" w:type="dxa"/>
              <w:left w:w="225" w:type="dxa"/>
              <w:bottom w:w="225" w:type="dxa"/>
              <w:right w:w="225" w:type="dxa"/>
            </w:tcMar>
            <w:vAlign w:val="center"/>
            <w:hideMark/>
          </w:tcPr>
          <w:p w:rsidR="009650C4" w:rsidRDefault="009650C4" w:rsidP="0081757B">
            <w:pPr>
              <w:ind w:left="201" w:right="488" w:hanging="1125"/>
              <w:jc w:val="right"/>
              <w:rPr>
                <w:rFonts w:ascii="Arial" w:hAnsi="Arial" w:cs="Arial"/>
                <w:sz w:val="33"/>
                <w:szCs w:val="33"/>
                <w:lang w:eastAsia="de-DE"/>
              </w:rPr>
            </w:pPr>
            <w:r>
              <w:rPr>
                <w:sz w:val="33"/>
                <w:szCs w:val="33"/>
                <w:lang w:eastAsia="de-DE"/>
              </w:rPr>
              <w:t>Joint PA1a / PA11 Working Group on Administrative Processes</w:t>
            </w:r>
          </w:p>
        </w:tc>
      </w:tr>
    </w:tbl>
    <w:p w:rsidR="00E0272C" w:rsidRDefault="00E0272C" w:rsidP="00F53311">
      <w:pPr>
        <w:pStyle w:val="SingleTxtG"/>
      </w:pPr>
    </w:p>
    <w:p w:rsidR="009650C4" w:rsidRPr="00143BF3" w:rsidRDefault="009650C4" w:rsidP="00F53311">
      <w:pPr>
        <w:pStyle w:val="SingleTxtG"/>
      </w:pPr>
      <w:r w:rsidRPr="00143BF3">
        <w:t xml:space="preserve">Dear Ladies and Gentlemen, </w:t>
      </w:r>
    </w:p>
    <w:p w:rsidR="009650C4" w:rsidRPr="00143BF3" w:rsidRDefault="00F53311" w:rsidP="00F53311">
      <w:pPr>
        <w:pStyle w:val="SingleTxtG"/>
      </w:pPr>
      <w:r>
        <w:t>W</w:t>
      </w:r>
      <w:r w:rsidR="009650C4" w:rsidRPr="00143BF3">
        <w:t>ith this mail we would like to invite you for a workshop (ADN) in Tegernsee.</w:t>
      </w:r>
    </w:p>
    <w:p w:rsidR="009650C4" w:rsidRPr="00143BF3" w:rsidRDefault="009650C4" w:rsidP="00F53311">
      <w:pPr>
        <w:pStyle w:val="SingleTxtG"/>
        <w:ind w:left="0" w:firstLine="0"/>
      </w:pPr>
      <w:r w:rsidRPr="00143BF3">
        <w:t>In the context of the joint work of Priority Areas PA1a and PA11 of the EUSDR, an inaugural meeting will be held with the invited participants of the national responsible authorities on the practical implementation of Measure M04, with support of the German Federal Ministry of Transport and the Danube Commission.</w:t>
      </w:r>
    </w:p>
    <w:p w:rsidR="009650C4" w:rsidRPr="00F53311" w:rsidRDefault="009650C4" w:rsidP="00C76405">
      <w:pPr>
        <w:pStyle w:val="H23G"/>
        <w:spacing w:before="120"/>
        <w:rPr>
          <w:b w:val="0"/>
          <w:bCs/>
          <w:u w:val="single"/>
        </w:rPr>
      </w:pPr>
      <w:r w:rsidRPr="00F53311">
        <w:rPr>
          <w:b w:val="0"/>
          <w:bCs/>
          <w:u w:val="single"/>
        </w:rPr>
        <w:t>Official description of measure M04:</w:t>
      </w:r>
    </w:p>
    <w:p w:rsidR="009650C4" w:rsidRPr="00143BF3" w:rsidRDefault="009650C4" w:rsidP="00F53311">
      <w:pPr>
        <w:pStyle w:val="SingleTxtG"/>
        <w:ind w:left="0" w:firstLine="0"/>
      </w:pPr>
      <w:r w:rsidRPr="00143BF3">
        <w:t xml:space="preserve">PROVIDE TRANSNATIONAL TRAINING AND KNOW-HOW EXCHANGE FOR CONTROL BODIES IN ORDER TO ENSURE HARMONIZED CONTROL MECHANISMS ALONG THE DANUBE WITH A SPECIAL FOCUS ON REGULATIONS REGARDING THE TRANSPORT OF DANGEROUS GOODS – ADN </w:t>
      </w:r>
    </w:p>
    <w:p w:rsidR="009650C4" w:rsidRPr="00F53311" w:rsidRDefault="009650C4" w:rsidP="00C76405">
      <w:pPr>
        <w:pStyle w:val="H23G"/>
        <w:spacing w:before="120"/>
        <w:rPr>
          <w:b w:val="0"/>
          <w:bCs/>
          <w:u w:val="single"/>
        </w:rPr>
      </w:pPr>
      <w:r w:rsidRPr="00F53311">
        <w:rPr>
          <w:b w:val="0"/>
          <w:bCs/>
          <w:u w:val="single"/>
        </w:rPr>
        <w:t>Excerpt from the Substantiation:</w:t>
      </w:r>
    </w:p>
    <w:p w:rsidR="009650C4" w:rsidRPr="00143BF3" w:rsidRDefault="009650C4" w:rsidP="00F53311">
      <w:pPr>
        <w:pStyle w:val="SingleTxtG"/>
        <w:ind w:left="0" w:firstLine="0"/>
      </w:pPr>
      <w:r w:rsidRPr="00143BF3">
        <w:t>Even if the transport of dangerous goods by inland waterway vessels is governed by the European Agreement on the International Carriage of Dangerous by inland waterways (ADN), implementation and enforcement of this Regulation varies in large parts among the Danube riparian states.</w:t>
      </w:r>
    </w:p>
    <w:p w:rsidR="009650C4" w:rsidRPr="00143BF3" w:rsidRDefault="009650C4" w:rsidP="00F53311">
      <w:pPr>
        <w:pStyle w:val="SingleTxtG"/>
        <w:tabs>
          <w:tab w:val="left" w:pos="1701"/>
        </w:tabs>
      </w:pPr>
      <w:r w:rsidRPr="00143BF3">
        <w:rPr>
          <w:b/>
          <w:bCs/>
        </w:rPr>
        <w:t>Date:</w:t>
      </w:r>
      <w:r w:rsidR="00F53311">
        <w:t xml:space="preserve"> </w:t>
      </w:r>
      <w:r w:rsidR="00F53311">
        <w:tab/>
      </w:r>
      <w:r w:rsidR="00F53311">
        <w:tab/>
      </w:r>
      <w:r w:rsidRPr="00143BF3">
        <w:t>all day 27.03.2019</w:t>
      </w:r>
    </w:p>
    <w:p w:rsidR="009650C4" w:rsidRPr="00143BF3" w:rsidRDefault="009650C4" w:rsidP="00F53311">
      <w:pPr>
        <w:pStyle w:val="SingleTxtG"/>
        <w:tabs>
          <w:tab w:val="left" w:pos="1701"/>
        </w:tabs>
      </w:pPr>
      <w:r w:rsidRPr="00F53311">
        <w:rPr>
          <w:b/>
          <w:bCs/>
        </w:rPr>
        <w:t>Venue and Hotel:</w:t>
      </w:r>
      <w:r w:rsidR="00F53311">
        <w:t xml:space="preserve"> </w:t>
      </w:r>
      <w:r w:rsidR="00F53311">
        <w:tab/>
      </w:r>
      <w:r w:rsidRPr="00143BF3">
        <w:t xml:space="preserve">Seminarhaus “Tegernsee”, Hochfeldstraße 31, 83684 Tegernsee  (Germany), E-Mail: </w:t>
      </w:r>
      <w:r w:rsidR="00F53311">
        <w:tab/>
      </w:r>
      <w:hyperlink r:id="rId13" w:history="1">
        <w:r w:rsidRPr="00F53311">
          <w:rPr>
            <w:rStyle w:val="Hyperlink"/>
          </w:rPr>
          <w:t>info-tegernsee@rmd.de</w:t>
        </w:r>
      </w:hyperlink>
      <w:r w:rsidRPr="00143BF3">
        <w:t>  Phone: +49 8022 186-0</w:t>
      </w:r>
    </w:p>
    <w:p w:rsidR="009650C4" w:rsidRPr="00143BF3" w:rsidRDefault="009650C4" w:rsidP="00F53311">
      <w:pPr>
        <w:pStyle w:val="SingleTxtG"/>
        <w:tabs>
          <w:tab w:val="left" w:pos="1701"/>
        </w:tabs>
      </w:pPr>
      <w:r w:rsidRPr="00F53311">
        <w:rPr>
          <w:b/>
          <w:bCs/>
        </w:rPr>
        <w:t>Legal basis:</w:t>
      </w:r>
      <w:r w:rsidR="00F53311">
        <w:rPr>
          <w:b/>
          <w:bCs/>
        </w:rPr>
        <w:tab/>
      </w:r>
      <w:r w:rsidR="00F53311">
        <w:rPr>
          <w:b/>
          <w:bCs/>
        </w:rPr>
        <w:tab/>
      </w:r>
      <w:r w:rsidRPr="00143BF3">
        <w:t>ADN: Chapter 1.8; Section 1.8.1 and 1.8.2</w:t>
      </w:r>
    </w:p>
    <w:p w:rsidR="009650C4" w:rsidRPr="00143BF3" w:rsidRDefault="00F53311" w:rsidP="00C76405">
      <w:pPr>
        <w:pStyle w:val="SingleTxtG"/>
        <w:spacing w:after="0"/>
        <w:ind w:left="1701"/>
      </w:pPr>
      <w:r>
        <w:tab/>
      </w:r>
      <w:r w:rsidR="009650C4" w:rsidRPr="00143BF3">
        <w:t>Directive 2008/68/EC of the European Parliament and the Council of 24 September 2008 on the inland transport of dangerous goods, Official Journal of the European Union, L 26</w:t>
      </w:r>
      <w:r>
        <w:t>0 of 30.09.2008, Page 13 – 59.</w:t>
      </w:r>
    </w:p>
    <w:p w:rsidR="009650C4" w:rsidRPr="00143BF3" w:rsidRDefault="009650C4" w:rsidP="00C76405">
      <w:pPr>
        <w:pStyle w:val="H1G"/>
        <w:spacing w:before="240" w:after="120"/>
      </w:pPr>
      <w:r w:rsidRPr="00143BF3">
        <w:t>Further Information:</w:t>
      </w:r>
    </w:p>
    <w:p w:rsidR="009650C4" w:rsidRPr="00143BF3" w:rsidRDefault="009650C4" w:rsidP="00C76405">
      <w:pPr>
        <w:pStyle w:val="SingleTxtG"/>
        <w:spacing w:after="80"/>
        <w:ind w:left="0" w:firstLine="0"/>
      </w:pPr>
      <w:r w:rsidRPr="00143BF3">
        <w:t>You will receive at the beginning of March the program as well as the agenda and travel information of this meeting.</w:t>
      </w:r>
    </w:p>
    <w:p w:rsidR="009650C4" w:rsidRPr="00143BF3" w:rsidRDefault="009650C4" w:rsidP="00C76405">
      <w:pPr>
        <w:pStyle w:val="SingleTxtG"/>
        <w:spacing w:after="80"/>
        <w:ind w:left="0" w:firstLine="0"/>
        <w:jc w:val="left"/>
        <w:rPr>
          <w:sz w:val="22"/>
          <w:szCs w:val="22"/>
        </w:rPr>
      </w:pPr>
      <w:r w:rsidRPr="00C76405">
        <w:rPr>
          <w:u w:val="single"/>
        </w:rPr>
        <w:t xml:space="preserve">For the planning of the meeting it is necessary to announce the participation as well as a cancellation </w:t>
      </w:r>
      <w:r w:rsidRPr="00C76405">
        <w:rPr>
          <w:b/>
          <w:bCs/>
          <w:u w:val="single"/>
        </w:rPr>
        <w:t>till</w:t>
      </w:r>
      <w:r w:rsidRPr="00143BF3">
        <w:rPr>
          <w:b/>
          <w:bCs/>
        </w:rPr>
        <w:t xml:space="preserve"> </w:t>
      </w:r>
      <w:r w:rsidRPr="00C76405">
        <w:rPr>
          <w:b/>
          <w:bCs/>
          <w:u w:val="single"/>
        </w:rPr>
        <w:t>31 January</w:t>
      </w:r>
      <w:r w:rsidRPr="00C76405">
        <w:rPr>
          <w:u w:val="single"/>
        </w:rPr>
        <w:t xml:space="preserve"> to me</w:t>
      </w:r>
      <w:r w:rsidRPr="00143BF3">
        <w:t xml:space="preserve"> </w:t>
      </w:r>
      <w:hyperlink r:id="rId14" w:history="1">
        <w:r w:rsidRPr="00143BF3">
          <w:rPr>
            <w:rStyle w:val="Hyperlink"/>
            <w:sz w:val="22"/>
            <w:szCs w:val="22"/>
          </w:rPr>
          <w:t>hubert.griepe@polizei.bayern.de</w:t>
        </w:r>
      </w:hyperlink>
      <w:r w:rsidRPr="00143BF3">
        <w:t xml:space="preserve"> </w:t>
      </w:r>
      <w:r w:rsidRPr="00C76405">
        <w:rPr>
          <w:u w:val="single"/>
        </w:rPr>
        <w:t>and cc:</w:t>
      </w:r>
      <w:r w:rsidRPr="00143BF3">
        <w:t xml:space="preserve"> </w:t>
      </w:r>
      <w:hyperlink r:id="rId15" w:history="1">
        <w:r w:rsidRPr="00143BF3">
          <w:rPr>
            <w:rStyle w:val="Hyperlink"/>
            <w:sz w:val="22"/>
            <w:szCs w:val="22"/>
          </w:rPr>
          <w:t>blka.sg533.vbst-zoll-wsp@polizei.bayern.de</w:t>
        </w:r>
      </w:hyperlink>
    </w:p>
    <w:p w:rsidR="009650C4" w:rsidRPr="00143BF3" w:rsidRDefault="009650C4" w:rsidP="00C76405">
      <w:pPr>
        <w:pStyle w:val="SingleTxtG"/>
        <w:spacing w:after="80"/>
        <w:ind w:left="0" w:firstLine="0"/>
      </w:pPr>
      <w:r w:rsidRPr="00C76405">
        <w:rPr>
          <w:u w:val="single"/>
        </w:rPr>
        <w:t>From 2 January 2019 participants can book a room (for 2 nights) in the seminar hotel “Tegernsee”</w:t>
      </w:r>
      <w:r w:rsidRPr="00143BF3">
        <w:t xml:space="preserve"> </w:t>
      </w:r>
      <w:r w:rsidRPr="00C76405">
        <w:rPr>
          <w:u w:val="single"/>
        </w:rPr>
        <w:t>independently</w:t>
      </w:r>
      <w:r w:rsidRPr="00143BF3">
        <w:t>.</w:t>
      </w:r>
    </w:p>
    <w:p w:rsidR="00C76405" w:rsidRDefault="009650C4" w:rsidP="00C76405">
      <w:pPr>
        <w:pStyle w:val="SingleTxtG"/>
        <w:spacing w:after="0"/>
        <w:ind w:left="0" w:firstLine="0"/>
      </w:pPr>
      <w:r w:rsidRPr="00143BF3">
        <w:t>The extent to which the Bavarian Ministry of the Interior can pay for travel and / or accommodation will only be decided at the beginning of 2019.</w:t>
      </w:r>
    </w:p>
    <w:p w:rsidR="00C76405" w:rsidRPr="00C76405" w:rsidRDefault="00C76405" w:rsidP="00C76405">
      <w:pPr>
        <w:pStyle w:val="SingleTxtG"/>
        <w:widowControl/>
        <w:suppressAutoHyphens/>
        <w:spacing w:before="240" w:after="0" w:line="240" w:lineRule="atLeast"/>
        <w:ind w:firstLine="0"/>
        <w:jc w:val="center"/>
        <w:rPr>
          <w:u w:val="single"/>
        </w:rPr>
      </w:pPr>
      <w:r>
        <w:rPr>
          <w:u w:val="single"/>
        </w:rPr>
        <w:tab/>
      </w:r>
      <w:r>
        <w:rPr>
          <w:u w:val="single"/>
        </w:rPr>
        <w:tab/>
      </w:r>
      <w:r>
        <w:rPr>
          <w:u w:val="single"/>
        </w:rPr>
        <w:tab/>
      </w:r>
    </w:p>
    <w:sectPr w:rsidR="00C76405" w:rsidRPr="00C76405" w:rsidSect="00C42246">
      <w:pgSz w:w="11906" w:h="16838" w:code="9"/>
      <w:pgMar w:top="1701" w:right="1134" w:bottom="1701"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DEE" w:rsidRDefault="00445DEE" w:rsidP="00445DEE">
      <w:r>
        <w:separator/>
      </w:r>
    </w:p>
  </w:endnote>
  <w:endnote w:type="continuationSeparator" w:id="0">
    <w:p w:rsidR="00445DEE" w:rsidRDefault="00445DEE" w:rsidP="0044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DEE" w:rsidRDefault="00445DEE" w:rsidP="00445DEE">
      <w:r>
        <w:separator/>
      </w:r>
    </w:p>
  </w:footnote>
  <w:footnote w:type="continuationSeparator" w:id="0">
    <w:p w:rsidR="00445DEE" w:rsidRDefault="00445DEE" w:rsidP="00445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BB06AF"/>
    <w:multiLevelType w:val="hybridMultilevel"/>
    <w:tmpl w:val="3EE2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E5"/>
    <w:rsid w:val="000311E5"/>
    <w:rsid w:val="001D5EA5"/>
    <w:rsid w:val="003C10B9"/>
    <w:rsid w:val="00445DEE"/>
    <w:rsid w:val="004B5A77"/>
    <w:rsid w:val="006D7731"/>
    <w:rsid w:val="0081757B"/>
    <w:rsid w:val="008C59AC"/>
    <w:rsid w:val="00930F93"/>
    <w:rsid w:val="009650C4"/>
    <w:rsid w:val="00C42246"/>
    <w:rsid w:val="00C65283"/>
    <w:rsid w:val="00C76405"/>
    <w:rsid w:val="00DD396E"/>
    <w:rsid w:val="00E0272C"/>
    <w:rsid w:val="00F533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C7FF3"/>
  <w15:chartTrackingRefBased/>
  <w15:docId w15:val="{BBFB8F79-BA6A-45A6-A1C8-EB6ED3D0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1E5"/>
    <w:pPr>
      <w:widowControl w:val="0"/>
      <w:overflowPunct w:val="0"/>
      <w:autoSpaceDE w:val="0"/>
      <w:autoSpaceDN w:val="0"/>
      <w:adjustRightInd w:val="0"/>
      <w:ind w:left="1134" w:hanging="1134"/>
      <w:jc w:val="both"/>
      <w:textAlignment w:val="baseline"/>
    </w:pPr>
    <w:rPr>
      <w:rFonts w:eastAsia="Times New Roman"/>
      <w:lang w:eastAsia="fr-FR"/>
    </w:rPr>
  </w:style>
  <w:style w:type="paragraph" w:styleId="Heading1">
    <w:name w:val="heading 1"/>
    <w:aliases w:val="Table_G"/>
    <w:basedOn w:val="SingleTxtG"/>
    <w:next w:val="SingleTxtG"/>
    <w:link w:val="Heading1Char"/>
    <w:qFormat/>
    <w:rsid w:val="00C65283"/>
    <w:pPr>
      <w:spacing w:after="0"/>
      <w:ind w:right="0"/>
      <w:jc w:val="left"/>
      <w:outlineLvl w:val="0"/>
    </w:pPr>
  </w:style>
  <w:style w:type="paragraph" w:styleId="Heading2">
    <w:name w:val="heading 2"/>
    <w:basedOn w:val="Normal"/>
    <w:next w:val="Normal"/>
    <w:link w:val="Heading2Char"/>
    <w:qFormat/>
    <w:rsid w:val="00C65283"/>
    <w:pPr>
      <w:outlineLvl w:val="1"/>
    </w:pPr>
  </w:style>
  <w:style w:type="paragraph" w:styleId="Heading3">
    <w:name w:val="heading 3"/>
    <w:basedOn w:val="Normal"/>
    <w:next w:val="Normal"/>
    <w:link w:val="Heading3Char"/>
    <w:qFormat/>
    <w:rsid w:val="00C65283"/>
    <w:pPr>
      <w:outlineLvl w:val="2"/>
    </w:pPr>
  </w:style>
  <w:style w:type="paragraph" w:styleId="Heading4">
    <w:name w:val="heading 4"/>
    <w:basedOn w:val="Normal"/>
    <w:next w:val="Normal"/>
    <w:link w:val="Heading4Char"/>
    <w:qFormat/>
    <w:rsid w:val="00C65283"/>
    <w:pPr>
      <w:outlineLvl w:val="3"/>
    </w:pPr>
  </w:style>
  <w:style w:type="paragraph" w:styleId="Heading5">
    <w:name w:val="heading 5"/>
    <w:basedOn w:val="Normal"/>
    <w:next w:val="Normal"/>
    <w:link w:val="Heading5Char"/>
    <w:qFormat/>
    <w:rsid w:val="00C65283"/>
    <w:pPr>
      <w:outlineLvl w:val="4"/>
    </w:pPr>
  </w:style>
  <w:style w:type="paragraph" w:styleId="Heading6">
    <w:name w:val="heading 6"/>
    <w:basedOn w:val="Normal"/>
    <w:next w:val="Normal"/>
    <w:link w:val="Heading6Char"/>
    <w:qFormat/>
    <w:rsid w:val="00C65283"/>
    <w:pPr>
      <w:outlineLvl w:val="5"/>
    </w:pPr>
  </w:style>
  <w:style w:type="paragraph" w:styleId="Heading7">
    <w:name w:val="heading 7"/>
    <w:basedOn w:val="Normal"/>
    <w:next w:val="Normal"/>
    <w:link w:val="Heading7Char"/>
    <w:qFormat/>
    <w:rsid w:val="00C65283"/>
    <w:pPr>
      <w:outlineLvl w:val="6"/>
    </w:pPr>
  </w:style>
  <w:style w:type="paragraph" w:styleId="Heading8">
    <w:name w:val="heading 8"/>
    <w:basedOn w:val="Normal"/>
    <w:next w:val="Normal"/>
    <w:link w:val="Heading8Char"/>
    <w:qFormat/>
    <w:rsid w:val="00C65283"/>
    <w:pPr>
      <w:outlineLvl w:val="7"/>
    </w:pPr>
  </w:style>
  <w:style w:type="paragraph" w:styleId="Heading9">
    <w:name w:val="heading 9"/>
    <w:basedOn w:val="Normal"/>
    <w:next w:val="Normal"/>
    <w:link w:val="Heading9Char"/>
    <w:qFormat/>
    <w:rsid w:val="00C6528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right="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right="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right="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right="1134"/>
    </w:pPr>
    <w:rPr>
      <w:b/>
    </w:rPr>
  </w:style>
  <w:style w:type="paragraph" w:customStyle="1" w:styleId="H4G">
    <w:name w:val="_ H_4_G"/>
    <w:basedOn w:val="Normal"/>
    <w:next w:val="Normal"/>
    <w:rsid w:val="00930F93"/>
    <w:pPr>
      <w:keepNext/>
      <w:keepLines/>
      <w:tabs>
        <w:tab w:val="right" w:pos="851"/>
      </w:tabs>
      <w:spacing w:before="240" w:after="120" w:line="240" w:lineRule="exact"/>
      <w:ind w:right="1134"/>
    </w:pPr>
    <w:rPr>
      <w:i/>
    </w:rPr>
  </w:style>
  <w:style w:type="paragraph" w:customStyle="1" w:styleId="H56G">
    <w:name w:val="_ H_5/6_G"/>
    <w:basedOn w:val="Normal"/>
    <w:next w:val="Normal"/>
    <w:rsid w:val="00930F93"/>
    <w:pPr>
      <w:keepNext/>
      <w:keepLines/>
      <w:tabs>
        <w:tab w:val="right" w:pos="851"/>
      </w:tabs>
      <w:spacing w:before="240" w:after="120" w:line="240" w:lineRule="exact"/>
      <w:ind w:right="1134"/>
    </w:pPr>
  </w:style>
  <w:style w:type="paragraph" w:customStyle="1" w:styleId="SingleTxtG">
    <w:name w:val="_ Single Txt_G"/>
    <w:basedOn w:val="Normal"/>
    <w:rsid w:val="00930F93"/>
    <w:pPr>
      <w:spacing w:after="120"/>
      <w:ind w:right="1134"/>
    </w:pPr>
  </w:style>
  <w:style w:type="paragraph" w:customStyle="1" w:styleId="SLG">
    <w:name w:val="__S_L_G"/>
    <w:basedOn w:val="Normal"/>
    <w:next w:val="Normal"/>
    <w:rsid w:val="00930F93"/>
    <w:pPr>
      <w:keepNext/>
      <w:keepLines/>
      <w:spacing w:before="240" w:after="240" w:line="580" w:lineRule="exact"/>
      <w:ind w:right="1134"/>
    </w:pPr>
    <w:rPr>
      <w:b/>
      <w:sz w:val="56"/>
    </w:rPr>
  </w:style>
  <w:style w:type="paragraph" w:customStyle="1" w:styleId="SMG">
    <w:name w:val="__S_M_G"/>
    <w:basedOn w:val="Normal"/>
    <w:next w:val="Normal"/>
    <w:rsid w:val="00930F93"/>
    <w:pPr>
      <w:keepNext/>
      <w:keepLines/>
      <w:spacing w:before="240" w:after="240" w:line="420" w:lineRule="exact"/>
      <w:ind w:right="1134"/>
    </w:pPr>
    <w:rPr>
      <w:b/>
      <w:sz w:val="40"/>
    </w:rPr>
  </w:style>
  <w:style w:type="paragraph" w:customStyle="1" w:styleId="SSG">
    <w:name w:val="__S_S_G"/>
    <w:basedOn w:val="Normal"/>
    <w:next w:val="Normal"/>
    <w:rsid w:val="00930F93"/>
    <w:pPr>
      <w:keepNext/>
      <w:keepLines/>
      <w:spacing w:before="240" w:after="240" w:line="300" w:lineRule="exact"/>
      <w:ind w:right="1134"/>
    </w:pPr>
    <w:rPr>
      <w:b/>
      <w:sz w:val="28"/>
    </w:rPr>
  </w:style>
  <w:style w:type="paragraph" w:customStyle="1" w:styleId="XLargeG">
    <w:name w:val="__XLarge_G"/>
    <w:basedOn w:val="Normal"/>
    <w:next w:val="Normal"/>
    <w:rsid w:val="00930F93"/>
    <w:pPr>
      <w:keepNext/>
      <w:keepLines/>
      <w:spacing w:before="240" w:after="240" w:line="420" w:lineRule="exact"/>
      <w:ind w:right="1134"/>
    </w:pPr>
    <w:rPr>
      <w:b/>
      <w:sz w:val="40"/>
    </w:rPr>
  </w:style>
  <w:style w:type="paragraph" w:customStyle="1" w:styleId="Bullet1G">
    <w:name w:val="_Bullet 1_G"/>
    <w:basedOn w:val="Normal"/>
    <w:rsid w:val="00930F93"/>
    <w:pPr>
      <w:numPr>
        <w:numId w:val="1"/>
      </w:numPr>
      <w:spacing w:after="120"/>
      <w:ind w:right="1134"/>
    </w:pPr>
  </w:style>
  <w:style w:type="paragraph" w:customStyle="1" w:styleId="Bullet2G">
    <w:name w:val="_Bullet 2_G"/>
    <w:basedOn w:val="Normal"/>
    <w:rsid w:val="00930F93"/>
    <w:pPr>
      <w:numPr>
        <w:numId w:val="2"/>
      </w:numPr>
      <w:spacing w:after="120"/>
      <w:ind w:right="1134"/>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right="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pBdr>
        <w:bottom w:val="single" w:sz="4" w:space="4" w:color="auto"/>
      </w:pBdr>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styleId="ListParagraph">
    <w:name w:val="List Paragraph"/>
    <w:basedOn w:val="Normal"/>
    <w:uiPriority w:val="34"/>
    <w:qFormat/>
    <w:rsid w:val="009650C4"/>
    <w:pPr>
      <w:widowControl/>
      <w:suppressAutoHyphens/>
      <w:overflowPunct/>
      <w:autoSpaceDE/>
      <w:autoSpaceDN/>
      <w:adjustRightInd/>
      <w:spacing w:line="240" w:lineRule="atLeast"/>
      <w:ind w:left="720" w:firstLine="0"/>
      <w:contextualSpacing/>
      <w:jc w:val="left"/>
      <w:textAlignment w:val="auto"/>
    </w:pPr>
    <w:rPr>
      <w:lang w:eastAsia="en-US"/>
    </w:rPr>
  </w:style>
  <w:style w:type="character" w:customStyle="1" w:styleId="tlid-translation">
    <w:name w:val="tlid-translation"/>
    <w:basedOn w:val="DefaultParagraphFont"/>
    <w:rsid w:val="009650C4"/>
  </w:style>
  <w:style w:type="character" w:styleId="Hyperlink">
    <w:name w:val="Hyperlink"/>
    <w:semiHidden/>
    <w:rsid w:val="009650C4"/>
    <w:rPr>
      <w:color w:val="0000FF"/>
      <w:u w:val="single"/>
    </w:rPr>
  </w:style>
  <w:style w:type="paragraph" w:styleId="BalloonText">
    <w:name w:val="Balloon Text"/>
    <w:basedOn w:val="Normal"/>
    <w:link w:val="BalloonTextChar"/>
    <w:uiPriority w:val="99"/>
    <w:semiHidden/>
    <w:unhideWhenUsed/>
    <w:rsid w:val="008C5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9AC"/>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egernsee@rm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5.png@01D48D4B.EC283A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file:///C:\Users\trifunovicd\AppData\Local\Microsoft\Windows\Temporary%20Internet%20Files\Content.Outlook\Z2E82T7Q\blka.sg533.vbst-zoll-wsp@polizei.bayern.de" TargetMode="External"/><Relationship Id="rId10" Type="http://schemas.openxmlformats.org/officeDocument/2006/relationships/hyperlink" Target="https://www.danube-navigation.eu/" TargetMode="External"/><Relationship Id="rId4" Type="http://schemas.openxmlformats.org/officeDocument/2006/relationships/settings" Target="settings.xml"/><Relationship Id="rId9" Type="http://schemas.openxmlformats.org/officeDocument/2006/relationships/image" Target="cid:image004.png@01D48D6D.5878CB10" TargetMode="External"/><Relationship Id="rId14" Type="http://schemas.openxmlformats.org/officeDocument/2006/relationships/hyperlink" Target="mailto:hubert.griepe@polizei.bayer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12557-54C3-4554-A625-B56A4427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Marie-Claude Collet</cp:lastModifiedBy>
  <cp:revision>7</cp:revision>
  <cp:lastPrinted>2019-01-11T06:59:00Z</cp:lastPrinted>
  <dcterms:created xsi:type="dcterms:W3CDTF">2019-01-10T10:06:00Z</dcterms:created>
  <dcterms:modified xsi:type="dcterms:W3CDTF">2019-01-11T08:52:00Z</dcterms:modified>
</cp:coreProperties>
</file>