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4536"/>
        <w:gridCol w:w="4961"/>
      </w:tblGrid>
      <w:tr w:rsidR="002D5AAC" w:rsidRPr="00D111E7" w:rsidTr="00387CD4">
        <w:trPr>
          <w:trHeight w:hRule="exact" w:val="851"/>
        </w:trPr>
        <w:tc>
          <w:tcPr>
            <w:tcW w:w="142" w:type="dxa"/>
            <w:tcBorders>
              <w:bottom w:val="single" w:sz="4" w:space="0" w:color="auto"/>
            </w:tcBorders>
          </w:tcPr>
          <w:p w:rsidR="002D5AAC" w:rsidRPr="00D111E7" w:rsidRDefault="002D5AAC" w:rsidP="00153416">
            <w:pPr>
              <w:kinsoku w:val="0"/>
              <w:overflowPunct w:val="0"/>
              <w:autoSpaceDE w:val="0"/>
              <w:autoSpaceDN w:val="0"/>
              <w:adjustRightInd w:val="0"/>
              <w:snapToGrid w:val="0"/>
            </w:pPr>
          </w:p>
        </w:tc>
        <w:tc>
          <w:tcPr>
            <w:tcW w:w="4536" w:type="dxa"/>
            <w:tcBorders>
              <w:bottom w:val="single" w:sz="4" w:space="0" w:color="auto"/>
            </w:tcBorders>
            <w:vAlign w:val="bottom"/>
          </w:tcPr>
          <w:p w:rsidR="002D5AAC" w:rsidRPr="00D111E7" w:rsidRDefault="002D5AAC" w:rsidP="00387CD4">
            <w:pPr>
              <w:spacing w:after="80" w:line="300" w:lineRule="exact"/>
              <w:rPr>
                <w:sz w:val="28"/>
              </w:rPr>
            </w:pPr>
          </w:p>
        </w:tc>
        <w:tc>
          <w:tcPr>
            <w:tcW w:w="4961" w:type="dxa"/>
            <w:tcBorders>
              <w:bottom w:val="single" w:sz="4" w:space="0" w:color="auto"/>
            </w:tcBorders>
            <w:vAlign w:val="bottom"/>
          </w:tcPr>
          <w:p w:rsidR="002D5AAC" w:rsidRPr="00D111E7" w:rsidRDefault="00882F85" w:rsidP="00882F85">
            <w:pPr>
              <w:jc w:val="right"/>
            </w:pPr>
            <w:r w:rsidRPr="00D111E7">
              <w:rPr>
                <w:sz w:val="40"/>
              </w:rPr>
              <w:t>INF.</w:t>
            </w:r>
            <w:r w:rsidR="006B3B8E" w:rsidRPr="00D111E7">
              <w:rPr>
                <w:sz w:val="40"/>
              </w:rPr>
              <w:t>7</w:t>
            </w:r>
            <w:r w:rsidRPr="00D111E7">
              <w:rPr>
                <w:sz w:val="40"/>
              </w:rPr>
              <w:t xml:space="preserve"> R</w:t>
            </w:r>
          </w:p>
        </w:tc>
      </w:tr>
    </w:tbl>
    <w:p w:rsidR="008A37C8" w:rsidRPr="00D111E7" w:rsidRDefault="008A37C8" w:rsidP="00255343">
      <w:pPr>
        <w:spacing w:before="120"/>
        <w:rPr>
          <w:b/>
          <w:sz w:val="28"/>
          <w:szCs w:val="28"/>
        </w:rPr>
      </w:pPr>
      <w:r w:rsidRPr="00D111E7">
        <w:rPr>
          <w:b/>
          <w:sz w:val="28"/>
          <w:szCs w:val="28"/>
        </w:rPr>
        <w:t>Европейская экономическая комиссия</w:t>
      </w:r>
    </w:p>
    <w:p w:rsidR="0030456B" w:rsidRPr="00D111E7" w:rsidRDefault="0030456B" w:rsidP="0030456B">
      <w:pPr>
        <w:spacing w:before="120"/>
        <w:rPr>
          <w:sz w:val="28"/>
          <w:szCs w:val="28"/>
        </w:rPr>
      </w:pPr>
      <w:r w:rsidRPr="00D111E7">
        <w:rPr>
          <w:sz w:val="28"/>
          <w:szCs w:val="28"/>
        </w:rPr>
        <w:t>Комитет по внутреннему транспорту</w:t>
      </w:r>
    </w:p>
    <w:p w:rsidR="00882F85" w:rsidRPr="00D111E7" w:rsidRDefault="0030456B" w:rsidP="00882F85">
      <w:pPr>
        <w:spacing w:before="120"/>
        <w:rPr>
          <w:b/>
          <w:sz w:val="24"/>
          <w:szCs w:val="24"/>
        </w:rPr>
      </w:pPr>
      <w:r w:rsidRPr="00D111E7">
        <w:rPr>
          <w:b/>
          <w:sz w:val="24"/>
          <w:szCs w:val="24"/>
        </w:rPr>
        <w:t>Рабочая группа по перевозкам опасных грузов</w:t>
      </w:r>
    </w:p>
    <w:p w:rsidR="00D16E7C" w:rsidRPr="00D111E7" w:rsidRDefault="00882F85" w:rsidP="00882F85">
      <w:pPr>
        <w:spacing w:before="120"/>
        <w:rPr>
          <w:highlight w:val="yellow"/>
        </w:rPr>
      </w:pPr>
      <w:r w:rsidRPr="00D111E7">
        <w:rPr>
          <w:b/>
          <w:bCs/>
        </w:rPr>
        <w:t>10</w:t>
      </w:r>
      <w:r w:rsidR="00292CCA" w:rsidRPr="00D111E7">
        <w:rPr>
          <w:b/>
          <w:bCs/>
        </w:rPr>
        <w:t>7</w:t>
      </w:r>
      <w:r w:rsidRPr="00D111E7">
        <w:rPr>
          <w:b/>
          <w:bCs/>
        </w:rPr>
        <w:t>-я сессия</w:t>
      </w:r>
      <w:r w:rsidR="005C2408" w:rsidRPr="00D111E7">
        <w:rPr>
          <w:b/>
          <w:bCs/>
        </w:rPr>
        <w:tab/>
      </w:r>
      <w:r w:rsidR="005C2408" w:rsidRPr="00D111E7">
        <w:rPr>
          <w:b/>
          <w:bCs/>
        </w:rPr>
        <w:tab/>
      </w:r>
      <w:r w:rsidR="005C2408" w:rsidRPr="00D111E7">
        <w:rPr>
          <w:b/>
          <w:bCs/>
        </w:rPr>
        <w:tab/>
      </w:r>
      <w:r w:rsidR="005C2408" w:rsidRPr="00D111E7">
        <w:rPr>
          <w:b/>
          <w:bCs/>
        </w:rPr>
        <w:tab/>
      </w:r>
      <w:r w:rsidR="005C2408" w:rsidRPr="00D111E7">
        <w:rPr>
          <w:b/>
          <w:bCs/>
        </w:rPr>
        <w:tab/>
      </w:r>
      <w:r w:rsidR="005C2408" w:rsidRPr="00D111E7">
        <w:rPr>
          <w:b/>
          <w:bCs/>
        </w:rPr>
        <w:tab/>
      </w:r>
      <w:r w:rsidR="005C2408" w:rsidRPr="00D111E7">
        <w:rPr>
          <w:b/>
          <w:bCs/>
        </w:rPr>
        <w:tab/>
      </w:r>
      <w:r w:rsidR="005C2408" w:rsidRPr="00D111E7">
        <w:rPr>
          <w:b/>
          <w:bCs/>
        </w:rPr>
        <w:tab/>
      </w:r>
      <w:r w:rsidR="005C2408" w:rsidRPr="00D111E7">
        <w:rPr>
          <w:b/>
          <w:bCs/>
        </w:rPr>
        <w:tab/>
      </w:r>
      <w:r w:rsidR="005C2408" w:rsidRPr="00D111E7">
        <w:rPr>
          <w:b/>
          <w:bCs/>
        </w:rPr>
        <w:tab/>
      </w:r>
      <w:r w:rsidR="005D1E66">
        <w:rPr>
          <w:b/>
          <w:bCs/>
          <w:lang w:val="fr-CH"/>
        </w:rPr>
        <w:t>8</w:t>
      </w:r>
      <w:r w:rsidR="005D1E66" w:rsidRPr="00D111E7">
        <w:rPr>
          <w:b/>
          <w:bCs/>
        </w:rPr>
        <w:t xml:space="preserve"> </w:t>
      </w:r>
      <w:r w:rsidR="005C2408" w:rsidRPr="00D111E7">
        <w:rPr>
          <w:b/>
          <w:bCs/>
        </w:rPr>
        <w:t>November 201</w:t>
      </w:r>
      <w:r w:rsidR="00292CCA" w:rsidRPr="00D111E7">
        <w:rPr>
          <w:b/>
          <w:bCs/>
        </w:rPr>
        <w:t>9</w:t>
      </w:r>
      <w:r w:rsidRPr="00D111E7">
        <w:rPr>
          <w:b/>
          <w:bCs/>
        </w:rPr>
        <w:br/>
      </w:r>
      <w:r w:rsidR="00D16E7C" w:rsidRPr="00D111E7">
        <w:t>Женева, 11–15 ноября 2019 года</w:t>
      </w:r>
      <w:r w:rsidR="00D16E7C" w:rsidRPr="00D111E7" w:rsidDel="00D16E7C">
        <w:rPr>
          <w:highlight w:val="yellow"/>
        </w:rPr>
        <w:t xml:space="preserve"> </w:t>
      </w:r>
    </w:p>
    <w:p w:rsidR="00882F85" w:rsidRPr="00D111E7" w:rsidRDefault="00882F85" w:rsidP="00882F85">
      <w:pPr>
        <w:spacing w:before="120"/>
      </w:pPr>
      <w:r w:rsidRPr="00D111E7">
        <w:t>Пункт 4 предварительной повестки дня</w:t>
      </w:r>
    </w:p>
    <w:p w:rsidR="00882F85" w:rsidRPr="00D111E7" w:rsidRDefault="00882F85" w:rsidP="00882F85">
      <w:pPr>
        <w:rPr>
          <w:b/>
          <w:bCs/>
        </w:rPr>
      </w:pPr>
      <w:r w:rsidRPr="00D111E7">
        <w:rPr>
          <w:b/>
          <w:bCs/>
        </w:rPr>
        <w:t>Работа Совместного совещания МПОГ/ДОПОГ/ВОПОГ</w:t>
      </w:r>
    </w:p>
    <w:p w:rsidR="00D16E7C" w:rsidRPr="00D111E7" w:rsidRDefault="00D16E7C" w:rsidP="00D16E7C">
      <w:pPr>
        <w:spacing w:before="120"/>
      </w:pPr>
      <w:r w:rsidRPr="00D111E7">
        <w:t xml:space="preserve">Пункт </w:t>
      </w:r>
      <w:r w:rsidRPr="005D1E66">
        <w:t>5 (b)</w:t>
      </w:r>
      <w:r w:rsidRPr="00D111E7">
        <w:t xml:space="preserve"> предварительной повестки дня</w:t>
      </w:r>
    </w:p>
    <w:p w:rsidR="00D16E7C" w:rsidRPr="005D1E66" w:rsidRDefault="00D16E7C" w:rsidP="00D16E7C">
      <w:pPr>
        <w:rPr>
          <w:b/>
          <w:bCs/>
        </w:rPr>
      </w:pPr>
      <w:r w:rsidRPr="00D111E7">
        <w:rPr>
          <w:b/>
          <w:bCs/>
        </w:rPr>
        <w:t>Предложения о внесении поправок в приложения А и В к ДОПОГ</w:t>
      </w:r>
      <w:r w:rsidRPr="005D1E66">
        <w:rPr>
          <w:b/>
          <w:bCs/>
        </w:rPr>
        <w:t>:</w:t>
      </w:r>
    </w:p>
    <w:p w:rsidR="00D16E7C" w:rsidRPr="00D111E7" w:rsidRDefault="00D16E7C" w:rsidP="00D16E7C">
      <w:pPr>
        <w:rPr>
          <w:b/>
          <w:bCs/>
        </w:rPr>
      </w:pPr>
      <w:r w:rsidRPr="00D111E7">
        <w:rPr>
          <w:b/>
          <w:bCs/>
        </w:rPr>
        <w:t>Различные предложения</w:t>
      </w:r>
    </w:p>
    <w:p w:rsidR="0030456B" w:rsidRPr="00D111E7" w:rsidRDefault="0030456B" w:rsidP="0030456B">
      <w:pPr>
        <w:pStyle w:val="HChGR"/>
      </w:pPr>
      <w:r w:rsidRPr="00D111E7">
        <w:tab/>
      </w:r>
      <w:r w:rsidRPr="00D111E7">
        <w:tab/>
      </w:r>
      <w:r w:rsidR="00882F85" w:rsidRPr="00D111E7">
        <w:t>Проекты поправок к ДОПОГ - Сводный перечень поправок, принятых Совместным совещанием и Рабочей группой в течение двухгодичного периода</w:t>
      </w:r>
    </w:p>
    <w:p w:rsidR="00085DBD" w:rsidRPr="00D111E7" w:rsidRDefault="0030456B" w:rsidP="00085DBD">
      <w:pPr>
        <w:pStyle w:val="H1GR"/>
      </w:pPr>
      <w:r w:rsidRPr="00D111E7">
        <w:tab/>
      </w:r>
      <w:r w:rsidRPr="00D111E7">
        <w:tab/>
        <w:t>Записка секретариата</w:t>
      </w:r>
    </w:p>
    <w:p w:rsidR="000470C7" w:rsidRPr="00D111E7" w:rsidRDefault="000470C7" w:rsidP="000470C7">
      <w:pPr>
        <w:pStyle w:val="SingleTxtGR"/>
        <w:rPr>
          <w:lang w:eastAsia="ru-RU"/>
        </w:rPr>
      </w:pPr>
      <w:r w:rsidRPr="00D111E7">
        <w:rPr>
          <w:lang w:eastAsia="ru-RU"/>
        </w:rPr>
        <w:t xml:space="preserve">Ниже секретариат воспроизводит проект поправок к ДОПОГ, принятых Совместным совещанием на своих сессиях </w:t>
      </w:r>
      <w:r w:rsidR="006B3B8E" w:rsidRPr="00D111E7">
        <w:rPr>
          <w:lang w:eastAsia="ru-RU"/>
        </w:rPr>
        <w:t>весной и осенью 2018 года и весной и осенью 2019 года</w:t>
      </w:r>
      <w:r w:rsidRPr="00D111E7">
        <w:rPr>
          <w:lang w:eastAsia="ru-RU"/>
        </w:rPr>
        <w:t>, а также поправки к ДОПОГ, принятые Рабочей группой в двухгодичный период.</w:t>
      </w:r>
    </w:p>
    <w:p w:rsidR="000470C7" w:rsidRPr="00D111E7" w:rsidRDefault="000470C7" w:rsidP="006B3B8E">
      <w:pPr>
        <w:pStyle w:val="SingleTxtGR"/>
        <w:rPr>
          <w:lang w:eastAsia="ru-RU"/>
        </w:rPr>
      </w:pPr>
      <w:r w:rsidRPr="00D111E7">
        <w:rPr>
          <w:lang w:eastAsia="ru-RU"/>
        </w:rPr>
        <w:t xml:space="preserve">Поправки, принятые Совместным совещанием </w:t>
      </w:r>
      <w:r w:rsidR="006B3B8E" w:rsidRPr="00D111E7">
        <w:rPr>
          <w:lang w:eastAsia="ru-RU"/>
        </w:rPr>
        <w:t xml:space="preserve">на его весенней и осенней сессиях 2018 года и на его весенней сессии 2019 года (см. </w:t>
      </w:r>
      <w:r w:rsidR="006B3B8E" w:rsidRPr="00D111E7">
        <w:t>ECE/TRANS/WP.15/AC.1/150, приложение IV; ECE/TRANS/WP.15/AC.1/152/Add.1; и ECE/TRANS/WP.15/AC.1/154, приложение II</w:t>
      </w:r>
      <w:r w:rsidR="006B3B8E" w:rsidRPr="00D111E7">
        <w:rPr>
          <w:lang w:eastAsia="ru-RU"/>
        </w:rPr>
        <w:t xml:space="preserve">) </w:t>
      </w:r>
      <w:r w:rsidRPr="00D111E7">
        <w:rPr>
          <w:lang w:eastAsia="ru-RU"/>
        </w:rPr>
        <w:t>были уже одобрены Рабочей группой (см. ECE/TRANS/WP.15/</w:t>
      </w:r>
      <w:r w:rsidR="006B3B8E" w:rsidRPr="00D111E7">
        <w:rPr>
          <w:lang w:eastAsia="ru-RU"/>
        </w:rPr>
        <w:t>244</w:t>
      </w:r>
      <w:r w:rsidRPr="00D111E7">
        <w:rPr>
          <w:lang w:eastAsia="ru-RU"/>
        </w:rPr>
        <w:t xml:space="preserve"> и ECE/TRANS/WP.15/</w:t>
      </w:r>
      <w:r w:rsidR="006B3B8E" w:rsidRPr="00D111E7">
        <w:rPr>
          <w:lang w:eastAsia="ru-RU"/>
        </w:rPr>
        <w:t>246</w:t>
      </w:r>
      <w:r w:rsidRPr="00D111E7">
        <w:rPr>
          <w:lang w:eastAsia="ru-RU"/>
        </w:rPr>
        <w:t>).</w:t>
      </w:r>
    </w:p>
    <w:p w:rsidR="000470C7" w:rsidRPr="00D111E7" w:rsidRDefault="000470C7" w:rsidP="000470C7">
      <w:pPr>
        <w:pStyle w:val="SingleTxtGR"/>
        <w:rPr>
          <w:lang w:eastAsia="ru-RU"/>
        </w:rPr>
      </w:pPr>
      <w:r w:rsidRPr="00D111E7">
        <w:rPr>
          <w:lang w:eastAsia="ru-RU"/>
        </w:rPr>
        <w:t xml:space="preserve">Другие поправки, принятые на </w:t>
      </w:r>
      <w:r w:rsidR="006B3B8E" w:rsidRPr="00D111E7">
        <w:rPr>
          <w:lang w:eastAsia="ru-RU"/>
        </w:rPr>
        <w:t>Совместным совещанием на его осенней сессии 2019 года и соответствующие документам</w:t>
      </w:r>
      <w:r w:rsidRPr="00D111E7">
        <w:rPr>
          <w:lang w:eastAsia="ru-RU"/>
        </w:rPr>
        <w:t>:</w:t>
      </w:r>
    </w:p>
    <w:p w:rsidR="000470C7" w:rsidRPr="00D111E7" w:rsidRDefault="000470C7" w:rsidP="000470C7">
      <w:pPr>
        <w:pStyle w:val="SingleTxtGR"/>
        <w:rPr>
          <w:lang w:eastAsia="ru-RU"/>
        </w:rPr>
      </w:pPr>
      <w:r w:rsidRPr="00D111E7">
        <w:rPr>
          <w:lang w:eastAsia="ru-RU"/>
        </w:rPr>
        <w:t>ECE/TRANS/WP.15/AC.1/</w:t>
      </w:r>
      <w:r w:rsidR="006B3B8E" w:rsidRPr="00D111E7">
        <w:rPr>
          <w:lang w:eastAsia="ru-RU"/>
        </w:rPr>
        <w:t>156</w:t>
      </w:r>
      <w:r w:rsidRPr="00D111E7">
        <w:rPr>
          <w:lang w:eastAsia="ru-RU"/>
        </w:rPr>
        <w:t>, приложение II; и</w:t>
      </w:r>
    </w:p>
    <w:p w:rsidR="000470C7" w:rsidRPr="00D111E7" w:rsidRDefault="000470C7" w:rsidP="000470C7">
      <w:pPr>
        <w:pStyle w:val="SingleTxtGR"/>
        <w:jc w:val="left"/>
        <w:rPr>
          <w:lang w:eastAsia="ru-RU"/>
        </w:rPr>
      </w:pPr>
      <w:r w:rsidRPr="00D111E7">
        <w:rPr>
          <w:lang w:eastAsia="ru-RU"/>
        </w:rPr>
        <w:t>ECE/TRANS/WP.15/AC.1/</w:t>
      </w:r>
      <w:r w:rsidR="006B3B8E" w:rsidRPr="00D111E7">
        <w:rPr>
          <w:lang w:eastAsia="ru-RU"/>
        </w:rPr>
        <w:t>2019</w:t>
      </w:r>
      <w:r w:rsidRPr="00D111E7">
        <w:rPr>
          <w:lang w:eastAsia="ru-RU"/>
        </w:rPr>
        <w:t>/2</w:t>
      </w:r>
      <w:r w:rsidR="006B3B8E" w:rsidRPr="00D111E7">
        <w:rPr>
          <w:lang w:eastAsia="ru-RU"/>
        </w:rPr>
        <w:t>2</w:t>
      </w:r>
      <w:r w:rsidRPr="00D111E7">
        <w:rPr>
          <w:lang w:eastAsia="ru-RU"/>
        </w:rPr>
        <w:t>/Add.1;</w:t>
      </w:r>
    </w:p>
    <w:p w:rsidR="000470C7" w:rsidRPr="00D111E7" w:rsidRDefault="000470C7" w:rsidP="000470C7">
      <w:pPr>
        <w:pStyle w:val="SingleTxtGR"/>
        <w:rPr>
          <w:lang w:eastAsia="ru-RU"/>
        </w:rPr>
      </w:pPr>
      <w:r w:rsidRPr="00D111E7">
        <w:rPr>
          <w:lang w:eastAsia="ru-RU"/>
        </w:rPr>
        <w:t>представлены на утверждение Рабочей группе.</w:t>
      </w:r>
    </w:p>
    <w:p w:rsidR="000470C7" w:rsidRPr="00D111E7" w:rsidRDefault="000470C7" w:rsidP="000470C7">
      <w:pPr>
        <w:pStyle w:val="SingleTxtGR"/>
        <w:rPr>
          <w:lang w:eastAsia="ru-RU"/>
        </w:rPr>
      </w:pPr>
      <w:r w:rsidRPr="00D111E7">
        <w:rPr>
          <w:lang w:eastAsia="ru-RU"/>
        </w:rPr>
        <w:t>Текст черным шрифтом соответствует поправкам, представленным для утверждения Рабочей группе.</w:t>
      </w:r>
    </w:p>
    <w:p w:rsidR="00AF56D1" w:rsidRPr="00D111E7" w:rsidRDefault="000470C7" w:rsidP="000470C7">
      <w:pPr>
        <w:pStyle w:val="SingleTxtGR"/>
        <w:rPr>
          <w:lang w:eastAsia="ru-RU"/>
        </w:rPr>
      </w:pPr>
      <w:r w:rsidRPr="00D111E7">
        <w:rPr>
          <w:color w:val="00B050"/>
          <w:lang w:eastAsia="ru-RU"/>
        </w:rPr>
        <w:t xml:space="preserve">Текст зеленым шрифтом </w:t>
      </w:r>
      <w:r w:rsidRPr="00D111E7">
        <w:rPr>
          <w:lang w:eastAsia="ru-RU"/>
        </w:rPr>
        <w:t>соответствует поправкам, уже обсужденным на предыдущих сессиях.</w:t>
      </w:r>
    </w:p>
    <w:p w:rsidR="00900A35" w:rsidRPr="00D111E7" w:rsidRDefault="00D05E17" w:rsidP="000470C7">
      <w:pPr>
        <w:pStyle w:val="SingleTxtGR"/>
        <w:rPr>
          <w:i/>
          <w:lang w:eastAsia="ru-RU"/>
        </w:rPr>
      </w:pPr>
      <w:r w:rsidRPr="00D111E7">
        <w:rPr>
          <w:i/>
          <w:lang w:eastAsia="ru-RU"/>
        </w:rPr>
        <w:t>Справочные документы:</w:t>
      </w:r>
    </w:p>
    <w:p w:rsidR="00D05E17" w:rsidRPr="00D111E7" w:rsidRDefault="00D05E17" w:rsidP="00D05E17">
      <w:pPr>
        <w:pStyle w:val="SingleTxtG"/>
        <w:spacing w:after="0"/>
        <w:jc w:val="left"/>
        <w:rPr>
          <w:i/>
          <w:lang w:val="ru-RU"/>
        </w:rPr>
      </w:pPr>
      <w:r w:rsidRPr="00D111E7">
        <w:rPr>
          <w:i/>
          <w:lang w:val="ru-RU"/>
        </w:rPr>
        <w:t>ECE/TRANS/WP.15/</w:t>
      </w:r>
      <w:r w:rsidR="006B3B8E" w:rsidRPr="00D111E7">
        <w:rPr>
          <w:i/>
          <w:lang w:val="ru-RU"/>
        </w:rPr>
        <w:t>244</w:t>
      </w:r>
    </w:p>
    <w:p w:rsidR="00D05E17" w:rsidRPr="00D111E7" w:rsidRDefault="00D05E17" w:rsidP="00D05E17">
      <w:pPr>
        <w:pStyle w:val="SingleTxtG"/>
        <w:spacing w:after="0"/>
        <w:jc w:val="left"/>
        <w:rPr>
          <w:i/>
          <w:lang w:val="ru-RU"/>
        </w:rPr>
      </w:pPr>
      <w:r w:rsidRPr="00D111E7">
        <w:rPr>
          <w:i/>
          <w:lang w:val="ru-RU"/>
        </w:rPr>
        <w:t>ECE/TRANS/WP.15/</w:t>
      </w:r>
      <w:r w:rsidR="006B3B8E" w:rsidRPr="00D111E7">
        <w:rPr>
          <w:i/>
          <w:lang w:val="ru-RU"/>
        </w:rPr>
        <w:t>246</w:t>
      </w:r>
    </w:p>
    <w:p w:rsidR="00D05E17" w:rsidRPr="00D111E7" w:rsidRDefault="00D05E17" w:rsidP="00D05E17">
      <w:pPr>
        <w:pStyle w:val="SingleTxtG"/>
        <w:spacing w:after="0"/>
        <w:rPr>
          <w:i/>
          <w:lang w:val="ru-RU"/>
        </w:rPr>
      </w:pPr>
      <w:r w:rsidRPr="00D111E7">
        <w:rPr>
          <w:i/>
          <w:lang w:val="ru-RU"/>
        </w:rPr>
        <w:t>ECE/TRANS/WP.15/AC.1/</w:t>
      </w:r>
      <w:r w:rsidR="006B3B8E" w:rsidRPr="00D111E7">
        <w:rPr>
          <w:i/>
          <w:lang w:val="ru-RU"/>
        </w:rPr>
        <w:t>156</w:t>
      </w:r>
      <w:r w:rsidRPr="00D111E7">
        <w:rPr>
          <w:i/>
          <w:lang w:val="ru-RU"/>
        </w:rPr>
        <w:t>, Приложение II</w:t>
      </w:r>
    </w:p>
    <w:p w:rsidR="00D05E17" w:rsidRPr="00D111E7" w:rsidRDefault="00D05E17" w:rsidP="00D05E17">
      <w:pPr>
        <w:pStyle w:val="SingleTxtG"/>
        <w:rPr>
          <w:i/>
          <w:lang w:val="ru-RU"/>
        </w:rPr>
      </w:pPr>
      <w:r w:rsidRPr="00D111E7">
        <w:rPr>
          <w:i/>
          <w:lang w:val="ru-RU"/>
        </w:rPr>
        <w:t>и ECE/TRANS/WP.15/AC.1/</w:t>
      </w:r>
      <w:r w:rsidR="006B3B8E" w:rsidRPr="00D111E7">
        <w:rPr>
          <w:i/>
          <w:lang w:val="ru-RU"/>
        </w:rPr>
        <w:t>2019</w:t>
      </w:r>
      <w:r w:rsidRPr="00D111E7">
        <w:rPr>
          <w:i/>
          <w:lang w:val="ru-RU"/>
        </w:rPr>
        <w:t>/2</w:t>
      </w:r>
      <w:r w:rsidR="006B3B8E" w:rsidRPr="00D111E7">
        <w:rPr>
          <w:i/>
          <w:lang w:val="ru-RU"/>
        </w:rPr>
        <w:t>2</w:t>
      </w:r>
      <w:r w:rsidRPr="00D111E7">
        <w:rPr>
          <w:i/>
          <w:lang w:val="ru-RU"/>
        </w:rPr>
        <w:t>/Add.1</w:t>
      </w:r>
    </w:p>
    <w:p w:rsidR="006B3B8E" w:rsidRPr="00D111E7" w:rsidRDefault="006B3B8E" w:rsidP="00D05E17">
      <w:pPr>
        <w:pStyle w:val="SingleTxtG"/>
        <w:rPr>
          <w:iCs/>
          <w:lang w:val="ru-RU"/>
        </w:rPr>
      </w:pPr>
      <w:r w:rsidRPr="00D111E7">
        <w:rPr>
          <w:iCs/>
          <w:lang w:val="ru-RU"/>
        </w:rPr>
        <w:t>Если после внесения поправки не указано иное, справочными документами являются ECE/TRANS/WP.15/AC.1/2019/22/Add.1 и ECE/TRANS/WP.15/AC.1/156, приложение</w:t>
      </w:r>
      <w:r w:rsidR="00965653" w:rsidRPr="00D111E7">
        <w:rPr>
          <w:iCs/>
          <w:lang w:val="ru-RU"/>
        </w:rPr>
        <w:t> </w:t>
      </w:r>
      <w:r w:rsidRPr="00D111E7">
        <w:rPr>
          <w:iCs/>
          <w:lang w:val="ru-RU"/>
        </w:rPr>
        <w:t>II.</w:t>
      </w:r>
    </w:p>
    <w:p w:rsidR="006B3B8E" w:rsidRPr="00D111E7" w:rsidRDefault="00A209CD" w:rsidP="006B3B8E">
      <w:pPr>
        <w:pStyle w:val="H1G"/>
        <w:rPr>
          <w:lang w:val="ru-RU"/>
        </w:rPr>
      </w:pPr>
      <w:r w:rsidRPr="00D111E7">
        <w:rPr>
          <w:lang w:val="ru-RU"/>
        </w:rPr>
        <w:br w:type="page"/>
      </w:r>
      <w:r w:rsidR="006B3B8E" w:rsidRPr="00D111E7">
        <w:rPr>
          <w:lang w:val="ru-RU"/>
        </w:rPr>
        <w:lastRenderedPageBreak/>
        <w:tab/>
      </w:r>
      <w:r w:rsidR="006B3B8E" w:rsidRPr="00D111E7">
        <w:rPr>
          <w:lang w:val="ru-RU"/>
        </w:rPr>
        <w:tab/>
      </w:r>
      <w:r w:rsidR="006B3B8E" w:rsidRPr="00D111E7">
        <w:rPr>
          <w:bCs/>
          <w:lang w:val="ru-RU"/>
        </w:rPr>
        <w:t>Глава 1.1</w:t>
      </w:r>
    </w:p>
    <w:p w:rsidR="00BA740D" w:rsidRPr="00D111E7" w:rsidRDefault="00BA740D" w:rsidP="00BA740D">
      <w:pPr>
        <w:pStyle w:val="SingleTxtG"/>
        <w:ind w:left="2268" w:hanging="1134"/>
        <w:rPr>
          <w:color w:val="00B050"/>
          <w:lang w:val="ru-RU"/>
        </w:rPr>
      </w:pPr>
      <w:r w:rsidRPr="00D111E7">
        <w:rPr>
          <w:color w:val="00B050"/>
          <w:lang w:val="ru-RU"/>
        </w:rPr>
        <w:t>1.1.3.2</w:t>
      </w:r>
      <w:r w:rsidRPr="00D111E7">
        <w:rPr>
          <w:color w:val="00B050"/>
          <w:lang w:val="ru-RU"/>
        </w:rPr>
        <w:tab/>
        <w:t xml:space="preserve">В подпункте а), в таблице, содержащейся в примечании 1, добавить ссылку на примечание </w:t>
      </w:r>
      <w:r w:rsidRPr="00D111E7">
        <w:rPr>
          <w:color w:val="00B050"/>
          <w:vertAlign w:val="superscript"/>
          <w:lang w:val="ru-RU"/>
        </w:rPr>
        <w:t>«a»</w:t>
      </w:r>
      <w:r w:rsidRPr="00D111E7">
        <w:rPr>
          <w:color w:val="00B050"/>
          <w:lang w:val="ru-RU"/>
        </w:rPr>
        <w:t xml:space="preserve"> после «Нм</w:t>
      </w:r>
      <w:r w:rsidRPr="00D111E7">
        <w:rPr>
          <w:color w:val="00B050"/>
          <w:vertAlign w:val="superscript"/>
          <w:lang w:val="ru-RU"/>
        </w:rPr>
        <w:t>3</w:t>
      </w:r>
      <w:r w:rsidRPr="00D111E7">
        <w:rPr>
          <w:color w:val="00B050"/>
          <w:lang w:val="ru-RU"/>
        </w:rPr>
        <w:t>» (дважды). Добавить примечание к таблице следующего содержания:</w:t>
      </w:r>
    </w:p>
    <w:p w:rsidR="00BA740D" w:rsidRPr="00D111E7" w:rsidRDefault="00BA740D" w:rsidP="00BA740D">
      <w:pPr>
        <w:pStyle w:val="SingleTxtG"/>
        <w:rPr>
          <w:color w:val="00B050"/>
          <w:lang w:val="ru-RU"/>
        </w:rPr>
      </w:pPr>
      <w:r w:rsidRPr="00D111E7">
        <w:rPr>
          <w:color w:val="00B050"/>
          <w:lang w:val="ru-RU"/>
        </w:rPr>
        <w:t>«</w:t>
      </w:r>
      <w:r w:rsidRPr="00D111E7">
        <w:rPr>
          <w:color w:val="00B050"/>
          <w:vertAlign w:val="superscript"/>
          <w:lang w:val="ru-RU"/>
        </w:rPr>
        <w:t>а</w:t>
      </w:r>
      <w:r w:rsidRPr="00D111E7">
        <w:rPr>
          <w:color w:val="00B050"/>
          <w:lang w:val="ru-RU"/>
        </w:rPr>
        <w:t xml:space="preserve"> 1 Нм</w:t>
      </w:r>
      <w:r w:rsidRPr="00D111E7">
        <w:rPr>
          <w:color w:val="00B050"/>
          <w:vertAlign w:val="superscript"/>
          <w:lang w:val="ru-RU"/>
        </w:rPr>
        <w:t>3</w:t>
      </w:r>
      <w:r w:rsidRPr="00D111E7">
        <w:rPr>
          <w:color w:val="00B050"/>
          <w:lang w:val="ru-RU"/>
        </w:rPr>
        <w:t xml:space="preserve"> означает </w:t>
      </w:r>
      <w:r w:rsidRPr="00D111E7">
        <w:rPr>
          <w:i/>
          <w:iCs/>
          <w:color w:val="00B050"/>
          <w:lang w:val="ru-RU"/>
        </w:rPr>
        <w:t>нормальный кубический метр</w:t>
      </w:r>
      <w:r w:rsidRPr="00D111E7">
        <w:rPr>
          <w:color w:val="00B050"/>
          <w:lang w:val="ru-RU"/>
        </w:rPr>
        <w:t>: количество газа, занимающее 1 м</w:t>
      </w:r>
      <w:r w:rsidRPr="00D111E7">
        <w:rPr>
          <w:color w:val="00B050"/>
          <w:vertAlign w:val="superscript"/>
          <w:lang w:val="ru-RU"/>
        </w:rPr>
        <w:t>3</w:t>
      </w:r>
      <w:r w:rsidRPr="00D111E7">
        <w:rPr>
          <w:color w:val="00B050"/>
          <w:lang w:val="ru-RU"/>
        </w:rPr>
        <w:t xml:space="preserve"> при температуре 0 °C и давлении 1,01325 бар (0,101325 МПа).».</w:t>
      </w:r>
    </w:p>
    <w:p w:rsidR="00BA740D" w:rsidRPr="00D111E7" w:rsidRDefault="00BA740D" w:rsidP="00BA740D">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F209CD" w:rsidRPr="00D111E7" w:rsidRDefault="00BA740D" w:rsidP="00BA740D">
      <w:pPr>
        <w:pStyle w:val="SingleTxtG"/>
        <w:rPr>
          <w:lang w:val="ru-RU"/>
        </w:rPr>
      </w:pPr>
      <w:r w:rsidRPr="00D111E7" w:rsidDel="00BA740D">
        <w:rPr>
          <w:lang w:val="ru-RU"/>
        </w:rPr>
        <w:t xml:space="preserve"> </w:t>
      </w:r>
      <w:r w:rsidR="00F209CD" w:rsidRPr="00D111E7">
        <w:rPr>
          <w:lang w:val="ru-RU"/>
        </w:rPr>
        <w:t>1.1.3.6.2</w:t>
      </w:r>
      <w:r w:rsidR="00F209CD" w:rsidRPr="00D111E7">
        <w:rPr>
          <w:lang w:val="ru-RU"/>
        </w:rPr>
        <w:tab/>
        <w:t>В первом подпункте, начинающемся с тире, заменить «и 0500» на «, 0500, 0512 и 0513».</w:t>
      </w:r>
    </w:p>
    <w:p w:rsidR="00F209CD" w:rsidRPr="00D111E7" w:rsidRDefault="00F209CD" w:rsidP="00F209CD">
      <w:pPr>
        <w:pStyle w:val="SingleTxtG"/>
        <w:rPr>
          <w:i/>
          <w:iCs/>
          <w:lang w:val="ru-RU"/>
        </w:rPr>
      </w:pPr>
      <w:r w:rsidRPr="00D111E7">
        <w:rPr>
          <w:i/>
          <w:iCs/>
          <w:lang w:val="ru-RU"/>
        </w:rPr>
        <w:t>(Справочный документ: неофициальный документ INF.20)</w:t>
      </w:r>
    </w:p>
    <w:p w:rsidR="00F209CD" w:rsidRPr="00D111E7" w:rsidRDefault="00F209CD" w:rsidP="00F209CD">
      <w:pPr>
        <w:pStyle w:val="SingleTxtG"/>
        <w:ind w:left="2268" w:hanging="1134"/>
        <w:rPr>
          <w:lang w:val="ru-RU"/>
        </w:rPr>
      </w:pPr>
      <w:r w:rsidRPr="00D111E7">
        <w:rPr>
          <w:lang w:val="ru-RU"/>
        </w:rPr>
        <w:t>1.1.3.6.3</w:t>
      </w:r>
      <w:r w:rsidRPr="00D111E7">
        <w:rPr>
          <w:lang w:val="ru-RU"/>
        </w:rPr>
        <w:tab/>
        <w:t>В таблице, транспортная категория 0: в строке для класса 6.2 заменить «№ ООН 2814 и 2900» на «№ ООН 2814, 2900 и 3549».</w:t>
      </w:r>
    </w:p>
    <w:p w:rsidR="00F209CD" w:rsidRPr="00D111E7" w:rsidRDefault="00F209CD" w:rsidP="00F209CD">
      <w:pPr>
        <w:pStyle w:val="SingleTxtG"/>
        <w:rPr>
          <w:i/>
          <w:iCs/>
          <w:lang w:val="ru-RU"/>
        </w:rPr>
      </w:pPr>
      <w:r w:rsidRPr="00D111E7">
        <w:rPr>
          <w:i/>
          <w:iCs/>
          <w:lang w:val="ru-RU"/>
        </w:rPr>
        <w:t>(Справочный документ: неофициальный документ INF.20)</w:t>
      </w:r>
    </w:p>
    <w:p w:rsidR="006B3B8E" w:rsidRPr="00D111E7" w:rsidRDefault="006B3B8E" w:rsidP="006B3B8E">
      <w:pPr>
        <w:pStyle w:val="SingleTxtG"/>
        <w:tabs>
          <w:tab w:val="left" w:pos="2268"/>
        </w:tabs>
        <w:ind w:left="2259" w:hanging="1125"/>
        <w:rPr>
          <w:lang w:val="ru-RU"/>
        </w:rPr>
      </w:pPr>
      <w:r w:rsidRPr="00D111E7">
        <w:rPr>
          <w:lang w:val="ru-RU"/>
        </w:rPr>
        <w:t>1.1.3.7 b)</w:t>
      </w:r>
      <w:r w:rsidRPr="00D111E7">
        <w:rPr>
          <w:lang w:val="ru-RU"/>
        </w:rPr>
        <w:tab/>
        <w:t>В конце добавить слова «, за исключением оборудования, такого как регистраторы данных и устройства отслеживания грузов, прикрепленного к упаковкам, транспортным пакетам, контейнерам или грузовым отделениям или помещенного в них, которое подпадает под действие только требований раздела 5.5.4».</w:t>
      </w:r>
    </w:p>
    <w:p w:rsidR="006B3B8E" w:rsidRPr="00D111E7" w:rsidRDefault="006B3B8E" w:rsidP="006B3B8E">
      <w:pPr>
        <w:pStyle w:val="H1G"/>
        <w:rPr>
          <w:lang w:val="ru-RU"/>
        </w:rPr>
      </w:pPr>
      <w:r w:rsidRPr="00D111E7">
        <w:rPr>
          <w:lang w:val="ru-RU"/>
        </w:rPr>
        <w:tab/>
      </w:r>
      <w:r w:rsidRPr="00D111E7">
        <w:rPr>
          <w:lang w:val="ru-RU"/>
        </w:rPr>
        <w:tab/>
      </w:r>
      <w:r w:rsidRPr="00D111E7">
        <w:rPr>
          <w:bCs/>
          <w:lang w:val="ru-RU"/>
        </w:rPr>
        <w:t>Глава 1.2</w:t>
      </w:r>
    </w:p>
    <w:p w:rsidR="006B3B8E" w:rsidRPr="00D111E7" w:rsidRDefault="006B3B8E" w:rsidP="006B3B8E">
      <w:pPr>
        <w:pStyle w:val="SingleTxtG"/>
        <w:tabs>
          <w:tab w:val="left" w:pos="2268"/>
        </w:tabs>
        <w:ind w:left="2259" w:hanging="1125"/>
        <w:rPr>
          <w:lang w:val="ru-RU"/>
        </w:rPr>
      </w:pPr>
      <w:bookmarkStart w:id="0" w:name="_Hlk10105192"/>
      <w:r w:rsidRPr="00D111E7">
        <w:rPr>
          <w:lang w:val="ru-RU"/>
        </w:rPr>
        <w:t>1.2.1</w:t>
      </w:r>
      <w:r w:rsidRPr="00D111E7">
        <w:rPr>
          <w:lang w:val="ru-RU"/>
        </w:rPr>
        <w:tab/>
        <w:t xml:space="preserve">Включить в алфавитном порядке </w:t>
      </w:r>
      <w:r w:rsidR="00283FF7" w:rsidRPr="00D111E7">
        <w:rPr>
          <w:lang w:val="ru-RU" w:bidi="ru-RU"/>
        </w:rPr>
        <w:t>следующие новые определения</w:t>
      </w:r>
      <w:r w:rsidRPr="00D111E7">
        <w:rPr>
          <w:lang w:val="ru-RU"/>
        </w:rPr>
        <w:t>:</w:t>
      </w:r>
    </w:p>
    <w:p w:rsidR="006B3B8E" w:rsidRPr="00D111E7" w:rsidRDefault="006B3B8E" w:rsidP="006B3B8E">
      <w:pPr>
        <w:pStyle w:val="SingleTxtG"/>
        <w:tabs>
          <w:tab w:val="left" w:pos="2268"/>
        </w:tabs>
        <w:ind w:left="2259" w:hanging="1125"/>
        <w:rPr>
          <w:lang w:val="ru-RU"/>
        </w:rPr>
      </w:pPr>
      <w:r w:rsidRPr="00D111E7">
        <w:rPr>
          <w:lang w:val="ru-RU"/>
        </w:rPr>
        <w:tab/>
        <w:t>«</w:t>
      </w:r>
      <w:r w:rsidRPr="00D111E7">
        <w:rPr>
          <w:i/>
          <w:iCs/>
          <w:lang w:val="ru-RU"/>
        </w:rPr>
        <w:t>Мощность дозы</w:t>
      </w:r>
      <w:r w:rsidRPr="00D111E7">
        <w:rPr>
          <w:lang w:val="ru-RU"/>
        </w:rPr>
        <w:t xml:space="preserve"> – амбиентный эквивалент дозы или направленный эквивалент дозы, в зависимости от обстоятельств, в единицу времени, измеренный в интересующей точке.». </w:t>
      </w:r>
    </w:p>
    <w:p w:rsidR="00F209CD" w:rsidRPr="00D111E7" w:rsidRDefault="00F209CD" w:rsidP="00F209CD">
      <w:pPr>
        <w:pStyle w:val="SingleTxtG"/>
        <w:rPr>
          <w:lang w:val="ru-RU"/>
        </w:rPr>
      </w:pPr>
      <w:r w:rsidRPr="00D111E7">
        <w:rPr>
          <w:lang w:val="ru-RU"/>
        </w:rPr>
        <w:t>«</w:t>
      </w:r>
      <w:r w:rsidRPr="00D111E7">
        <w:rPr>
          <w:i/>
          <w:iCs/>
          <w:lang w:val="ru-RU"/>
        </w:rPr>
        <w:t>Правила МАГАТЭ по безопасной перевозке радиоактивных материалов</w:t>
      </w:r>
      <w:r w:rsidRPr="00D111E7">
        <w:rPr>
          <w:lang w:val="ru-RU"/>
        </w:rPr>
        <w:t xml:space="preserve"> означает одно из изданий этих Правил, а именно:</w:t>
      </w:r>
    </w:p>
    <w:p w:rsidR="00F209CD" w:rsidRPr="00D111E7" w:rsidRDefault="00F209CD" w:rsidP="00F209CD">
      <w:pPr>
        <w:pStyle w:val="SingleTxtG"/>
        <w:ind w:left="2268" w:hanging="567"/>
        <w:rPr>
          <w:lang w:val="ru-RU"/>
        </w:rPr>
      </w:pPr>
      <w:r w:rsidRPr="00D111E7">
        <w:rPr>
          <w:lang w:val="ru-RU"/>
        </w:rPr>
        <w:t>a)</w:t>
      </w:r>
      <w:r w:rsidRPr="00D111E7">
        <w:rPr>
          <w:lang w:val="ru-RU"/>
        </w:rPr>
        <w:tab/>
        <w:t>издания 1985 года и 1985 года (исправленное в 1990 году): Серия изданий МАГАТЭ по безопасности, № 6;</w:t>
      </w:r>
    </w:p>
    <w:p w:rsidR="00F209CD" w:rsidRPr="00D111E7" w:rsidRDefault="00F209CD" w:rsidP="00F209CD">
      <w:pPr>
        <w:pStyle w:val="SingleTxtG"/>
        <w:ind w:left="2268" w:hanging="567"/>
        <w:rPr>
          <w:lang w:val="ru-RU"/>
        </w:rPr>
      </w:pPr>
      <w:r w:rsidRPr="00D111E7">
        <w:rPr>
          <w:lang w:val="ru-RU"/>
        </w:rPr>
        <w:t>b)</w:t>
      </w:r>
      <w:r w:rsidRPr="00D111E7">
        <w:rPr>
          <w:lang w:val="ru-RU"/>
        </w:rPr>
        <w:tab/>
        <w:t>издание 1996 года: Серия изданий МАГАТЭ по безопасности, № ST-1;</w:t>
      </w:r>
    </w:p>
    <w:p w:rsidR="00F209CD" w:rsidRPr="00D111E7" w:rsidRDefault="00F209CD" w:rsidP="00F209CD">
      <w:pPr>
        <w:pStyle w:val="SingleTxtG"/>
        <w:ind w:left="2268" w:hanging="567"/>
        <w:rPr>
          <w:lang w:val="ru-RU"/>
        </w:rPr>
      </w:pPr>
      <w:r w:rsidRPr="00D111E7">
        <w:rPr>
          <w:lang w:val="ru-RU"/>
        </w:rPr>
        <w:t>c)</w:t>
      </w:r>
      <w:r w:rsidRPr="00D111E7">
        <w:rPr>
          <w:lang w:val="ru-RU"/>
        </w:rPr>
        <w:tab/>
        <w:t>издание 1996 года (пересмотренное): Серия изданий МАГАТЭ по безопасности, № TS-R-1 (ST-1, пересмотренное);</w:t>
      </w:r>
    </w:p>
    <w:p w:rsidR="00F209CD" w:rsidRPr="00D111E7" w:rsidRDefault="00F209CD" w:rsidP="00F209CD">
      <w:pPr>
        <w:pStyle w:val="SingleTxtG"/>
        <w:ind w:left="2268" w:hanging="567"/>
        <w:rPr>
          <w:lang w:val="ru-RU"/>
        </w:rPr>
      </w:pPr>
      <w:r w:rsidRPr="00D111E7">
        <w:rPr>
          <w:lang w:val="ru-RU"/>
        </w:rPr>
        <w:t>d)</w:t>
      </w:r>
      <w:r w:rsidRPr="00D111E7">
        <w:rPr>
          <w:lang w:val="ru-RU"/>
        </w:rPr>
        <w:tab/>
        <w:t>издания 1996 года (исправленное в 2003 году), 2005 года и 2009 года: Серия норм безопасности МАГАТЭ, № TS-R-1;</w:t>
      </w:r>
    </w:p>
    <w:p w:rsidR="00F209CD" w:rsidRPr="00D111E7" w:rsidRDefault="00F209CD" w:rsidP="00F209CD">
      <w:pPr>
        <w:pStyle w:val="SingleTxtG"/>
        <w:ind w:left="2268" w:hanging="567"/>
        <w:rPr>
          <w:lang w:val="ru-RU"/>
        </w:rPr>
      </w:pPr>
      <w:r w:rsidRPr="00D111E7">
        <w:rPr>
          <w:lang w:val="ru-RU"/>
        </w:rPr>
        <w:t>e)</w:t>
      </w:r>
      <w:r w:rsidRPr="00D111E7">
        <w:rPr>
          <w:lang w:val="ru-RU"/>
        </w:rPr>
        <w:tab/>
        <w:t>издание 2012 года: Серия норм безопасности МАГАТЭ, № SSR-6;</w:t>
      </w:r>
    </w:p>
    <w:p w:rsidR="00F209CD" w:rsidRPr="00D111E7" w:rsidRDefault="00F209CD" w:rsidP="00F209CD">
      <w:pPr>
        <w:pStyle w:val="SingleTxtG"/>
        <w:ind w:left="2268" w:hanging="567"/>
        <w:rPr>
          <w:lang w:val="ru-RU"/>
        </w:rPr>
      </w:pPr>
      <w:r w:rsidRPr="00D111E7">
        <w:rPr>
          <w:lang w:val="ru-RU"/>
        </w:rPr>
        <w:t>f)</w:t>
      </w:r>
      <w:r w:rsidRPr="00D111E7">
        <w:rPr>
          <w:lang w:val="ru-RU"/>
        </w:rPr>
        <w:tab/>
        <w:t>издание 2018 года: Серия норм безопасности МАГАТЭ, № SSR-6 (Rev.1).».</w:t>
      </w:r>
    </w:p>
    <w:p w:rsidR="006B3B8E" w:rsidRPr="00D111E7" w:rsidRDefault="006B3B8E" w:rsidP="006B3B8E">
      <w:pPr>
        <w:pStyle w:val="SingleTxtG"/>
        <w:tabs>
          <w:tab w:val="left" w:pos="2268"/>
        </w:tabs>
        <w:ind w:left="2259" w:hanging="1125"/>
        <w:rPr>
          <w:lang w:val="ru-RU"/>
        </w:rPr>
      </w:pPr>
      <w:r w:rsidRPr="00D111E7">
        <w:rPr>
          <w:lang w:val="ru-RU"/>
        </w:rPr>
        <w:t>1.2.1</w:t>
      </w:r>
      <w:r w:rsidRPr="00D111E7">
        <w:rPr>
          <w:lang w:val="ru-RU"/>
        </w:rPr>
        <w:tab/>
        <w:t>Изменить определение «</w:t>
      </w:r>
      <w:r w:rsidRPr="00D111E7">
        <w:rPr>
          <w:i/>
          <w:iCs/>
          <w:lang w:val="ru-RU"/>
        </w:rPr>
        <w:t>Температура самоускоряющегося разложения</w:t>
      </w:r>
      <w:r w:rsidRPr="00D111E7">
        <w:rPr>
          <w:lang w:val="ru-RU"/>
        </w:rPr>
        <w:t>» следующим образом:</w:t>
      </w:r>
    </w:p>
    <w:bookmarkEnd w:id="0"/>
    <w:p w:rsidR="006B3B8E" w:rsidRPr="00D111E7" w:rsidRDefault="006B3B8E" w:rsidP="006B3B8E">
      <w:pPr>
        <w:pStyle w:val="SingleTxtG"/>
        <w:tabs>
          <w:tab w:val="left" w:pos="2268"/>
        </w:tabs>
        <w:ind w:left="2259" w:hanging="1125"/>
        <w:rPr>
          <w:lang w:val="ru-RU"/>
        </w:rPr>
      </w:pPr>
      <w:r w:rsidRPr="00D111E7">
        <w:rPr>
          <w:lang w:val="ru-RU"/>
        </w:rPr>
        <w:tab/>
        <w:t>«</w:t>
      </w:r>
      <w:r w:rsidRPr="00D111E7">
        <w:rPr>
          <w:i/>
          <w:iCs/>
          <w:lang w:val="ru-RU"/>
        </w:rPr>
        <w:t xml:space="preserve">Температура самоускоряющегося разложения (ТСУР) </w:t>
      </w:r>
      <w:r w:rsidRPr="00D111E7">
        <w:rPr>
          <w:lang w:val="ru-RU"/>
        </w:rPr>
        <w:t>– наиболее низкая температура, при которой может происходить самоускоряющееся разложение вещества в таре, КСМ</w:t>
      </w:r>
      <w:r w:rsidR="00D57230" w:rsidRPr="005D1E66">
        <w:rPr>
          <w:lang w:val="ru-RU"/>
        </w:rPr>
        <w:t xml:space="preserve"> или цистерне</w:t>
      </w:r>
      <w:r w:rsidRPr="00D111E7">
        <w:rPr>
          <w:lang w:val="ru-RU"/>
        </w:rPr>
        <w:t>, предъявленных к перевозке. ТСУР определяется на основе процедур испытания, изложенных в разделе 28 части II Руководства по испытаниям и критериям.».</w:t>
      </w:r>
    </w:p>
    <w:p w:rsidR="006B3B8E" w:rsidRPr="00D111E7" w:rsidRDefault="006B3B8E" w:rsidP="006B3B8E">
      <w:pPr>
        <w:pStyle w:val="SingleTxtG"/>
        <w:tabs>
          <w:tab w:val="left" w:pos="2268"/>
        </w:tabs>
        <w:ind w:left="2259" w:hanging="1125"/>
        <w:rPr>
          <w:lang w:val="ru-RU"/>
        </w:rPr>
      </w:pPr>
      <w:bookmarkStart w:id="1" w:name="_Hlk10105256"/>
      <w:bookmarkStart w:id="2" w:name="_Hlk10105236"/>
      <w:r w:rsidRPr="00D111E7">
        <w:rPr>
          <w:lang w:val="ru-RU"/>
        </w:rPr>
        <w:t>1.2.1</w:t>
      </w:r>
      <w:r w:rsidRPr="00D111E7">
        <w:rPr>
          <w:lang w:val="ru-RU"/>
        </w:rPr>
        <w:tab/>
        <w:t>Исключить определение «</w:t>
      </w:r>
      <w:r w:rsidRPr="00D111E7">
        <w:rPr>
          <w:i/>
          <w:iCs/>
          <w:lang w:val="ru-RU"/>
        </w:rPr>
        <w:t>Уровень излучения</w:t>
      </w:r>
      <w:r w:rsidRPr="00D111E7">
        <w:rPr>
          <w:lang w:val="ru-RU"/>
        </w:rPr>
        <w:t>».</w:t>
      </w:r>
    </w:p>
    <w:p w:rsidR="006B3B8E" w:rsidRPr="00D111E7" w:rsidRDefault="006B3B8E" w:rsidP="006B3B8E">
      <w:pPr>
        <w:pStyle w:val="SingleTxtG"/>
        <w:tabs>
          <w:tab w:val="left" w:pos="2268"/>
        </w:tabs>
        <w:ind w:left="2259" w:hanging="1125"/>
        <w:rPr>
          <w:lang w:val="ru-RU"/>
        </w:rPr>
      </w:pPr>
      <w:r w:rsidRPr="00D111E7">
        <w:rPr>
          <w:lang w:val="ru-RU"/>
        </w:rPr>
        <w:lastRenderedPageBreak/>
        <w:t>1.2.1</w:t>
      </w:r>
      <w:r w:rsidRPr="00D111E7">
        <w:rPr>
          <w:lang w:val="ru-RU"/>
        </w:rPr>
        <w:tab/>
        <w:t>В определении «</w:t>
      </w:r>
      <w:r w:rsidRPr="00D111E7">
        <w:rPr>
          <w:i/>
          <w:iCs/>
          <w:lang w:val="ru-RU"/>
        </w:rPr>
        <w:t>Температура самоускоряющейся полимеризации (ТСУП)</w:t>
      </w:r>
      <w:r w:rsidRPr="00D111E7">
        <w:rPr>
          <w:lang w:val="ru-RU"/>
        </w:rPr>
        <w:t>» в первом предложении вставить слово «самоускоряющаяся» между «происходить» и «полимеризация».</w:t>
      </w:r>
    </w:p>
    <w:p w:rsidR="006B3B8E" w:rsidRPr="00D111E7" w:rsidRDefault="006B3B8E" w:rsidP="006B3B8E">
      <w:pPr>
        <w:pStyle w:val="SingleTxtG"/>
        <w:tabs>
          <w:tab w:val="left" w:pos="2268"/>
        </w:tabs>
        <w:ind w:left="2259" w:hanging="1125"/>
        <w:rPr>
          <w:lang w:val="ru-RU"/>
        </w:rPr>
      </w:pPr>
      <w:r w:rsidRPr="00D111E7">
        <w:rPr>
          <w:lang w:val="ru-RU"/>
        </w:rPr>
        <w:t>1.2.1</w:t>
      </w:r>
      <w:r w:rsidRPr="00D111E7">
        <w:rPr>
          <w:lang w:val="ru-RU"/>
        </w:rPr>
        <w:tab/>
        <w:t>В определении «</w:t>
      </w:r>
      <w:r w:rsidRPr="00D111E7">
        <w:rPr>
          <w:i/>
          <w:iCs/>
          <w:lang w:val="ru-RU"/>
        </w:rPr>
        <w:t>Транспортный индекс</w:t>
      </w:r>
      <w:r w:rsidRPr="00D111E7">
        <w:rPr>
          <w:lang w:val="ru-RU"/>
        </w:rPr>
        <w:t xml:space="preserve">» в первом предложении после «SCO-I» добавить «или SCO-III». </w:t>
      </w:r>
      <w:bookmarkStart w:id="3" w:name="_GoBack"/>
      <w:bookmarkEnd w:id="3"/>
    </w:p>
    <w:p w:rsidR="006B3B8E" w:rsidRPr="00D111E7" w:rsidRDefault="006B3B8E" w:rsidP="006B3B8E">
      <w:pPr>
        <w:pStyle w:val="SingleTxtG"/>
        <w:tabs>
          <w:tab w:val="left" w:pos="2268"/>
        </w:tabs>
        <w:ind w:left="2259" w:hanging="1125"/>
        <w:rPr>
          <w:lang w:val="ru-RU"/>
        </w:rPr>
      </w:pPr>
      <w:bookmarkStart w:id="4" w:name="_Hlk10105275"/>
      <w:bookmarkEnd w:id="1"/>
      <w:r w:rsidRPr="00D111E7">
        <w:rPr>
          <w:lang w:val="ru-RU"/>
        </w:rPr>
        <w:t>1.2.1</w:t>
      </w:r>
      <w:r w:rsidRPr="00D111E7">
        <w:rPr>
          <w:lang w:val="ru-RU"/>
        </w:rPr>
        <w:tab/>
        <w:t>В определении «</w:t>
      </w:r>
      <w:r w:rsidRPr="00D111E7">
        <w:rPr>
          <w:i/>
          <w:iCs/>
          <w:lang w:val="ru-RU"/>
        </w:rPr>
        <w:t>СГС</w:t>
      </w:r>
      <w:r w:rsidRPr="00D111E7">
        <w:rPr>
          <w:lang w:val="ru-RU"/>
        </w:rPr>
        <w:t>» заменить «седьмое» на «восьмое» и заменить «ST/SG/AC.10/30/Rev.7» на «ST/SG/AC.10/30/Rev.8».</w:t>
      </w:r>
    </w:p>
    <w:p w:rsidR="006B3B8E" w:rsidRPr="00D111E7" w:rsidRDefault="006B3B8E" w:rsidP="006B3B8E">
      <w:pPr>
        <w:pStyle w:val="SingleTxtG"/>
        <w:tabs>
          <w:tab w:val="left" w:pos="2268"/>
        </w:tabs>
        <w:ind w:left="2259" w:hanging="1125"/>
        <w:rPr>
          <w:lang w:val="ru-RU"/>
        </w:rPr>
      </w:pPr>
      <w:r w:rsidRPr="00D111E7">
        <w:rPr>
          <w:lang w:val="ru-RU"/>
        </w:rPr>
        <w:t>1.2.1</w:t>
      </w:r>
      <w:r w:rsidRPr="00D111E7">
        <w:rPr>
          <w:lang w:val="ru-RU"/>
        </w:rPr>
        <w:tab/>
        <w:t>В определении «</w:t>
      </w:r>
      <w:r w:rsidRPr="00D111E7">
        <w:rPr>
          <w:i/>
          <w:iCs/>
          <w:lang w:val="ru-RU"/>
        </w:rPr>
        <w:t>Руководство по испытаниям и критериям</w:t>
      </w:r>
      <w:r w:rsidRPr="00D111E7">
        <w:rPr>
          <w:lang w:val="ru-RU"/>
        </w:rPr>
        <w:t>» заменить «шестое» на «седьмое», исключить «Рекомендации по перевозке опасных грузов,» и заменить «ST/SG/AC.10/11/Rev.6 и Amend.1» на «ST/SG/AC.10/11/Rev.7».</w:t>
      </w:r>
    </w:p>
    <w:p w:rsidR="006B3B8E" w:rsidRPr="00D111E7" w:rsidRDefault="006B3B8E" w:rsidP="006B3B8E">
      <w:pPr>
        <w:pStyle w:val="SingleTxtG"/>
        <w:tabs>
          <w:tab w:val="left" w:pos="2268"/>
        </w:tabs>
        <w:ind w:left="2259" w:hanging="1125"/>
        <w:rPr>
          <w:lang w:val="ru-RU"/>
        </w:rPr>
      </w:pPr>
      <w:r w:rsidRPr="00D111E7">
        <w:rPr>
          <w:lang w:val="ru-RU"/>
        </w:rPr>
        <w:t>1.2.1</w:t>
      </w:r>
      <w:r w:rsidRPr="00D111E7">
        <w:rPr>
          <w:lang w:val="ru-RU"/>
        </w:rPr>
        <w:tab/>
        <w:t>В определении «</w:t>
      </w:r>
      <w:r w:rsidRPr="00D111E7">
        <w:rPr>
          <w:i/>
          <w:iCs/>
          <w:lang w:val="ru-RU"/>
        </w:rPr>
        <w:t>Типовые правила ООН</w:t>
      </w:r>
      <w:r w:rsidRPr="00D111E7">
        <w:rPr>
          <w:lang w:val="ru-RU"/>
        </w:rPr>
        <w:t>» заменить «двадцатому» на «двадцать первому» и заменить «(ST/SG/AC.10/1/Rev.20)» на «(ST/SG/AC.10/1/Rev.21)».</w:t>
      </w:r>
    </w:p>
    <w:bookmarkEnd w:id="2"/>
    <w:bookmarkEnd w:id="4"/>
    <w:p w:rsidR="00F209CD" w:rsidRPr="00D111E7" w:rsidRDefault="00F209CD" w:rsidP="00F209CD">
      <w:pPr>
        <w:pStyle w:val="SingleTxtG"/>
        <w:rPr>
          <w:lang w:val="ru-RU"/>
        </w:rPr>
      </w:pPr>
      <w:r w:rsidRPr="00D111E7">
        <w:rPr>
          <w:lang w:val="ru-RU"/>
        </w:rPr>
        <w:t>1.2.1</w:t>
      </w:r>
      <w:r w:rsidRPr="00D111E7">
        <w:rPr>
          <w:lang w:val="ru-RU"/>
        </w:rPr>
        <w:tab/>
        <w:t>Заменить определение термина «</w:t>
      </w:r>
      <w:r w:rsidRPr="00D111E7">
        <w:rPr>
          <w:i/>
          <w:iCs/>
          <w:lang w:val="ru-RU"/>
        </w:rPr>
        <w:t>Оператор контейнера-цистерны/переносной цистерны</w:t>
      </w:r>
      <w:r w:rsidRPr="00D111E7">
        <w:rPr>
          <w:lang w:val="ru-RU"/>
        </w:rPr>
        <w:t>» на следующее:</w:t>
      </w:r>
    </w:p>
    <w:p w:rsidR="00F209CD" w:rsidRPr="00D111E7" w:rsidRDefault="00F209CD" w:rsidP="00F209CD">
      <w:pPr>
        <w:pStyle w:val="SingleTxtG"/>
        <w:rPr>
          <w:lang w:val="ru-RU"/>
        </w:rPr>
      </w:pPr>
      <w:r w:rsidRPr="00D111E7">
        <w:rPr>
          <w:lang w:val="ru-RU"/>
        </w:rPr>
        <w:t>«"</w:t>
      </w:r>
      <w:r w:rsidRPr="00D111E7">
        <w:rPr>
          <w:i/>
          <w:iCs/>
          <w:lang w:val="ru-RU"/>
        </w:rPr>
        <w:t>Оператор контейнера-цистерны или переносной цистерны</w:t>
      </w:r>
      <w:r w:rsidRPr="00D111E7">
        <w:rPr>
          <w:lang w:val="ru-RU"/>
        </w:rPr>
        <w:t>" означает любое предприятие, от имени которого эксплуатируется контейнер-цистерна или переносная цистерна.».</w:t>
      </w:r>
    </w:p>
    <w:p w:rsidR="00F209CD" w:rsidRPr="00D111E7" w:rsidRDefault="00F209CD" w:rsidP="00F209CD">
      <w:pPr>
        <w:pStyle w:val="SingleTxtG"/>
        <w:rPr>
          <w:i/>
          <w:iCs/>
          <w:lang w:val="ru-RU"/>
        </w:rPr>
      </w:pPr>
      <w:r w:rsidRPr="00D111E7">
        <w:rPr>
          <w:i/>
          <w:iCs/>
          <w:lang w:val="ru-RU"/>
        </w:rPr>
        <w:t>(Справочный документ: ECE/TRANS/WP.15/AC.1/2019/30 с поправками)</w:t>
      </w:r>
    </w:p>
    <w:p w:rsidR="00635C17" w:rsidRPr="00D111E7" w:rsidRDefault="00635C17" w:rsidP="00635C17">
      <w:pPr>
        <w:pStyle w:val="H1G"/>
        <w:rPr>
          <w:color w:val="00B050"/>
          <w:lang w:val="ru-RU"/>
        </w:rPr>
      </w:pPr>
      <w:r w:rsidRPr="00D111E7">
        <w:rPr>
          <w:color w:val="00B050"/>
          <w:lang w:val="ru-RU"/>
        </w:rPr>
        <w:tab/>
      </w:r>
      <w:r w:rsidRPr="00D111E7">
        <w:rPr>
          <w:color w:val="00B050"/>
          <w:lang w:val="ru-RU"/>
        </w:rPr>
        <w:tab/>
      </w:r>
      <w:r w:rsidRPr="00D111E7">
        <w:rPr>
          <w:bCs/>
          <w:color w:val="00B050"/>
          <w:lang w:val="ru-RU"/>
        </w:rPr>
        <w:t>Глава 1.4</w:t>
      </w:r>
    </w:p>
    <w:p w:rsidR="00635C17" w:rsidRPr="00D111E7" w:rsidRDefault="00635C17" w:rsidP="00635C17">
      <w:pPr>
        <w:pStyle w:val="SingleTxtG"/>
        <w:rPr>
          <w:color w:val="00B050"/>
          <w:lang w:val="ru-RU"/>
        </w:rPr>
      </w:pPr>
      <w:bookmarkStart w:id="5" w:name="_Hlk525252460"/>
      <w:r w:rsidRPr="00D111E7">
        <w:rPr>
          <w:color w:val="00B050"/>
          <w:lang w:val="ru-RU"/>
        </w:rPr>
        <w:t>1.4.3.3 e)</w:t>
      </w:r>
      <w:r w:rsidRPr="00D111E7">
        <w:rPr>
          <w:color w:val="00B050"/>
          <w:lang w:val="ru-RU"/>
        </w:rPr>
        <w:tab/>
        <w:t>Исключить «максимально» (два раза).</w:t>
      </w:r>
      <w:bookmarkEnd w:id="5"/>
    </w:p>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6B3B8E" w:rsidRPr="00D111E7" w:rsidRDefault="006B3B8E" w:rsidP="006B3B8E">
      <w:pPr>
        <w:pStyle w:val="H1G"/>
        <w:rPr>
          <w:lang w:val="ru-RU"/>
        </w:rPr>
      </w:pPr>
      <w:r w:rsidRPr="00D111E7">
        <w:rPr>
          <w:lang w:val="ru-RU"/>
        </w:rPr>
        <w:tab/>
      </w:r>
      <w:r w:rsidRPr="00D111E7">
        <w:rPr>
          <w:lang w:val="ru-RU"/>
        </w:rPr>
        <w:tab/>
      </w:r>
      <w:r w:rsidRPr="00D111E7">
        <w:rPr>
          <w:bCs/>
          <w:lang w:val="ru-RU"/>
        </w:rPr>
        <w:t>Глава 1.6</w:t>
      </w:r>
    </w:p>
    <w:p w:rsidR="00F209CD" w:rsidRPr="00D111E7" w:rsidRDefault="00F209CD" w:rsidP="00F209CD">
      <w:pPr>
        <w:pStyle w:val="SingleTxtG"/>
        <w:rPr>
          <w:lang w:val="ru-RU"/>
        </w:rPr>
      </w:pPr>
      <w:r w:rsidRPr="00D111E7">
        <w:rPr>
          <w:lang w:val="ru-RU"/>
        </w:rPr>
        <w:t>1.6.1.22</w:t>
      </w:r>
      <w:r w:rsidRPr="00D111E7">
        <w:rPr>
          <w:lang w:val="ru-RU"/>
        </w:rPr>
        <w:tab/>
        <w:t>Исключить и вставить «</w:t>
      </w:r>
      <w:r w:rsidRPr="00D111E7">
        <w:rPr>
          <w:i/>
          <w:iCs/>
          <w:lang w:val="ru-RU"/>
        </w:rPr>
        <w:t>(Исключен)</w:t>
      </w:r>
      <w:r w:rsidRPr="00D111E7">
        <w:rPr>
          <w:lang w:val="ru-RU"/>
        </w:rPr>
        <w:t>».</w:t>
      </w:r>
    </w:p>
    <w:p w:rsidR="00635C17" w:rsidRPr="00D111E7" w:rsidRDefault="00635C17" w:rsidP="00635C17">
      <w:pPr>
        <w:pStyle w:val="SingleTxtG"/>
        <w:rPr>
          <w:color w:val="00B050"/>
          <w:lang w:val="ru-RU"/>
        </w:rPr>
      </w:pPr>
      <w:r w:rsidRPr="00D111E7">
        <w:rPr>
          <w:color w:val="00B050"/>
          <w:lang w:val="ru-RU"/>
        </w:rPr>
        <w:t>1.6.2.16</w:t>
      </w:r>
      <w:r w:rsidRPr="00D111E7">
        <w:rPr>
          <w:color w:val="00B050"/>
          <w:lang w:val="ru-RU"/>
        </w:rPr>
        <w:tab/>
        <w:t>Добавить новый пункт следующего содержания:</w:t>
      </w:r>
    </w:p>
    <w:p w:rsidR="00635C17" w:rsidRPr="00D111E7" w:rsidRDefault="00635C17" w:rsidP="00635C17">
      <w:pPr>
        <w:pStyle w:val="SingleTxtG"/>
        <w:spacing w:before="120"/>
        <w:rPr>
          <w:color w:val="00B050"/>
          <w:lang w:val="ru-RU"/>
        </w:rPr>
      </w:pPr>
      <w:r w:rsidRPr="00D111E7">
        <w:rPr>
          <w:color w:val="00B050"/>
          <w:lang w:val="ru-RU"/>
        </w:rPr>
        <w:t>«1.6.2.16</w:t>
      </w:r>
      <w:r w:rsidRPr="00D111E7">
        <w:rPr>
          <w:color w:val="00B050"/>
          <w:lang w:val="ru-RU"/>
        </w:rPr>
        <w:tab/>
        <w:t>Требования ПРИМЕЧАНИЯ 3 пункта 6.2.3.5.1, применимые до 31 декабря 2020 года, могут по-прежнему применяться до 31 декабря 2022 года.».</w:t>
      </w:r>
    </w:p>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635C17" w:rsidRPr="00D111E7" w:rsidRDefault="00635C17" w:rsidP="00635C17">
      <w:pPr>
        <w:pStyle w:val="SingleTxtG"/>
        <w:rPr>
          <w:color w:val="00B050"/>
          <w:lang w:val="ru-RU"/>
        </w:rPr>
      </w:pPr>
      <w:r w:rsidRPr="00D111E7">
        <w:rPr>
          <w:color w:val="00B050"/>
          <w:lang w:val="ru-RU"/>
        </w:rPr>
        <w:t>1.6.3.100</w:t>
      </w:r>
      <w:r w:rsidRPr="00D111E7">
        <w:rPr>
          <w:color w:val="00B050"/>
          <w:lang w:val="ru-RU"/>
        </w:rPr>
        <w:tab/>
        <w:t>Объединить два существующих абзаца под существующим названием в один подпункт с номером 1.6.3.100.1 и добавить следующий новый подпункт 1.6.3.100.2:</w:t>
      </w:r>
    </w:p>
    <w:p w:rsidR="00635C17" w:rsidRPr="00D111E7" w:rsidRDefault="00635C17" w:rsidP="00635C17">
      <w:pPr>
        <w:pStyle w:val="SingleTxtG"/>
        <w:rPr>
          <w:color w:val="00B050"/>
          <w:lang w:val="ru-RU"/>
        </w:rPr>
      </w:pPr>
      <w:r w:rsidRPr="00D111E7">
        <w:rPr>
          <w:color w:val="00B050"/>
          <w:lang w:val="ru-RU"/>
        </w:rPr>
        <w:t>«1.6.3.100.2</w:t>
      </w:r>
      <w:r w:rsidRPr="00D111E7">
        <w:rPr>
          <w:color w:val="00B050"/>
          <w:lang w:val="ru-RU"/>
        </w:rPr>
        <w:tab/>
        <w:t xml:space="preserve">Цистерны из армированной волокном пластмассы (волокнита), изготовленные до 1 июля 2021 года в соответствии с требованиями, действующими до 31 декабря 2020 года, но не отвечающие, однако, требованиям пункта 6.9.6.1, касающимся нанесения кода цистерны, применяемым с 1 января 2021 года, могут </w:t>
      </w:r>
      <w:r w:rsidRPr="00D111E7">
        <w:rPr>
          <w:color w:val="00B050"/>
          <w:lang w:val="ru-RU"/>
        </w:rPr>
        <w:br/>
        <w:t xml:space="preserve">по-прежнему маркироваться в соответствии с требованиями, применяемыми до 31 декабря 2020 года, до следующей периодической проверки после 1 июля 2021 года.». </w:t>
      </w:r>
    </w:p>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6B3B8E" w:rsidRPr="00D111E7" w:rsidRDefault="006B3B8E" w:rsidP="006B3B8E">
      <w:pPr>
        <w:pStyle w:val="SingleTxtG"/>
        <w:ind w:left="2268" w:hanging="1134"/>
        <w:rPr>
          <w:lang w:val="ru-RU"/>
        </w:rPr>
      </w:pPr>
      <w:r w:rsidRPr="00D111E7">
        <w:rPr>
          <w:lang w:val="ru-RU"/>
        </w:rPr>
        <w:t>1.6.6.1</w:t>
      </w:r>
      <w:r w:rsidRPr="00D111E7">
        <w:rPr>
          <w:lang w:val="ru-RU"/>
        </w:rPr>
        <w:tab/>
        <w:t>Изменить следующим образом:</w:t>
      </w:r>
    </w:p>
    <w:p w:rsidR="006B3B8E" w:rsidRPr="00D111E7" w:rsidRDefault="006B3B8E" w:rsidP="006B3B8E">
      <w:pPr>
        <w:pStyle w:val="SingleTxtG"/>
        <w:ind w:left="2268" w:hanging="1134"/>
        <w:rPr>
          <w:lang w:val="ru-RU"/>
        </w:rPr>
      </w:pPr>
      <w:r w:rsidRPr="00D111E7">
        <w:rPr>
          <w:b/>
          <w:bCs/>
          <w:lang w:val="ru-RU"/>
        </w:rPr>
        <w:t>«1.6.6.1</w:t>
      </w:r>
      <w:r w:rsidRPr="00D111E7">
        <w:rPr>
          <w:lang w:val="ru-RU"/>
        </w:rPr>
        <w:tab/>
      </w:r>
      <w:r w:rsidR="00BA7689" w:rsidRPr="00D111E7">
        <w:rPr>
          <w:b/>
          <w:bCs/>
          <w:i/>
          <w:iCs/>
          <w:lang w:val="ru-RU"/>
        </w:rPr>
        <w:t xml:space="preserve">Упаковки, для которых не требуется утверждения конструкции компетентным органом в соответствии с положениями изданий 1985 года, 1985 года (исправленного в 1990 году), 1996 года, 1996 года (пересмотренного), 1996 года (исправленного в 2003 году), 2005 года, </w:t>
      </w:r>
      <w:r w:rsidR="00BA7689" w:rsidRPr="00D111E7">
        <w:rPr>
          <w:b/>
          <w:bCs/>
          <w:i/>
          <w:iCs/>
          <w:lang w:val="ru-RU"/>
        </w:rPr>
        <w:lastRenderedPageBreak/>
        <w:t>2009 года и 2012 года Правил МАГАТЭ по безопасной перевозке радиоактивных материалов</w:t>
      </w:r>
    </w:p>
    <w:p w:rsidR="006B3B8E" w:rsidRPr="00D111E7" w:rsidRDefault="006B3B8E" w:rsidP="006B3B8E">
      <w:pPr>
        <w:pStyle w:val="SingleTxtG"/>
        <w:ind w:left="2268" w:hanging="1134"/>
        <w:rPr>
          <w:lang w:val="ru-RU"/>
        </w:rPr>
      </w:pPr>
      <w:r w:rsidRPr="00D111E7">
        <w:rPr>
          <w:lang w:val="ru-RU"/>
        </w:rPr>
        <w:tab/>
        <w:t>Упаковки, не требующие утверждения конструкции компетентным органом (освобожденные упаковки, упаковки типа ПУ-1, типа ПУ-2, типа ПУ-3 и типа А), должны в полной мере отвечать требованиям ДОПОГ, за тем исключением, что:</w:t>
      </w:r>
    </w:p>
    <w:p w:rsidR="006B3B8E" w:rsidRPr="00D111E7" w:rsidRDefault="006B3B8E" w:rsidP="006B3B8E">
      <w:pPr>
        <w:pStyle w:val="SingleTxtG"/>
        <w:ind w:left="2835" w:hanging="567"/>
        <w:rPr>
          <w:lang w:val="ru-RU"/>
        </w:rPr>
      </w:pPr>
      <w:r w:rsidRPr="00D111E7">
        <w:rPr>
          <w:lang w:val="ru-RU"/>
        </w:rPr>
        <w:t>a)</w:t>
      </w:r>
      <w:r w:rsidRPr="00D111E7">
        <w:rPr>
          <w:lang w:val="ru-RU"/>
        </w:rPr>
        <w:tab/>
      </w:r>
      <w:r w:rsidR="00BA7689" w:rsidRPr="005D1E66">
        <w:rPr>
          <w:lang w:val="ru-RU"/>
        </w:rPr>
        <w:t>упаковки, которые отвечают требованиям изданий 1985 года или 1985 года (исправленного в 1990 году) Правил МАГАТЭ по безопасной перевозке радиоактивных материалов:</w:t>
      </w:r>
    </w:p>
    <w:p w:rsidR="006B3B8E" w:rsidRPr="00D111E7" w:rsidRDefault="006B3B8E" w:rsidP="006B3B8E">
      <w:pPr>
        <w:pStyle w:val="SingleTxtG"/>
        <w:ind w:left="3402" w:hanging="567"/>
        <w:rPr>
          <w:lang w:val="ru-RU"/>
        </w:rPr>
      </w:pPr>
      <w:r w:rsidRPr="00D111E7">
        <w:rPr>
          <w:lang w:val="ru-RU"/>
        </w:rPr>
        <w:t>i)</w:t>
      </w:r>
      <w:r w:rsidRPr="00D111E7">
        <w:rPr>
          <w:lang w:val="ru-RU"/>
        </w:rPr>
        <w:tab/>
        <w:t>могут и далее перевозиться при условии, что они были подготовлены к перевозке до 31 декабря 2003 года и, если применимо, на них распространяются требования пункта 1.6.6.2.3; или</w:t>
      </w:r>
    </w:p>
    <w:p w:rsidR="006B3B8E" w:rsidRPr="00D111E7" w:rsidRDefault="006B3B8E" w:rsidP="006B3B8E">
      <w:pPr>
        <w:pStyle w:val="SingleTxtG"/>
        <w:ind w:left="3402" w:hanging="567"/>
        <w:rPr>
          <w:lang w:val="ru-RU"/>
        </w:rPr>
      </w:pPr>
      <w:r w:rsidRPr="00D111E7">
        <w:rPr>
          <w:lang w:val="ru-RU"/>
        </w:rPr>
        <w:t>ii)</w:t>
      </w:r>
      <w:r w:rsidRPr="00D111E7">
        <w:rPr>
          <w:lang w:val="ru-RU"/>
        </w:rPr>
        <w:tab/>
        <w:t>могут и далее использоваться при соблюдении всех следующих условий:</w:t>
      </w:r>
    </w:p>
    <w:p w:rsidR="006B3B8E" w:rsidRPr="00D111E7" w:rsidRDefault="006B3B8E" w:rsidP="006B3B8E">
      <w:pPr>
        <w:pStyle w:val="SingleTxtG"/>
        <w:ind w:left="3828" w:hanging="426"/>
        <w:rPr>
          <w:lang w:val="ru-RU"/>
        </w:rPr>
      </w:pPr>
      <w:r w:rsidRPr="00D111E7">
        <w:rPr>
          <w:lang w:val="ru-RU"/>
        </w:rPr>
        <w:t>–</w:t>
      </w:r>
      <w:r w:rsidRPr="00D111E7">
        <w:rPr>
          <w:lang w:val="ru-RU"/>
        </w:rPr>
        <w:tab/>
        <w:t>они не предназначены для размещения урана гексафторида;</w:t>
      </w:r>
    </w:p>
    <w:p w:rsidR="006B3B8E" w:rsidRPr="00D111E7" w:rsidRDefault="006B3B8E" w:rsidP="006B3B8E">
      <w:pPr>
        <w:pStyle w:val="SingleTxtG"/>
        <w:ind w:left="3828" w:hanging="426"/>
        <w:rPr>
          <w:lang w:val="ru-RU"/>
        </w:rPr>
      </w:pPr>
      <w:r w:rsidRPr="00D111E7">
        <w:rPr>
          <w:lang w:val="ru-RU"/>
        </w:rPr>
        <w:t>–</w:t>
      </w:r>
      <w:r w:rsidRPr="00D111E7">
        <w:rPr>
          <w:lang w:val="ru-RU"/>
        </w:rPr>
        <w:tab/>
        <w:t>действуют применимые требования раздела 1.7.3;</w:t>
      </w:r>
    </w:p>
    <w:p w:rsidR="006B3B8E" w:rsidRPr="00D111E7" w:rsidRDefault="006B3B8E" w:rsidP="006B3B8E">
      <w:pPr>
        <w:pStyle w:val="SingleTxtG"/>
        <w:ind w:left="3828" w:hanging="426"/>
        <w:rPr>
          <w:lang w:val="ru-RU"/>
        </w:rPr>
      </w:pPr>
      <w:r w:rsidRPr="00D111E7">
        <w:rPr>
          <w:lang w:val="ru-RU"/>
        </w:rPr>
        <w:t>–</w:t>
      </w:r>
      <w:r w:rsidRPr="00D111E7">
        <w:rPr>
          <w:lang w:val="ru-RU"/>
        </w:rPr>
        <w:tab/>
        <w:t>применяются пределы активности и классификация, приведенные в разделе 2.2.7;</w:t>
      </w:r>
    </w:p>
    <w:p w:rsidR="006B3B8E" w:rsidRPr="00D111E7" w:rsidRDefault="006B3B8E" w:rsidP="006B3B8E">
      <w:pPr>
        <w:pStyle w:val="SingleTxtG"/>
        <w:ind w:left="3828" w:hanging="426"/>
        <w:rPr>
          <w:lang w:val="ru-RU"/>
        </w:rPr>
      </w:pPr>
      <w:r w:rsidRPr="00D111E7">
        <w:rPr>
          <w:lang w:val="ru-RU"/>
        </w:rPr>
        <w:t>–</w:t>
      </w:r>
      <w:r w:rsidRPr="00D111E7">
        <w:rPr>
          <w:lang w:val="ru-RU"/>
        </w:rPr>
        <w:tab/>
        <w:t>применяются требования и контроль при осуществлении перевозок, приведенные в частях 1, 3, 4, 5 и 7; и</w:t>
      </w:r>
    </w:p>
    <w:p w:rsidR="006B3B8E" w:rsidRPr="00D111E7" w:rsidRDefault="006B3B8E" w:rsidP="006B3B8E">
      <w:pPr>
        <w:pStyle w:val="SingleTxtG"/>
        <w:ind w:left="3828" w:hanging="426"/>
        <w:rPr>
          <w:lang w:val="ru-RU"/>
        </w:rPr>
      </w:pPr>
      <w:r w:rsidRPr="00D111E7">
        <w:rPr>
          <w:lang w:val="ru-RU"/>
        </w:rPr>
        <w:t>–</w:t>
      </w:r>
      <w:r w:rsidRPr="00D111E7">
        <w:rPr>
          <w:lang w:val="ru-RU"/>
        </w:rPr>
        <w:tab/>
        <w:t>упаковочный комплект не был изготовлен или изменен после 31 декабря 2003 года;</w:t>
      </w:r>
    </w:p>
    <w:p w:rsidR="006B3B8E" w:rsidRPr="00D111E7" w:rsidRDefault="006B3B8E" w:rsidP="006B3B8E">
      <w:pPr>
        <w:pStyle w:val="SingleTxtG"/>
        <w:ind w:left="2835" w:hanging="567"/>
        <w:rPr>
          <w:lang w:val="ru-RU"/>
        </w:rPr>
      </w:pPr>
      <w:r w:rsidRPr="00D111E7">
        <w:rPr>
          <w:lang w:val="ru-RU"/>
        </w:rPr>
        <w:t>b)</w:t>
      </w:r>
      <w:r w:rsidRPr="00D111E7">
        <w:rPr>
          <w:lang w:val="ru-RU"/>
        </w:rPr>
        <w:tab/>
      </w:r>
      <w:r w:rsidR="00BA7689" w:rsidRPr="005D1E66">
        <w:rPr>
          <w:lang w:val="ru-RU"/>
        </w:rPr>
        <w:t>упаковки, которые отвечают требованиям изданий 1996 года, 1996 года (пересмотренного), 1996 года (исправленного в 2003 году), 2005 года, 2009 года или 2012 года Правил МАГАТЭ по безопасной перевозке радиоактивных материалов:</w:t>
      </w:r>
    </w:p>
    <w:p w:rsidR="006B3B8E" w:rsidRPr="00D111E7" w:rsidRDefault="006B3B8E" w:rsidP="006B3B8E">
      <w:pPr>
        <w:pStyle w:val="SingleTxtG"/>
        <w:ind w:left="3402" w:hanging="567"/>
        <w:rPr>
          <w:lang w:val="ru-RU"/>
        </w:rPr>
      </w:pPr>
      <w:r w:rsidRPr="00D111E7">
        <w:rPr>
          <w:lang w:val="ru-RU"/>
        </w:rPr>
        <w:t>i)</w:t>
      </w:r>
      <w:r w:rsidRPr="00D111E7">
        <w:rPr>
          <w:lang w:val="ru-RU"/>
        </w:rPr>
        <w:tab/>
        <w:t>могут и далее перевозиться при условии, что они были подготовлены к перевозке до 31 декабря 2025 года и, если применимо, на них распространяются требования пункта 1.6.6.2.3; или</w:t>
      </w:r>
    </w:p>
    <w:p w:rsidR="006B3B8E" w:rsidRPr="00D111E7" w:rsidRDefault="006B3B8E" w:rsidP="006B3B8E">
      <w:pPr>
        <w:pStyle w:val="SingleTxtG"/>
        <w:ind w:left="3402" w:hanging="567"/>
        <w:rPr>
          <w:lang w:val="ru-RU"/>
        </w:rPr>
      </w:pPr>
      <w:r w:rsidRPr="00D111E7">
        <w:rPr>
          <w:lang w:val="ru-RU"/>
        </w:rPr>
        <w:t>ii)</w:t>
      </w:r>
      <w:r w:rsidRPr="00D111E7">
        <w:rPr>
          <w:lang w:val="ru-RU"/>
        </w:rPr>
        <w:tab/>
        <w:t>могут и далее использоваться при соблюдении всех следующих условий:</w:t>
      </w:r>
    </w:p>
    <w:p w:rsidR="006B3B8E" w:rsidRPr="00D111E7" w:rsidRDefault="006B3B8E" w:rsidP="006B3B8E">
      <w:pPr>
        <w:pStyle w:val="SingleTxtG"/>
        <w:ind w:left="3828" w:hanging="426"/>
        <w:rPr>
          <w:lang w:val="ru-RU"/>
        </w:rPr>
      </w:pPr>
      <w:r w:rsidRPr="00D111E7">
        <w:rPr>
          <w:lang w:val="ru-RU"/>
        </w:rPr>
        <w:t>–</w:t>
      </w:r>
      <w:r w:rsidRPr="00D111E7">
        <w:rPr>
          <w:lang w:val="ru-RU"/>
        </w:rPr>
        <w:tab/>
        <w:t>действуют применимые требования раздела 1.7.3;</w:t>
      </w:r>
    </w:p>
    <w:p w:rsidR="006B3B8E" w:rsidRPr="00D111E7" w:rsidRDefault="006B3B8E" w:rsidP="006B3B8E">
      <w:pPr>
        <w:pStyle w:val="SingleTxtG"/>
        <w:ind w:left="3828" w:hanging="426"/>
        <w:rPr>
          <w:lang w:val="ru-RU"/>
        </w:rPr>
      </w:pPr>
      <w:r w:rsidRPr="00D111E7">
        <w:rPr>
          <w:lang w:val="ru-RU"/>
        </w:rPr>
        <w:t>–</w:t>
      </w:r>
      <w:r w:rsidRPr="00D111E7">
        <w:rPr>
          <w:lang w:val="ru-RU"/>
        </w:rPr>
        <w:tab/>
        <w:t>применяются пределы активности и классификация, приведенные в разделе 2.2.7;</w:t>
      </w:r>
    </w:p>
    <w:p w:rsidR="006B3B8E" w:rsidRPr="00D111E7" w:rsidRDefault="006B3B8E" w:rsidP="006B3B8E">
      <w:pPr>
        <w:pStyle w:val="SingleTxtG"/>
        <w:ind w:left="3828" w:hanging="426"/>
        <w:rPr>
          <w:lang w:val="ru-RU"/>
        </w:rPr>
      </w:pPr>
      <w:r w:rsidRPr="00D111E7">
        <w:rPr>
          <w:lang w:val="ru-RU"/>
        </w:rPr>
        <w:t>–</w:t>
      </w:r>
      <w:r w:rsidRPr="00D111E7">
        <w:rPr>
          <w:lang w:val="ru-RU"/>
        </w:rPr>
        <w:tab/>
        <w:t>применяются требования и контроль при осуществлении перевозок, приведенные в частях 1, 3, 4, 5 и 7; и</w:t>
      </w:r>
    </w:p>
    <w:p w:rsidR="006B3B8E" w:rsidRPr="00D111E7" w:rsidRDefault="006B3B8E" w:rsidP="006B3B8E">
      <w:pPr>
        <w:pStyle w:val="SingleTxtG"/>
        <w:ind w:left="3828" w:hanging="426"/>
        <w:rPr>
          <w:lang w:val="ru-RU"/>
        </w:rPr>
      </w:pPr>
      <w:r w:rsidRPr="00D111E7">
        <w:rPr>
          <w:lang w:val="ru-RU"/>
        </w:rPr>
        <w:t>–</w:t>
      </w:r>
      <w:r w:rsidRPr="00D111E7">
        <w:rPr>
          <w:lang w:val="ru-RU"/>
        </w:rPr>
        <w:tab/>
        <w:t>упаковочный комплект не был изготовлен или изменен после 31 декабря 2025 года.».</w:t>
      </w:r>
    </w:p>
    <w:p w:rsidR="006B3B8E" w:rsidRPr="00D111E7" w:rsidRDefault="006B3B8E" w:rsidP="006B3B8E">
      <w:pPr>
        <w:pStyle w:val="SingleTxtG"/>
        <w:ind w:left="2268" w:hanging="1134"/>
        <w:rPr>
          <w:lang w:val="ru-RU"/>
        </w:rPr>
      </w:pPr>
      <w:r w:rsidRPr="00D111E7">
        <w:rPr>
          <w:lang w:val="ru-RU"/>
        </w:rPr>
        <w:t>1.6.6.2</w:t>
      </w:r>
      <w:r w:rsidRPr="00D111E7">
        <w:rPr>
          <w:lang w:val="ru-RU"/>
        </w:rPr>
        <w:tab/>
        <w:t>Изменить заголовок подраздела 1.6.6.2 следующим образом: «</w:t>
      </w:r>
      <w:r w:rsidR="00BA7689" w:rsidRPr="005D1E66">
        <w:rPr>
          <w:lang w:val="ru-RU"/>
        </w:rPr>
        <w:t>Конструкции упаковок, утвержденные в соответствии с положениями изданий 1985 года, 1985 года (исправленного в 1990 году), 1996 года, 1996 года (пересмотренного), 1996 года (исправленного в 2003 году), 2005 года, 2009 года и 2012 года Правил МАГАТЭ по безопасной перевозке радиоактивных материалов</w:t>
      </w:r>
      <w:r w:rsidRPr="00D111E7">
        <w:rPr>
          <w:lang w:val="ru-RU"/>
        </w:rPr>
        <w:t>».</w:t>
      </w:r>
    </w:p>
    <w:p w:rsidR="006B3B8E" w:rsidRPr="00D111E7" w:rsidRDefault="006B3B8E" w:rsidP="006B3B8E">
      <w:pPr>
        <w:pStyle w:val="SingleTxtG"/>
        <w:ind w:left="2268" w:hanging="1134"/>
        <w:rPr>
          <w:lang w:val="ru-RU"/>
        </w:rPr>
      </w:pPr>
      <w:r w:rsidRPr="00D111E7">
        <w:rPr>
          <w:lang w:val="ru-RU"/>
        </w:rPr>
        <w:t>1.6.6.2.1</w:t>
      </w:r>
      <w:r w:rsidRPr="00D111E7">
        <w:rPr>
          <w:lang w:val="ru-RU"/>
        </w:rPr>
        <w:tab/>
        <w:t>Изменить следующим образом:</w:t>
      </w:r>
    </w:p>
    <w:p w:rsidR="006B3B8E" w:rsidRPr="00D111E7" w:rsidRDefault="006B3B8E" w:rsidP="006B3B8E">
      <w:pPr>
        <w:pStyle w:val="SingleTxtG"/>
        <w:ind w:left="2268" w:hanging="1134"/>
        <w:rPr>
          <w:lang w:val="ru-RU"/>
        </w:rPr>
      </w:pPr>
      <w:r w:rsidRPr="00D111E7">
        <w:rPr>
          <w:lang w:val="ru-RU"/>
        </w:rPr>
        <w:lastRenderedPageBreak/>
        <w:t>«1.6.6.2.1</w:t>
      </w:r>
      <w:r w:rsidRPr="00D111E7">
        <w:rPr>
          <w:lang w:val="ru-RU"/>
        </w:rPr>
        <w:tab/>
        <w:t xml:space="preserve">Упаковки, конструкция которых требует утверждения компетентным органом, должны в полной мере отвечать требованиям ДОПОГ, за тем исключением, что: </w:t>
      </w:r>
    </w:p>
    <w:p w:rsidR="006B3B8E" w:rsidRPr="00D111E7" w:rsidRDefault="006B3B8E" w:rsidP="006B3B8E">
      <w:pPr>
        <w:pStyle w:val="SingleTxtG"/>
        <w:ind w:left="2835" w:hanging="567"/>
        <w:rPr>
          <w:lang w:val="ru-RU"/>
        </w:rPr>
      </w:pPr>
      <w:r w:rsidRPr="00D111E7">
        <w:rPr>
          <w:lang w:val="ru-RU"/>
        </w:rPr>
        <w:t>a)</w:t>
      </w:r>
      <w:r w:rsidRPr="00D111E7">
        <w:rPr>
          <w:lang w:val="ru-RU"/>
        </w:rPr>
        <w:tab/>
      </w:r>
      <w:r w:rsidR="00BA7689" w:rsidRPr="005D1E66">
        <w:rPr>
          <w:lang w:val="ru-RU"/>
        </w:rPr>
        <w:t>упаковочные комплекты, которые были изготовлены согласно конструкции упаковки, утвержденной компетентным органом в соответствии с положениями изданий 1985 года или 1985 года (исправленного в 1990 году) Правил МАГАТЭ по безопасной перевозке радиоактивных материалов, могут и далее использоваться при соблюдении всех следующих условий:</w:t>
      </w:r>
    </w:p>
    <w:p w:rsidR="006B3B8E" w:rsidRPr="00D111E7" w:rsidRDefault="006B3B8E" w:rsidP="006B3B8E">
      <w:pPr>
        <w:pStyle w:val="SingleTxtG"/>
        <w:ind w:left="3402" w:hanging="567"/>
        <w:rPr>
          <w:lang w:val="ru-RU"/>
        </w:rPr>
      </w:pPr>
      <w:r w:rsidRPr="00D111E7">
        <w:rPr>
          <w:lang w:val="ru-RU"/>
        </w:rPr>
        <w:t>i)</w:t>
      </w:r>
      <w:r w:rsidRPr="00D111E7">
        <w:rPr>
          <w:lang w:val="ru-RU"/>
        </w:rPr>
        <w:tab/>
        <w:t>конструкция упаковки подлежит многостороннему утверждению;</w:t>
      </w:r>
    </w:p>
    <w:p w:rsidR="006B3B8E" w:rsidRPr="00D111E7" w:rsidRDefault="006B3B8E" w:rsidP="006B3B8E">
      <w:pPr>
        <w:pStyle w:val="SingleTxtG"/>
        <w:ind w:left="3402" w:hanging="567"/>
        <w:rPr>
          <w:lang w:val="ru-RU"/>
        </w:rPr>
      </w:pPr>
      <w:r w:rsidRPr="00D111E7">
        <w:rPr>
          <w:lang w:val="ru-RU"/>
        </w:rPr>
        <w:t>ii)</w:t>
      </w:r>
      <w:r w:rsidRPr="00D111E7">
        <w:rPr>
          <w:lang w:val="ru-RU"/>
        </w:rPr>
        <w:tab/>
        <w:t>действуют применимые требования раздела 1.7.3;</w:t>
      </w:r>
    </w:p>
    <w:p w:rsidR="006B3B8E" w:rsidRPr="00D111E7" w:rsidRDefault="006B3B8E" w:rsidP="006B3B8E">
      <w:pPr>
        <w:pStyle w:val="SingleTxtG"/>
        <w:ind w:left="3402" w:hanging="567"/>
        <w:rPr>
          <w:lang w:val="ru-RU"/>
        </w:rPr>
      </w:pPr>
      <w:r w:rsidRPr="00D111E7">
        <w:rPr>
          <w:lang w:val="ru-RU"/>
        </w:rPr>
        <w:t>iii)</w:t>
      </w:r>
      <w:r w:rsidRPr="00D111E7">
        <w:rPr>
          <w:lang w:val="ru-RU"/>
        </w:rPr>
        <w:tab/>
        <w:t>применяются пределы активности и классификация, приведенные в разделе 2.2.7;</w:t>
      </w:r>
    </w:p>
    <w:p w:rsidR="006B3B8E" w:rsidRPr="00D111E7" w:rsidRDefault="006B3B8E" w:rsidP="006B3B8E">
      <w:pPr>
        <w:pStyle w:val="SingleTxtG"/>
        <w:ind w:left="3402" w:hanging="567"/>
        <w:rPr>
          <w:lang w:val="ru-RU"/>
        </w:rPr>
      </w:pPr>
      <w:r w:rsidRPr="00D111E7">
        <w:rPr>
          <w:lang w:val="ru-RU"/>
        </w:rPr>
        <w:t>iv)</w:t>
      </w:r>
      <w:r w:rsidRPr="00D111E7">
        <w:rPr>
          <w:lang w:val="ru-RU"/>
        </w:rPr>
        <w:tab/>
        <w:t>применяются требования и контроль при осуществлении перевозок, приведенные в частях 1, 3, 4, 5 и 7;</w:t>
      </w:r>
    </w:p>
    <w:p w:rsidR="006B3B8E" w:rsidRPr="00D111E7" w:rsidRDefault="006B3B8E" w:rsidP="006B3B8E">
      <w:pPr>
        <w:pStyle w:val="SingleTxtG"/>
        <w:ind w:left="3402" w:hanging="567"/>
        <w:rPr>
          <w:lang w:val="ru-RU"/>
        </w:rPr>
      </w:pPr>
      <w:r w:rsidRPr="00D111E7">
        <w:rPr>
          <w:lang w:val="ru-RU"/>
        </w:rPr>
        <w:t>v)</w:t>
      </w:r>
      <w:r w:rsidRPr="00D111E7">
        <w:rPr>
          <w:lang w:val="ru-RU"/>
        </w:rPr>
        <w:tab/>
      </w:r>
      <w:r w:rsidRPr="00D111E7">
        <w:rPr>
          <w:i/>
          <w:iCs/>
          <w:lang w:val="ru-RU"/>
        </w:rPr>
        <w:t>(Зарезервирован)</w:t>
      </w:r>
      <w:r w:rsidRPr="00D111E7">
        <w:rPr>
          <w:lang w:val="ru-RU"/>
        </w:rPr>
        <w:t>;</w:t>
      </w:r>
    </w:p>
    <w:p w:rsidR="006B3B8E" w:rsidRPr="00D111E7" w:rsidRDefault="006B3B8E" w:rsidP="006B3B8E">
      <w:pPr>
        <w:pStyle w:val="SingleTxtG"/>
        <w:ind w:left="2835" w:hanging="567"/>
        <w:rPr>
          <w:lang w:val="ru-RU"/>
        </w:rPr>
      </w:pPr>
      <w:r w:rsidRPr="00D111E7">
        <w:rPr>
          <w:lang w:val="ru-RU"/>
        </w:rPr>
        <w:t>b)</w:t>
      </w:r>
      <w:r w:rsidRPr="00D111E7">
        <w:rPr>
          <w:lang w:val="ru-RU"/>
        </w:rPr>
        <w:tab/>
      </w:r>
      <w:r w:rsidR="00BA7689" w:rsidRPr="005D1E66">
        <w:rPr>
          <w:lang w:val="ru-RU"/>
        </w:rPr>
        <w:t>упаковочные комплекты, которые были изготовлены согласно конструкции упаковки, утвержденной компетентным органом в соответствии с положениями изданий 1996 года, 1996 года (пересмотренного), 1996 года (исправленного в 2003 году), 2005 года, 2009 года или 2012 года Правил МАГАТЭ по безопасной перевозке радиоактивных материалов, могут и далее использоваться при соблюдении всех следующих условий:</w:t>
      </w:r>
      <w:bookmarkStart w:id="6" w:name="_Hlk536709372"/>
      <w:bookmarkEnd w:id="6"/>
    </w:p>
    <w:p w:rsidR="006B3B8E" w:rsidRPr="00D111E7" w:rsidRDefault="006B3B8E" w:rsidP="006B3B8E">
      <w:pPr>
        <w:pStyle w:val="SingleTxtG"/>
        <w:ind w:left="3402" w:hanging="567"/>
        <w:rPr>
          <w:lang w:val="ru-RU"/>
        </w:rPr>
      </w:pPr>
      <w:r w:rsidRPr="00D111E7">
        <w:rPr>
          <w:lang w:val="ru-RU"/>
        </w:rPr>
        <w:t>i)</w:t>
      </w:r>
      <w:r w:rsidRPr="00D111E7">
        <w:rPr>
          <w:lang w:val="ru-RU"/>
        </w:rPr>
        <w:tab/>
        <w:t>конструкция упаковки подлежит многостороннему утверждению после 31 декабря 2025 года;</w:t>
      </w:r>
    </w:p>
    <w:p w:rsidR="006B3B8E" w:rsidRPr="00D111E7" w:rsidRDefault="006B3B8E" w:rsidP="006B3B8E">
      <w:pPr>
        <w:pStyle w:val="SingleTxtG"/>
        <w:ind w:left="3402" w:hanging="567"/>
        <w:rPr>
          <w:lang w:val="ru-RU"/>
        </w:rPr>
      </w:pPr>
      <w:r w:rsidRPr="00D111E7">
        <w:rPr>
          <w:lang w:val="ru-RU"/>
        </w:rPr>
        <w:t>ii)</w:t>
      </w:r>
      <w:r w:rsidRPr="00D111E7">
        <w:rPr>
          <w:lang w:val="ru-RU"/>
        </w:rPr>
        <w:tab/>
        <w:t>действуют применимые требования раздела 1.7.3;</w:t>
      </w:r>
    </w:p>
    <w:p w:rsidR="006B3B8E" w:rsidRPr="00D111E7" w:rsidRDefault="006B3B8E" w:rsidP="006B3B8E">
      <w:pPr>
        <w:pStyle w:val="SingleTxtG"/>
        <w:ind w:left="3402" w:hanging="567"/>
        <w:rPr>
          <w:lang w:val="ru-RU"/>
        </w:rPr>
      </w:pPr>
      <w:r w:rsidRPr="00D111E7">
        <w:rPr>
          <w:lang w:val="ru-RU"/>
        </w:rPr>
        <w:t>iii)</w:t>
      </w:r>
      <w:r w:rsidRPr="00D111E7">
        <w:rPr>
          <w:lang w:val="ru-RU"/>
        </w:rPr>
        <w:tab/>
        <w:t>применяются пределы активности и ограничения в отношении материалов, приведенные в разделе 2.2.7;</w:t>
      </w:r>
    </w:p>
    <w:p w:rsidR="006B3B8E" w:rsidRPr="00D111E7" w:rsidRDefault="006B3B8E" w:rsidP="006B3B8E">
      <w:pPr>
        <w:pStyle w:val="SingleTxtG"/>
        <w:ind w:left="3402" w:hanging="567"/>
        <w:rPr>
          <w:lang w:val="ru-RU"/>
        </w:rPr>
      </w:pPr>
      <w:r w:rsidRPr="00D111E7">
        <w:rPr>
          <w:lang w:val="ru-RU"/>
        </w:rPr>
        <w:t>iv)</w:t>
      </w:r>
      <w:r w:rsidRPr="00D111E7">
        <w:rPr>
          <w:lang w:val="ru-RU"/>
        </w:rPr>
        <w:tab/>
        <w:t>применяются требования и контроль при осуществлении перевозок, приведенные в частях 1, 3, 4, 5 и 7.».</w:t>
      </w:r>
    </w:p>
    <w:p w:rsidR="00F209CD" w:rsidRPr="00D111E7" w:rsidRDefault="00F209CD" w:rsidP="00F209CD">
      <w:pPr>
        <w:pStyle w:val="SingleTxtG"/>
        <w:ind w:left="2268" w:hanging="1134"/>
        <w:rPr>
          <w:lang w:val="ru-RU"/>
        </w:rPr>
      </w:pPr>
      <w:r w:rsidRPr="00D111E7">
        <w:rPr>
          <w:lang w:val="ru-RU"/>
        </w:rPr>
        <w:t>1.6.6.2.2</w:t>
      </w:r>
      <w:r w:rsidRPr="00D111E7">
        <w:rPr>
          <w:lang w:val="ru-RU"/>
        </w:rPr>
        <w:tab/>
        <w:t>Изменить следующим образом: «1.6.6.2.2 Начинать изготовление новых упаковочных комплектов согласно конструкции упаковки, отвечающей положениям изданий 1985 года, 1985 года (исправленного в 1990 году) Правил МАГАТЭ по безопасной перевозке радиоактивных материалов, не допускается.».</w:t>
      </w:r>
    </w:p>
    <w:p w:rsidR="006B3B8E" w:rsidRPr="00D111E7" w:rsidRDefault="006B3B8E" w:rsidP="006B3B8E">
      <w:pPr>
        <w:pStyle w:val="SingleTxtG"/>
        <w:ind w:left="2268" w:hanging="1134"/>
        <w:rPr>
          <w:lang w:val="ru-RU"/>
        </w:rPr>
      </w:pPr>
      <w:r w:rsidRPr="00D111E7">
        <w:rPr>
          <w:lang w:val="ru-RU"/>
        </w:rPr>
        <w:t>1.6.6.2.3</w:t>
      </w:r>
      <w:r w:rsidRPr="00D111E7">
        <w:rPr>
          <w:lang w:val="ru-RU"/>
        </w:rPr>
        <w:tab/>
        <w:t>Добавить новый пункт 1.6.6.2.3 следующего содержания:</w:t>
      </w:r>
    </w:p>
    <w:p w:rsidR="006B3B8E" w:rsidRPr="00D111E7" w:rsidRDefault="006B3B8E" w:rsidP="006B3B8E">
      <w:pPr>
        <w:pStyle w:val="SingleTxtG"/>
        <w:ind w:left="2268" w:hanging="1134"/>
        <w:rPr>
          <w:lang w:val="ru-RU"/>
        </w:rPr>
      </w:pPr>
      <w:r w:rsidRPr="00D111E7">
        <w:rPr>
          <w:lang w:val="ru-RU"/>
        </w:rPr>
        <w:t>«1.6.6.2.3</w:t>
      </w:r>
      <w:r w:rsidRPr="00D111E7">
        <w:rPr>
          <w:lang w:val="ru-RU"/>
        </w:rPr>
        <w:tab/>
      </w:r>
      <w:r w:rsidR="00BA7689" w:rsidRPr="005D1E66">
        <w:rPr>
          <w:lang w:val="ru-RU"/>
        </w:rPr>
        <w:t>Начинать изготовление новых упаковочных комплектов согласно конструкции упаковки, отвечающей положениям изданий 1996 года,1996 года (пересмотренного), 1996 года (исправленного в 2003 году), 2005 года, 2009 года или 2012 года Правил МАГАТЭ по безопасной перевозке радиоактивных материалов, после 31 декабря 2028 года не допускается.</w:t>
      </w:r>
      <w:r w:rsidRPr="00D111E7">
        <w:rPr>
          <w:lang w:val="ru-RU"/>
        </w:rPr>
        <w:t>».</w:t>
      </w:r>
    </w:p>
    <w:p w:rsidR="00F209CD" w:rsidRPr="00D111E7" w:rsidRDefault="00F209CD" w:rsidP="00F209CD">
      <w:pPr>
        <w:pStyle w:val="SingleTxtG"/>
        <w:ind w:left="2268" w:hanging="1134"/>
        <w:rPr>
          <w:lang w:val="ru-RU"/>
        </w:rPr>
      </w:pPr>
      <w:r w:rsidRPr="00D111E7">
        <w:rPr>
          <w:lang w:val="ru-RU"/>
        </w:rPr>
        <w:t>1.6.6.3</w:t>
      </w:r>
      <w:r w:rsidRPr="00D111E7">
        <w:rPr>
          <w:lang w:val="ru-RU"/>
        </w:rPr>
        <w:tab/>
        <w:t>Изменить заголовок следующим образом: «Упаковки, освобожденные от требований в отношении делящегося материала в соответствии с изданиями ДОПОГ 2011 и 2013 годов (издание 2009 года Правил МАГАТЭ по безопасной перевозке радиоактивных материалов)».</w:t>
      </w:r>
    </w:p>
    <w:p w:rsidR="006B3B8E" w:rsidRPr="00D111E7" w:rsidRDefault="006B3B8E" w:rsidP="006B3B8E">
      <w:pPr>
        <w:pStyle w:val="SingleTxtG"/>
        <w:ind w:left="2268" w:hanging="1134"/>
        <w:rPr>
          <w:lang w:val="ru-RU"/>
        </w:rPr>
      </w:pPr>
      <w:r w:rsidRPr="00D111E7">
        <w:rPr>
          <w:lang w:val="ru-RU"/>
        </w:rPr>
        <w:t>1.6.6.4</w:t>
      </w:r>
      <w:r w:rsidRPr="00D111E7">
        <w:rPr>
          <w:lang w:val="ru-RU"/>
        </w:rPr>
        <w:tab/>
        <w:t>Изменить заголовок следующим образом: «</w:t>
      </w:r>
      <w:r w:rsidR="00BA7689" w:rsidRPr="005D1E66">
        <w:rPr>
          <w:lang w:val="ru-RU"/>
        </w:rPr>
        <w:t xml:space="preserve">Радиоактивный материал особого вида, утвержденный в соответствии с положениями изданий 1985 года, 1985 года (исправленного в 1990 году), 1996 года, 1996 года (пересмотренного), 1996 года (исправленного в 2003 году), 2005 года, </w:t>
      </w:r>
      <w:r w:rsidR="00BA7689" w:rsidRPr="005D1E66">
        <w:rPr>
          <w:lang w:val="ru-RU"/>
        </w:rPr>
        <w:lastRenderedPageBreak/>
        <w:t>2009 года и 2012 года Правил МАГАТЭ по безопасной перевозке радиоактивных материалов»</w:t>
      </w:r>
    </w:p>
    <w:p w:rsidR="006B3B8E" w:rsidRPr="00D111E7" w:rsidRDefault="006B3B8E" w:rsidP="006B3B8E">
      <w:pPr>
        <w:pStyle w:val="SingleTxtG"/>
        <w:ind w:left="2268" w:hanging="1134"/>
        <w:rPr>
          <w:lang w:val="ru-RU"/>
        </w:rPr>
      </w:pPr>
      <w:r w:rsidRPr="00D111E7">
        <w:rPr>
          <w:lang w:val="ru-RU"/>
        </w:rPr>
        <w:t>1.6.6.4</w:t>
      </w:r>
      <w:r w:rsidRPr="00D111E7">
        <w:rPr>
          <w:lang w:val="ru-RU"/>
        </w:rPr>
        <w:tab/>
        <w:t>Изменить абзац после заголовка следующим образом:</w:t>
      </w:r>
    </w:p>
    <w:p w:rsidR="006B3B8E" w:rsidRPr="00D111E7" w:rsidRDefault="006B3B8E" w:rsidP="006B3B8E">
      <w:pPr>
        <w:pStyle w:val="SingleTxtG"/>
        <w:ind w:left="2268" w:hanging="1134"/>
        <w:rPr>
          <w:lang w:val="ru-RU"/>
        </w:rPr>
      </w:pPr>
      <w:r w:rsidRPr="00D111E7">
        <w:rPr>
          <w:lang w:val="ru-RU"/>
        </w:rPr>
        <w:tab/>
        <w:t>«</w:t>
      </w:r>
      <w:r w:rsidR="00BA7689" w:rsidRPr="005D1E66">
        <w:rPr>
          <w:lang w:val="ru-RU"/>
        </w:rPr>
        <w:t>Радиоактивный материал особого вида, изготовленный согласно конструкции, для которой было получено одностороннее утверждение компетентным органом в соответствии с положениями изданий 1985 года, 1985 года (исправленного в 1990 году), 1996 года, 1996 года (пересмотренного), 1996 года (исправленного в 2003 году), 2005 года, 2009 года и 2012 года Правил МАГАТЭ по безопасной перевозке радиоактивных материалов, может продолжать использоваться при условии принятия в отношении него обязательной системы управления в соответствии с применимыми требованиями раздела 1.7.3. Начинать изготовление нового радиоактивного материала особого вида согласно конструкции, для которой было получено одностороннее утверждение компетентным органом в соответствии с положениями изданий 1985 года или 1985 года (исправленного в 1990 году) Правил МАГАТЭ по безопасной перевозке радиоактивных материалов, не допускается. Начинать изготовление нового радиоактивного материала особого вида согласно конструкции, для которой было получено одностороннее утверждение компетентным органом в соответствии с положениями изданий 1996 года, 1996 года (пересмотренного), 1996 года (исправленного в 2003 году), 2005 года, 2009 года и 2012 года Правил МАГАТЭ по безопасной перевозке радиоактивных материалов, после 31 декабря 2025 года не допускается.</w:t>
      </w:r>
      <w:r w:rsidRPr="00D111E7">
        <w:rPr>
          <w:lang w:val="ru-RU"/>
        </w:rPr>
        <w:t>».</w:t>
      </w:r>
    </w:p>
    <w:p w:rsidR="006B3B8E" w:rsidRPr="00D111E7" w:rsidRDefault="006B3B8E" w:rsidP="006B3B8E">
      <w:pPr>
        <w:pStyle w:val="H1G"/>
        <w:rPr>
          <w:lang w:val="ru-RU"/>
        </w:rPr>
      </w:pPr>
      <w:r w:rsidRPr="00D111E7">
        <w:rPr>
          <w:lang w:val="ru-RU"/>
        </w:rPr>
        <w:tab/>
      </w:r>
      <w:r w:rsidRPr="00D111E7">
        <w:rPr>
          <w:lang w:val="ru-RU"/>
        </w:rPr>
        <w:tab/>
      </w:r>
      <w:r w:rsidRPr="00D111E7">
        <w:rPr>
          <w:bCs/>
          <w:lang w:val="ru-RU"/>
        </w:rPr>
        <w:t>Глава 1.7</w:t>
      </w:r>
    </w:p>
    <w:p w:rsidR="006B3B8E" w:rsidRPr="00D111E7" w:rsidRDefault="006B3B8E" w:rsidP="006B3B8E">
      <w:pPr>
        <w:pStyle w:val="SingleTxtG"/>
        <w:tabs>
          <w:tab w:val="left" w:pos="2268"/>
          <w:tab w:val="left" w:pos="2977"/>
        </w:tabs>
        <w:ind w:left="2259" w:hanging="1125"/>
        <w:rPr>
          <w:lang w:val="ru-RU"/>
        </w:rPr>
      </w:pPr>
      <w:r w:rsidRPr="00D111E7">
        <w:rPr>
          <w:lang w:val="ru-RU"/>
        </w:rPr>
        <w:t>1.7.1, примечание 1</w:t>
      </w:r>
      <w:r w:rsidRPr="00D111E7">
        <w:rPr>
          <w:lang w:val="ru-RU"/>
        </w:rPr>
        <w:tab/>
        <w:t>В первом предложении заменить «В случае аварий или инцидентов» на «В случае ядерной или радиологической аварийной ситуации» и заменить «установленные на случай аварий положения» на «положения».</w:t>
      </w:r>
    </w:p>
    <w:p w:rsidR="006B3B8E" w:rsidRPr="00D111E7" w:rsidRDefault="006B3B8E" w:rsidP="006B3B8E">
      <w:pPr>
        <w:pStyle w:val="SingleTxtG"/>
        <w:tabs>
          <w:tab w:val="left" w:pos="2268"/>
        </w:tabs>
        <w:ind w:left="2259" w:hanging="1125"/>
        <w:rPr>
          <w:lang w:val="ru-RU"/>
        </w:rPr>
      </w:pPr>
      <w:r w:rsidRPr="00D111E7">
        <w:rPr>
          <w:lang w:val="ru-RU"/>
        </w:rPr>
        <w:tab/>
        <w:t>Изменить второе предложение следующим образом: «Данное требование включает механизмы обеспечения готовности и реагирования, созданные в соответствии с национальными и/или международными требованиями и таким образом, чтобы они согласовывались с национальными и/или международными противоаварийными механизмами.».</w:t>
      </w:r>
    </w:p>
    <w:p w:rsidR="006B3B8E" w:rsidRPr="00D111E7" w:rsidRDefault="006B3B8E" w:rsidP="006B3B8E">
      <w:pPr>
        <w:pStyle w:val="SingleTxtG"/>
        <w:tabs>
          <w:tab w:val="left" w:pos="2268"/>
          <w:tab w:val="left" w:pos="2977"/>
        </w:tabs>
        <w:ind w:left="2259" w:hanging="1125"/>
        <w:rPr>
          <w:lang w:val="ru-RU"/>
        </w:rPr>
      </w:pPr>
      <w:r w:rsidRPr="00D111E7">
        <w:rPr>
          <w:lang w:val="ru-RU"/>
        </w:rPr>
        <w:t>1.7.1, примечание 2</w:t>
      </w:r>
      <w:r w:rsidRPr="00D111E7">
        <w:rPr>
          <w:lang w:val="ru-RU"/>
        </w:rPr>
        <w:tab/>
        <w:t>Изменить следующим образом:</w:t>
      </w:r>
    </w:p>
    <w:p w:rsidR="006B3B8E" w:rsidRPr="00D111E7" w:rsidRDefault="006B3B8E" w:rsidP="006B3B8E">
      <w:pPr>
        <w:pStyle w:val="SingleTxtG"/>
        <w:tabs>
          <w:tab w:val="left" w:pos="2268"/>
        </w:tabs>
        <w:ind w:left="2259" w:hanging="1125"/>
        <w:rPr>
          <w:lang w:val="ru-RU"/>
        </w:rPr>
      </w:pPr>
      <w:r w:rsidRPr="00D111E7">
        <w:rPr>
          <w:lang w:val="ru-RU"/>
        </w:rPr>
        <w:tab/>
        <w:t>«</w:t>
      </w:r>
      <w:r w:rsidRPr="00D111E7">
        <w:rPr>
          <w:b/>
          <w:bCs/>
          <w:i/>
          <w:iCs/>
          <w:lang w:val="ru-RU"/>
        </w:rPr>
        <w:t>ПРИМЕЧАНИЕ 2</w:t>
      </w:r>
      <w:r w:rsidRPr="00D111E7">
        <w:rPr>
          <w:lang w:val="ru-RU"/>
        </w:rPr>
        <w:t>:</w:t>
      </w:r>
      <w:r w:rsidRPr="00D111E7">
        <w:rPr>
          <w:lang w:val="ru-RU"/>
        </w:rPr>
        <w:tab/>
        <w:t>Механизмы обеспечения готовности и реагирования основываются на использовании дифференцированного подхода и учитывают выявленные риски и их возможные последствия, включая образование других опасных веществ, которые могут явиться результатом взаимодействия в случае ядерной или радиологической аварийной ситуации содержимого груза с окружающей средой. Руководящие указания по созданию таких механизмов содержатся в публикациях "Готовность и реагирование в случае ядерной или радиологической аварийной ситуации", Серия норм безопасности МАГАТЭ, № GSR Part 7, МАГАТЭ, Вена (2015 год); "Критерии для использования при обеспечении готовности и реагирования в случае ядерной или радиологической аварийной ситуации", Серия норм безопасности МАГАТЭ, № GSG-2, МАГАТЭ, Вена (2011 год); "Меры по обеспечению готовности к ядерной или радиологической аварийной ситуации", Серия норм безопасности МАГАТЭ, № GS-G-2.1, МАГАТЭ, Вена (2007 год), и "Меры по прекращению ядерной или радиологической аварийной ситуации", Серия норм безопасности МАГАТЭ, № GSG-11, МАГАТЭ, Вена (2018 год).».</w:t>
      </w:r>
    </w:p>
    <w:p w:rsidR="006B3B8E" w:rsidRPr="00D111E7" w:rsidRDefault="006B3B8E" w:rsidP="006B3B8E">
      <w:pPr>
        <w:pStyle w:val="SingleTxtG"/>
        <w:tabs>
          <w:tab w:val="left" w:pos="2268"/>
        </w:tabs>
        <w:ind w:left="2259" w:hanging="1125"/>
        <w:rPr>
          <w:lang w:val="ru-RU"/>
        </w:rPr>
      </w:pPr>
      <w:r w:rsidRPr="00D111E7">
        <w:rPr>
          <w:lang w:val="ru-RU"/>
        </w:rPr>
        <w:lastRenderedPageBreak/>
        <w:t>1.7.1.1</w:t>
      </w:r>
      <w:r w:rsidRPr="00D111E7">
        <w:rPr>
          <w:lang w:val="ru-RU"/>
        </w:rPr>
        <w:tab/>
        <w:t>Первая поправка не касается текста на русском языке. Изменить второе и третье предложения следующим образом: «Эти нормы основаны на публикации "Правила безопасной перевозки радиоактивных материалов, издание 2018 года)", Серия норм безопасности МАГАТЭ, № SSR-6 (Rev.1), МАГАТЭ, Вена (2018 год). Пояснительный материал можно найти в публикации "Справочный материал к Правилам МАГАТЭ по безопасной перевозке радиоактивных материалов (издание 2018 года)", Серия норм безопасности МАГАТЭ, № SSG-26 (Rev.1), МАГАТЭ, Вена (2019 год).».</w:t>
      </w:r>
    </w:p>
    <w:p w:rsidR="006B3B8E" w:rsidRPr="00D111E7" w:rsidRDefault="006B3B8E" w:rsidP="006B3B8E">
      <w:pPr>
        <w:pStyle w:val="SingleTxtG"/>
        <w:tabs>
          <w:tab w:val="left" w:pos="2268"/>
        </w:tabs>
        <w:spacing w:line="234" w:lineRule="atLeast"/>
        <w:ind w:left="2257" w:hanging="1123"/>
        <w:rPr>
          <w:lang w:val="ru-RU"/>
        </w:rPr>
      </w:pPr>
      <w:r w:rsidRPr="00D111E7">
        <w:rPr>
          <w:lang w:val="ru-RU"/>
        </w:rPr>
        <w:t>1.7.1.2</w:t>
      </w:r>
      <w:r w:rsidRPr="00D111E7">
        <w:rPr>
          <w:lang w:val="ru-RU"/>
        </w:rPr>
        <w:tab/>
        <w:t>В первом предложении заменить слово «лиц» словом «людей» и заменить слова «от воздействия излучения в процессе перевозки» словами «от вредного воздействия ионизирующего излучения в процессе перевозки».</w:t>
      </w:r>
    </w:p>
    <w:p w:rsidR="006B3B8E" w:rsidRPr="00D111E7" w:rsidRDefault="006B3B8E" w:rsidP="006B3B8E">
      <w:pPr>
        <w:pStyle w:val="SingleTxtG"/>
        <w:tabs>
          <w:tab w:val="left" w:pos="2268"/>
        </w:tabs>
        <w:spacing w:line="234" w:lineRule="atLeast"/>
        <w:ind w:left="2257" w:hanging="1123"/>
        <w:rPr>
          <w:lang w:val="ru-RU"/>
        </w:rPr>
      </w:pPr>
      <w:r w:rsidRPr="00D111E7">
        <w:rPr>
          <w:lang w:val="ru-RU"/>
        </w:rPr>
        <w:tab/>
        <w:t>В подпункте b) заменить слова «внешними уровнями излучения» словами «внешней мощностью дозы».</w:t>
      </w:r>
    </w:p>
    <w:p w:rsidR="006B3B8E" w:rsidRPr="00D111E7" w:rsidRDefault="006B3B8E" w:rsidP="006B3B8E">
      <w:pPr>
        <w:pStyle w:val="SingleTxtG"/>
        <w:tabs>
          <w:tab w:val="left" w:pos="2268"/>
        </w:tabs>
        <w:spacing w:line="234" w:lineRule="atLeast"/>
        <w:ind w:left="2257" w:hanging="1123"/>
        <w:rPr>
          <w:lang w:val="ru-RU"/>
        </w:rPr>
      </w:pPr>
      <w:r w:rsidRPr="00D111E7">
        <w:rPr>
          <w:lang w:val="ru-RU"/>
        </w:rPr>
        <w:tab/>
        <w:t>В последнем предложении заменить «Наконец» на «В-третьих» и в конце добавить следующее новое предложение: «Наконец, дополнительная защита обеспечивается за счет принятия мер по планированию и подготовке аварийного реагирования для защиты людей, имущества и окружающей среды.».</w:t>
      </w:r>
    </w:p>
    <w:p w:rsidR="006B3B8E" w:rsidRPr="00D111E7" w:rsidRDefault="006B3B8E" w:rsidP="006B3B8E">
      <w:pPr>
        <w:pStyle w:val="SingleTxtG"/>
        <w:tabs>
          <w:tab w:val="left" w:pos="2268"/>
        </w:tabs>
        <w:spacing w:line="234" w:lineRule="atLeast"/>
        <w:ind w:left="2257" w:hanging="1123"/>
        <w:rPr>
          <w:lang w:val="ru-RU"/>
        </w:rPr>
      </w:pPr>
      <w:r w:rsidRPr="00D111E7">
        <w:rPr>
          <w:lang w:val="ru-RU"/>
        </w:rPr>
        <w:t>1.7.1.5.1 а)</w:t>
      </w:r>
    </w:p>
    <w:p w:rsidR="006B3B8E" w:rsidRPr="00D111E7" w:rsidRDefault="006B3B8E" w:rsidP="006B3B8E">
      <w:pPr>
        <w:pStyle w:val="SingleTxtG"/>
        <w:tabs>
          <w:tab w:val="left" w:pos="2268"/>
        </w:tabs>
        <w:spacing w:line="234" w:lineRule="atLeast"/>
        <w:ind w:left="2257" w:hanging="1123"/>
        <w:rPr>
          <w:lang w:val="ru-RU"/>
        </w:rPr>
      </w:pPr>
      <w:r w:rsidRPr="00D111E7">
        <w:rPr>
          <w:lang w:val="ru-RU"/>
        </w:rPr>
        <w:tab/>
        <w:t>После «5.2.1.10,» добавить «5.4.1.2.5.1 f) i) и ii), 5.4.1.2.5.1 i),» и после «CV33 (3.1)» добавить «, (4.3)».</w:t>
      </w:r>
    </w:p>
    <w:p w:rsidR="006B3B8E" w:rsidRPr="00D111E7" w:rsidRDefault="006B3B8E" w:rsidP="006B3B8E">
      <w:pPr>
        <w:pStyle w:val="SingleTxtG"/>
        <w:tabs>
          <w:tab w:val="left" w:pos="2268"/>
        </w:tabs>
        <w:spacing w:line="234" w:lineRule="atLeast"/>
        <w:ind w:left="2257" w:hanging="1123"/>
        <w:rPr>
          <w:lang w:val="ru-RU"/>
        </w:rPr>
      </w:pPr>
      <w:r w:rsidRPr="00D111E7">
        <w:rPr>
          <w:lang w:val="ru-RU"/>
        </w:rPr>
        <w:t>1.7.1.5.2</w:t>
      </w:r>
      <w:r w:rsidRPr="00D111E7">
        <w:rPr>
          <w:lang w:val="ru-RU"/>
        </w:rPr>
        <w:tab/>
        <w:t>Исключить второе предложение.</w:t>
      </w:r>
    </w:p>
    <w:p w:rsidR="006B3B8E" w:rsidRPr="00D111E7" w:rsidRDefault="006B3B8E" w:rsidP="006B3B8E">
      <w:pPr>
        <w:pStyle w:val="SingleTxtG"/>
        <w:tabs>
          <w:tab w:val="left" w:pos="2268"/>
        </w:tabs>
        <w:spacing w:line="234" w:lineRule="atLeast"/>
        <w:ind w:left="2257" w:hanging="1123"/>
        <w:rPr>
          <w:lang w:val="ru-RU"/>
        </w:rPr>
      </w:pPr>
      <w:r w:rsidRPr="00D111E7">
        <w:rPr>
          <w:lang w:val="ru-RU"/>
        </w:rPr>
        <w:t>1.7.2.4</w:t>
      </w:r>
      <w:r w:rsidRPr="00D111E7">
        <w:rPr>
          <w:lang w:val="ru-RU"/>
        </w:rPr>
        <w:tab/>
        <w:t>В последнем предложении заменить «Индивидуальный дозиметрический контроль или дозиметрический контроль рабочих мест» на «Дозиметрический контроль рабочих мест или индивидуальный дозиметрический контроль».</w:t>
      </w:r>
    </w:p>
    <w:p w:rsidR="006B3B8E" w:rsidRPr="00D111E7" w:rsidRDefault="006B3B8E" w:rsidP="006B3B8E">
      <w:pPr>
        <w:pStyle w:val="SingleTxtG"/>
        <w:tabs>
          <w:tab w:val="left" w:pos="2268"/>
        </w:tabs>
        <w:spacing w:line="234" w:lineRule="atLeast"/>
        <w:ind w:left="2257" w:hanging="1123"/>
        <w:rPr>
          <w:lang w:val="ru-RU"/>
        </w:rPr>
      </w:pPr>
      <w:r w:rsidRPr="00D111E7">
        <w:rPr>
          <w:lang w:val="ru-RU"/>
        </w:rPr>
        <w:t>1.7.4.2</w:t>
      </w:r>
      <w:r w:rsidRPr="00D111E7">
        <w:rPr>
          <w:lang w:val="ru-RU"/>
        </w:rPr>
        <w:tab/>
        <w:t>Во втором предложении заменить «за счет применения альтернативных средств» на «за счет применения средств, альтернативных другим положениям ДОПОГ» и заменить «единичной партии или запланированной серии нескольких партий грузов» на «единичной партии или запланированной серии нескольких грузов». В конце третьего предложения после «применимых требований» добавить «</w:t>
      </w:r>
      <w:r w:rsidRPr="00D111E7">
        <w:rPr>
          <w:lang w:val="ru-RU"/>
        </w:rPr>
        <w:br/>
        <w:t>ДОПОГ».</w:t>
      </w:r>
    </w:p>
    <w:p w:rsidR="006B3B8E" w:rsidRPr="00D111E7" w:rsidRDefault="006B3B8E" w:rsidP="006B3B8E">
      <w:pPr>
        <w:pStyle w:val="SingleTxtG"/>
        <w:tabs>
          <w:tab w:val="left" w:pos="2268"/>
        </w:tabs>
        <w:spacing w:line="234" w:lineRule="atLeast"/>
        <w:ind w:left="2257" w:hanging="1123"/>
        <w:rPr>
          <w:lang w:val="ru-RU"/>
        </w:rPr>
      </w:pPr>
      <w:r w:rsidRPr="00D111E7">
        <w:rPr>
          <w:lang w:val="ru-RU"/>
        </w:rPr>
        <w:t>1.7.6.1</w:t>
      </w:r>
      <w:r w:rsidRPr="00D111E7">
        <w:rPr>
          <w:lang w:val="ru-RU"/>
        </w:rPr>
        <w:tab/>
        <w:t>Изменить следующим образом:</w:t>
      </w:r>
    </w:p>
    <w:p w:rsidR="006B3B8E" w:rsidRPr="00D111E7" w:rsidRDefault="006B3B8E" w:rsidP="006B3B8E">
      <w:pPr>
        <w:pStyle w:val="SingleTxtG"/>
        <w:tabs>
          <w:tab w:val="left" w:pos="2268"/>
        </w:tabs>
        <w:spacing w:line="234" w:lineRule="atLeast"/>
        <w:ind w:left="2257" w:hanging="1123"/>
        <w:rPr>
          <w:lang w:val="ru-RU"/>
        </w:rPr>
      </w:pPr>
      <w:r w:rsidRPr="00D111E7">
        <w:rPr>
          <w:lang w:val="ru-RU"/>
        </w:rPr>
        <w:tab/>
        <w:t xml:space="preserve">Во вводном предложении заменить «в отношении уровня излучения» на «в отношении мощности дозы». </w:t>
      </w:r>
    </w:p>
    <w:p w:rsidR="006B3B8E" w:rsidRPr="00D111E7" w:rsidRDefault="006B3B8E" w:rsidP="006B3B8E">
      <w:pPr>
        <w:pStyle w:val="SingleTxtG"/>
        <w:tabs>
          <w:tab w:val="left" w:pos="2268"/>
        </w:tabs>
        <w:spacing w:line="234" w:lineRule="atLeast"/>
        <w:ind w:left="2257" w:hanging="1123"/>
        <w:rPr>
          <w:lang w:val="ru-RU"/>
        </w:rPr>
      </w:pPr>
      <w:r w:rsidRPr="00D111E7">
        <w:rPr>
          <w:lang w:val="ru-RU"/>
        </w:rPr>
        <w:tab/>
        <w:t>В подпункте а) заменить слова «грузоотправитель, грузополучатель, перевозчик» на «грузоотправитель, перевозчик, грузополучатель».</w:t>
      </w:r>
    </w:p>
    <w:p w:rsidR="006B3B8E" w:rsidRPr="00D111E7" w:rsidRDefault="006B3B8E" w:rsidP="006B3B8E">
      <w:pPr>
        <w:pStyle w:val="SingleTxtG"/>
        <w:tabs>
          <w:tab w:val="left" w:pos="2268"/>
        </w:tabs>
        <w:spacing w:line="234" w:lineRule="atLeast"/>
        <w:ind w:left="2257" w:hanging="1123"/>
        <w:rPr>
          <w:lang w:val="ru-RU"/>
        </w:rPr>
      </w:pPr>
      <w:r w:rsidRPr="00D111E7">
        <w:rPr>
          <w:lang w:val="ru-RU"/>
        </w:rPr>
        <w:tab/>
        <w:t>В начале подпункта b) заменить «перевозчик, грузоотправитель или грузополучатель» на «грузоотправитель, перевозчик или грузополучатель». В подпункте b) iii) заменить «повторения обстоятельств, аналогичных тем, которые привели к данному несоблюдению» на «повторного возникновения аналогичных причин и обстоятельств, которые привели к несоблюдению». Поправка к подпункту b) iv) не касается текста на русском языке.</w:t>
      </w:r>
    </w:p>
    <w:p w:rsidR="006B3B8E" w:rsidRPr="00D111E7" w:rsidRDefault="006B3B8E" w:rsidP="006B3B8E">
      <w:pPr>
        <w:pStyle w:val="H1G"/>
        <w:rPr>
          <w:lang w:val="ru-RU"/>
        </w:rPr>
      </w:pPr>
      <w:r w:rsidRPr="00D111E7">
        <w:rPr>
          <w:lang w:val="ru-RU"/>
        </w:rPr>
        <w:tab/>
      </w:r>
      <w:r w:rsidRPr="00D111E7">
        <w:rPr>
          <w:lang w:val="ru-RU"/>
        </w:rPr>
        <w:tab/>
      </w:r>
      <w:r w:rsidRPr="00D111E7">
        <w:rPr>
          <w:bCs/>
          <w:lang w:val="ru-RU"/>
        </w:rPr>
        <w:t>Глава 1.8</w:t>
      </w:r>
    </w:p>
    <w:p w:rsidR="00635C17" w:rsidRPr="00D111E7" w:rsidRDefault="00635C17" w:rsidP="00635C17">
      <w:pPr>
        <w:pStyle w:val="SingleTxtG"/>
        <w:rPr>
          <w:color w:val="00B050"/>
          <w:lang w:val="ru-RU"/>
        </w:rPr>
      </w:pPr>
      <w:r w:rsidRPr="00D111E7">
        <w:rPr>
          <w:color w:val="00B050"/>
          <w:lang w:val="ru-RU"/>
        </w:rPr>
        <w:t>1.8.5.1</w:t>
      </w:r>
      <w:r w:rsidRPr="00D111E7">
        <w:rPr>
          <w:color w:val="00B050"/>
          <w:lang w:val="ru-RU"/>
        </w:rPr>
        <w:tab/>
      </w:r>
      <w:r w:rsidRPr="00D111E7">
        <w:rPr>
          <w:color w:val="00B050"/>
          <w:lang w:val="ru-RU"/>
        </w:rPr>
        <w:tab/>
        <w:t>После «перевозчик» добавить «, разгрузчик».</w:t>
      </w:r>
    </w:p>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6B3B8E" w:rsidRPr="00D111E7" w:rsidRDefault="006B3B8E" w:rsidP="006B3B8E">
      <w:pPr>
        <w:pStyle w:val="SingleTxtG"/>
        <w:tabs>
          <w:tab w:val="left" w:pos="2268"/>
        </w:tabs>
        <w:spacing w:line="234" w:lineRule="atLeast"/>
        <w:ind w:left="2257" w:hanging="1123"/>
        <w:rPr>
          <w:lang w:val="ru-RU"/>
        </w:rPr>
      </w:pPr>
      <w:r w:rsidRPr="00D111E7">
        <w:rPr>
          <w:lang w:val="ru-RU"/>
        </w:rPr>
        <w:lastRenderedPageBreak/>
        <w:t>1.8.5.3</w:t>
      </w:r>
      <w:r w:rsidRPr="00D111E7">
        <w:rPr>
          <w:lang w:val="ru-RU"/>
        </w:rPr>
        <w:tab/>
        <w:t>В подпункте b) после слов «В случае происшествия, связанного с радиоактивным материалом, критерии потери продукта являются следующими:» заменить «карточка II Серии норм безопасности МАГАТЭ № 115 – "Международные основные нормы безопасности для защиты от ионизирующих излучений и безопасного обращения с источниками излучения"» на «публикация "Радиационная защита и безопасность источников излучения: международные основные нормы безопасности", Серия норм безопасности МАГАТЭ, № GSR Part 3, МАГАТЭ, Вена (2014 год)».</w:t>
      </w:r>
    </w:p>
    <w:p w:rsidR="00F209CD" w:rsidRPr="00D111E7" w:rsidRDefault="00F209CD" w:rsidP="00F209CD">
      <w:pPr>
        <w:pStyle w:val="SingleTxtG"/>
        <w:ind w:left="2268" w:hanging="1134"/>
        <w:rPr>
          <w:lang w:val="ru-RU"/>
        </w:rPr>
      </w:pPr>
      <w:r w:rsidRPr="00D111E7">
        <w:rPr>
          <w:lang w:val="ru-RU"/>
        </w:rPr>
        <w:t>1.8.6.4.1</w:t>
      </w:r>
      <w:r w:rsidRPr="00D111E7">
        <w:rPr>
          <w:lang w:val="ru-RU"/>
        </w:rPr>
        <w:tab/>
        <w:t>Заменить «EN ISO/IEC 17025:2005» на «EN ISO/IEC 17025:2017 (за исключением пункта 8.1.3)».</w:t>
      </w:r>
    </w:p>
    <w:p w:rsidR="00073BEC" w:rsidRPr="00D111E7" w:rsidRDefault="00073BEC" w:rsidP="00073BEC">
      <w:pPr>
        <w:pStyle w:val="SingleTxtG"/>
        <w:tabs>
          <w:tab w:val="left" w:pos="2268"/>
        </w:tabs>
        <w:ind w:left="2268" w:hanging="1134"/>
        <w:rPr>
          <w:color w:val="00B050"/>
          <w:lang w:val="ru-RU"/>
        </w:rPr>
      </w:pPr>
      <w:r w:rsidRPr="00D111E7">
        <w:rPr>
          <w:color w:val="00B050"/>
          <w:lang w:val="ru-RU"/>
        </w:rPr>
        <w:t>1.8.7.8</w:t>
      </w:r>
      <w:r w:rsidRPr="00D111E7">
        <w:rPr>
          <w:color w:val="00B050"/>
          <w:lang w:val="ru-RU"/>
        </w:rPr>
        <w:tab/>
        <w:t xml:space="preserve">В колонке «Ссылки» в таблице заменить «EN 12972:2007» на </w:t>
      </w:r>
      <w:r w:rsidRPr="00D111E7">
        <w:rPr>
          <w:color w:val="00B050"/>
          <w:lang w:val="ru-RU"/>
        </w:rPr>
        <w:br/>
        <w:t>«EN 12972:2018».</w:t>
      </w:r>
    </w:p>
    <w:p w:rsidR="00073BEC" w:rsidRPr="00D111E7" w:rsidRDefault="00073BEC" w:rsidP="00073BEC">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6B3B8E" w:rsidRPr="00D111E7" w:rsidRDefault="006B3B8E" w:rsidP="006B3B8E">
      <w:pPr>
        <w:pStyle w:val="H1G"/>
        <w:rPr>
          <w:lang w:val="ru-RU"/>
        </w:rPr>
      </w:pPr>
      <w:r w:rsidRPr="00D111E7">
        <w:rPr>
          <w:lang w:val="ru-RU"/>
        </w:rPr>
        <w:tab/>
      </w:r>
      <w:r w:rsidRPr="00D111E7">
        <w:rPr>
          <w:lang w:val="ru-RU"/>
        </w:rPr>
        <w:tab/>
      </w:r>
      <w:r w:rsidRPr="00D111E7">
        <w:rPr>
          <w:bCs/>
          <w:lang w:val="ru-RU"/>
        </w:rPr>
        <w:t>Глава 1.10</w:t>
      </w:r>
    </w:p>
    <w:p w:rsidR="006B3B8E" w:rsidRPr="00D111E7" w:rsidRDefault="006B3B8E" w:rsidP="006B3B8E">
      <w:pPr>
        <w:pStyle w:val="SingleTxtG"/>
        <w:tabs>
          <w:tab w:val="left" w:pos="2268"/>
        </w:tabs>
        <w:ind w:left="2259" w:hanging="1125"/>
        <w:rPr>
          <w:lang w:val="ru-RU"/>
        </w:rPr>
      </w:pPr>
      <w:r w:rsidRPr="00D111E7">
        <w:rPr>
          <w:lang w:val="ru-RU"/>
        </w:rPr>
        <w:t>Таблица 1.10.3.1.2</w:t>
      </w:r>
    </w:p>
    <w:p w:rsidR="006B3B8E" w:rsidRPr="00D111E7" w:rsidRDefault="006B3B8E" w:rsidP="006B3B8E">
      <w:pPr>
        <w:pStyle w:val="SingleTxtG"/>
        <w:tabs>
          <w:tab w:val="left" w:pos="2268"/>
        </w:tabs>
        <w:ind w:left="2259" w:hanging="1125"/>
        <w:rPr>
          <w:lang w:val="ru-RU"/>
        </w:rPr>
      </w:pPr>
      <w:r w:rsidRPr="00D111E7">
        <w:rPr>
          <w:lang w:val="ru-RU"/>
        </w:rPr>
        <w:tab/>
        <w:t>Изменить следующим образом:</w:t>
      </w:r>
    </w:p>
    <w:p w:rsidR="006B3B8E" w:rsidRPr="00D111E7" w:rsidRDefault="006B3B8E" w:rsidP="006B3B8E">
      <w:pPr>
        <w:pStyle w:val="SingleTxtG"/>
        <w:tabs>
          <w:tab w:val="left" w:pos="2268"/>
        </w:tabs>
        <w:ind w:left="2259" w:hanging="1125"/>
        <w:rPr>
          <w:lang w:val="ru-RU"/>
        </w:rPr>
      </w:pPr>
      <w:r w:rsidRPr="00D111E7">
        <w:rPr>
          <w:lang w:val="ru-RU"/>
        </w:rPr>
        <w:tab/>
        <w:t>Для класса 1, подкласс 1.4, в колонке «Вещество или изделие» заменить «и 0500» на «, 0500, 0512 и 0513».</w:t>
      </w:r>
    </w:p>
    <w:p w:rsidR="006B3B8E" w:rsidRPr="00D111E7" w:rsidRDefault="006B3B8E" w:rsidP="006B3B8E">
      <w:pPr>
        <w:pStyle w:val="SingleTxtG"/>
        <w:tabs>
          <w:tab w:val="left" w:pos="2268"/>
        </w:tabs>
        <w:ind w:left="2259" w:hanging="1125"/>
        <w:rPr>
          <w:lang w:val="ru-RU"/>
        </w:rPr>
      </w:pPr>
      <w:r w:rsidRPr="00D111E7">
        <w:rPr>
          <w:lang w:val="ru-RU"/>
        </w:rPr>
        <w:tab/>
        <w:t>После строки «Класс 1, подкласс 1.5» добавить следующую новую строку:</w:t>
      </w: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29"/>
        <w:gridCol w:w="1985"/>
        <w:gridCol w:w="1243"/>
        <w:gridCol w:w="1083"/>
        <w:gridCol w:w="1085"/>
      </w:tblGrid>
      <w:tr w:rsidR="006B3B8E" w:rsidRPr="00D111E7" w:rsidTr="00F209CD">
        <w:trPr>
          <w:cantSplit/>
          <w:tblHeader/>
          <w:jc w:val="center"/>
        </w:trPr>
        <w:tc>
          <w:tcPr>
            <w:tcW w:w="1134" w:type="dxa"/>
            <w:vMerge w:val="restart"/>
          </w:tcPr>
          <w:p w:rsidR="006B3B8E" w:rsidRPr="00D111E7" w:rsidRDefault="006B3B8E" w:rsidP="00F209CD">
            <w:pPr>
              <w:spacing w:before="20" w:after="20" w:line="216" w:lineRule="auto"/>
              <w:ind w:left="1418" w:hanging="1418"/>
              <w:jc w:val="center"/>
              <w:rPr>
                <w:b/>
                <w:bCs/>
              </w:rPr>
            </w:pPr>
            <w:r w:rsidRPr="00D111E7">
              <w:rPr>
                <w:b/>
                <w:bCs/>
              </w:rPr>
              <w:t>Класс</w:t>
            </w:r>
          </w:p>
        </w:tc>
        <w:tc>
          <w:tcPr>
            <w:tcW w:w="1129" w:type="dxa"/>
            <w:vMerge w:val="restart"/>
          </w:tcPr>
          <w:p w:rsidR="006B3B8E" w:rsidRPr="00D111E7" w:rsidRDefault="006B3B8E" w:rsidP="00F209CD">
            <w:pPr>
              <w:spacing w:before="20" w:after="20" w:line="216" w:lineRule="auto"/>
              <w:ind w:left="1418" w:hanging="1418"/>
              <w:jc w:val="center"/>
              <w:rPr>
                <w:b/>
                <w:bCs/>
              </w:rPr>
            </w:pPr>
            <w:r w:rsidRPr="00D111E7">
              <w:rPr>
                <w:b/>
                <w:bCs/>
              </w:rPr>
              <w:t>Подкласс</w:t>
            </w:r>
          </w:p>
        </w:tc>
        <w:tc>
          <w:tcPr>
            <w:tcW w:w="1985" w:type="dxa"/>
            <w:vMerge w:val="restart"/>
          </w:tcPr>
          <w:p w:rsidR="006B3B8E" w:rsidRPr="00D111E7" w:rsidRDefault="006B3B8E" w:rsidP="00F209CD">
            <w:pPr>
              <w:spacing w:before="20" w:after="20" w:line="216" w:lineRule="auto"/>
              <w:ind w:left="1418" w:hanging="1418"/>
              <w:jc w:val="center"/>
              <w:rPr>
                <w:b/>
                <w:bCs/>
              </w:rPr>
            </w:pPr>
            <w:r w:rsidRPr="00D111E7">
              <w:rPr>
                <w:b/>
                <w:bCs/>
              </w:rPr>
              <w:t>Вещество или</w:t>
            </w:r>
          </w:p>
          <w:p w:rsidR="006B3B8E" w:rsidRPr="00D111E7" w:rsidRDefault="006B3B8E" w:rsidP="00F209CD">
            <w:pPr>
              <w:spacing w:before="20" w:after="20" w:line="216" w:lineRule="auto"/>
              <w:ind w:left="1418" w:hanging="1418"/>
              <w:jc w:val="center"/>
              <w:rPr>
                <w:b/>
                <w:bCs/>
              </w:rPr>
            </w:pPr>
            <w:r w:rsidRPr="00D111E7">
              <w:rPr>
                <w:b/>
                <w:bCs/>
              </w:rPr>
              <w:t>изделие</w:t>
            </w:r>
          </w:p>
        </w:tc>
        <w:tc>
          <w:tcPr>
            <w:tcW w:w="3411" w:type="dxa"/>
            <w:gridSpan w:val="3"/>
          </w:tcPr>
          <w:p w:rsidR="006B3B8E" w:rsidRPr="00D111E7" w:rsidRDefault="006B3B8E" w:rsidP="00F209CD">
            <w:pPr>
              <w:spacing w:before="20" w:after="20" w:line="216" w:lineRule="auto"/>
              <w:ind w:left="1418" w:hanging="1418"/>
              <w:jc w:val="center"/>
              <w:rPr>
                <w:b/>
                <w:bCs/>
              </w:rPr>
            </w:pPr>
            <w:r w:rsidRPr="00D111E7">
              <w:rPr>
                <w:b/>
                <w:bCs/>
              </w:rPr>
              <w:t>Количество</w:t>
            </w:r>
          </w:p>
        </w:tc>
      </w:tr>
      <w:tr w:rsidR="006B3B8E" w:rsidRPr="00D111E7" w:rsidTr="00F209CD">
        <w:trPr>
          <w:cantSplit/>
          <w:tblHeader/>
          <w:jc w:val="center"/>
        </w:trPr>
        <w:tc>
          <w:tcPr>
            <w:tcW w:w="1134" w:type="dxa"/>
            <w:vMerge/>
          </w:tcPr>
          <w:p w:rsidR="006B3B8E" w:rsidRPr="00D111E7" w:rsidRDefault="006B3B8E" w:rsidP="00F209CD">
            <w:pPr>
              <w:spacing w:before="20" w:after="20" w:line="216" w:lineRule="auto"/>
              <w:ind w:left="1418" w:hanging="1418"/>
              <w:jc w:val="center"/>
              <w:rPr>
                <w:b/>
                <w:bCs/>
              </w:rPr>
            </w:pPr>
          </w:p>
        </w:tc>
        <w:tc>
          <w:tcPr>
            <w:tcW w:w="1129" w:type="dxa"/>
            <w:vMerge/>
          </w:tcPr>
          <w:p w:rsidR="006B3B8E" w:rsidRPr="00D111E7" w:rsidRDefault="006B3B8E" w:rsidP="00F209CD">
            <w:pPr>
              <w:spacing w:before="20" w:after="20" w:line="216" w:lineRule="auto"/>
              <w:ind w:left="1418" w:hanging="1418"/>
              <w:jc w:val="center"/>
              <w:rPr>
                <w:b/>
                <w:bCs/>
              </w:rPr>
            </w:pPr>
          </w:p>
        </w:tc>
        <w:tc>
          <w:tcPr>
            <w:tcW w:w="1985" w:type="dxa"/>
            <w:vMerge/>
          </w:tcPr>
          <w:p w:rsidR="006B3B8E" w:rsidRPr="00D111E7" w:rsidRDefault="006B3B8E" w:rsidP="00F209CD">
            <w:pPr>
              <w:spacing w:before="20" w:after="20" w:line="216" w:lineRule="auto"/>
              <w:ind w:left="1418" w:hanging="1418"/>
              <w:jc w:val="center"/>
              <w:rPr>
                <w:b/>
                <w:bCs/>
              </w:rPr>
            </w:pPr>
          </w:p>
        </w:tc>
        <w:tc>
          <w:tcPr>
            <w:tcW w:w="1243" w:type="dxa"/>
          </w:tcPr>
          <w:p w:rsidR="006B3B8E" w:rsidRPr="00D111E7" w:rsidRDefault="006B3B8E" w:rsidP="00F209CD">
            <w:pPr>
              <w:spacing w:before="20" w:after="20" w:line="216" w:lineRule="auto"/>
              <w:ind w:left="1418" w:hanging="1411"/>
              <w:jc w:val="center"/>
              <w:rPr>
                <w:b/>
                <w:bCs/>
              </w:rPr>
            </w:pPr>
            <w:r w:rsidRPr="00D111E7">
              <w:rPr>
                <w:b/>
                <w:bCs/>
              </w:rPr>
              <w:t>Цистерна</w:t>
            </w:r>
          </w:p>
          <w:p w:rsidR="006B3B8E" w:rsidRPr="00D111E7" w:rsidRDefault="006B3B8E" w:rsidP="00F209CD">
            <w:pPr>
              <w:spacing w:before="20" w:after="20" w:line="216" w:lineRule="auto"/>
              <w:ind w:left="1418" w:hanging="1411"/>
              <w:jc w:val="center"/>
              <w:rPr>
                <w:b/>
                <w:bCs/>
              </w:rPr>
            </w:pPr>
            <w:r w:rsidRPr="00D111E7">
              <w:rPr>
                <w:b/>
                <w:bCs/>
              </w:rPr>
              <w:t>(л)</w:t>
            </w:r>
            <w:r w:rsidRPr="00D111E7">
              <w:rPr>
                <w:b/>
                <w:bCs/>
                <w:vertAlign w:val="superscript"/>
              </w:rPr>
              <w:t>c</w:t>
            </w:r>
          </w:p>
        </w:tc>
        <w:tc>
          <w:tcPr>
            <w:tcW w:w="1083" w:type="dxa"/>
          </w:tcPr>
          <w:p w:rsidR="006B3B8E" w:rsidRPr="00D111E7" w:rsidRDefault="006B3B8E" w:rsidP="00F209CD">
            <w:pPr>
              <w:tabs>
                <w:tab w:val="left" w:pos="1134"/>
                <w:tab w:val="left" w:pos="1701"/>
                <w:tab w:val="left" w:pos="2268"/>
              </w:tabs>
              <w:spacing w:before="20" w:after="20" w:line="200" w:lineRule="atLeast"/>
              <w:jc w:val="center"/>
              <w:rPr>
                <w:rFonts w:eastAsia="Calibri" w:cs="Arial"/>
                <w:b/>
                <w:bCs/>
                <w:sz w:val="18"/>
                <w:szCs w:val="18"/>
              </w:rPr>
            </w:pPr>
            <w:r w:rsidRPr="00D111E7">
              <w:rPr>
                <w:rFonts w:eastAsia="Calibri" w:cs="Arial"/>
                <w:b/>
                <w:bCs/>
                <w:sz w:val="18"/>
                <w:szCs w:val="18"/>
              </w:rPr>
              <w:t>Навалом/</w:t>
            </w:r>
          </w:p>
          <w:p w:rsidR="006B3B8E" w:rsidRPr="00D111E7" w:rsidRDefault="006B3B8E" w:rsidP="00F209CD">
            <w:pPr>
              <w:tabs>
                <w:tab w:val="left" w:pos="1134"/>
                <w:tab w:val="left" w:pos="1701"/>
                <w:tab w:val="left" w:pos="2268"/>
              </w:tabs>
              <w:spacing w:before="20" w:after="20" w:line="200" w:lineRule="atLeast"/>
              <w:jc w:val="center"/>
              <w:rPr>
                <w:rFonts w:eastAsia="Calibri" w:cs="Arial"/>
                <w:b/>
                <w:bCs/>
                <w:sz w:val="18"/>
                <w:szCs w:val="18"/>
              </w:rPr>
            </w:pPr>
            <w:r w:rsidRPr="00D111E7">
              <w:rPr>
                <w:rFonts w:eastAsia="Calibri" w:cs="Arial"/>
                <w:b/>
                <w:bCs/>
                <w:sz w:val="18"/>
                <w:szCs w:val="18"/>
              </w:rPr>
              <w:t>насыпью</w:t>
            </w:r>
          </w:p>
          <w:p w:rsidR="006B3B8E" w:rsidRPr="00D111E7" w:rsidRDefault="006B3B8E" w:rsidP="00F209CD">
            <w:pPr>
              <w:spacing w:before="20" w:after="20" w:line="216" w:lineRule="auto"/>
              <w:ind w:left="1418" w:hanging="1411"/>
              <w:jc w:val="center"/>
              <w:rPr>
                <w:b/>
                <w:bCs/>
              </w:rPr>
            </w:pPr>
            <w:r w:rsidRPr="00D111E7">
              <w:rPr>
                <w:b/>
                <w:bCs/>
              </w:rPr>
              <w:t>(кг)</w:t>
            </w:r>
            <w:r w:rsidRPr="00D111E7">
              <w:rPr>
                <w:b/>
                <w:bCs/>
                <w:vertAlign w:val="superscript"/>
              </w:rPr>
              <w:t>d</w:t>
            </w:r>
          </w:p>
        </w:tc>
        <w:tc>
          <w:tcPr>
            <w:tcW w:w="1085" w:type="dxa"/>
          </w:tcPr>
          <w:p w:rsidR="006B3B8E" w:rsidRPr="00D111E7" w:rsidRDefault="006B3B8E" w:rsidP="00F209CD">
            <w:pPr>
              <w:spacing w:before="20" w:after="20" w:line="216" w:lineRule="auto"/>
              <w:ind w:left="49"/>
              <w:jc w:val="center"/>
              <w:rPr>
                <w:b/>
                <w:bCs/>
              </w:rPr>
            </w:pPr>
            <w:r w:rsidRPr="00D111E7">
              <w:rPr>
                <w:b/>
                <w:bCs/>
              </w:rPr>
              <w:t xml:space="preserve">Упаковки </w:t>
            </w:r>
          </w:p>
          <w:p w:rsidR="006B3B8E" w:rsidRPr="00D111E7" w:rsidRDefault="006B3B8E" w:rsidP="00F209CD">
            <w:pPr>
              <w:spacing w:before="20" w:after="20" w:line="216" w:lineRule="auto"/>
              <w:ind w:left="43"/>
              <w:jc w:val="center"/>
              <w:rPr>
                <w:b/>
                <w:bCs/>
              </w:rPr>
            </w:pPr>
            <w:r w:rsidRPr="00D111E7">
              <w:rPr>
                <w:b/>
                <w:bCs/>
              </w:rPr>
              <w:t>(кг)</w:t>
            </w:r>
          </w:p>
        </w:tc>
      </w:tr>
      <w:tr w:rsidR="006B3B8E" w:rsidRPr="00D111E7" w:rsidTr="00F209CD">
        <w:trPr>
          <w:cantSplit/>
          <w:jc w:val="center"/>
        </w:trPr>
        <w:tc>
          <w:tcPr>
            <w:tcW w:w="1134" w:type="dxa"/>
          </w:tcPr>
          <w:p w:rsidR="006B3B8E" w:rsidRPr="00D111E7" w:rsidRDefault="006B3B8E" w:rsidP="00F209CD">
            <w:pPr>
              <w:keepNext/>
              <w:keepLines/>
              <w:spacing w:before="20" w:after="20" w:line="216" w:lineRule="auto"/>
              <w:ind w:left="1418" w:hanging="1418"/>
              <w:jc w:val="center"/>
            </w:pPr>
            <w:r w:rsidRPr="00D111E7">
              <w:t>1</w:t>
            </w:r>
          </w:p>
        </w:tc>
        <w:tc>
          <w:tcPr>
            <w:tcW w:w="1129" w:type="dxa"/>
          </w:tcPr>
          <w:p w:rsidR="006B3B8E" w:rsidRPr="00D111E7" w:rsidRDefault="006B3B8E" w:rsidP="00F209CD">
            <w:pPr>
              <w:keepNext/>
              <w:keepLines/>
              <w:spacing w:before="20" w:after="20" w:line="216" w:lineRule="auto"/>
              <w:ind w:left="1418" w:hanging="1418"/>
              <w:jc w:val="center"/>
            </w:pPr>
            <w:r w:rsidRPr="00D111E7">
              <w:t>1.6</w:t>
            </w:r>
          </w:p>
        </w:tc>
        <w:tc>
          <w:tcPr>
            <w:tcW w:w="1985" w:type="dxa"/>
          </w:tcPr>
          <w:p w:rsidR="006B3B8E" w:rsidRPr="00D111E7" w:rsidRDefault="006B3B8E" w:rsidP="00F209CD">
            <w:pPr>
              <w:keepLines/>
              <w:spacing w:before="20" w:after="20" w:line="216" w:lineRule="auto"/>
            </w:pPr>
            <w:r w:rsidRPr="00D111E7">
              <w:t>Взрывчатые</w:t>
            </w:r>
            <w:r w:rsidRPr="00D111E7">
              <w:br/>
              <w:t>вещества и изделия</w:t>
            </w:r>
          </w:p>
        </w:tc>
        <w:tc>
          <w:tcPr>
            <w:tcW w:w="1243" w:type="dxa"/>
          </w:tcPr>
          <w:p w:rsidR="006B3B8E" w:rsidRPr="00D111E7" w:rsidRDefault="006B3B8E" w:rsidP="00F209CD">
            <w:pPr>
              <w:keepNext/>
              <w:keepLines/>
              <w:spacing w:before="20" w:after="20" w:line="216" w:lineRule="auto"/>
              <w:ind w:left="1418" w:hanging="1418"/>
              <w:jc w:val="center"/>
            </w:pPr>
            <w:r w:rsidRPr="00D111E7">
              <w:rPr>
                <w:b/>
                <w:bCs/>
                <w:vertAlign w:val="superscript"/>
              </w:rPr>
              <w:t>a</w:t>
            </w:r>
          </w:p>
        </w:tc>
        <w:tc>
          <w:tcPr>
            <w:tcW w:w="1083" w:type="dxa"/>
          </w:tcPr>
          <w:p w:rsidR="006B3B8E" w:rsidRPr="00D111E7" w:rsidRDefault="006B3B8E" w:rsidP="00F209CD">
            <w:pPr>
              <w:keepNext/>
              <w:keepLines/>
              <w:spacing w:before="20" w:after="20" w:line="216" w:lineRule="auto"/>
              <w:ind w:left="1418" w:hanging="1418"/>
              <w:jc w:val="center"/>
            </w:pPr>
            <w:r w:rsidRPr="00D111E7">
              <w:rPr>
                <w:b/>
                <w:bCs/>
                <w:vertAlign w:val="superscript"/>
              </w:rPr>
              <w:t>a</w:t>
            </w:r>
          </w:p>
        </w:tc>
        <w:tc>
          <w:tcPr>
            <w:tcW w:w="1085" w:type="dxa"/>
          </w:tcPr>
          <w:p w:rsidR="006B3B8E" w:rsidRPr="00D111E7" w:rsidRDefault="006B3B8E" w:rsidP="00F209CD">
            <w:pPr>
              <w:keepNext/>
              <w:keepLines/>
              <w:spacing w:before="20" w:after="20" w:line="216" w:lineRule="auto"/>
              <w:ind w:left="1418" w:hanging="1418"/>
              <w:jc w:val="center"/>
            </w:pPr>
            <w:r w:rsidRPr="00D111E7">
              <w:t>0</w:t>
            </w:r>
          </w:p>
        </w:tc>
      </w:tr>
    </w:tbl>
    <w:p w:rsidR="006B3B8E" w:rsidRPr="00D111E7" w:rsidRDefault="006B3B8E" w:rsidP="006B3B8E">
      <w:pPr>
        <w:pStyle w:val="SingleTxtG"/>
        <w:tabs>
          <w:tab w:val="left" w:pos="2268"/>
        </w:tabs>
        <w:spacing w:before="120" w:line="230" w:lineRule="atLeast"/>
        <w:ind w:left="2257" w:hanging="1123"/>
        <w:rPr>
          <w:color w:val="000000"/>
          <w:lang w:val="ru-RU"/>
        </w:rPr>
      </w:pPr>
      <w:r w:rsidRPr="00D111E7">
        <w:rPr>
          <w:lang w:val="ru-RU"/>
        </w:rPr>
        <w:tab/>
        <w:t>Для класса 6.2 изменить текст в колонке «Вещество или изделие» следующим образом: «Инфекционные вещества категории А</w:t>
      </w:r>
      <w:r w:rsidRPr="00D111E7">
        <w:rPr>
          <w:lang w:val="ru-RU"/>
        </w:rPr>
        <w:br/>
        <w:t>(№ ООН 2814 и 2900, кроме материала животного происхождения) и медицинские отходы категории А (№ ООН 3549)».</w:t>
      </w:r>
    </w:p>
    <w:p w:rsidR="006B3B8E" w:rsidRPr="00D111E7" w:rsidRDefault="006B3B8E" w:rsidP="006B3B8E">
      <w:pPr>
        <w:pStyle w:val="SingleTxtG"/>
        <w:tabs>
          <w:tab w:val="left" w:pos="2268"/>
        </w:tabs>
        <w:spacing w:line="230" w:lineRule="atLeast"/>
        <w:ind w:left="2259" w:hanging="1125"/>
        <w:rPr>
          <w:lang w:val="ru-RU"/>
        </w:rPr>
      </w:pPr>
      <w:r w:rsidRPr="00D111E7">
        <w:rPr>
          <w:lang w:val="ru-RU"/>
        </w:rPr>
        <w:t>1.10.5</w:t>
      </w:r>
      <w:r w:rsidRPr="00D111E7">
        <w:rPr>
          <w:lang w:val="ru-RU"/>
        </w:rPr>
        <w:tab/>
        <w:t>Заменить «Физическая защита ядерного материала и ядерных установок» на «Рекомендации по физической ядерной безопасности, касающиеся физической защиты ядерных материалов и ядерных установок». В сноске 22/2 заменить «INFCIRC/225/Rev.4 (с исправлениями), МАГАТЭ, Вена (1999)» на «INFCIRC/225/Rev.5, МАГАТЭ, Вена (2011 год)».</w:t>
      </w:r>
    </w:p>
    <w:p w:rsidR="006B3B8E" w:rsidRPr="00D111E7" w:rsidRDefault="006B3B8E" w:rsidP="006B3B8E">
      <w:pPr>
        <w:pStyle w:val="H1G"/>
        <w:rPr>
          <w:lang w:val="ru-RU"/>
        </w:rPr>
      </w:pPr>
      <w:r w:rsidRPr="00D111E7">
        <w:rPr>
          <w:lang w:val="ru-RU"/>
        </w:rPr>
        <w:tab/>
      </w:r>
      <w:r w:rsidRPr="00D111E7">
        <w:rPr>
          <w:lang w:val="ru-RU"/>
        </w:rPr>
        <w:tab/>
      </w:r>
      <w:r w:rsidRPr="00D111E7">
        <w:rPr>
          <w:bCs/>
          <w:lang w:val="ru-RU"/>
        </w:rPr>
        <w:t>Глава 2.1</w:t>
      </w:r>
    </w:p>
    <w:p w:rsidR="00635C17" w:rsidRPr="00D111E7" w:rsidRDefault="00635C17" w:rsidP="00635C17">
      <w:pPr>
        <w:pStyle w:val="SingleTxtG"/>
        <w:keepNext/>
        <w:keepLines/>
        <w:rPr>
          <w:color w:val="00B050"/>
          <w:lang w:val="ru-RU"/>
        </w:rPr>
      </w:pPr>
      <w:r w:rsidRPr="00D111E7">
        <w:rPr>
          <w:color w:val="00B050"/>
          <w:lang w:val="ru-RU"/>
        </w:rPr>
        <w:t>2.1.3.4.3</w:t>
      </w:r>
      <w:r w:rsidRPr="00D111E7">
        <w:rPr>
          <w:color w:val="00B050"/>
          <w:lang w:val="ru-RU"/>
        </w:rPr>
        <w:tab/>
        <w:t xml:space="preserve">Добавить новый пункт следующего содержания: </w:t>
      </w:r>
    </w:p>
    <w:p w:rsidR="00635C17" w:rsidRPr="00D111E7" w:rsidRDefault="00635C17" w:rsidP="00635C17">
      <w:pPr>
        <w:pStyle w:val="SingleTxtG"/>
        <w:rPr>
          <w:color w:val="00B050"/>
          <w:lang w:val="ru-RU"/>
        </w:rPr>
      </w:pPr>
      <w:r w:rsidRPr="00D111E7">
        <w:rPr>
          <w:color w:val="00B050"/>
          <w:lang w:val="ru-RU"/>
        </w:rPr>
        <w:t>«2.1.3.4.3</w:t>
      </w:r>
      <w:r w:rsidRPr="00D111E7">
        <w:rPr>
          <w:color w:val="00B050"/>
          <w:lang w:val="ru-RU"/>
        </w:rPr>
        <w:tab/>
        <w:t>Использованные устройства, например трансформаторы и конденсаторы, содержащие раствор или смесь, указанные в пункте 2.1.3.4.2, надлежит всегда относить к одной и той же позиции класса 9 при условии, что:</w:t>
      </w:r>
    </w:p>
    <w:p w:rsidR="00635C17" w:rsidRPr="00D111E7" w:rsidRDefault="00635C17" w:rsidP="00635C17">
      <w:pPr>
        <w:pStyle w:val="SingleTxtG"/>
        <w:ind w:left="2694" w:hanging="426"/>
        <w:rPr>
          <w:color w:val="00B050"/>
          <w:lang w:val="ru-RU"/>
        </w:rPr>
      </w:pPr>
      <w:r w:rsidRPr="00D111E7">
        <w:rPr>
          <w:color w:val="00B050"/>
          <w:lang w:val="ru-RU"/>
        </w:rPr>
        <w:t>a)</w:t>
      </w:r>
      <w:r w:rsidRPr="00D111E7">
        <w:rPr>
          <w:color w:val="00B050"/>
          <w:lang w:val="ru-RU"/>
        </w:rPr>
        <w:tab/>
        <w:t xml:space="preserve">они не содержат дополнительного опасного компонента, помимо полигалогенированных дибензодиоксинов и дибензофуранов класса 6.1 или компонентов, относящихся к группе упаковки III </w:t>
      </w:r>
      <w:r w:rsidR="00620AE7" w:rsidRPr="00D111E7">
        <w:rPr>
          <w:color w:val="00B050"/>
          <w:lang w:val="ru-RU"/>
        </w:rPr>
        <w:t>класса</w:t>
      </w:r>
      <w:r w:rsidRPr="00D111E7">
        <w:rPr>
          <w:color w:val="00B050"/>
          <w:lang w:val="ru-RU"/>
        </w:rPr>
        <w:t xml:space="preserve"> 3, 4.1, 4.2, 4.3, 5.1, 6.1 или 8; и</w:t>
      </w:r>
    </w:p>
    <w:p w:rsidR="00635C17" w:rsidRPr="00D111E7" w:rsidRDefault="00635C17" w:rsidP="00635C17">
      <w:pPr>
        <w:pStyle w:val="SingleTxtG"/>
        <w:ind w:left="2694" w:hanging="426"/>
        <w:rPr>
          <w:color w:val="00B050"/>
          <w:lang w:val="ru-RU"/>
        </w:rPr>
      </w:pPr>
      <w:r w:rsidRPr="00D111E7">
        <w:rPr>
          <w:color w:val="00B050"/>
          <w:lang w:val="ru-RU"/>
        </w:rPr>
        <w:t>b)</w:t>
      </w:r>
      <w:r w:rsidRPr="00D111E7">
        <w:rPr>
          <w:color w:val="00B050"/>
          <w:lang w:val="ru-RU"/>
        </w:rPr>
        <w:tab/>
        <w:t>они не обладают опасными свойствами, указанными в подпунктах a)–g) и i) пункта 2.1.3.5.3».</w:t>
      </w:r>
    </w:p>
    <w:p w:rsidR="00635C17" w:rsidRPr="00D111E7" w:rsidRDefault="00635C17" w:rsidP="00635C17">
      <w:pPr>
        <w:pStyle w:val="SingleTxtG"/>
        <w:rPr>
          <w:i/>
          <w:iCs/>
          <w:color w:val="00B050"/>
          <w:lang w:val="ru-RU"/>
        </w:rPr>
      </w:pPr>
      <w:r w:rsidRPr="00D111E7">
        <w:rPr>
          <w:i/>
          <w:iCs/>
          <w:color w:val="00B050"/>
          <w:lang w:val="ru-RU"/>
        </w:rPr>
        <w:lastRenderedPageBreak/>
        <w:t>(Справочный документ: ECE/TRANS/WP.15/244)</w:t>
      </w:r>
    </w:p>
    <w:p w:rsidR="00F209CD" w:rsidRPr="00D111E7" w:rsidRDefault="00F209CD" w:rsidP="00F209CD">
      <w:pPr>
        <w:pStyle w:val="SingleTxtG"/>
        <w:ind w:left="2268" w:hanging="1134"/>
        <w:rPr>
          <w:lang w:val="ru-RU"/>
        </w:rPr>
      </w:pPr>
      <w:r w:rsidRPr="00D111E7">
        <w:rPr>
          <w:lang w:val="ru-RU"/>
        </w:rPr>
        <w:t>2.1.3.8</w:t>
      </w:r>
      <w:r w:rsidRPr="00D111E7">
        <w:rPr>
          <w:lang w:val="ru-RU"/>
        </w:rPr>
        <w:tab/>
      </w:r>
      <w:r w:rsidRPr="00D111E7">
        <w:rPr>
          <w:lang w:val="ru-RU"/>
        </w:rPr>
        <w:tab/>
        <w:t>Во втором предложении после «Прочие вещества, не отвечающие критериям какого-либо другого класса» добавить «или какого-либо другого вещества класса 9».</w:t>
      </w:r>
    </w:p>
    <w:p w:rsidR="00073BEC" w:rsidRPr="00D111E7" w:rsidRDefault="00073BEC" w:rsidP="00073BEC">
      <w:pPr>
        <w:pStyle w:val="SingleTxtG"/>
        <w:rPr>
          <w:color w:val="00B050"/>
          <w:lang w:val="ru-RU"/>
        </w:rPr>
      </w:pPr>
      <w:r w:rsidRPr="00D111E7">
        <w:rPr>
          <w:color w:val="00B050"/>
          <w:lang w:val="ru-RU"/>
        </w:rPr>
        <w:t>2.1.5</w:t>
      </w:r>
      <w:r w:rsidRPr="00D111E7">
        <w:rPr>
          <w:color w:val="00B050"/>
          <w:lang w:val="ru-RU"/>
        </w:rPr>
        <w:tab/>
      </w:r>
      <w:r w:rsidRPr="00D111E7">
        <w:rPr>
          <w:color w:val="00B050"/>
          <w:lang w:val="ru-RU"/>
        </w:rPr>
        <w:tab/>
        <w:t>Изменить примечание под заголовком следующим образом:</w:t>
      </w:r>
    </w:p>
    <w:p w:rsidR="00073BEC" w:rsidRPr="00D111E7" w:rsidRDefault="00073BEC" w:rsidP="00073BEC">
      <w:pPr>
        <w:pStyle w:val="SingleTxtG"/>
        <w:rPr>
          <w:i/>
          <w:iCs/>
          <w:color w:val="00B050"/>
          <w:lang w:val="ru-RU"/>
        </w:rPr>
      </w:pPr>
      <w:r w:rsidRPr="00D111E7">
        <w:rPr>
          <w:color w:val="00B050"/>
          <w:lang w:val="ru-RU"/>
        </w:rPr>
        <w:t>«</w:t>
      </w:r>
      <w:r w:rsidRPr="00D111E7">
        <w:rPr>
          <w:b/>
          <w:bCs/>
          <w:i/>
          <w:iCs/>
          <w:color w:val="00B050"/>
          <w:lang w:val="ru-RU"/>
        </w:rPr>
        <w:t>ПРИМЕЧАНИЕ:</w:t>
      </w:r>
      <w:r w:rsidRPr="00D111E7">
        <w:rPr>
          <w:i/>
          <w:iCs/>
          <w:color w:val="00B050"/>
          <w:lang w:val="ru-RU"/>
        </w:rPr>
        <w:t xml:space="preserve"> Для изделий, не имеющих надлежащего отгрузочного наименования и содержащих только опасные грузы в пределах разрешенных ограниченных количеств, указанных в колонке 7а таблицы А главы 3.2, могут применяться № ООН 3363 и специальные положения 301 и 672 главы 3.3</w:t>
      </w:r>
      <w:r w:rsidRPr="00D111E7">
        <w:rPr>
          <w:color w:val="00B050"/>
          <w:lang w:val="ru-RU"/>
        </w:rPr>
        <w:t>.».</w:t>
      </w:r>
    </w:p>
    <w:p w:rsidR="00073BEC" w:rsidRPr="00D111E7" w:rsidRDefault="00073BEC" w:rsidP="00073BEC">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6B3B8E" w:rsidRPr="00D111E7" w:rsidRDefault="006B3B8E" w:rsidP="006B3B8E">
      <w:pPr>
        <w:pStyle w:val="SingleTxtG"/>
        <w:spacing w:line="230" w:lineRule="atLeast"/>
        <w:ind w:left="2257" w:hanging="1123"/>
        <w:rPr>
          <w:lang w:val="ru-RU"/>
        </w:rPr>
      </w:pPr>
      <w:r w:rsidRPr="00D111E7">
        <w:rPr>
          <w:lang w:val="ru-RU"/>
        </w:rPr>
        <w:t>2.1.5.4</w:t>
      </w:r>
      <w:r w:rsidRPr="00D111E7">
        <w:rPr>
          <w:lang w:val="ru-RU"/>
        </w:rPr>
        <w:tab/>
        <w:t>В конце включить новое предложение следующего содержания: «Однако настоящий раздел применяется в отношении изделий, содержащих взрывчатые вещества, которые исключены из класса 1 в соответствии с пунктом 2.2.1.1.8.2.».</w:t>
      </w:r>
    </w:p>
    <w:p w:rsidR="006B3B8E" w:rsidRPr="00D111E7" w:rsidRDefault="006B3B8E" w:rsidP="006B3B8E">
      <w:pPr>
        <w:pStyle w:val="H1G"/>
        <w:rPr>
          <w:lang w:val="ru-RU"/>
        </w:rPr>
      </w:pPr>
      <w:r w:rsidRPr="00D111E7">
        <w:rPr>
          <w:lang w:val="ru-RU"/>
        </w:rPr>
        <w:tab/>
      </w:r>
      <w:r w:rsidRPr="00D111E7">
        <w:rPr>
          <w:lang w:val="ru-RU"/>
        </w:rPr>
        <w:tab/>
      </w:r>
      <w:r w:rsidRPr="00D111E7">
        <w:rPr>
          <w:lang w:val="ru-RU"/>
        </w:rPr>
        <w:tab/>
      </w:r>
      <w:r w:rsidRPr="00D111E7">
        <w:rPr>
          <w:bCs/>
          <w:lang w:val="ru-RU"/>
        </w:rPr>
        <w:t>Глава 2.2</w:t>
      </w:r>
    </w:p>
    <w:p w:rsidR="006B3B8E" w:rsidRPr="00D111E7" w:rsidRDefault="006B3B8E" w:rsidP="006B3B8E">
      <w:pPr>
        <w:pStyle w:val="SingleTxtG"/>
        <w:spacing w:line="230" w:lineRule="atLeast"/>
        <w:ind w:left="2259" w:hanging="1125"/>
        <w:rPr>
          <w:lang w:val="ru-RU"/>
        </w:rPr>
      </w:pPr>
      <w:bookmarkStart w:id="7" w:name="_Hlk10113789"/>
      <w:r w:rsidRPr="00D111E7">
        <w:rPr>
          <w:lang w:val="ru-RU"/>
        </w:rPr>
        <w:t>2.2.1.1.7.2</w:t>
      </w:r>
      <w:r w:rsidRPr="00D111E7">
        <w:rPr>
          <w:lang w:val="ru-RU"/>
        </w:rPr>
        <w:tab/>
      </w:r>
    </w:p>
    <w:p w:rsidR="006B3B8E" w:rsidRPr="00D111E7" w:rsidRDefault="006B3B8E" w:rsidP="006B3B8E">
      <w:pPr>
        <w:pStyle w:val="SingleTxtG"/>
        <w:spacing w:line="230" w:lineRule="atLeast"/>
        <w:ind w:left="2259"/>
        <w:rPr>
          <w:b/>
          <w:bCs/>
          <w:lang w:val="ru-RU"/>
        </w:rPr>
      </w:pPr>
      <w:r w:rsidRPr="00D111E7">
        <w:rPr>
          <w:lang w:val="ru-RU"/>
        </w:rPr>
        <w:t>В первом предложении заменить «и 0336» на «или 0336».</w:t>
      </w:r>
    </w:p>
    <w:bookmarkEnd w:id="7"/>
    <w:p w:rsidR="006B3B8E" w:rsidRPr="00D111E7" w:rsidRDefault="006B3B8E" w:rsidP="006B3B8E">
      <w:pPr>
        <w:pStyle w:val="SingleTxtG"/>
        <w:spacing w:line="230" w:lineRule="atLeast"/>
        <w:ind w:left="2259" w:hanging="1125"/>
        <w:rPr>
          <w:lang w:val="ru-RU"/>
        </w:rPr>
      </w:pPr>
      <w:r w:rsidRPr="00D111E7">
        <w:rPr>
          <w:lang w:val="ru-RU"/>
        </w:rPr>
        <w:t>2.2.1.1.7.2</w:t>
      </w:r>
      <w:r w:rsidRPr="00D111E7">
        <w:rPr>
          <w:lang w:val="ru-RU"/>
        </w:rPr>
        <w:tab/>
        <w:t>В первом предложении после «0336» включить «и отнесение</w:t>
      </w:r>
      <w:r w:rsidRPr="00D111E7">
        <w:rPr>
          <w:lang w:val="ru-RU"/>
        </w:rPr>
        <w:br/>
        <w:t>к № ООН 0431 изделий, используемых для производства сценических эффектов, которые отвечают описанию и техническим характеристикам типа изделий 1.4G согласно таблице классификации фейерверочных изделий по умолчанию, приведенной в пункте 2.2.1.1.7.5».</w:t>
      </w:r>
    </w:p>
    <w:p w:rsidR="006B3B8E" w:rsidRPr="00D111E7" w:rsidRDefault="006B3B8E" w:rsidP="006B3B8E">
      <w:pPr>
        <w:pStyle w:val="SingleTxtG"/>
        <w:spacing w:line="230" w:lineRule="atLeast"/>
        <w:ind w:left="2259" w:hanging="1125"/>
        <w:rPr>
          <w:lang w:val="ru-RU"/>
        </w:rPr>
      </w:pPr>
      <w:bookmarkStart w:id="8" w:name="_Hlk10113808"/>
      <w:r w:rsidRPr="00D111E7">
        <w:rPr>
          <w:lang w:val="ru-RU"/>
        </w:rPr>
        <w:t>2.2.1.1.8.2 b)</w:t>
      </w:r>
    </w:p>
    <w:p w:rsidR="006B3B8E" w:rsidRPr="00D111E7" w:rsidRDefault="006B3B8E" w:rsidP="006B3B8E">
      <w:pPr>
        <w:pStyle w:val="SingleTxtG"/>
        <w:spacing w:line="230" w:lineRule="atLeast"/>
        <w:ind w:left="2259" w:hanging="1125"/>
        <w:rPr>
          <w:lang w:val="ru-RU"/>
        </w:rPr>
      </w:pPr>
      <w:r w:rsidRPr="00D111E7">
        <w:rPr>
          <w:lang w:val="ru-RU"/>
        </w:rPr>
        <w:tab/>
        <w:t>В тексте примечания исключить «, как оно описано в стандарте ISO 12097-3» и включить новое второе предложение следующего содержания: «</w:t>
      </w:r>
      <w:r w:rsidRPr="00D111E7">
        <w:rPr>
          <w:i/>
          <w:iCs/>
          <w:lang w:val="ru-RU"/>
        </w:rPr>
        <w:t>Описание одного из методов такого испытания при скорости нагрева 80 К/мин содержится в стандарте ISO 14451-2</w:t>
      </w:r>
      <w:r w:rsidRPr="00D111E7">
        <w:rPr>
          <w:lang w:val="ru-RU"/>
        </w:rPr>
        <w:t>.».</w:t>
      </w:r>
    </w:p>
    <w:p w:rsidR="006B3B8E" w:rsidRPr="00D111E7" w:rsidRDefault="006B3B8E" w:rsidP="006B3B8E">
      <w:pPr>
        <w:pStyle w:val="SingleTxtG"/>
        <w:spacing w:line="230" w:lineRule="atLeast"/>
        <w:ind w:left="2268" w:hanging="1134"/>
        <w:rPr>
          <w:lang w:val="ru-RU"/>
        </w:rPr>
      </w:pPr>
      <w:r w:rsidRPr="00D111E7">
        <w:rPr>
          <w:lang w:val="ru-RU"/>
        </w:rPr>
        <w:t>2.2.1.4</w:t>
      </w:r>
      <w:r w:rsidRPr="00D111E7">
        <w:rPr>
          <w:lang w:val="ru-RU"/>
        </w:rPr>
        <w:tab/>
      </w:r>
      <w:r w:rsidRPr="00D111E7">
        <w:rPr>
          <w:lang w:val="ru-RU"/>
        </w:rPr>
        <w:tab/>
        <w:t>В позиции «ВЗРЫВЧАТЫЕ ИЗДЕЛИЯ ЧРЕЗВЫЧАЙНО НИЗКОЙ ЧУВСТВИТЕЛЬНОСТИ (ВЗРЫВЧАТЫЕ ИЗДЕЛИЯ ЧНЧ)» заменить «Изделия, содержащие только вещества чрезвычайно низкой чувствительности» на «Изделия, содержащие в основном вещества чрезвычайно низкой чувствительности».</w:t>
      </w:r>
    </w:p>
    <w:bookmarkEnd w:id="8"/>
    <w:p w:rsidR="006B3B8E" w:rsidRPr="00D111E7" w:rsidRDefault="006B3B8E" w:rsidP="006B3B8E">
      <w:pPr>
        <w:pStyle w:val="SingleTxtG"/>
        <w:ind w:left="2259" w:hanging="1125"/>
        <w:rPr>
          <w:lang w:val="ru-RU"/>
        </w:rPr>
      </w:pPr>
      <w:r w:rsidRPr="00D111E7">
        <w:rPr>
          <w:lang w:val="ru-RU"/>
        </w:rPr>
        <w:t>2.2.1.4</w:t>
      </w:r>
      <w:r w:rsidRPr="00D111E7">
        <w:rPr>
          <w:lang w:val="ru-RU"/>
        </w:rPr>
        <w:tab/>
        <w:t xml:space="preserve">После определения «ДЕТОНАТОРЫ ЭЛЕКТРИЧЕСКИЕ для взрывных работ» добавить следующее новое определение: </w:t>
      </w:r>
    </w:p>
    <w:p w:rsidR="006B3B8E" w:rsidRPr="00D111E7" w:rsidRDefault="006B3B8E" w:rsidP="006B3B8E">
      <w:pPr>
        <w:pStyle w:val="SingleTxtG"/>
        <w:ind w:left="2259"/>
        <w:rPr>
          <w:lang w:val="ru-RU"/>
        </w:rPr>
      </w:pPr>
      <w:r w:rsidRPr="00D111E7">
        <w:rPr>
          <w:lang w:val="ru-RU"/>
        </w:rPr>
        <w:t>«ДЕТОНАТОРЫ ЭЛЕКТРОННЫЕ, программируемые, для взрывных работ: № ООН 0511, 0512, 0513</w:t>
      </w:r>
      <w:bookmarkStart w:id="9" w:name="_Hlk2329088"/>
    </w:p>
    <w:p w:rsidR="006B3B8E" w:rsidRPr="00D111E7" w:rsidRDefault="006B3B8E" w:rsidP="006B3B8E">
      <w:pPr>
        <w:pStyle w:val="SingleTxtG"/>
        <w:ind w:left="2259"/>
        <w:rPr>
          <w:lang w:val="ru-RU"/>
        </w:rPr>
      </w:pPr>
      <w:r w:rsidRPr="00D111E7">
        <w:rPr>
          <w:lang w:val="ru-RU"/>
        </w:rPr>
        <w:t>Детонаторы с усиленными элементами защиты и безопасности, использующие электронные компоненты для передачи начального импульса с подтвержденными командами и защищенной связью. Детонаторы такого типа не могут быть инициированы другими средствами.».</w:t>
      </w:r>
      <w:bookmarkEnd w:id="9"/>
    </w:p>
    <w:p w:rsidR="006B3B8E" w:rsidRPr="00D111E7" w:rsidRDefault="006B3B8E" w:rsidP="006B3B8E">
      <w:pPr>
        <w:pStyle w:val="SingleTxtG"/>
        <w:ind w:left="2259" w:hanging="1125"/>
        <w:rPr>
          <w:lang w:val="ru-RU"/>
        </w:rPr>
      </w:pPr>
      <w:r w:rsidRPr="00D111E7">
        <w:rPr>
          <w:lang w:val="ru-RU"/>
        </w:rPr>
        <w:t>2.2.2.1.5</w:t>
      </w:r>
      <w:r w:rsidRPr="00D111E7">
        <w:rPr>
          <w:lang w:val="ru-RU"/>
        </w:rPr>
        <w:tab/>
        <w:t>В разделах «Воспламеняющиеся газы» и «Окисляющие газы» заменить «ISO 10156:2010» на «ISO 10156:2017».</w:t>
      </w:r>
    </w:p>
    <w:p w:rsidR="00073BEC" w:rsidRPr="00D111E7" w:rsidRDefault="00073BEC" w:rsidP="00073BEC">
      <w:pPr>
        <w:pStyle w:val="SingleTxtG"/>
        <w:tabs>
          <w:tab w:val="left" w:pos="2268"/>
        </w:tabs>
        <w:ind w:left="2268" w:hanging="1134"/>
        <w:rPr>
          <w:color w:val="00B050"/>
          <w:lang w:val="ru-RU"/>
        </w:rPr>
      </w:pPr>
      <w:bookmarkStart w:id="10" w:name="_Hlk10113904"/>
      <w:r w:rsidRPr="00D111E7">
        <w:rPr>
          <w:color w:val="00B050"/>
          <w:lang w:val="ru-RU"/>
        </w:rPr>
        <w:t>2.2.2.3</w:t>
      </w:r>
      <w:r w:rsidRPr="00D111E7">
        <w:rPr>
          <w:color w:val="00B050"/>
          <w:lang w:val="ru-RU"/>
        </w:rPr>
        <w:tab/>
      </w:r>
      <w:r w:rsidR="00ED08C2" w:rsidRPr="00D111E7">
        <w:rPr>
          <w:color w:val="00B050"/>
          <w:lang w:val="ru-RU"/>
        </w:rPr>
        <w:t>В таблице</w:t>
      </w:r>
      <w:r w:rsidRPr="00D111E7">
        <w:rPr>
          <w:color w:val="00B050"/>
          <w:lang w:val="ru-RU"/>
        </w:rPr>
        <w:t xml:space="preserve"> для классификационного кода «2F» изменить наименование и описание № ООН 1010 следующим образом:</w:t>
      </w:r>
    </w:p>
    <w:p w:rsidR="00073BEC" w:rsidRPr="00D111E7" w:rsidRDefault="00073BEC" w:rsidP="00073BEC">
      <w:pPr>
        <w:pStyle w:val="SingleTxtG"/>
        <w:rPr>
          <w:color w:val="00B050"/>
          <w:lang w:val="ru-RU"/>
        </w:rPr>
      </w:pPr>
      <w:r w:rsidRPr="00D111E7">
        <w:rPr>
          <w:color w:val="00B050"/>
          <w:lang w:val="ru-RU"/>
        </w:rPr>
        <w:t>«1010</w:t>
      </w:r>
      <w:r w:rsidRPr="00D111E7">
        <w:rPr>
          <w:color w:val="00B050"/>
          <w:lang w:val="ru-RU"/>
        </w:rPr>
        <w:tab/>
        <w:t>БУТАДИЕНЫ СТАБИЛИЗИРОВАННЫЕ или БУТАДИЕНОВ И УГЛЕВОДОРОДОВ СМЕСЬ СТАБИЛИЗИРОВАННАЯ, содержащая более 40% бутадиенов».</w:t>
      </w:r>
    </w:p>
    <w:p w:rsidR="00073BEC" w:rsidRPr="00D111E7" w:rsidRDefault="00073BEC" w:rsidP="00073BEC">
      <w:pPr>
        <w:pStyle w:val="SingleTxtG"/>
        <w:tabs>
          <w:tab w:val="left" w:pos="2268"/>
        </w:tabs>
        <w:ind w:left="2268" w:hanging="1134"/>
        <w:rPr>
          <w:color w:val="00B050"/>
          <w:lang w:val="ru-RU"/>
        </w:rPr>
      </w:pPr>
      <w:r w:rsidRPr="00D111E7">
        <w:rPr>
          <w:color w:val="00B050"/>
          <w:lang w:val="ru-RU"/>
        </w:rPr>
        <w:lastRenderedPageBreak/>
        <w:tab/>
        <w:t>Примечание остается без изменений.</w:t>
      </w:r>
    </w:p>
    <w:p w:rsidR="00073BEC" w:rsidRPr="00D111E7" w:rsidRDefault="00073BEC" w:rsidP="00073BEC">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F209CD" w:rsidRPr="00D111E7" w:rsidRDefault="00F209CD" w:rsidP="00F209CD">
      <w:pPr>
        <w:pStyle w:val="SingleTxtG"/>
        <w:ind w:left="2268" w:hanging="1134"/>
        <w:rPr>
          <w:lang w:val="ru-RU"/>
        </w:rPr>
      </w:pPr>
      <w:r w:rsidRPr="00D111E7">
        <w:rPr>
          <w:lang w:val="ru-RU"/>
        </w:rPr>
        <w:t>2.2.2.3</w:t>
      </w:r>
      <w:r w:rsidRPr="00D111E7">
        <w:rPr>
          <w:lang w:val="ru-RU"/>
        </w:rPr>
        <w:tab/>
      </w:r>
      <w:r w:rsidRPr="00D111E7">
        <w:rPr>
          <w:lang w:val="ru-RU"/>
        </w:rPr>
        <w:tab/>
        <w:t>Таблица «Другие изделия, содержащие газ под давлением», классификационный код «6F»: после позиции для № ООН 3150 включить нижеследующую позицию:</w:t>
      </w:r>
    </w:p>
    <w:p w:rsidR="00F209CD" w:rsidRPr="00D111E7" w:rsidRDefault="00F209CD" w:rsidP="00F209CD">
      <w:pPr>
        <w:pStyle w:val="SingleTxtG"/>
        <w:rPr>
          <w:lang w:val="ru-RU"/>
        </w:rPr>
      </w:pPr>
      <w:r w:rsidRPr="00D111E7">
        <w:rPr>
          <w:lang w:val="ru-RU"/>
        </w:rPr>
        <w:t>«3358 РЕФРИЖЕРАТОРНЫЕ УСТАНОВКИ, содержащие воспламеняющийся нетоксичный сжиженный газ».</w:t>
      </w:r>
    </w:p>
    <w:p w:rsidR="006B3B8E" w:rsidRPr="00D111E7" w:rsidRDefault="006B3B8E" w:rsidP="006B3B8E">
      <w:pPr>
        <w:pStyle w:val="SingleTxtG"/>
        <w:ind w:left="2259" w:hanging="1125"/>
        <w:rPr>
          <w:lang w:val="ru-RU"/>
        </w:rPr>
      </w:pPr>
      <w:r w:rsidRPr="00D111E7">
        <w:rPr>
          <w:lang w:val="ru-RU"/>
        </w:rPr>
        <w:t>2.2.41.1.4</w:t>
      </w:r>
      <w:r w:rsidRPr="00D111E7">
        <w:rPr>
          <w:lang w:val="ru-RU"/>
        </w:rPr>
        <w:tab/>
        <w:t>Заменить «часть III, подраздел 33.2.1» на «часть III, подраздел 33.2» (дважды).</w:t>
      </w:r>
    </w:p>
    <w:p w:rsidR="006B3B8E" w:rsidRPr="00D111E7" w:rsidRDefault="006B3B8E" w:rsidP="006B3B8E">
      <w:pPr>
        <w:pStyle w:val="SingleTxtG"/>
        <w:rPr>
          <w:lang w:val="ru-RU"/>
        </w:rPr>
      </w:pPr>
      <w:r w:rsidRPr="00D111E7">
        <w:rPr>
          <w:lang w:val="ru-RU"/>
        </w:rPr>
        <w:t>2.2.41.1.5</w:t>
      </w:r>
      <w:r w:rsidRPr="00D111E7">
        <w:rPr>
          <w:lang w:val="ru-RU"/>
        </w:rPr>
        <w:tab/>
        <w:t>Заменить «часть III, подраздел 33.2.1» на «часть III, подраздел 33.2».</w:t>
      </w:r>
    </w:p>
    <w:p w:rsidR="006B3B8E" w:rsidRPr="00D111E7" w:rsidRDefault="006B3B8E" w:rsidP="006B3B8E">
      <w:pPr>
        <w:pStyle w:val="SingleTxtG"/>
        <w:rPr>
          <w:lang w:val="ru-RU"/>
        </w:rPr>
      </w:pPr>
      <w:r w:rsidRPr="00D111E7">
        <w:rPr>
          <w:lang w:val="ru-RU"/>
        </w:rPr>
        <w:t>2.2.41.1.6</w:t>
      </w:r>
      <w:r w:rsidRPr="00D111E7">
        <w:rPr>
          <w:lang w:val="ru-RU"/>
        </w:rPr>
        <w:tab/>
        <w:t>Заменить «часть III, подраздел 33.2.1» на «часть III, подраздел 33.2».</w:t>
      </w:r>
    </w:p>
    <w:p w:rsidR="006B3B8E" w:rsidRPr="00D111E7" w:rsidRDefault="006B3B8E" w:rsidP="006B3B8E">
      <w:pPr>
        <w:pStyle w:val="SingleTxtG"/>
        <w:rPr>
          <w:lang w:val="ru-RU"/>
        </w:rPr>
      </w:pPr>
      <w:r w:rsidRPr="00D111E7">
        <w:rPr>
          <w:lang w:val="ru-RU"/>
        </w:rPr>
        <w:t>2.2.41.1.8</w:t>
      </w:r>
      <w:r w:rsidRPr="00D111E7">
        <w:rPr>
          <w:lang w:val="ru-RU"/>
        </w:rPr>
        <w:tab/>
        <w:t>Заменить «часть III, подраздел 33.2.1» на «часть III, подраздел 33.2».</w:t>
      </w:r>
    </w:p>
    <w:p w:rsidR="006B3B8E" w:rsidRPr="00D111E7" w:rsidRDefault="006B3B8E" w:rsidP="006B3B8E">
      <w:pPr>
        <w:pStyle w:val="SingleTxtG"/>
        <w:ind w:left="2259" w:hanging="1125"/>
        <w:rPr>
          <w:lang w:val="ru-RU"/>
        </w:rPr>
      </w:pPr>
      <w:r w:rsidRPr="00D111E7">
        <w:rPr>
          <w:lang w:val="ru-RU"/>
        </w:rPr>
        <w:t>2.2.41.1.10</w:t>
      </w:r>
      <w:r w:rsidRPr="00D111E7">
        <w:rPr>
          <w:lang w:val="ru-RU"/>
        </w:rPr>
        <w:tab/>
        <w:t>Заменить «ароматические сульфогидразиды» на «ароматические сульфонилгидразиды».</w:t>
      </w:r>
    </w:p>
    <w:p w:rsidR="006B3B8E" w:rsidRPr="00D111E7" w:rsidRDefault="006B3B8E" w:rsidP="006B3B8E">
      <w:pPr>
        <w:pStyle w:val="SingleTxtG"/>
        <w:rPr>
          <w:lang w:val="ru-RU"/>
        </w:rPr>
      </w:pPr>
      <w:bookmarkStart w:id="11" w:name="_Hlk10113960"/>
      <w:bookmarkEnd w:id="10"/>
      <w:r w:rsidRPr="00D111E7">
        <w:rPr>
          <w:lang w:val="ru-RU"/>
        </w:rPr>
        <w:t>2.2.42.1.4</w:t>
      </w:r>
      <w:r w:rsidRPr="00D111E7">
        <w:rPr>
          <w:lang w:val="ru-RU"/>
        </w:rPr>
        <w:tab/>
        <w:t>Заменить «часть III, раздел 33.3» на «часть III, подраздел 33.4» (дважды).</w:t>
      </w:r>
    </w:p>
    <w:p w:rsidR="006B3B8E" w:rsidRPr="00D111E7" w:rsidRDefault="006B3B8E" w:rsidP="006B3B8E">
      <w:pPr>
        <w:pStyle w:val="SingleTxtG"/>
        <w:rPr>
          <w:lang w:val="ru-RU"/>
        </w:rPr>
      </w:pPr>
      <w:r w:rsidRPr="00D111E7">
        <w:rPr>
          <w:lang w:val="ru-RU"/>
        </w:rPr>
        <w:t>2.2.42.1.5</w:t>
      </w:r>
      <w:r w:rsidRPr="00D111E7">
        <w:rPr>
          <w:lang w:val="ru-RU"/>
        </w:rPr>
        <w:tab/>
        <w:t>Заменить «часть III, раздел 33.3» на «часть III, подраздел 33.4».</w:t>
      </w:r>
    </w:p>
    <w:p w:rsidR="006B3B8E" w:rsidRPr="00D111E7" w:rsidRDefault="006B3B8E" w:rsidP="006B3B8E">
      <w:pPr>
        <w:pStyle w:val="SingleTxtG"/>
        <w:rPr>
          <w:lang w:val="ru-RU"/>
        </w:rPr>
      </w:pPr>
      <w:r w:rsidRPr="00D111E7">
        <w:rPr>
          <w:lang w:val="ru-RU"/>
        </w:rPr>
        <w:t>2.2.42.1.7</w:t>
      </w:r>
      <w:r w:rsidRPr="00D111E7">
        <w:rPr>
          <w:lang w:val="ru-RU"/>
        </w:rPr>
        <w:tab/>
        <w:t>Заменить «часть III, раздел 33.3» на «часть III, подраздел 33.4».</w:t>
      </w:r>
    </w:p>
    <w:p w:rsidR="006B3B8E" w:rsidRPr="00D111E7" w:rsidRDefault="006B3B8E" w:rsidP="006B3B8E">
      <w:pPr>
        <w:pStyle w:val="SingleTxtG"/>
        <w:rPr>
          <w:lang w:val="ru-RU"/>
        </w:rPr>
      </w:pPr>
      <w:r w:rsidRPr="00D111E7">
        <w:rPr>
          <w:lang w:val="ru-RU"/>
        </w:rPr>
        <w:t>2.2.42.1.8</w:t>
      </w:r>
      <w:r w:rsidRPr="00D111E7">
        <w:rPr>
          <w:lang w:val="ru-RU"/>
        </w:rPr>
        <w:tab/>
        <w:t>Заменить «часть III, раздел 33.3» на «часть III, подраздел 33.4».</w:t>
      </w:r>
    </w:p>
    <w:p w:rsidR="006B3B8E" w:rsidRPr="00D111E7" w:rsidRDefault="006B3B8E" w:rsidP="006B3B8E">
      <w:pPr>
        <w:pStyle w:val="SingleTxtG"/>
        <w:rPr>
          <w:lang w:val="ru-RU"/>
        </w:rPr>
      </w:pPr>
      <w:r w:rsidRPr="00D111E7">
        <w:rPr>
          <w:lang w:val="ru-RU"/>
        </w:rPr>
        <w:t>2.2.43.1.4</w:t>
      </w:r>
      <w:r w:rsidRPr="00D111E7">
        <w:rPr>
          <w:lang w:val="ru-RU"/>
        </w:rPr>
        <w:tab/>
        <w:t>Заменить «часть III, раздел 33.4» на «часть III, подраздел 33.5».</w:t>
      </w:r>
    </w:p>
    <w:p w:rsidR="006B3B8E" w:rsidRPr="00D111E7" w:rsidRDefault="006B3B8E" w:rsidP="006B3B8E">
      <w:pPr>
        <w:pStyle w:val="SingleTxtG"/>
        <w:rPr>
          <w:lang w:val="ru-RU"/>
        </w:rPr>
      </w:pPr>
      <w:r w:rsidRPr="00D111E7">
        <w:rPr>
          <w:lang w:val="ru-RU"/>
        </w:rPr>
        <w:t>2.2.43.1.5</w:t>
      </w:r>
      <w:r w:rsidRPr="00D111E7">
        <w:rPr>
          <w:lang w:val="ru-RU"/>
        </w:rPr>
        <w:tab/>
        <w:t>Заменить «часть III, раздел 33.4» на «часть III, подраздел 33.5».</w:t>
      </w:r>
    </w:p>
    <w:p w:rsidR="006B3B8E" w:rsidRPr="00D111E7" w:rsidRDefault="006B3B8E" w:rsidP="006B3B8E">
      <w:pPr>
        <w:pStyle w:val="SingleTxtG"/>
        <w:rPr>
          <w:lang w:val="ru-RU"/>
        </w:rPr>
      </w:pPr>
      <w:r w:rsidRPr="00D111E7">
        <w:rPr>
          <w:lang w:val="ru-RU"/>
        </w:rPr>
        <w:t>2.2.43.1.7</w:t>
      </w:r>
      <w:r w:rsidRPr="00D111E7">
        <w:rPr>
          <w:lang w:val="ru-RU"/>
        </w:rPr>
        <w:tab/>
        <w:t>Заменить «часть III, раздел 33.4» на «часть III, подраздел 33.5».</w:t>
      </w:r>
    </w:p>
    <w:p w:rsidR="006B3B8E" w:rsidRPr="00D111E7" w:rsidRDefault="006B3B8E" w:rsidP="006B3B8E">
      <w:pPr>
        <w:pStyle w:val="SingleTxtG"/>
        <w:rPr>
          <w:lang w:val="ru-RU"/>
        </w:rPr>
      </w:pPr>
      <w:r w:rsidRPr="00D111E7">
        <w:rPr>
          <w:lang w:val="ru-RU"/>
        </w:rPr>
        <w:t>2.2.43.1.8</w:t>
      </w:r>
      <w:r w:rsidRPr="00D111E7">
        <w:rPr>
          <w:lang w:val="ru-RU"/>
        </w:rPr>
        <w:tab/>
        <w:t>Заменить «часть III, раздел 33.4» на «часть III, подраздел 33.5».</w:t>
      </w:r>
    </w:p>
    <w:p w:rsidR="006B3B8E" w:rsidRPr="00D111E7" w:rsidRDefault="006B3B8E" w:rsidP="006B3B8E">
      <w:pPr>
        <w:pStyle w:val="SingleTxtG"/>
        <w:ind w:left="2259" w:hanging="1125"/>
        <w:rPr>
          <w:lang w:val="ru-RU"/>
        </w:rPr>
      </w:pPr>
      <w:r w:rsidRPr="00D111E7">
        <w:rPr>
          <w:lang w:val="ru-RU"/>
        </w:rPr>
        <w:t>2.2.52.4</w:t>
      </w:r>
      <w:bookmarkEnd w:id="11"/>
    </w:p>
    <w:p w:rsidR="006B3B8E" w:rsidRPr="00D111E7" w:rsidRDefault="006B3B8E" w:rsidP="006B3B8E">
      <w:pPr>
        <w:pStyle w:val="SingleTxtG"/>
        <w:ind w:left="2259" w:hanging="1125"/>
        <w:rPr>
          <w:lang w:val="ru-RU"/>
        </w:rPr>
      </w:pPr>
      <w:r w:rsidRPr="00D111E7">
        <w:rPr>
          <w:lang w:val="ru-RU"/>
        </w:rPr>
        <w:tab/>
        <w:t>В таблице, позиция «ДИ-(4-трет-БУТИЛЦИКЛОГЕКСИЛ)-ПЕРОКСИДИКАРБОНАТ», концентрация «≤42 (паста)»: в колонке «Метод упаковки» заменить «OP7» на «OP8» и в колонке «Номер (обобщенная позиция)» заменить «3116» на «3118».</w:t>
      </w:r>
    </w:p>
    <w:p w:rsidR="006B3B8E" w:rsidRPr="00D111E7" w:rsidRDefault="006B3B8E" w:rsidP="006B3B8E">
      <w:pPr>
        <w:pStyle w:val="SingleTxtG"/>
        <w:ind w:left="2259" w:hanging="1125"/>
        <w:rPr>
          <w:lang w:val="ru-RU"/>
        </w:rPr>
      </w:pPr>
      <w:r w:rsidRPr="00D111E7">
        <w:rPr>
          <w:lang w:val="ru-RU"/>
        </w:rPr>
        <w:t>2.2.62.1.1</w:t>
      </w:r>
      <w:r w:rsidRPr="00D111E7">
        <w:rPr>
          <w:lang w:val="ru-RU"/>
        </w:rPr>
        <w:tab/>
        <w:t>Исключить «, риккетсии».</w:t>
      </w:r>
    </w:p>
    <w:p w:rsidR="006B3B8E" w:rsidRPr="00D111E7" w:rsidRDefault="006B3B8E" w:rsidP="006B3B8E">
      <w:pPr>
        <w:pStyle w:val="SingleTxtG"/>
        <w:ind w:left="2259" w:hanging="1125"/>
        <w:rPr>
          <w:lang w:val="ru-RU"/>
        </w:rPr>
      </w:pPr>
      <w:r w:rsidRPr="00D111E7">
        <w:rPr>
          <w:lang w:val="ru-RU"/>
        </w:rPr>
        <w:t>2.2.62.1.3</w:t>
      </w:r>
      <w:r w:rsidRPr="00D111E7">
        <w:rPr>
          <w:lang w:val="ru-RU"/>
        </w:rPr>
        <w:tab/>
        <w:t>Изменить определение «Медицинские или клинические отходы» следующим образом:</w:t>
      </w:r>
    </w:p>
    <w:p w:rsidR="006B3B8E" w:rsidRPr="00D111E7" w:rsidRDefault="006B3B8E" w:rsidP="006B3B8E">
      <w:pPr>
        <w:pStyle w:val="SingleTxtG"/>
        <w:ind w:left="2259" w:hanging="1125"/>
        <w:rPr>
          <w:lang w:val="ru-RU"/>
        </w:rPr>
      </w:pPr>
      <w:r w:rsidRPr="00D111E7">
        <w:rPr>
          <w:lang w:val="ru-RU"/>
        </w:rPr>
        <w:tab/>
        <w:t>«"</w:t>
      </w:r>
      <w:r w:rsidRPr="00D111E7">
        <w:rPr>
          <w:i/>
          <w:iCs/>
          <w:lang w:val="ru-RU"/>
        </w:rPr>
        <w:t>Отходы медицинские или клинические</w:t>
      </w:r>
      <w:r w:rsidRPr="00D111E7">
        <w:rPr>
          <w:lang w:val="ru-RU"/>
        </w:rPr>
        <w:t>"</w:t>
      </w:r>
      <w:r w:rsidRPr="00D111E7">
        <w:rPr>
          <w:i/>
          <w:iCs/>
          <w:lang w:val="ru-RU"/>
        </w:rPr>
        <w:t xml:space="preserve"> </w:t>
      </w:r>
      <w:r w:rsidRPr="00D111E7">
        <w:rPr>
          <w:lang w:val="ru-RU"/>
        </w:rPr>
        <w:t>являются отходами ветеринарного лечения животных, лечения людей или биоисследований.».</w:t>
      </w:r>
    </w:p>
    <w:p w:rsidR="006B3B8E" w:rsidRPr="00D111E7" w:rsidRDefault="006B3B8E" w:rsidP="006B3B8E">
      <w:pPr>
        <w:pStyle w:val="SingleTxtG"/>
        <w:ind w:left="2259" w:hanging="1125"/>
        <w:rPr>
          <w:lang w:val="ru-RU"/>
        </w:rPr>
      </w:pPr>
      <w:r w:rsidRPr="00D111E7">
        <w:rPr>
          <w:lang w:val="ru-RU"/>
        </w:rPr>
        <w:t>2.2.62.1.4</w:t>
      </w:r>
      <w:r w:rsidRPr="00D111E7">
        <w:rPr>
          <w:lang w:val="ru-RU"/>
        </w:rPr>
        <w:tab/>
        <w:t>Заменить «или 3373» на «, 3373 или 3549».</w:t>
      </w:r>
    </w:p>
    <w:p w:rsidR="006B3B8E" w:rsidRPr="00D111E7" w:rsidRDefault="006B3B8E" w:rsidP="006B3B8E">
      <w:pPr>
        <w:pStyle w:val="SingleTxtG"/>
        <w:ind w:left="2259" w:hanging="1125"/>
        <w:rPr>
          <w:lang w:val="ru-RU"/>
        </w:rPr>
      </w:pPr>
      <w:r w:rsidRPr="00D111E7">
        <w:rPr>
          <w:lang w:val="ru-RU"/>
        </w:rPr>
        <w:t>2.2.62.1.4.1, примечание 1</w:t>
      </w:r>
    </w:p>
    <w:p w:rsidR="006B3B8E" w:rsidRPr="00D111E7" w:rsidRDefault="006B3B8E" w:rsidP="006B3B8E">
      <w:pPr>
        <w:pStyle w:val="SingleTxtG"/>
        <w:ind w:left="2259" w:hanging="1125"/>
        <w:rPr>
          <w:lang w:val="ru-RU"/>
        </w:rPr>
      </w:pPr>
      <w:r w:rsidRPr="00D111E7">
        <w:rPr>
          <w:lang w:val="ru-RU"/>
        </w:rPr>
        <w:t xml:space="preserve"> </w:t>
      </w:r>
      <w:r w:rsidRPr="00D111E7">
        <w:rPr>
          <w:lang w:val="ru-RU"/>
        </w:rPr>
        <w:tab/>
        <w:t>Заменить «Надлежащим отгрузочным наименованием» на «Наименованием» (дважды).</w:t>
      </w:r>
    </w:p>
    <w:p w:rsidR="006B3B8E" w:rsidRPr="00D111E7" w:rsidRDefault="006B3B8E" w:rsidP="006B3B8E">
      <w:pPr>
        <w:pStyle w:val="SingleTxtG"/>
        <w:ind w:left="2259" w:hanging="1125"/>
        <w:rPr>
          <w:lang w:val="ru-RU"/>
        </w:rPr>
      </w:pPr>
      <w:r w:rsidRPr="00D111E7">
        <w:rPr>
          <w:lang w:val="ru-RU"/>
        </w:rPr>
        <w:t>2.2.62.1.4.1</w:t>
      </w:r>
      <w:r w:rsidRPr="00D111E7">
        <w:rPr>
          <w:lang w:val="ru-RU"/>
        </w:rPr>
        <w:tab/>
        <w:t>В примечании 3 исключить «, микоплазмами, риккетсиями».</w:t>
      </w:r>
    </w:p>
    <w:p w:rsidR="006B3B8E" w:rsidRPr="00D111E7" w:rsidRDefault="006B3B8E" w:rsidP="006B3B8E">
      <w:pPr>
        <w:pStyle w:val="SingleTxtG"/>
        <w:ind w:left="2259" w:hanging="1125"/>
        <w:rPr>
          <w:lang w:val="ru-RU"/>
        </w:rPr>
      </w:pPr>
      <w:bookmarkStart w:id="12" w:name="_Hlk10123398"/>
      <w:r w:rsidRPr="00D111E7">
        <w:rPr>
          <w:lang w:val="ru-RU"/>
        </w:rPr>
        <w:t>2.2.62.1.4.2, примечание</w:t>
      </w:r>
    </w:p>
    <w:p w:rsidR="006B3B8E" w:rsidRPr="00D111E7" w:rsidRDefault="006B3B8E" w:rsidP="006B3B8E">
      <w:pPr>
        <w:pStyle w:val="SingleTxtG"/>
        <w:ind w:left="2259" w:hanging="1125"/>
        <w:rPr>
          <w:lang w:val="ru-RU"/>
        </w:rPr>
      </w:pPr>
      <w:r w:rsidRPr="00D111E7">
        <w:rPr>
          <w:lang w:val="ru-RU"/>
        </w:rPr>
        <w:t xml:space="preserve"> </w:t>
      </w:r>
      <w:r w:rsidRPr="00D111E7">
        <w:rPr>
          <w:lang w:val="ru-RU"/>
        </w:rPr>
        <w:tab/>
        <w:t>Заменить «Надлежащим отгрузочным наименованием» на «Наименованием».</w:t>
      </w:r>
    </w:p>
    <w:bookmarkEnd w:id="12"/>
    <w:p w:rsidR="006B3B8E" w:rsidRPr="00D111E7" w:rsidRDefault="006B3B8E" w:rsidP="006B3B8E">
      <w:pPr>
        <w:pStyle w:val="SingleTxtG"/>
        <w:ind w:left="2259" w:hanging="1125"/>
        <w:rPr>
          <w:lang w:val="ru-RU"/>
        </w:rPr>
      </w:pPr>
      <w:r w:rsidRPr="00D111E7">
        <w:rPr>
          <w:lang w:val="ru-RU"/>
        </w:rPr>
        <w:t>2.2.62.1.5.9 a)</w:t>
      </w:r>
    </w:p>
    <w:p w:rsidR="006B3B8E" w:rsidRPr="00D111E7" w:rsidRDefault="006B3B8E" w:rsidP="006B3B8E">
      <w:pPr>
        <w:pStyle w:val="SingleTxtG"/>
        <w:ind w:left="2259" w:hanging="1125"/>
        <w:rPr>
          <w:lang w:val="ru-RU"/>
        </w:rPr>
      </w:pPr>
      <w:r w:rsidRPr="00D111E7">
        <w:rPr>
          <w:lang w:val="ru-RU"/>
        </w:rPr>
        <w:tab/>
        <w:t>В круглых скобках заменить «№ ООН 3291» на «№ ООН 3291 и 3549».</w:t>
      </w:r>
    </w:p>
    <w:p w:rsidR="006B3B8E" w:rsidRPr="00D111E7" w:rsidRDefault="006B3B8E" w:rsidP="006B3B8E">
      <w:pPr>
        <w:pStyle w:val="SingleTxtG"/>
        <w:ind w:left="2259" w:hanging="1125"/>
        <w:rPr>
          <w:lang w:val="ru-RU"/>
        </w:rPr>
      </w:pPr>
      <w:r w:rsidRPr="00D111E7">
        <w:rPr>
          <w:lang w:val="ru-RU"/>
        </w:rPr>
        <w:t>2.2.62.1.11.1</w:t>
      </w:r>
      <w:r w:rsidRPr="00D111E7">
        <w:rPr>
          <w:lang w:val="ru-RU"/>
        </w:rPr>
        <w:tab/>
        <w:t>Изменить следующим образом:</w:t>
      </w:r>
    </w:p>
    <w:p w:rsidR="006B3B8E" w:rsidRPr="00D111E7" w:rsidRDefault="006B3B8E" w:rsidP="006B3B8E">
      <w:pPr>
        <w:pStyle w:val="SingleTxtG"/>
        <w:tabs>
          <w:tab w:val="left" w:pos="2268"/>
          <w:tab w:val="left" w:pos="2694"/>
        </w:tabs>
        <w:ind w:left="2259" w:hanging="1125"/>
        <w:rPr>
          <w:lang w:val="ru-RU"/>
        </w:rPr>
      </w:pPr>
      <w:r w:rsidRPr="00D111E7">
        <w:rPr>
          <w:lang w:val="ru-RU"/>
        </w:rPr>
        <w:lastRenderedPageBreak/>
        <w:t>«2.2.62.1.11.1</w:t>
      </w:r>
      <w:r w:rsidRPr="00D111E7">
        <w:rPr>
          <w:lang w:val="ru-RU"/>
        </w:rPr>
        <w:tab/>
        <w:t>Медицинские или клинические отходы, содержащие:</w:t>
      </w:r>
    </w:p>
    <w:p w:rsidR="006B3B8E" w:rsidRPr="00D111E7" w:rsidRDefault="006B3B8E" w:rsidP="006B3B8E">
      <w:pPr>
        <w:pStyle w:val="SingleTxtG"/>
        <w:tabs>
          <w:tab w:val="left" w:pos="2268"/>
        </w:tabs>
        <w:ind w:left="3120" w:hanging="426"/>
        <w:rPr>
          <w:lang w:val="ru-RU"/>
        </w:rPr>
      </w:pPr>
      <w:r w:rsidRPr="00D111E7">
        <w:rPr>
          <w:lang w:val="ru-RU"/>
        </w:rPr>
        <w:t>a)</w:t>
      </w:r>
      <w:r w:rsidRPr="00D111E7">
        <w:rPr>
          <w:lang w:val="ru-RU"/>
        </w:rPr>
        <w:tab/>
        <w:t xml:space="preserve">инфекционные вещества категории А, должны быть отнесены к № ООН 2814, 2900 или 3549, в зависимости от конкретного случая. Твердые медицинские отходы, содержащие инфекционные вещества категории А, образующиеся при лечении людей или при ветеринарном лечении животных, могут быть отнесены к № ООН 3549. Позиция под № ООН 3549 не должна использоваться для отходов биоисследований или жидких отходов; </w:t>
      </w:r>
    </w:p>
    <w:p w:rsidR="006B3B8E" w:rsidRPr="00D111E7" w:rsidRDefault="006B3B8E" w:rsidP="006B3B8E">
      <w:pPr>
        <w:pStyle w:val="SingleTxtG"/>
        <w:tabs>
          <w:tab w:val="left" w:pos="2268"/>
        </w:tabs>
        <w:ind w:left="3120" w:hanging="426"/>
        <w:rPr>
          <w:lang w:val="ru-RU"/>
        </w:rPr>
      </w:pPr>
      <w:r w:rsidRPr="00D111E7">
        <w:rPr>
          <w:lang w:val="ru-RU"/>
        </w:rPr>
        <w:t>b)</w:t>
      </w:r>
      <w:r w:rsidRPr="00D111E7">
        <w:rPr>
          <w:lang w:val="ru-RU"/>
        </w:rPr>
        <w:tab/>
        <w:t>инфекционные вещества категории В, должны быть отнесены к № ООН 3291.</w:t>
      </w:r>
    </w:p>
    <w:p w:rsidR="006B3B8E" w:rsidRPr="00D111E7" w:rsidRDefault="006B3B8E" w:rsidP="006B3B8E">
      <w:pPr>
        <w:pStyle w:val="SingleTxtG"/>
        <w:tabs>
          <w:tab w:val="left" w:pos="2268"/>
        </w:tabs>
        <w:ind w:left="2694"/>
        <w:rPr>
          <w:lang w:val="ru-RU"/>
        </w:rPr>
      </w:pPr>
      <w:r w:rsidRPr="00D111E7">
        <w:rPr>
          <w:b/>
          <w:bCs/>
          <w:i/>
          <w:iCs/>
          <w:lang w:val="ru-RU"/>
        </w:rPr>
        <w:t xml:space="preserve">ПРИМЕЧАНИЕ 1: </w:t>
      </w:r>
      <w:r w:rsidRPr="00D111E7">
        <w:rPr>
          <w:i/>
          <w:iCs/>
          <w:lang w:val="ru-RU"/>
        </w:rPr>
        <w:t>Наименованием для № ООН 3549 является "ОТХОДЫ МЕДИЦИНСКИЕ, КАТЕГОРИЯ A, ОПАСНЫЕ ДЛЯ ЛЮДЕЙ, твердые" или "ОТХОДЫ МЕДИЦИНСКИЕ, КАТЕГОРИЯ A, ОПАСНЫЕ только ДЛЯ ЖИВОТНЫХ, твердые".</w:t>
      </w:r>
      <w:r w:rsidRPr="00D111E7">
        <w:rPr>
          <w:lang w:val="ru-RU"/>
        </w:rPr>
        <w:t xml:space="preserve">». </w:t>
      </w:r>
    </w:p>
    <w:p w:rsidR="006B3B8E" w:rsidRPr="00D111E7" w:rsidRDefault="006B3B8E" w:rsidP="006B3B8E">
      <w:pPr>
        <w:pStyle w:val="SingleTxtG"/>
        <w:ind w:left="2259"/>
        <w:rPr>
          <w:lang w:val="ru-RU"/>
        </w:rPr>
      </w:pPr>
      <w:r w:rsidRPr="00D111E7">
        <w:rPr>
          <w:lang w:val="ru-RU"/>
        </w:rPr>
        <w:t>Пронумеровать существующее примечание как примечание 2.</w:t>
      </w:r>
    </w:p>
    <w:p w:rsidR="006B3B8E" w:rsidRPr="00D111E7" w:rsidRDefault="006B3B8E" w:rsidP="006B3B8E">
      <w:pPr>
        <w:pStyle w:val="SingleTxtG"/>
        <w:ind w:left="2259" w:hanging="1125"/>
        <w:rPr>
          <w:lang w:val="ru-RU"/>
        </w:rPr>
      </w:pPr>
      <w:bookmarkStart w:id="13" w:name="_Hlk10123476"/>
      <w:r w:rsidRPr="00D111E7">
        <w:rPr>
          <w:lang w:val="ru-RU"/>
        </w:rPr>
        <w:t>2.2.62.1.11.4</w:t>
      </w:r>
      <w:r w:rsidRPr="00D111E7">
        <w:rPr>
          <w:lang w:val="ru-RU"/>
        </w:rPr>
        <w:tab/>
        <w:t xml:space="preserve">Исключить и добавить «2.2.62.1.11.4 </w:t>
      </w:r>
      <w:r w:rsidRPr="00D111E7">
        <w:rPr>
          <w:i/>
          <w:iCs/>
          <w:lang w:val="ru-RU"/>
        </w:rPr>
        <w:t>(Иcключен)</w:t>
      </w:r>
      <w:r w:rsidRPr="00D111E7">
        <w:rPr>
          <w:lang w:val="ru-RU"/>
        </w:rPr>
        <w:t>».</w:t>
      </w:r>
    </w:p>
    <w:p w:rsidR="006B3B8E" w:rsidRPr="00D111E7" w:rsidRDefault="006B3B8E" w:rsidP="006B3B8E">
      <w:pPr>
        <w:pStyle w:val="SingleTxtG"/>
        <w:ind w:left="2259" w:hanging="1125"/>
        <w:rPr>
          <w:lang w:val="ru-RU"/>
        </w:rPr>
      </w:pPr>
      <w:r w:rsidRPr="00D111E7">
        <w:rPr>
          <w:lang w:val="ru-RU"/>
        </w:rPr>
        <w:t>2.2.62.3</w:t>
      </w:r>
      <w:r w:rsidRPr="00D111E7">
        <w:rPr>
          <w:lang w:val="ru-RU"/>
        </w:rPr>
        <w:tab/>
        <w:t>В перечень сводных позиций добавить для I3 следующую новую позицию:</w:t>
      </w:r>
    </w:p>
    <w:p w:rsidR="006B3B8E" w:rsidRPr="00D111E7" w:rsidRDefault="006B3B8E" w:rsidP="006B3B8E">
      <w:pPr>
        <w:pStyle w:val="SingleTxtG"/>
        <w:tabs>
          <w:tab w:val="left" w:pos="3119"/>
        </w:tabs>
        <w:ind w:left="2259" w:hanging="1125"/>
        <w:rPr>
          <w:lang w:val="ru-RU"/>
        </w:rPr>
      </w:pPr>
      <w:r w:rsidRPr="00D111E7">
        <w:rPr>
          <w:lang w:val="ru-RU"/>
        </w:rPr>
        <w:tab/>
        <w:t>«3549</w:t>
      </w:r>
      <w:r w:rsidRPr="00D111E7">
        <w:rPr>
          <w:lang w:val="ru-RU"/>
        </w:rPr>
        <w:tab/>
        <w:t>ОТХОДЫ МЕДИЦИНСКИЕ, КАТЕГОРИЯ A, ОПАСНЫЕ ДЛЯ ЛЮДЕЙ, твердые</w:t>
      </w:r>
    </w:p>
    <w:p w:rsidR="006B3B8E" w:rsidRPr="00D111E7" w:rsidRDefault="006B3B8E" w:rsidP="006B3B8E">
      <w:pPr>
        <w:pStyle w:val="SingleTxtG"/>
        <w:ind w:left="2259"/>
        <w:rPr>
          <w:lang w:val="ru-RU"/>
        </w:rPr>
      </w:pPr>
      <w:r w:rsidRPr="00D111E7">
        <w:rPr>
          <w:lang w:val="ru-RU"/>
        </w:rPr>
        <w:t xml:space="preserve">или </w:t>
      </w:r>
    </w:p>
    <w:p w:rsidR="006B3B8E" w:rsidRPr="00D111E7" w:rsidRDefault="006B3B8E" w:rsidP="006B3B8E">
      <w:pPr>
        <w:pStyle w:val="SingleTxtG"/>
        <w:tabs>
          <w:tab w:val="left" w:pos="3119"/>
        </w:tabs>
        <w:ind w:left="2259"/>
        <w:rPr>
          <w:lang w:val="ru-RU"/>
        </w:rPr>
      </w:pPr>
      <w:r w:rsidRPr="00D111E7">
        <w:rPr>
          <w:lang w:val="ru-RU"/>
        </w:rPr>
        <w:t>3549</w:t>
      </w:r>
      <w:r w:rsidRPr="00D111E7">
        <w:rPr>
          <w:lang w:val="ru-RU"/>
        </w:rPr>
        <w:tab/>
        <w:t>ОТХОДЫ МЕДИЦИНСКИЕ, КАТЕГОРИЯ A, ОПАСНЫЕ только ДЛЯ ЖИВОТНЫХ, твердые».</w:t>
      </w:r>
    </w:p>
    <w:bookmarkEnd w:id="13"/>
    <w:p w:rsidR="006B3B8E" w:rsidRPr="00D111E7" w:rsidRDefault="006B3B8E" w:rsidP="006B3B8E">
      <w:pPr>
        <w:pStyle w:val="SingleTxtG"/>
        <w:ind w:left="2259" w:hanging="1125"/>
        <w:rPr>
          <w:lang w:val="ru-RU"/>
        </w:rPr>
      </w:pPr>
      <w:r w:rsidRPr="00D111E7">
        <w:rPr>
          <w:lang w:val="ru-RU"/>
        </w:rPr>
        <w:t>Таблица 2.2.7.2.1.1</w:t>
      </w:r>
    </w:p>
    <w:p w:rsidR="006B3B8E" w:rsidRPr="00D111E7" w:rsidRDefault="006B3B8E" w:rsidP="006B3B8E">
      <w:pPr>
        <w:pStyle w:val="SingleTxtG"/>
        <w:ind w:left="2259" w:hanging="1125"/>
        <w:rPr>
          <w:lang w:val="ru-RU"/>
        </w:rPr>
      </w:pPr>
      <w:r w:rsidRPr="00D111E7">
        <w:rPr>
          <w:lang w:val="ru-RU"/>
        </w:rPr>
        <w:tab/>
        <w:t>Для № ООН 2913 в колонке «Надлежащее отгрузочное наименование и описание» заменить «SCO-I или SCO-II» на «SCO-I, SCO-II или SCO-III».</w:t>
      </w:r>
    </w:p>
    <w:p w:rsidR="006B3B8E" w:rsidRPr="00D111E7" w:rsidRDefault="006B3B8E" w:rsidP="006B3B8E">
      <w:pPr>
        <w:pStyle w:val="SingleTxtG"/>
        <w:ind w:left="2259" w:hanging="1125"/>
        <w:rPr>
          <w:lang w:val="ru-RU"/>
        </w:rPr>
      </w:pPr>
      <w:bookmarkStart w:id="14" w:name="_Hlk11158223"/>
      <w:r w:rsidRPr="00D111E7">
        <w:rPr>
          <w:lang w:val="ru-RU"/>
        </w:rPr>
        <w:t>Таблица 2.2.7.2.1.1</w:t>
      </w:r>
    </w:p>
    <w:p w:rsidR="006B3B8E" w:rsidRPr="00D111E7" w:rsidRDefault="006B3B8E" w:rsidP="006B3B8E">
      <w:pPr>
        <w:pStyle w:val="SingleTxtG"/>
        <w:ind w:left="2259" w:hanging="1125"/>
        <w:rPr>
          <w:lang w:val="ru-RU"/>
        </w:rPr>
      </w:pPr>
      <w:r w:rsidRPr="00D111E7">
        <w:rPr>
          <w:lang w:val="ru-RU"/>
        </w:rPr>
        <w:tab/>
        <w:t>Поправка к № ООН 3325 не касается текста на русском языке.</w:t>
      </w:r>
    </w:p>
    <w:bookmarkEnd w:id="14"/>
    <w:p w:rsidR="006B3B8E" w:rsidRPr="00D111E7" w:rsidRDefault="006B3B8E" w:rsidP="006B3B8E">
      <w:pPr>
        <w:pStyle w:val="SingleTxtG"/>
        <w:ind w:left="2259" w:hanging="1125"/>
        <w:rPr>
          <w:lang w:val="ru-RU"/>
        </w:rPr>
      </w:pPr>
      <w:r w:rsidRPr="00D111E7">
        <w:rPr>
          <w:lang w:val="ru-RU"/>
        </w:rPr>
        <w:t>Таблица 2.2.7.2.2.1</w:t>
      </w:r>
    </w:p>
    <w:p w:rsidR="006B3B8E" w:rsidRPr="00D111E7" w:rsidRDefault="006B3B8E" w:rsidP="006B3B8E">
      <w:pPr>
        <w:pStyle w:val="SingleTxtG"/>
        <w:ind w:left="2259" w:hanging="1125"/>
        <w:rPr>
          <w:lang w:val="ru-RU"/>
        </w:rPr>
      </w:pPr>
      <w:r w:rsidRPr="00D111E7">
        <w:rPr>
          <w:lang w:val="ru-RU"/>
        </w:rPr>
        <w:tab/>
        <w:t>Добавить в надлежащем порядке следующие новые строки:</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1060"/>
        <w:gridCol w:w="992"/>
        <w:gridCol w:w="992"/>
        <w:gridCol w:w="992"/>
      </w:tblGrid>
      <w:tr w:rsidR="006B3B8E" w:rsidRPr="00D111E7" w:rsidTr="00F209CD">
        <w:trPr>
          <w:trHeight w:hRule="exact" w:val="300"/>
        </w:trPr>
        <w:tc>
          <w:tcPr>
            <w:tcW w:w="1526" w:type="dxa"/>
            <w:shd w:val="clear" w:color="auto" w:fill="auto"/>
            <w:hideMark/>
          </w:tcPr>
          <w:p w:rsidR="006B3B8E" w:rsidRPr="00D111E7" w:rsidRDefault="006B3B8E" w:rsidP="00F209CD">
            <w:pPr>
              <w:ind w:right="-20"/>
              <w:jc w:val="both"/>
              <w:rPr>
                <w:sz w:val="18"/>
                <w:szCs w:val="18"/>
              </w:rPr>
            </w:pPr>
            <w:r w:rsidRPr="00D111E7">
              <w:rPr>
                <w:sz w:val="18"/>
                <w:szCs w:val="18"/>
              </w:rPr>
              <w:t>Ba-135m</w:t>
            </w:r>
            <w:r w:rsidRPr="00D111E7">
              <w:rPr>
                <w:sz w:val="18"/>
                <w:szCs w:val="18"/>
              </w:rPr>
              <w:tab/>
              <w:t>2 × 101</w:t>
            </w:r>
            <w:r w:rsidRPr="00D111E7">
              <w:rPr>
                <w:sz w:val="18"/>
                <w:szCs w:val="18"/>
              </w:rPr>
              <w:tab/>
              <w:t>6 × 10–1</w:t>
            </w:r>
            <w:r w:rsidRPr="00D111E7">
              <w:rPr>
                <w:sz w:val="18"/>
                <w:szCs w:val="18"/>
              </w:rPr>
              <w:tab/>
              <w:t>1 × 102</w:t>
            </w:r>
            <w:r w:rsidRPr="00D111E7">
              <w:rPr>
                <w:sz w:val="18"/>
                <w:szCs w:val="18"/>
              </w:rPr>
              <w:tab/>
              <w:t>1 × 106Ge-69</w:t>
            </w:r>
            <w:r w:rsidRPr="00D111E7">
              <w:rPr>
                <w:sz w:val="18"/>
                <w:szCs w:val="18"/>
              </w:rPr>
              <w:tab/>
              <w:t>1 × 100</w:t>
            </w:r>
            <w:r w:rsidRPr="00D111E7">
              <w:rPr>
                <w:sz w:val="18"/>
                <w:szCs w:val="18"/>
              </w:rPr>
              <w:tab/>
              <w:t>1 × 100</w:t>
            </w:r>
            <w:r w:rsidRPr="00D111E7">
              <w:rPr>
                <w:sz w:val="18"/>
                <w:szCs w:val="18"/>
              </w:rPr>
              <w:tab/>
              <w:t>1 × 101</w:t>
            </w:r>
            <w:r w:rsidRPr="00D111E7">
              <w:rPr>
                <w:sz w:val="18"/>
                <w:szCs w:val="18"/>
              </w:rPr>
              <w:tab/>
              <w:t>1 × 106Ir-193m</w:t>
            </w:r>
            <w:r w:rsidRPr="00D111E7">
              <w:rPr>
                <w:sz w:val="18"/>
                <w:szCs w:val="18"/>
              </w:rPr>
              <w:tab/>
              <w:t>4 × 101</w:t>
            </w:r>
            <w:r w:rsidRPr="00D111E7">
              <w:rPr>
                <w:sz w:val="18"/>
                <w:szCs w:val="18"/>
              </w:rPr>
              <w:tab/>
              <w:t>4 × 100</w:t>
            </w:r>
            <w:r w:rsidRPr="00D111E7">
              <w:rPr>
                <w:sz w:val="18"/>
                <w:szCs w:val="18"/>
              </w:rPr>
              <w:tab/>
              <w:t>1 × 104</w:t>
            </w:r>
            <w:r w:rsidRPr="00D111E7">
              <w:rPr>
                <w:sz w:val="18"/>
                <w:szCs w:val="18"/>
              </w:rPr>
              <w:tab/>
              <w:t>1 × 107Ni-57</w:t>
            </w:r>
            <w:r w:rsidRPr="00D111E7">
              <w:rPr>
                <w:sz w:val="18"/>
                <w:szCs w:val="18"/>
              </w:rPr>
              <w:tab/>
              <w:t>6 × 10–1</w:t>
            </w:r>
            <w:r w:rsidRPr="00D111E7">
              <w:rPr>
                <w:sz w:val="18"/>
                <w:szCs w:val="18"/>
              </w:rPr>
              <w:tab/>
              <w:t>6 × 10–1</w:t>
            </w:r>
            <w:r w:rsidRPr="00D111E7">
              <w:rPr>
                <w:sz w:val="18"/>
                <w:szCs w:val="18"/>
              </w:rPr>
              <w:tab/>
              <w:t>1 × 101</w:t>
            </w:r>
            <w:r w:rsidRPr="00D111E7">
              <w:rPr>
                <w:sz w:val="18"/>
                <w:szCs w:val="18"/>
              </w:rPr>
              <w:tab/>
              <w:t>1 × 106Sr-83</w:t>
            </w:r>
            <w:r w:rsidRPr="00D111E7">
              <w:rPr>
                <w:sz w:val="18"/>
                <w:szCs w:val="18"/>
              </w:rPr>
              <w:tab/>
              <w:t>1 × 100</w:t>
            </w:r>
            <w:r w:rsidRPr="00D111E7">
              <w:rPr>
                <w:sz w:val="18"/>
                <w:szCs w:val="18"/>
              </w:rPr>
              <w:tab/>
              <w:t>1 × 100</w:t>
            </w:r>
            <w:r w:rsidRPr="00D111E7">
              <w:rPr>
                <w:sz w:val="18"/>
                <w:szCs w:val="18"/>
              </w:rPr>
              <w:tab/>
              <w:t>1 × 101</w:t>
            </w:r>
            <w:r w:rsidRPr="00D111E7">
              <w:rPr>
                <w:sz w:val="18"/>
                <w:szCs w:val="18"/>
              </w:rPr>
              <w:tab/>
              <w:t>1 × 106Tb-149</w:t>
            </w:r>
            <w:r w:rsidRPr="00D111E7">
              <w:rPr>
                <w:sz w:val="18"/>
                <w:szCs w:val="18"/>
              </w:rPr>
              <w:tab/>
              <w:t>8 × 10–1</w:t>
            </w:r>
            <w:r w:rsidRPr="00D111E7">
              <w:rPr>
                <w:sz w:val="18"/>
                <w:szCs w:val="18"/>
              </w:rPr>
              <w:tab/>
              <w:t>8 × 10–1</w:t>
            </w:r>
            <w:r w:rsidRPr="00D111E7">
              <w:rPr>
                <w:sz w:val="18"/>
                <w:szCs w:val="18"/>
              </w:rPr>
              <w:tab/>
              <w:t>1 × 101</w:t>
            </w:r>
            <w:r w:rsidRPr="00D111E7">
              <w:rPr>
                <w:sz w:val="18"/>
                <w:szCs w:val="18"/>
              </w:rPr>
              <w:tab/>
              <w:t>1 × 106Tb-161</w:t>
            </w:r>
            <w:r w:rsidRPr="00D111E7">
              <w:rPr>
                <w:sz w:val="18"/>
                <w:szCs w:val="18"/>
              </w:rPr>
              <w:tab/>
              <w:t>3 × 101</w:t>
            </w:r>
            <w:r w:rsidRPr="00D111E7">
              <w:rPr>
                <w:sz w:val="18"/>
                <w:szCs w:val="18"/>
              </w:rPr>
              <w:tab/>
              <w:t>7 × 10-1</w:t>
            </w:r>
            <w:r w:rsidRPr="00D111E7">
              <w:rPr>
                <w:sz w:val="18"/>
                <w:szCs w:val="18"/>
              </w:rPr>
              <w:tab/>
              <w:t>1 × 103</w:t>
            </w:r>
            <w:r w:rsidRPr="00D111E7">
              <w:rPr>
                <w:sz w:val="18"/>
                <w:szCs w:val="18"/>
              </w:rPr>
              <w:tab/>
              <w:t>1 × 106</w:t>
            </w:r>
          </w:p>
        </w:tc>
        <w:tc>
          <w:tcPr>
            <w:tcW w:w="1060" w:type="dxa"/>
            <w:shd w:val="clear" w:color="auto" w:fill="auto"/>
            <w:hideMark/>
          </w:tcPr>
          <w:p w:rsidR="006B3B8E" w:rsidRPr="00D111E7" w:rsidRDefault="006B3B8E" w:rsidP="00F209CD">
            <w:pPr>
              <w:ind w:right="-20"/>
              <w:jc w:val="center"/>
              <w:rPr>
                <w:szCs w:val="20"/>
                <w:lang w:eastAsia="en-GB"/>
              </w:rPr>
            </w:pPr>
            <w:r w:rsidRPr="00D111E7">
              <w:rPr>
                <w:szCs w:val="20"/>
              </w:rPr>
              <w:t>2 × 10</w:t>
            </w:r>
            <w:r w:rsidRPr="00D111E7">
              <w:rPr>
                <w:szCs w:val="20"/>
                <w:vertAlign w:val="superscript"/>
              </w:rPr>
              <w:t>1</w:t>
            </w:r>
          </w:p>
        </w:tc>
        <w:tc>
          <w:tcPr>
            <w:tcW w:w="992" w:type="dxa"/>
            <w:shd w:val="clear" w:color="auto" w:fill="auto"/>
            <w:hideMark/>
          </w:tcPr>
          <w:p w:rsidR="006B3B8E" w:rsidRPr="00D111E7" w:rsidRDefault="006B3B8E" w:rsidP="00F209CD">
            <w:pPr>
              <w:ind w:right="-20"/>
              <w:jc w:val="center"/>
              <w:rPr>
                <w:szCs w:val="20"/>
                <w:lang w:eastAsia="en-GB"/>
              </w:rPr>
            </w:pPr>
            <w:r w:rsidRPr="00D111E7">
              <w:rPr>
                <w:szCs w:val="20"/>
              </w:rPr>
              <w:t>6 × 10</w:t>
            </w:r>
            <w:r w:rsidRPr="00D111E7">
              <w:rPr>
                <w:szCs w:val="20"/>
                <w:vertAlign w:val="superscript"/>
              </w:rPr>
              <w:t>–1</w:t>
            </w:r>
          </w:p>
        </w:tc>
        <w:tc>
          <w:tcPr>
            <w:tcW w:w="992" w:type="dxa"/>
            <w:shd w:val="clear" w:color="auto" w:fill="auto"/>
            <w:hideMark/>
          </w:tcPr>
          <w:p w:rsidR="006B3B8E" w:rsidRPr="00D111E7" w:rsidRDefault="006B3B8E" w:rsidP="00F209CD">
            <w:pPr>
              <w:ind w:right="-20"/>
              <w:jc w:val="center"/>
              <w:rPr>
                <w:szCs w:val="20"/>
                <w:lang w:eastAsia="en-GB"/>
              </w:rPr>
            </w:pPr>
            <w:r w:rsidRPr="00D111E7">
              <w:rPr>
                <w:szCs w:val="20"/>
              </w:rPr>
              <w:t>1 × 10</w:t>
            </w:r>
            <w:r w:rsidRPr="00D111E7">
              <w:rPr>
                <w:szCs w:val="20"/>
                <w:vertAlign w:val="superscript"/>
              </w:rPr>
              <w:t>2</w:t>
            </w:r>
          </w:p>
        </w:tc>
        <w:tc>
          <w:tcPr>
            <w:tcW w:w="992" w:type="dxa"/>
            <w:shd w:val="clear" w:color="auto" w:fill="auto"/>
            <w:hideMark/>
          </w:tcPr>
          <w:p w:rsidR="006B3B8E" w:rsidRPr="00D111E7" w:rsidRDefault="006B3B8E" w:rsidP="00F209CD">
            <w:pPr>
              <w:ind w:left="-171" w:right="-20" w:firstLine="205"/>
              <w:jc w:val="center"/>
              <w:rPr>
                <w:szCs w:val="20"/>
                <w:lang w:eastAsia="en-GB"/>
              </w:rPr>
            </w:pPr>
            <w:r w:rsidRPr="00D111E7">
              <w:rPr>
                <w:szCs w:val="20"/>
              </w:rPr>
              <w:t>1 × 10</w:t>
            </w:r>
            <w:r w:rsidRPr="00D111E7">
              <w:rPr>
                <w:szCs w:val="20"/>
                <w:vertAlign w:val="superscript"/>
              </w:rPr>
              <w:t>6</w:t>
            </w:r>
          </w:p>
        </w:tc>
      </w:tr>
      <w:tr w:rsidR="006B3B8E" w:rsidRPr="00D111E7" w:rsidTr="00F209CD">
        <w:trPr>
          <w:trHeight w:val="301"/>
        </w:trPr>
        <w:tc>
          <w:tcPr>
            <w:tcW w:w="1526" w:type="dxa"/>
            <w:shd w:val="clear" w:color="auto" w:fill="auto"/>
          </w:tcPr>
          <w:p w:rsidR="006B3B8E" w:rsidRPr="00D111E7" w:rsidRDefault="006B3B8E" w:rsidP="00F209CD">
            <w:pPr>
              <w:tabs>
                <w:tab w:val="left" w:pos="2460"/>
                <w:tab w:val="left" w:pos="3640"/>
                <w:tab w:val="left" w:pos="4700"/>
                <w:tab w:val="left" w:pos="6040"/>
              </w:tabs>
              <w:ind w:right="-20"/>
              <w:rPr>
                <w:color w:val="231F20"/>
                <w:sz w:val="18"/>
                <w:szCs w:val="18"/>
                <w:lang w:eastAsia="en-GB"/>
              </w:rPr>
            </w:pPr>
            <w:r w:rsidRPr="00D111E7">
              <w:rPr>
                <w:color w:val="231F20"/>
                <w:sz w:val="18"/>
                <w:szCs w:val="18"/>
                <w:lang w:eastAsia="en-GB"/>
              </w:rPr>
              <w:t>Ge-69</w:t>
            </w:r>
          </w:p>
        </w:tc>
        <w:tc>
          <w:tcPr>
            <w:tcW w:w="1060" w:type="dxa"/>
            <w:shd w:val="clear" w:color="auto" w:fill="auto"/>
          </w:tcPr>
          <w:p w:rsidR="006B3B8E" w:rsidRPr="00D111E7" w:rsidRDefault="006B3B8E" w:rsidP="00F209CD">
            <w:pPr>
              <w:spacing w:line="280" w:lineRule="atLeast"/>
              <w:jc w:val="center"/>
              <w:rPr>
                <w:sz w:val="18"/>
                <w:szCs w:val="18"/>
              </w:rPr>
            </w:pPr>
            <w:r w:rsidRPr="00D111E7">
              <w:t>1 × 10</w:t>
            </w:r>
            <w:r w:rsidRPr="00D111E7">
              <w:rPr>
                <w:vertAlign w:val="superscript"/>
              </w:rPr>
              <w:t>0</w:t>
            </w:r>
          </w:p>
        </w:tc>
        <w:tc>
          <w:tcPr>
            <w:tcW w:w="992" w:type="dxa"/>
            <w:shd w:val="clear" w:color="auto" w:fill="auto"/>
          </w:tcPr>
          <w:p w:rsidR="006B3B8E" w:rsidRPr="00D111E7" w:rsidRDefault="006B3B8E" w:rsidP="00F209CD">
            <w:pPr>
              <w:spacing w:line="280" w:lineRule="atLeast"/>
              <w:jc w:val="center"/>
              <w:rPr>
                <w:sz w:val="18"/>
                <w:szCs w:val="18"/>
              </w:rPr>
            </w:pPr>
            <w:r w:rsidRPr="00D111E7">
              <w:t>1 × 10</w:t>
            </w:r>
            <w:r w:rsidRPr="00D111E7">
              <w:rPr>
                <w:vertAlign w:val="superscript"/>
              </w:rPr>
              <w:t>0</w:t>
            </w:r>
          </w:p>
        </w:tc>
        <w:tc>
          <w:tcPr>
            <w:tcW w:w="992" w:type="dxa"/>
            <w:shd w:val="clear" w:color="auto" w:fill="auto"/>
          </w:tcPr>
          <w:p w:rsidR="006B3B8E" w:rsidRPr="00D111E7" w:rsidRDefault="006B3B8E" w:rsidP="00F209CD">
            <w:pPr>
              <w:spacing w:line="280" w:lineRule="atLeast"/>
              <w:jc w:val="center"/>
              <w:rPr>
                <w:sz w:val="18"/>
                <w:szCs w:val="18"/>
              </w:rPr>
            </w:pPr>
            <w:r w:rsidRPr="00D111E7">
              <w:t>1 × 10</w:t>
            </w:r>
            <w:r w:rsidRPr="00D111E7">
              <w:rPr>
                <w:vertAlign w:val="superscript"/>
              </w:rPr>
              <w:t>1</w:t>
            </w:r>
          </w:p>
        </w:tc>
        <w:tc>
          <w:tcPr>
            <w:tcW w:w="992" w:type="dxa"/>
            <w:shd w:val="clear" w:color="auto" w:fill="auto"/>
          </w:tcPr>
          <w:p w:rsidR="006B3B8E" w:rsidRPr="00D111E7" w:rsidRDefault="006B3B8E" w:rsidP="00F209CD">
            <w:pPr>
              <w:tabs>
                <w:tab w:val="left" w:pos="2460"/>
                <w:tab w:val="left" w:pos="3640"/>
                <w:tab w:val="left" w:pos="4700"/>
                <w:tab w:val="left" w:pos="6040"/>
              </w:tabs>
              <w:ind w:left="-171" w:right="-20" w:firstLine="205"/>
              <w:jc w:val="center"/>
              <w:rPr>
                <w:sz w:val="18"/>
                <w:szCs w:val="18"/>
                <w:lang w:eastAsia="en-GB"/>
              </w:rPr>
            </w:pPr>
            <w:r w:rsidRPr="00D111E7">
              <w:t>1 × 10</w:t>
            </w:r>
            <w:r w:rsidRPr="00D111E7">
              <w:rPr>
                <w:vertAlign w:val="superscript"/>
              </w:rPr>
              <w:t>6</w:t>
            </w:r>
          </w:p>
        </w:tc>
      </w:tr>
      <w:tr w:rsidR="006B3B8E" w:rsidRPr="00D111E7" w:rsidTr="00F209CD">
        <w:trPr>
          <w:trHeight w:val="301"/>
        </w:trPr>
        <w:tc>
          <w:tcPr>
            <w:tcW w:w="1526" w:type="dxa"/>
            <w:shd w:val="clear" w:color="auto" w:fill="auto"/>
          </w:tcPr>
          <w:p w:rsidR="006B3B8E" w:rsidRPr="00D111E7" w:rsidRDefault="006B3B8E" w:rsidP="00F209CD">
            <w:pPr>
              <w:tabs>
                <w:tab w:val="left" w:pos="2460"/>
                <w:tab w:val="left" w:pos="3640"/>
                <w:tab w:val="left" w:pos="4700"/>
                <w:tab w:val="left" w:pos="6040"/>
              </w:tabs>
              <w:ind w:right="-20"/>
              <w:rPr>
                <w:sz w:val="18"/>
                <w:szCs w:val="18"/>
                <w:lang w:eastAsia="en-GB"/>
              </w:rPr>
            </w:pPr>
            <w:r w:rsidRPr="00D111E7">
              <w:rPr>
                <w:color w:val="231F20"/>
                <w:sz w:val="18"/>
                <w:szCs w:val="18"/>
                <w:lang w:eastAsia="en-GB"/>
              </w:rPr>
              <w:t>I</w:t>
            </w:r>
            <w:r w:rsidRPr="00D111E7">
              <w:rPr>
                <w:color w:val="231F20"/>
                <w:spacing w:val="-5"/>
                <w:sz w:val="18"/>
                <w:szCs w:val="18"/>
                <w:lang w:eastAsia="en-GB"/>
              </w:rPr>
              <w:t>r</w:t>
            </w:r>
            <w:r w:rsidRPr="00D111E7">
              <w:rPr>
                <w:color w:val="231F20"/>
                <w:sz w:val="18"/>
                <w:szCs w:val="18"/>
                <w:lang w:eastAsia="en-GB"/>
              </w:rPr>
              <w:t>-193m</w:t>
            </w:r>
          </w:p>
        </w:tc>
        <w:tc>
          <w:tcPr>
            <w:tcW w:w="1060" w:type="dxa"/>
            <w:shd w:val="clear" w:color="auto" w:fill="auto"/>
          </w:tcPr>
          <w:p w:rsidR="006B3B8E" w:rsidRPr="00D111E7" w:rsidRDefault="006B3B8E" w:rsidP="00F209CD">
            <w:pPr>
              <w:spacing w:line="280" w:lineRule="atLeast"/>
              <w:jc w:val="center"/>
              <w:rPr>
                <w:sz w:val="18"/>
                <w:szCs w:val="18"/>
              </w:rPr>
            </w:pPr>
            <w:r w:rsidRPr="00D111E7">
              <w:t>4 × 10</w:t>
            </w:r>
            <w:r w:rsidRPr="00D111E7">
              <w:rPr>
                <w:vertAlign w:val="superscript"/>
              </w:rPr>
              <w:t>1</w:t>
            </w:r>
          </w:p>
        </w:tc>
        <w:tc>
          <w:tcPr>
            <w:tcW w:w="992" w:type="dxa"/>
            <w:shd w:val="clear" w:color="auto" w:fill="auto"/>
          </w:tcPr>
          <w:p w:rsidR="006B3B8E" w:rsidRPr="00D111E7" w:rsidRDefault="006B3B8E" w:rsidP="00F209CD">
            <w:pPr>
              <w:spacing w:line="280" w:lineRule="atLeast"/>
              <w:jc w:val="center"/>
              <w:rPr>
                <w:sz w:val="18"/>
                <w:szCs w:val="18"/>
              </w:rPr>
            </w:pPr>
            <w:r w:rsidRPr="00D111E7">
              <w:t>4 × 10</w:t>
            </w:r>
            <w:r w:rsidRPr="00D111E7">
              <w:rPr>
                <w:vertAlign w:val="superscript"/>
              </w:rPr>
              <w:t>0</w:t>
            </w:r>
          </w:p>
        </w:tc>
        <w:tc>
          <w:tcPr>
            <w:tcW w:w="992" w:type="dxa"/>
            <w:shd w:val="clear" w:color="auto" w:fill="auto"/>
          </w:tcPr>
          <w:p w:rsidR="006B3B8E" w:rsidRPr="00D111E7" w:rsidRDefault="006B3B8E" w:rsidP="00F209CD">
            <w:pPr>
              <w:spacing w:line="280" w:lineRule="atLeast"/>
              <w:jc w:val="center"/>
              <w:rPr>
                <w:sz w:val="18"/>
                <w:szCs w:val="18"/>
              </w:rPr>
            </w:pPr>
            <w:r w:rsidRPr="00D111E7">
              <w:t>1 × 10</w:t>
            </w:r>
            <w:r w:rsidRPr="00D111E7">
              <w:rPr>
                <w:vertAlign w:val="superscript"/>
              </w:rPr>
              <w:t>4</w:t>
            </w:r>
          </w:p>
        </w:tc>
        <w:tc>
          <w:tcPr>
            <w:tcW w:w="992" w:type="dxa"/>
            <w:shd w:val="clear" w:color="auto" w:fill="auto"/>
          </w:tcPr>
          <w:p w:rsidR="006B3B8E" w:rsidRPr="00D111E7" w:rsidRDefault="006B3B8E" w:rsidP="00F209CD">
            <w:pPr>
              <w:tabs>
                <w:tab w:val="left" w:pos="2460"/>
                <w:tab w:val="left" w:pos="3640"/>
                <w:tab w:val="left" w:pos="4700"/>
                <w:tab w:val="left" w:pos="6040"/>
              </w:tabs>
              <w:ind w:left="-171" w:right="-20" w:firstLine="205"/>
              <w:jc w:val="center"/>
              <w:rPr>
                <w:sz w:val="18"/>
                <w:szCs w:val="18"/>
                <w:lang w:eastAsia="en-GB"/>
              </w:rPr>
            </w:pPr>
            <w:r w:rsidRPr="00D111E7">
              <w:t>1 × 10</w:t>
            </w:r>
            <w:r w:rsidRPr="00D111E7">
              <w:rPr>
                <w:vertAlign w:val="superscript"/>
              </w:rPr>
              <w:t>7</w:t>
            </w:r>
          </w:p>
        </w:tc>
      </w:tr>
      <w:tr w:rsidR="006B3B8E" w:rsidRPr="00D111E7" w:rsidTr="00F209CD">
        <w:trPr>
          <w:trHeight w:hRule="exact" w:val="300"/>
        </w:trPr>
        <w:tc>
          <w:tcPr>
            <w:tcW w:w="1526" w:type="dxa"/>
            <w:shd w:val="clear" w:color="auto" w:fill="auto"/>
          </w:tcPr>
          <w:p w:rsidR="006B3B8E" w:rsidRPr="00D111E7" w:rsidRDefault="006B3B8E" w:rsidP="00F209CD">
            <w:pPr>
              <w:ind w:right="-20"/>
              <w:rPr>
                <w:color w:val="231F20"/>
                <w:sz w:val="18"/>
                <w:szCs w:val="18"/>
                <w:lang w:eastAsia="en-GB"/>
              </w:rPr>
            </w:pPr>
            <w:r w:rsidRPr="00D111E7">
              <w:rPr>
                <w:color w:val="231F20"/>
                <w:sz w:val="18"/>
                <w:szCs w:val="18"/>
                <w:lang w:eastAsia="en-GB"/>
              </w:rPr>
              <w:t>Ni-57</w:t>
            </w:r>
          </w:p>
        </w:tc>
        <w:tc>
          <w:tcPr>
            <w:tcW w:w="1060" w:type="dxa"/>
            <w:shd w:val="clear" w:color="auto" w:fill="auto"/>
          </w:tcPr>
          <w:p w:rsidR="006B3B8E" w:rsidRPr="00D111E7" w:rsidRDefault="006B3B8E" w:rsidP="00F209CD">
            <w:pPr>
              <w:ind w:right="-20"/>
              <w:jc w:val="center"/>
              <w:rPr>
                <w:color w:val="231F20"/>
                <w:sz w:val="18"/>
                <w:szCs w:val="18"/>
                <w:lang w:eastAsia="en-GB"/>
              </w:rPr>
            </w:pPr>
            <w:r w:rsidRPr="00D111E7">
              <w:t>6 × 10</w:t>
            </w:r>
            <w:r w:rsidRPr="00D111E7">
              <w:rPr>
                <w:vertAlign w:val="superscript"/>
              </w:rPr>
              <w:t>–1</w:t>
            </w:r>
          </w:p>
        </w:tc>
        <w:tc>
          <w:tcPr>
            <w:tcW w:w="992" w:type="dxa"/>
            <w:shd w:val="clear" w:color="auto" w:fill="auto"/>
          </w:tcPr>
          <w:p w:rsidR="006B3B8E" w:rsidRPr="00D111E7" w:rsidRDefault="006B3B8E" w:rsidP="00F209CD">
            <w:pPr>
              <w:ind w:right="-20"/>
              <w:jc w:val="center"/>
              <w:rPr>
                <w:color w:val="231F20"/>
                <w:sz w:val="18"/>
                <w:szCs w:val="18"/>
                <w:lang w:eastAsia="en-GB"/>
              </w:rPr>
            </w:pPr>
            <w:r w:rsidRPr="00D111E7">
              <w:t>6 × 10</w:t>
            </w:r>
            <w:r w:rsidRPr="00D111E7">
              <w:rPr>
                <w:vertAlign w:val="superscript"/>
              </w:rPr>
              <w:t>–1</w:t>
            </w:r>
          </w:p>
        </w:tc>
        <w:tc>
          <w:tcPr>
            <w:tcW w:w="992" w:type="dxa"/>
            <w:shd w:val="clear" w:color="auto" w:fill="auto"/>
            <w:hideMark/>
          </w:tcPr>
          <w:p w:rsidR="006B3B8E" w:rsidRPr="00D111E7" w:rsidRDefault="006B3B8E" w:rsidP="00F209CD">
            <w:pPr>
              <w:ind w:right="-20"/>
              <w:jc w:val="center"/>
              <w:rPr>
                <w:color w:val="231F20"/>
                <w:sz w:val="18"/>
                <w:szCs w:val="18"/>
                <w:lang w:eastAsia="en-GB"/>
              </w:rPr>
            </w:pPr>
            <w:r w:rsidRPr="00D111E7">
              <w:t>1 × 10</w:t>
            </w:r>
            <w:r w:rsidRPr="00D111E7">
              <w:rPr>
                <w:vertAlign w:val="superscript"/>
              </w:rPr>
              <w:t>1</w:t>
            </w:r>
          </w:p>
        </w:tc>
        <w:tc>
          <w:tcPr>
            <w:tcW w:w="992" w:type="dxa"/>
            <w:shd w:val="clear" w:color="auto" w:fill="auto"/>
            <w:hideMark/>
          </w:tcPr>
          <w:p w:rsidR="006B3B8E" w:rsidRPr="00D111E7" w:rsidRDefault="006B3B8E" w:rsidP="00F209CD">
            <w:pPr>
              <w:ind w:left="-171" w:right="-20" w:firstLine="205"/>
              <w:jc w:val="center"/>
              <w:rPr>
                <w:color w:val="231F20"/>
                <w:sz w:val="18"/>
                <w:szCs w:val="18"/>
                <w:lang w:eastAsia="en-GB"/>
              </w:rPr>
            </w:pPr>
            <w:r w:rsidRPr="00D111E7">
              <w:t>1 × 10</w:t>
            </w:r>
            <w:r w:rsidRPr="00D111E7">
              <w:rPr>
                <w:vertAlign w:val="superscript"/>
              </w:rPr>
              <w:t>6</w:t>
            </w:r>
          </w:p>
        </w:tc>
      </w:tr>
      <w:tr w:rsidR="006B3B8E" w:rsidRPr="00D111E7" w:rsidTr="00F209CD">
        <w:trPr>
          <w:trHeight w:hRule="exact" w:val="300"/>
        </w:trPr>
        <w:tc>
          <w:tcPr>
            <w:tcW w:w="1526" w:type="dxa"/>
            <w:shd w:val="clear" w:color="auto" w:fill="auto"/>
            <w:hideMark/>
          </w:tcPr>
          <w:p w:rsidR="006B3B8E" w:rsidRPr="00D111E7" w:rsidRDefault="006B3B8E" w:rsidP="00F209CD">
            <w:pPr>
              <w:ind w:right="-20"/>
              <w:rPr>
                <w:color w:val="231F20"/>
                <w:sz w:val="18"/>
                <w:szCs w:val="18"/>
                <w:lang w:eastAsia="en-GB"/>
              </w:rPr>
            </w:pPr>
            <w:r w:rsidRPr="00D111E7">
              <w:rPr>
                <w:color w:val="231F20"/>
                <w:sz w:val="18"/>
                <w:szCs w:val="18"/>
                <w:lang w:eastAsia="en-GB"/>
              </w:rPr>
              <w:t>S</w:t>
            </w:r>
            <w:r w:rsidRPr="00D111E7">
              <w:rPr>
                <w:color w:val="231F20"/>
                <w:spacing w:val="-4"/>
                <w:sz w:val="18"/>
                <w:szCs w:val="18"/>
                <w:lang w:eastAsia="en-GB"/>
              </w:rPr>
              <w:t>r</w:t>
            </w:r>
            <w:r w:rsidRPr="00D111E7">
              <w:rPr>
                <w:color w:val="231F20"/>
                <w:sz w:val="18"/>
                <w:szCs w:val="18"/>
                <w:lang w:eastAsia="en-GB"/>
              </w:rPr>
              <w:t>-83</w:t>
            </w:r>
          </w:p>
        </w:tc>
        <w:tc>
          <w:tcPr>
            <w:tcW w:w="1060" w:type="dxa"/>
            <w:shd w:val="clear" w:color="auto" w:fill="auto"/>
            <w:hideMark/>
          </w:tcPr>
          <w:p w:rsidR="006B3B8E" w:rsidRPr="00D111E7" w:rsidRDefault="006B3B8E" w:rsidP="00F209CD">
            <w:pPr>
              <w:ind w:right="-20"/>
              <w:jc w:val="center"/>
              <w:rPr>
                <w:color w:val="231F20"/>
                <w:sz w:val="18"/>
                <w:szCs w:val="18"/>
                <w:lang w:eastAsia="en-GB"/>
              </w:rPr>
            </w:pPr>
            <w:r w:rsidRPr="00D111E7">
              <w:t>1 × 10</w:t>
            </w:r>
            <w:r w:rsidRPr="00D111E7">
              <w:rPr>
                <w:vertAlign w:val="superscript"/>
              </w:rPr>
              <w:t>0</w:t>
            </w:r>
          </w:p>
        </w:tc>
        <w:tc>
          <w:tcPr>
            <w:tcW w:w="992" w:type="dxa"/>
            <w:shd w:val="clear" w:color="auto" w:fill="auto"/>
            <w:hideMark/>
          </w:tcPr>
          <w:p w:rsidR="006B3B8E" w:rsidRPr="00D111E7" w:rsidRDefault="006B3B8E" w:rsidP="00F209CD">
            <w:pPr>
              <w:ind w:right="-20"/>
              <w:jc w:val="center"/>
              <w:rPr>
                <w:color w:val="231F20"/>
                <w:sz w:val="18"/>
                <w:szCs w:val="18"/>
                <w:lang w:eastAsia="en-GB"/>
              </w:rPr>
            </w:pPr>
            <w:r w:rsidRPr="00D111E7">
              <w:t>1 × 10</w:t>
            </w:r>
            <w:r w:rsidRPr="00D111E7">
              <w:rPr>
                <w:vertAlign w:val="superscript"/>
              </w:rPr>
              <w:t>0</w:t>
            </w:r>
          </w:p>
        </w:tc>
        <w:tc>
          <w:tcPr>
            <w:tcW w:w="992" w:type="dxa"/>
            <w:shd w:val="clear" w:color="auto" w:fill="auto"/>
            <w:hideMark/>
          </w:tcPr>
          <w:p w:rsidR="006B3B8E" w:rsidRPr="00D111E7" w:rsidRDefault="006B3B8E" w:rsidP="00F209CD">
            <w:pPr>
              <w:ind w:right="-20"/>
              <w:jc w:val="center"/>
              <w:rPr>
                <w:color w:val="231F20"/>
                <w:sz w:val="18"/>
                <w:szCs w:val="18"/>
                <w:lang w:eastAsia="en-GB"/>
              </w:rPr>
            </w:pPr>
            <w:r w:rsidRPr="00D111E7">
              <w:t>1 × 10</w:t>
            </w:r>
            <w:r w:rsidRPr="00D111E7">
              <w:rPr>
                <w:vertAlign w:val="superscript"/>
              </w:rPr>
              <w:t>1</w:t>
            </w:r>
          </w:p>
        </w:tc>
        <w:tc>
          <w:tcPr>
            <w:tcW w:w="992" w:type="dxa"/>
            <w:shd w:val="clear" w:color="auto" w:fill="auto"/>
            <w:hideMark/>
          </w:tcPr>
          <w:p w:rsidR="006B3B8E" w:rsidRPr="00D111E7" w:rsidRDefault="006B3B8E" w:rsidP="00F209CD">
            <w:pPr>
              <w:ind w:left="-171" w:right="-20" w:firstLine="205"/>
              <w:jc w:val="center"/>
              <w:rPr>
                <w:color w:val="231F20"/>
                <w:sz w:val="18"/>
                <w:szCs w:val="18"/>
                <w:lang w:eastAsia="en-GB"/>
              </w:rPr>
            </w:pPr>
            <w:r w:rsidRPr="00D111E7">
              <w:t>1 × 10</w:t>
            </w:r>
            <w:r w:rsidRPr="00D111E7">
              <w:rPr>
                <w:vertAlign w:val="superscript"/>
              </w:rPr>
              <w:t>6</w:t>
            </w:r>
          </w:p>
        </w:tc>
      </w:tr>
      <w:tr w:rsidR="006B3B8E" w:rsidRPr="00D111E7" w:rsidTr="00F209CD">
        <w:trPr>
          <w:trHeight w:hRule="exact" w:val="300"/>
        </w:trPr>
        <w:tc>
          <w:tcPr>
            <w:tcW w:w="1526" w:type="dxa"/>
            <w:shd w:val="clear" w:color="auto" w:fill="auto"/>
          </w:tcPr>
          <w:p w:rsidR="006B3B8E" w:rsidRPr="00D111E7" w:rsidRDefault="006B3B8E" w:rsidP="00F209CD">
            <w:pPr>
              <w:ind w:right="-20"/>
              <w:rPr>
                <w:color w:val="231F20"/>
                <w:sz w:val="18"/>
                <w:szCs w:val="18"/>
                <w:lang w:eastAsia="en-GB"/>
              </w:rPr>
            </w:pPr>
            <w:r w:rsidRPr="00D111E7">
              <w:rPr>
                <w:color w:val="231F20"/>
                <w:sz w:val="18"/>
                <w:szCs w:val="18"/>
                <w:lang w:eastAsia="en-GB"/>
              </w:rPr>
              <w:t>Tb-149</w:t>
            </w:r>
          </w:p>
        </w:tc>
        <w:tc>
          <w:tcPr>
            <w:tcW w:w="1060" w:type="dxa"/>
            <w:shd w:val="clear" w:color="auto" w:fill="auto"/>
          </w:tcPr>
          <w:p w:rsidR="006B3B8E" w:rsidRPr="00D111E7" w:rsidRDefault="006B3B8E" w:rsidP="00F209CD">
            <w:pPr>
              <w:ind w:right="-20"/>
              <w:jc w:val="center"/>
              <w:rPr>
                <w:color w:val="231F20"/>
                <w:sz w:val="18"/>
                <w:szCs w:val="18"/>
                <w:lang w:eastAsia="en-GB"/>
              </w:rPr>
            </w:pPr>
            <w:r w:rsidRPr="00D111E7">
              <w:t>8 × 10</w:t>
            </w:r>
            <w:r w:rsidRPr="00D111E7">
              <w:rPr>
                <w:vertAlign w:val="superscript"/>
              </w:rPr>
              <w:t>–1</w:t>
            </w:r>
          </w:p>
        </w:tc>
        <w:tc>
          <w:tcPr>
            <w:tcW w:w="992" w:type="dxa"/>
            <w:shd w:val="clear" w:color="auto" w:fill="auto"/>
          </w:tcPr>
          <w:p w:rsidR="006B3B8E" w:rsidRPr="00D111E7" w:rsidRDefault="006B3B8E" w:rsidP="00F209CD">
            <w:pPr>
              <w:ind w:right="-20"/>
              <w:jc w:val="center"/>
              <w:rPr>
                <w:color w:val="231F20"/>
                <w:sz w:val="18"/>
                <w:szCs w:val="18"/>
                <w:lang w:eastAsia="en-GB"/>
              </w:rPr>
            </w:pPr>
            <w:r w:rsidRPr="00D111E7">
              <w:t>8 × 10</w:t>
            </w:r>
            <w:r w:rsidRPr="00D111E7">
              <w:rPr>
                <w:vertAlign w:val="superscript"/>
              </w:rPr>
              <w:t>–1</w:t>
            </w:r>
          </w:p>
        </w:tc>
        <w:tc>
          <w:tcPr>
            <w:tcW w:w="992" w:type="dxa"/>
            <w:shd w:val="clear" w:color="auto" w:fill="auto"/>
          </w:tcPr>
          <w:p w:rsidR="006B3B8E" w:rsidRPr="00D111E7" w:rsidRDefault="006B3B8E" w:rsidP="00F209CD">
            <w:pPr>
              <w:ind w:right="-20"/>
              <w:jc w:val="center"/>
              <w:rPr>
                <w:color w:val="231F20"/>
                <w:sz w:val="18"/>
                <w:szCs w:val="18"/>
                <w:lang w:eastAsia="en-GB"/>
              </w:rPr>
            </w:pPr>
            <w:r w:rsidRPr="00D111E7">
              <w:t>1 × 10</w:t>
            </w:r>
            <w:r w:rsidRPr="00D111E7">
              <w:rPr>
                <w:vertAlign w:val="superscript"/>
              </w:rPr>
              <w:t>1</w:t>
            </w:r>
          </w:p>
        </w:tc>
        <w:tc>
          <w:tcPr>
            <w:tcW w:w="992" w:type="dxa"/>
            <w:shd w:val="clear" w:color="auto" w:fill="auto"/>
          </w:tcPr>
          <w:p w:rsidR="006B3B8E" w:rsidRPr="00D111E7" w:rsidRDefault="006B3B8E" w:rsidP="00F209CD">
            <w:pPr>
              <w:ind w:left="-171" w:right="-20" w:firstLine="205"/>
              <w:jc w:val="center"/>
              <w:rPr>
                <w:color w:val="231F20"/>
                <w:sz w:val="18"/>
                <w:szCs w:val="18"/>
                <w:lang w:eastAsia="en-GB"/>
              </w:rPr>
            </w:pPr>
            <w:r w:rsidRPr="00D111E7">
              <w:t>1 × 10</w:t>
            </w:r>
            <w:r w:rsidRPr="00D111E7">
              <w:rPr>
                <w:vertAlign w:val="superscript"/>
              </w:rPr>
              <w:t>6</w:t>
            </w:r>
          </w:p>
        </w:tc>
      </w:tr>
      <w:tr w:rsidR="006B3B8E" w:rsidRPr="00D111E7" w:rsidTr="00F209CD">
        <w:trPr>
          <w:trHeight w:hRule="exact" w:val="288"/>
        </w:trPr>
        <w:tc>
          <w:tcPr>
            <w:tcW w:w="1526" w:type="dxa"/>
            <w:shd w:val="clear" w:color="auto" w:fill="auto"/>
          </w:tcPr>
          <w:p w:rsidR="006B3B8E" w:rsidRPr="00D111E7" w:rsidRDefault="006B3B8E" w:rsidP="00F209CD">
            <w:pPr>
              <w:ind w:right="-20"/>
              <w:rPr>
                <w:color w:val="231F20"/>
                <w:sz w:val="18"/>
                <w:szCs w:val="18"/>
                <w:lang w:eastAsia="en-GB"/>
              </w:rPr>
            </w:pPr>
            <w:r w:rsidRPr="00D111E7">
              <w:rPr>
                <w:color w:val="231F20"/>
                <w:sz w:val="18"/>
                <w:szCs w:val="18"/>
                <w:lang w:eastAsia="en-GB"/>
              </w:rPr>
              <w:t>Tb-161</w:t>
            </w:r>
          </w:p>
        </w:tc>
        <w:tc>
          <w:tcPr>
            <w:tcW w:w="1060" w:type="dxa"/>
            <w:shd w:val="clear" w:color="auto" w:fill="auto"/>
          </w:tcPr>
          <w:p w:rsidR="006B3B8E" w:rsidRPr="00D111E7" w:rsidRDefault="006B3B8E" w:rsidP="00F209CD">
            <w:pPr>
              <w:ind w:right="-20"/>
              <w:jc w:val="center"/>
              <w:rPr>
                <w:color w:val="231F20"/>
                <w:sz w:val="18"/>
                <w:szCs w:val="18"/>
                <w:lang w:eastAsia="en-GB"/>
              </w:rPr>
            </w:pPr>
            <w:r w:rsidRPr="00D111E7">
              <w:t>3 × 10</w:t>
            </w:r>
            <w:r w:rsidRPr="00D111E7">
              <w:rPr>
                <w:vertAlign w:val="superscript"/>
              </w:rPr>
              <w:t>1</w:t>
            </w:r>
          </w:p>
        </w:tc>
        <w:tc>
          <w:tcPr>
            <w:tcW w:w="992" w:type="dxa"/>
            <w:shd w:val="clear" w:color="auto" w:fill="auto"/>
          </w:tcPr>
          <w:p w:rsidR="006B3B8E" w:rsidRPr="00D111E7" w:rsidRDefault="006B3B8E" w:rsidP="00F209CD">
            <w:pPr>
              <w:ind w:right="-20"/>
              <w:jc w:val="center"/>
              <w:rPr>
                <w:color w:val="231F20"/>
                <w:sz w:val="18"/>
                <w:szCs w:val="18"/>
                <w:lang w:eastAsia="en-GB"/>
              </w:rPr>
            </w:pPr>
            <w:r w:rsidRPr="00D111E7">
              <w:t>7 × 10</w:t>
            </w:r>
            <w:r w:rsidRPr="00D111E7">
              <w:rPr>
                <w:vertAlign w:val="superscript"/>
              </w:rPr>
              <w:t>–1</w:t>
            </w:r>
          </w:p>
        </w:tc>
        <w:tc>
          <w:tcPr>
            <w:tcW w:w="992" w:type="dxa"/>
            <w:shd w:val="clear" w:color="auto" w:fill="auto"/>
          </w:tcPr>
          <w:p w:rsidR="006B3B8E" w:rsidRPr="00D111E7" w:rsidRDefault="006B3B8E" w:rsidP="00F209CD">
            <w:pPr>
              <w:ind w:right="-20"/>
              <w:jc w:val="center"/>
              <w:rPr>
                <w:color w:val="231F20"/>
                <w:sz w:val="18"/>
                <w:szCs w:val="18"/>
                <w:lang w:eastAsia="en-GB"/>
              </w:rPr>
            </w:pPr>
            <w:r w:rsidRPr="00D111E7">
              <w:t>1 × 10</w:t>
            </w:r>
            <w:r w:rsidRPr="00D111E7">
              <w:rPr>
                <w:vertAlign w:val="superscript"/>
              </w:rPr>
              <w:t>3</w:t>
            </w:r>
          </w:p>
        </w:tc>
        <w:tc>
          <w:tcPr>
            <w:tcW w:w="992" w:type="dxa"/>
            <w:shd w:val="clear" w:color="auto" w:fill="auto"/>
          </w:tcPr>
          <w:p w:rsidR="006B3B8E" w:rsidRPr="00D111E7" w:rsidRDefault="006B3B8E" w:rsidP="00F209CD">
            <w:pPr>
              <w:ind w:left="-171" w:right="-20" w:firstLine="205"/>
              <w:jc w:val="center"/>
              <w:rPr>
                <w:color w:val="231F20"/>
                <w:sz w:val="18"/>
                <w:szCs w:val="18"/>
                <w:lang w:eastAsia="en-GB"/>
              </w:rPr>
            </w:pPr>
            <w:r w:rsidRPr="00D111E7">
              <w:t>1 × 10</w:t>
            </w:r>
            <w:r w:rsidRPr="00D111E7">
              <w:rPr>
                <w:vertAlign w:val="superscript"/>
              </w:rPr>
              <w:t>6</w:t>
            </w:r>
          </w:p>
        </w:tc>
      </w:tr>
    </w:tbl>
    <w:p w:rsidR="006B3B8E" w:rsidRPr="00D111E7" w:rsidRDefault="006B3B8E" w:rsidP="006B3B8E">
      <w:pPr>
        <w:pStyle w:val="SingleTxtG"/>
        <w:spacing w:before="120"/>
        <w:ind w:left="2257" w:hanging="1123"/>
        <w:rPr>
          <w:lang w:val="ru-RU"/>
        </w:rPr>
      </w:pPr>
      <w:r w:rsidRPr="00D111E7">
        <w:rPr>
          <w:lang w:val="ru-RU"/>
        </w:rPr>
        <w:t>Таблица 2.2.7.2.2.1</w:t>
      </w:r>
    </w:p>
    <w:p w:rsidR="006B3B8E" w:rsidRPr="00D111E7" w:rsidRDefault="006B3B8E" w:rsidP="006B3B8E">
      <w:pPr>
        <w:pStyle w:val="SingleTxtG"/>
        <w:spacing w:before="120"/>
        <w:ind w:left="2257" w:hanging="1123"/>
        <w:rPr>
          <w:lang w:val="ru-RU"/>
        </w:rPr>
      </w:pPr>
      <w:r w:rsidRPr="00D111E7">
        <w:rPr>
          <w:lang w:val="ru-RU"/>
        </w:rPr>
        <w:tab/>
        <w:t>В примечании b) к таблице в конце вводного предложения добавить «(учитывается активность только материнского нуклида)».</w:t>
      </w:r>
      <w:r w:rsidRPr="00D111E7">
        <w:rPr>
          <w:lang w:val="ru-RU"/>
        </w:rPr>
        <w:br/>
        <w:t>После «Th-nat» и «U-nat» вставить ссылку на сноску *. Сноску читать:</w:t>
      </w:r>
      <w:r w:rsidRPr="00D111E7">
        <w:rPr>
          <w:lang w:val="ru-RU"/>
        </w:rPr>
        <w:br/>
        <w:t xml:space="preserve">«* </w:t>
      </w:r>
      <w:r w:rsidRPr="00D111E7">
        <w:rPr>
          <w:i/>
          <w:iCs/>
          <w:lang w:val="ru-RU"/>
        </w:rPr>
        <w:t>В случае с Th-nat материнским нуклидом является Th-232, в случае с U-nat – U-238.</w:t>
      </w:r>
      <w:r w:rsidRPr="00D111E7">
        <w:rPr>
          <w:lang w:val="ru-RU"/>
        </w:rPr>
        <w:t>».</w:t>
      </w:r>
    </w:p>
    <w:p w:rsidR="006B3B8E" w:rsidRPr="00D111E7" w:rsidRDefault="006B3B8E" w:rsidP="006B3B8E">
      <w:pPr>
        <w:pStyle w:val="SingleTxtG"/>
        <w:spacing w:before="120"/>
        <w:ind w:left="2257" w:hanging="1123"/>
        <w:rPr>
          <w:lang w:val="ru-RU"/>
        </w:rPr>
      </w:pPr>
      <w:bookmarkStart w:id="15" w:name="_Hlk10123530"/>
      <w:r w:rsidRPr="00D111E7">
        <w:rPr>
          <w:lang w:val="ru-RU"/>
        </w:rPr>
        <w:t>Таблица 2.2.7.2.2.1</w:t>
      </w:r>
    </w:p>
    <w:p w:rsidR="006B3B8E" w:rsidRPr="00D111E7" w:rsidRDefault="006B3B8E" w:rsidP="006B3B8E">
      <w:pPr>
        <w:pStyle w:val="SingleTxtG"/>
        <w:spacing w:before="120"/>
        <w:ind w:left="2257" w:hanging="1123"/>
        <w:rPr>
          <w:lang w:val="ru-RU"/>
        </w:rPr>
      </w:pPr>
      <w:r w:rsidRPr="00D111E7">
        <w:rPr>
          <w:lang w:val="ru-RU"/>
        </w:rPr>
        <w:tab/>
        <w:t>В примечании с) к таблице заменить «уровня излучения» на «мощности дозы».</w:t>
      </w:r>
    </w:p>
    <w:bookmarkEnd w:id="15"/>
    <w:p w:rsidR="006B3B8E" w:rsidRPr="00D111E7" w:rsidRDefault="006B3B8E" w:rsidP="006B3B8E">
      <w:pPr>
        <w:pStyle w:val="SingleTxtG"/>
        <w:ind w:left="2259" w:hanging="1125"/>
        <w:rPr>
          <w:lang w:val="ru-RU"/>
        </w:rPr>
      </w:pPr>
      <w:r w:rsidRPr="00D111E7">
        <w:rPr>
          <w:lang w:val="ru-RU"/>
        </w:rPr>
        <w:lastRenderedPageBreak/>
        <w:t xml:space="preserve">2.2.7.2.2.2 </w:t>
      </w:r>
      <w:r w:rsidRPr="00D111E7">
        <w:rPr>
          <w:lang w:val="ru-RU"/>
        </w:rPr>
        <w:tab/>
        <w:t>В подпункте а) 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 по безопасности № 115, МАГАТЭ, Вена (1996)» на «публикации "Радиационная защита и безопасность источников излучения: международные основные нормы безопасности", Серия норм безопасности МАГАТЭ, № GSR Part 3, МАГАТЭ, Вена (2014)».</w:t>
      </w:r>
    </w:p>
    <w:p w:rsidR="006B3B8E" w:rsidRPr="00D111E7" w:rsidRDefault="006B3B8E" w:rsidP="006B3B8E">
      <w:pPr>
        <w:pStyle w:val="SingleTxtG"/>
        <w:ind w:left="2259" w:hanging="1125"/>
        <w:rPr>
          <w:lang w:val="ru-RU"/>
        </w:rPr>
      </w:pPr>
      <w:r w:rsidRPr="00D111E7">
        <w:rPr>
          <w:lang w:val="ru-RU"/>
        </w:rPr>
        <w:tab/>
        <w:t>В подпункте b) в конце 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 по безопасности № 115, МАГАТЭ, Вена (1996)» на «публикации № GSR Part 3».</w:t>
      </w:r>
    </w:p>
    <w:p w:rsidR="006B3B8E" w:rsidRPr="00D111E7" w:rsidRDefault="006B3B8E" w:rsidP="006B3B8E">
      <w:pPr>
        <w:pStyle w:val="SingleTxtG"/>
        <w:ind w:left="2259" w:hanging="1125"/>
        <w:rPr>
          <w:lang w:val="ru-RU"/>
        </w:rPr>
      </w:pPr>
      <w:r w:rsidRPr="00D111E7">
        <w:rPr>
          <w:lang w:val="ru-RU"/>
        </w:rPr>
        <w:t>2.2.7.2.2.3</w:t>
      </w:r>
      <w:r w:rsidRPr="00D111E7">
        <w:rPr>
          <w:lang w:val="ru-RU"/>
        </w:rPr>
        <w:tab/>
        <w:t>Данные поправки не касаются текста на русском языке.</w:t>
      </w:r>
    </w:p>
    <w:p w:rsidR="006B3B8E" w:rsidRPr="00D111E7" w:rsidRDefault="006B3B8E" w:rsidP="006B3B8E">
      <w:pPr>
        <w:pStyle w:val="SingleTxtG"/>
        <w:ind w:left="2259" w:hanging="1125"/>
        <w:rPr>
          <w:lang w:val="ru-RU"/>
        </w:rPr>
      </w:pPr>
      <w:r w:rsidRPr="00D111E7">
        <w:rPr>
          <w:lang w:val="ru-RU"/>
        </w:rPr>
        <w:t>2.2.7.2.3.1.2 c)</w:t>
      </w:r>
    </w:p>
    <w:p w:rsidR="006B3B8E" w:rsidRPr="00D111E7" w:rsidRDefault="006B3B8E" w:rsidP="006B3B8E">
      <w:pPr>
        <w:pStyle w:val="SingleTxtG"/>
        <w:ind w:left="2259" w:hanging="1125"/>
        <w:rPr>
          <w:lang w:val="ru-RU"/>
        </w:rPr>
      </w:pPr>
      <w:r w:rsidRPr="00D111E7">
        <w:rPr>
          <w:lang w:val="ru-RU"/>
        </w:rPr>
        <w:tab/>
        <w:t xml:space="preserve">Исключить «отвечающие требованиям пункта 2.2.7.2.3.1.3,». Исключить подпункт ii) и изменить нумерацию подпункта iii) на ii). </w:t>
      </w:r>
    </w:p>
    <w:p w:rsidR="006B3B8E" w:rsidRPr="00D111E7" w:rsidRDefault="006B3B8E" w:rsidP="006B3B8E">
      <w:pPr>
        <w:pStyle w:val="SingleTxtG"/>
        <w:ind w:left="2259" w:hanging="1125"/>
        <w:rPr>
          <w:lang w:val="ru-RU"/>
        </w:rPr>
      </w:pPr>
      <w:r w:rsidRPr="00D111E7">
        <w:rPr>
          <w:lang w:val="ru-RU"/>
        </w:rPr>
        <w:t>2.2.7.2.3.1.3</w:t>
      </w:r>
      <w:r w:rsidRPr="00D111E7">
        <w:rPr>
          <w:lang w:val="ru-RU"/>
        </w:rPr>
        <w:tab/>
        <w:t xml:space="preserve">Исключить и добавить «2.2.7.2.3.1.3 </w:t>
      </w:r>
      <w:r w:rsidRPr="00D111E7">
        <w:rPr>
          <w:lang w:val="ru-RU"/>
        </w:rPr>
        <w:tab/>
      </w:r>
      <w:r w:rsidRPr="00D111E7">
        <w:rPr>
          <w:i/>
          <w:iCs/>
          <w:lang w:val="ru-RU"/>
        </w:rPr>
        <w:t>(Исключен)</w:t>
      </w:r>
      <w:r w:rsidRPr="00D111E7">
        <w:rPr>
          <w:lang w:val="ru-RU"/>
        </w:rPr>
        <w:t>».</w:t>
      </w:r>
    </w:p>
    <w:p w:rsidR="006B3B8E" w:rsidRPr="00D111E7" w:rsidRDefault="006B3B8E" w:rsidP="006B3B8E">
      <w:pPr>
        <w:pStyle w:val="SingleTxtG"/>
        <w:ind w:left="2259" w:hanging="1125"/>
        <w:rPr>
          <w:lang w:val="ru-RU"/>
        </w:rPr>
      </w:pPr>
      <w:r w:rsidRPr="00D111E7">
        <w:rPr>
          <w:lang w:val="ru-RU"/>
        </w:rPr>
        <w:t>2.2.7.2.3.2</w:t>
      </w:r>
      <w:r w:rsidRPr="00D111E7">
        <w:rPr>
          <w:lang w:val="ru-RU"/>
        </w:rPr>
        <w:tab/>
        <w:t>Во вводном предложении перед подпунктом а) заменить «двух» на «трех». Добавить новый подпункт с) следующего содержания:</w:t>
      </w:r>
    </w:p>
    <w:p w:rsidR="006B3B8E" w:rsidRPr="00D111E7" w:rsidRDefault="006B3B8E" w:rsidP="006B3B8E">
      <w:pPr>
        <w:pStyle w:val="SingleTxtG"/>
        <w:tabs>
          <w:tab w:val="left" w:pos="2835"/>
        </w:tabs>
        <w:ind w:left="2835" w:hanging="576"/>
        <w:rPr>
          <w:lang w:val="ru-RU"/>
        </w:rPr>
      </w:pPr>
      <w:r w:rsidRPr="00D111E7">
        <w:rPr>
          <w:lang w:val="ru-RU"/>
        </w:rPr>
        <w:t>«с)</w:t>
      </w:r>
      <w:r w:rsidRPr="00D111E7">
        <w:rPr>
          <w:lang w:val="ru-RU"/>
        </w:rPr>
        <w:tab/>
        <w:t xml:space="preserve">SCO-III: крупный твердый объект, который в силу своего размера не может быть транспортирован в упаковке такого типа, которая описана в ДОПОГ, и для которого: </w:t>
      </w:r>
      <w:bookmarkStart w:id="16" w:name="_Hlk2261198"/>
    </w:p>
    <w:p w:rsidR="006B3B8E" w:rsidRPr="00D111E7" w:rsidRDefault="006B3B8E" w:rsidP="006B3B8E">
      <w:pPr>
        <w:pStyle w:val="SingleTxtG"/>
        <w:ind w:left="3261" w:hanging="426"/>
        <w:rPr>
          <w:lang w:val="ru-RU"/>
        </w:rPr>
      </w:pPr>
      <w:r w:rsidRPr="00D111E7">
        <w:rPr>
          <w:lang w:val="ru-RU"/>
        </w:rPr>
        <w:t>i)</w:t>
      </w:r>
      <w:r w:rsidRPr="00D111E7">
        <w:rPr>
          <w:lang w:val="ru-RU"/>
        </w:rPr>
        <w:tab/>
        <w:t>все отверстия закрыты с целью предотвратить выброс радиоактивного материала при условиях, определенных в пункте 4.1.9.2.4 e);</w:t>
      </w:r>
    </w:p>
    <w:p w:rsidR="006B3B8E" w:rsidRPr="00D111E7" w:rsidRDefault="006B3B8E" w:rsidP="006B3B8E">
      <w:pPr>
        <w:pStyle w:val="SingleTxtG"/>
        <w:ind w:left="3261" w:hanging="426"/>
        <w:rPr>
          <w:lang w:val="ru-RU"/>
        </w:rPr>
      </w:pPr>
      <w:r w:rsidRPr="00D111E7">
        <w:rPr>
          <w:lang w:val="ru-RU"/>
        </w:rPr>
        <w:t>ii)</w:t>
      </w:r>
      <w:r w:rsidRPr="00D111E7">
        <w:rPr>
          <w:lang w:val="ru-RU"/>
        </w:rPr>
        <w:tab/>
        <w:t xml:space="preserve">внутренняя часть объекта поддерживается настолько сухой, насколько практически возможно; </w:t>
      </w:r>
    </w:p>
    <w:p w:rsidR="006B3B8E" w:rsidRPr="00D111E7" w:rsidRDefault="006B3B8E" w:rsidP="006B3B8E">
      <w:pPr>
        <w:pStyle w:val="SingleTxtG"/>
        <w:ind w:left="3261" w:hanging="426"/>
        <w:rPr>
          <w:lang w:val="ru-RU"/>
        </w:rPr>
      </w:pPr>
      <w:r w:rsidRPr="00D111E7">
        <w:rPr>
          <w:lang w:val="ru-RU"/>
        </w:rPr>
        <w:t>iii)</w:t>
      </w:r>
      <w:r w:rsidRPr="00D111E7">
        <w:rPr>
          <w:lang w:val="ru-RU"/>
        </w:rPr>
        <w:tab/>
        <w:t>нефиксированное загрязнение на внешней поверхности не превышает пределов, установленных в пункте 4.1.9.1.2; и</w:t>
      </w:r>
    </w:p>
    <w:p w:rsidR="006B3B8E" w:rsidRPr="00D111E7" w:rsidRDefault="006B3B8E" w:rsidP="006B3B8E">
      <w:pPr>
        <w:pStyle w:val="SingleTxtG"/>
        <w:ind w:left="3261" w:hanging="426"/>
        <w:rPr>
          <w:lang w:val="ru-RU"/>
        </w:rPr>
      </w:pPr>
      <w:r w:rsidRPr="00D111E7">
        <w:rPr>
          <w:lang w:val="ru-RU"/>
        </w:rPr>
        <w:t>iv)</w:t>
      </w:r>
      <w:r w:rsidRPr="00D111E7">
        <w:rPr>
          <w:lang w:val="ru-RU"/>
        </w:rPr>
        <w:tab/>
        <w:t>нефиксированное загрязнение плюс фиксированное загрязнение на недоступной поверхности, усредненное по площади 300 см</w:t>
      </w:r>
      <w:r w:rsidRPr="00D111E7">
        <w:rPr>
          <w:vertAlign w:val="superscript"/>
          <w:lang w:val="ru-RU"/>
        </w:rPr>
        <w:t>2</w:t>
      </w:r>
      <w:r w:rsidRPr="00D111E7">
        <w:rPr>
          <w:lang w:val="ru-RU"/>
        </w:rPr>
        <w:t>, не превышает 8 х 10</w:t>
      </w:r>
      <w:r w:rsidRPr="00D111E7">
        <w:rPr>
          <w:vertAlign w:val="superscript"/>
          <w:lang w:val="ru-RU"/>
        </w:rPr>
        <w:t>5</w:t>
      </w:r>
      <w:r w:rsidRPr="00D111E7">
        <w:rPr>
          <w:lang w:val="ru-RU"/>
        </w:rPr>
        <w:t xml:space="preserve"> Бк/см</w:t>
      </w:r>
      <w:r w:rsidRPr="00D111E7">
        <w:rPr>
          <w:vertAlign w:val="superscript"/>
          <w:lang w:val="ru-RU"/>
        </w:rPr>
        <w:t>2</w:t>
      </w:r>
      <w:r w:rsidRPr="00D111E7">
        <w:rPr>
          <w:lang w:val="ru-RU"/>
        </w:rPr>
        <w:t xml:space="preserve"> для бета- и гамма-излучателей и для альфа-излучателей низкой токсичности или 8 х 10</w:t>
      </w:r>
      <w:r w:rsidRPr="00D111E7">
        <w:rPr>
          <w:vertAlign w:val="superscript"/>
          <w:lang w:val="ru-RU"/>
        </w:rPr>
        <w:t>4</w:t>
      </w:r>
      <w:r w:rsidRPr="00D111E7">
        <w:rPr>
          <w:lang w:val="ru-RU"/>
        </w:rPr>
        <w:t xml:space="preserve"> Бк/см</w:t>
      </w:r>
      <w:r w:rsidRPr="00D111E7">
        <w:rPr>
          <w:vertAlign w:val="superscript"/>
          <w:lang w:val="ru-RU"/>
        </w:rPr>
        <w:t>2</w:t>
      </w:r>
      <w:r w:rsidRPr="00D111E7">
        <w:rPr>
          <w:lang w:val="ru-RU"/>
        </w:rPr>
        <w:t xml:space="preserve"> для всех других альфа-излучателей.».</w:t>
      </w:r>
      <w:bookmarkEnd w:id="16"/>
    </w:p>
    <w:p w:rsidR="006B3B8E" w:rsidRPr="00D111E7" w:rsidRDefault="006B3B8E" w:rsidP="006B3B8E">
      <w:pPr>
        <w:pStyle w:val="SingleTxtG"/>
        <w:ind w:left="2259" w:hanging="1125"/>
        <w:rPr>
          <w:lang w:val="ru-RU"/>
        </w:rPr>
      </w:pPr>
      <w:r w:rsidRPr="00D111E7">
        <w:rPr>
          <w:lang w:val="ru-RU"/>
        </w:rPr>
        <w:t>2.2.7.2.3.3.5 b)</w:t>
      </w:r>
    </w:p>
    <w:p w:rsidR="006B3B8E" w:rsidRPr="00D111E7" w:rsidRDefault="006B3B8E" w:rsidP="006B3B8E">
      <w:pPr>
        <w:pStyle w:val="SingleTxtG"/>
        <w:ind w:left="2259" w:hanging="1125"/>
        <w:rPr>
          <w:lang w:val="ru-RU"/>
        </w:rPr>
      </w:pPr>
      <w:r w:rsidRPr="00D111E7">
        <w:rPr>
          <w:lang w:val="ru-RU"/>
        </w:rPr>
        <w:tab/>
        <w:t>Данная поправка не касается текста на русском языке.</w:t>
      </w:r>
    </w:p>
    <w:p w:rsidR="006B3B8E" w:rsidRPr="00D111E7" w:rsidRDefault="006B3B8E" w:rsidP="006B3B8E">
      <w:pPr>
        <w:pStyle w:val="SingleTxtG"/>
        <w:ind w:left="2259" w:hanging="1125"/>
        <w:rPr>
          <w:lang w:val="ru-RU"/>
        </w:rPr>
      </w:pPr>
      <w:r w:rsidRPr="00D111E7">
        <w:rPr>
          <w:lang w:val="ru-RU"/>
        </w:rPr>
        <w:t>2.2.7.2.3.3.5 с)</w:t>
      </w:r>
    </w:p>
    <w:p w:rsidR="006B3B8E" w:rsidRPr="00D111E7" w:rsidRDefault="006B3B8E" w:rsidP="006B3B8E">
      <w:pPr>
        <w:pStyle w:val="SingleTxtG"/>
        <w:ind w:left="2259" w:hanging="1125"/>
        <w:rPr>
          <w:lang w:val="ru-RU"/>
        </w:rPr>
      </w:pPr>
      <w:r w:rsidRPr="00D111E7">
        <w:rPr>
          <w:lang w:val="ru-RU"/>
        </w:rPr>
        <w:tab/>
        <w:t>Данная поправка не касается текста на русском языке.</w:t>
      </w:r>
    </w:p>
    <w:p w:rsidR="006B3B8E" w:rsidRPr="00D111E7" w:rsidRDefault="006B3B8E" w:rsidP="006B3B8E">
      <w:pPr>
        <w:pStyle w:val="SingleTxtG"/>
        <w:spacing w:after="100" w:line="230" w:lineRule="atLeast"/>
        <w:ind w:left="2259" w:hanging="1125"/>
        <w:rPr>
          <w:lang w:val="ru-RU"/>
        </w:rPr>
      </w:pPr>
      <w:r w:rsidRPr="00D111E7">
        <w:rPr>
          <w:lang w:val="ru-RU"/>
        </w:rPr>
        <w:t>2.2.7.2.3.3.7</w:t>
      </w:r>
      <w:r w:rsidRPr="00D111E7">
        <w:rPr>
          <w:lang w:val="ru-RU"/>
        </w:rPr>
        <w:tab/>
        <w:t>В подпункте b) заменить «вода с образцом нагревается» на «вода и образец нагреваются». В подпункте е) заменить «вода с образцом нагревается» на «вода и образец нагреваются».</w:t>
      </w:r>
    </w:p>
    <w:p w:rsidR="006B3B8E" w:rsidRPr="00D111E7" w:rsidRDefault="006B3B8E" w:rsidP="006B3B8E">
      <w:pPr>
        <w:pStyle w:val="SingleTxtG"/>
        <w:spacing w:after="100" w:line="230" w:lineRule="atLeast"/>
        <w:ind w:left="2259" w:hanging="1125"/>
        <w:rPr>
          <w:lang w:val="ru-RU"/>
        </w:rPr>
      </w:pPr>
      <w:r w:rsidRPr="00D111E7">
        <w:rPr>
          <w:lang w:val="ru-RU"/>
        </w:rPr>
        <w:t>2.2.7.2.3.3.8 а) ii)</w:t>
      </w:r>
    </w:p>
    <w:p w:rsidR="006B3B8E" w:rsidRPr="00D111E7" w:rsidRDefault="006B3B8E" w:rsidP="006B3B8E">
      <w:pPr>
        <w:pStyle w:val="SingleTxtG"/>
        <w:spacing w:after="100" w:line="230" w:lineRule="atLeast"/>
        <w:ind w:left="2259" w:hanging="1125"/>
        <w:rPr>
          <w:lang w:val="ru-RU"/>
        </w:rPr>
      </w:pPr>
      <w:r w:rsidRPr="00D111E7">
        <w:rPr>
          <w:lang w:val="ru-RU"/>
        </w:rPr>
        <w:tab/>
        <w:t>Заменить «нагреваются» на «затем нагреваются».</w:t>
      </w:r>
    </w:p>
    <w:p w:rsidR="006B3B8E" w:rsidRPr="00D111E7" w:rsidRDefault="006B3B8E" w:rsidP="006B3B8E">
      <w:pPr>
        <w:pStyle w:val="SingleTxtG"/>
        <w:spacing w:after="100" w:line="230" w:lineRule="atLeast"/>
        <w:ind w:left="2259" w:hanging="1125"/>
        <w:rPr>
          <w:lang w:val="ru-RU"/>
        </w:rPr>
      </w:pPr>
      <w:r w:rsidRPr="00D111E7">
        <w:rPr>
          <w:lang w:val="ru-RU"/>
        </w:rPr>
        <w:t>2.2.7.2.3.4.1 a)</w:t>
      </w:r>
    </w:p>
    <w:p w:rsidR="006B3B8E" w:rsidRPr="00D111E7" w:rsidRDefault="006B3B8E" w:rsidP="006B3B8E">
      <w:pPr>
        <w:pStyle w:val="SingleTxtG"/>
        <w:spacing w:after="100" w:line="230" w:lineRule="atLeast"/>
        <w:ind w:left="2259" w:hanging="1125"/>
        <w:rPr>
          <w:lang w:val="ru-RU"/>
        </w:rPr>
      </w:pPr>
      <w:r w:rsidRPr="00D111E7">
        <w:rPr>
          <w:lang w:val="ru-RU"/>
        </w:rPr>
        <w:tab/>
        <w:t>Заменить «уровень излучения» на «мощность дозы».</w:t>
      </w:r>
    </w:p>
    <w:p w:rsidR="006B3B8E" w:rsidRPr="00D111E7" w:rsidRDefault="006B3B8E" w:rsidP="006B3B8E">
      <w:pPr>
        <w:pStyle w:val="SingleTxtG"/>
        <w:spacing w:after="100" w:line="230" w:lineRule="atLeast"/>
        <w:ind w:left="2259" w:hanging="1125"/>
        <w:rPr>
          <w:lang w:val="ru-RU"/>
        </w:rPr>
      </w:pPr>
      <w:r w:rsidRPr="00D111E7">
        <w:rPr>
          <w:lang w:val="ru-RU"/>
        </w:rPr>
        <w:t>2.2.7.2.3.5 e)</w:t>
      </w:r>
      <w:r w:rsidRPr="00D111E7">
        <w:rPr>
          <w:lang w:val="ru-RU"/>
        </w:rPr>
        <w:tab/>
      </w:r>
    </w:p>
    <w:p w:rsidR="006B3B8E" w:rsidRPr="00D111E7" w:rsidRDefault="006B3B8E" w:rsidP="006B3B8E">
      <w:pPr>
        <w:pStyle w:val="SingleTxtG"/>
        <w:spacing w:after="100" w:line="230" w:lineRule="atLeast"/>
        <w:ind w:left="2259" w:hanging="1125"/>
        <w:rPr>
          <w:lang w:val="ru-RU"/>
        </w:rPr>
      </w:pPr>
      <w:r w:rsidRPr="00D111E7">
        <w:rPr>
          <w:lang w:val="ru-RU"/>
        </w:rPr>
        <w:lastRenderedPageBreak/>
        <w:tab/>
        <w:t>Заменить «подлежащие ограничению в отношении груза, предусматриваемому в пункте» на «при соблюдении требований пункта».</w:t>
      </w:r>
    </w:p>
    <w:p w:rsidR="006B3B8E" w:rsidRPr="00D111E7" w:rsidRDefault="006B3B8E" w:rsidP="006B3B8E">
      <w:pPr>
        <w:pStyle w:val="SingleTxtG"/>
        <w:spacing w:after="100" w:line="230" w:lineRule="atLeast"/>
        <w:ind w:left="2259" w:hanging="1125"/>
        <w:rPr>
          <w:lang w:val="ru-RU"/>
        </w:rPr>
      </w:pPr>
      <w:r w:rsidRPr="00D111E7">
        <w:rPr>
          <w:lang w:val="ru-RU"/>
        </w:rPr>
        <w:t>2.2.7.2.3.6</w:t>
      </w:r>
      <w:r w:rsidRPr="00D111E7">
        <w:rPr>
          <w:lang w:val="ru-RU"/>
        </w:rPr>
        <w:tab/>
        <w:t>Данная поправка не касается текста на русском языке.</w:t>
      </w:r>
    </w:p>
    <w:p w:rsidR="006B3B8E" w:rsidRPr="00D111E7" w:rsidRDefault="006B3B8E" w:rsidP="006B3B8E">
      <w:pPr>
        <w:pStyle w:val="SingleTxtG"/>
        <w:spacing w:before="120" w:after="100" w:line="230" w:lineRule="atLeast"/>
        <w:ind w:left="2257" w:hanging="1123"/>
        <w:rPr>
          <w:lang w:val="ru-RU"/>
        </w:rPr>
      </w:pPr>
      <w:r w:rsidRPr="00D111E7">
        <w:rPr>
          <w:lang w:val="ru-RU"/>
        </w:rPr>
        <w:t>2.2.7.2.4.1.2</w:t>
      </w:r>
      <w:r w:rsidRPr="00D111E7">
        <w:rPr>
          <w:lang w:val="ru-RU"/>
        </w:rPr>
        <w:tab/>
        <w:t>Заменить «уровень излучения» на «мощность дозы».</w:t>
      </w:r>
    </w:p>
    <w:p w:rsidR="006B3B8E" w:rsidRPr="00D111E7" w:rsidRDefault="006B3B8E" w:rsidP="006B3B8E">
      <w:pPr>
        <w:pStyle w:val="SingleTxtG"/>
        <w:spacing w:before="120" w:after="100" w:line="230" w:lineRule="atLeast"/>
        <w:ind w:left="2257" w:hanging="1123"/>
        <w:rPr>
          <w:lang w:val="ru-RU"/>
        </w:rPr>
      </w:pPr>
      <w:r w:rsidRPr="00D111E7">
        <w:rPr>
          <w:lang w:val="ru-RU"/>
        </w:rPr>
        <w:t>2.2.7.2.4.1.3 a)</w:t>
      </w:r>
    </w:p>
    <w:p w:rsidR="006B3B8E" w:rsidRPr="00D111E7" w:rsidRDefault="006B3B8E" w:rsidP="006B3B8E">
      <w:pPr>
        <w:pStyle w:val="SingleTxtG"/>
        <w:spacing w:before="120" w:after="100" w:line="230" w:lineRule="atLeast"/>
        <w:ind w:left="2257" w:hanging="1123"/>
        <w:rPr>
          <w:lang w:val="ru-RU"/>
        </w:rPr>
      </w:pPr>
      <w:r w:rsidRPr="00D111E7">
        <w:rPr>
          <w:lang w:val="ru-RU"/>
        </w:rPr>
        <w:tab/>
        <w:t>Заменить «уровень излучения» на «мощность дозы».</w:t>
      </w:r>
    </w:p>
    <w:p w:rsidR="006B3B8E" w:rsidRPr="00D111E7" w:rsidRDefault="006B3B8E" w:rsidP="006B3B8E">
      <w:pPr>
        <w:pStyle w:val="SingleTxtG"/>
        <w:spacing w:after="100" w:line="230" w:lineRule="atLeast"/>
        <w:ind w:left="2259" w:hanging="1125"/>
        <w:rPr>
          <w:i/>
          <w:lang w:val="ru-RU"/>
        </w:rPr>
      </w:pPr>
      <w:r w:rsidRPr="00D111E7">
        <w:rPr>
          <w:lang w:val="ru-RU"/>
        </w:rPr>
        <w:t>2.2.7.2.4.1.3</w:t>
      </w:r>
      <w:r w:rsidRPr="00D111E7">
        <w:rPr>
          <w:lang w:val="ru-RU"/>
        </w:rPr>
        <w:tab/>
        <w:t>В конце подпункта с) исключить «и». В конце подпункта d) заменить точку на точку с запятой. Добавить дополнительные подпункты е) и f) следующего содержания:</w:t>
      </w:r>
    </w:p>
    <w:p w:rsidR="006B3B8E" w:rsidRPr="00D111E7" w:rsidRDefault="006B3B8E" w:rsidP="006B3B8E">
      <w:pPr>
        <w:pStyle w:val="SingleTxtG"/>
        <w:spacing w:after="100" w:line="230" w:lineRule="atLeast"/>
        <w:ind w:left="2835" w:hanging="576"/>
        <w:rPr>
          <w:lang w:val="ru-RU"/>
        </w:rPr>
      </w:pPr>
      <w:r w:rsidRPr="00D111E7">
        <w:rPr>
          <w:lang w:val="ru-RU"/>
        </w:rPr>
        <w:t>«e)</w:t>
      </w:r>
      <w:r w:rsidRPr="00D111E7">
        <w:rPr>
          <w:lang w:val="ru-RU"/>
        </w:rPr>
        <w:tab/>
      </w:r>
      <w:r w:rsidRPr="00D111E7">
        <w:rPr>
          <w:i/>
          <w:iCs/>
          <w:lang w:val="ru-RU"/>
        </w:rPr>
        <w:t>(Зарезервирован)</w:t>
      </w:r>
      <w:r w:rsidRPr="00D111E7">
        <w:rPr>
          <w:lang w:val="ru-RU"/>
        </w:rPr>
        <w:t>;</w:t>
      </w:r>
    </w:p>
    <w:p w:rsidR="006B3B8E" w:rsidRPr="00D111E7" w:rsidRDefault="006B3B8E" w:rsidP="006B3B8E">
      <w:pPr>
        <w:pStyle w:val="SingleTxtG"/>
        <w:spacing w:after="100" w:line="230" w:lineRule="atLeast"/>
        <w:ind w:left="2835" w:hanging="576"/>
        <w:rPr>
          <w:lang w:val="ru-RU"/>
        </w:rPr>
      </w:pPr>
      <w:r w:rsidRPr="00D111E7">
        <w:rPr>
          <w:lang w:val="ru-RU"/>
        </w:rPr>
        <w:t>f)</w:t>
      </w:r>
      <w:r w:rsidRPr="00D111E7">
        <w:rPr>
          <w:lang w:val="ru-RU"/>
        </w:rPr>
        <w:tab/>
        <w:t>если упаковка содержит делящийся материал, применяется одно из положений подпунктов a)–f) пункта 2.2.7.2.3.5.».</w:t>
      </w:r>
      <w:bookmarkStart w:id="17" w:name="_Hlk2262352"/>
      <w:bookmarkEnd w:id="17"/>
    </w:p>
    <w:p w:rsidR="006B3B8E" w:rsidRPr="00D111E7" w:rsidRDefault="006B3B8E" w:rsidP="006B3B8E">
      <w:pPr>
        <w:pStyle w:val="SingleTxtG"/>
        <w:spacing w:after="100" w:line="230" w:lineRule="atLeast"/>
        <w:ind w:left="2259" w:hanging="1125"/>
        <w:rPr>
          <w:lang w:val="ru-RU"/>
        </w:rPr>
      </w:pPr>
      <w:r w:rsidRPr="00D111E7">
        <w:rPr>
          <w:lang w:val="ru-RU"/>
        </w:rPr>
        <w:t>2.2.7.2.4.1.4</w:t>
      </w:r>
      <w:r w:rsidRPr="00D111E7">
        <w:rPr>
          <w:lang w:val="ru-RU"/>
        </w:rPr>
        <w:tab/>
        <w:t>В конце подпункта а) исключить «и». В конце существующего подпункта b) ii) заменить «.» на «; и». Включить дополнительный подпункт c):</w:t>
      </w:r>
    </w:p>
    <w:p w:rsidR="006B3B8E" w:rsidRPr="00D111E7" w:rsidRDefault="006B3B8E" w:rsidP="006B3B8E">
      <w:pPr>
        <w:pStyle w:val="SingleTxtG"/>
        <w:spacing w:after="100" w:line="230" w:lineRule="atLeast"/>
        <w:ind w:left="2835" w:hanging="576"/>
        <w:rPr>
          <w:lang w:val="ru-RU"/>
        </w:rPr>
      </w:pPr>
      <w:r w:rsidRPr="00D111E7">
        <w:rPr>
          <w:lang w:val="ru-RU"/>
        </w:rPr>
        <w:t>«с)</w:t>
      </w:r>
      <w:r w:rsidRPr="00D111E7">
        <w:rPr>
          <w:lang w:val="ru-RU"/>
        </w:rPr>
        <w:tab/>
        <w:t>если упаковка содержит делящийся материал, применяется одно из положений подпунктов a)–f) пункта 2.2.7.2.3.5.».</w:t>
      </w:r>
    </w:p>
    <w:p w:rsidR="006B3B8E" w:rsidRPr="00D111E7" w:rsidRDefault="006B3B8E" w:rsidP="006B3B8E">
      <w:pPr>
        <w:pStyle w:val="SingleTxtG"/>
        <w:spacing w:after="100" w:line="230" w:lineRule="atLeast"/>
        <w:ind w:left="2259" w:hanging="1125"/>
        <w:rPr>
          <w:lang w:val="ru-RU"/>
        </w:rPr>
      </w:pPr>
      <w:r w:rsidRPr="00D111E7">
        <w:rPr>
          <w:lang w:val="ru-RU"/>
        </w:rPr>
        <w:t>2.2.7.2.4.1.7</w:t>
      </w:r>
      <w:r w:rsidRPr="00D111E7">
        <w:rPr>
          <w:lang w:val="ru-RU"/>
        </w:rPr>
        <w:tab/>
        <w:t>В конце подпункта с) ii) исключить «и». В конце подпункта d) заменить «.» на «; и». Включить дополнительный подпункт e):</w:t>
      </w:r>
    </w:p>
    <w:p w:rsidR="006B3B8E" w:rsidRPr="00D111E7" w:rsidRDefault="006B3B8E" w:rsidP="006B3B8E">
      <w:pPr>
        <w:pStyle w:val="SingleTxtG"/>
        <w:spacing w:after="100" w:line="230" w:lineRule="atLeast"/>
        <w:ind w:left="2835" w:hanging="576"/>
        <w:rPr>
          <w:lang w:val="ru-RU"/>
        </w:rPr>
      </w:pPr>
      <w:r w:rsidRPr="00D111E7">
        <w:rPr>
          <w:lang w:val="ru-RU"/>
        </w:rPr>
        <w:t>«e)</w:t>
      </w:r>
      <w:r w:rsidRPr="00D111E7">
        <w:rPr>
          <w:lang w:val="ru-RU"/>
        </w:rPr>
        <w:tab/>
        <w:t>если упаковка содержала делящийся материал, применяется одно из положений подпунктов a)–f) пункта 2.2.7.2.3.5 или одно из положений об освобождении в пункте 2.2.7.1.3.».</w:t>
      </w:r>
      <w:bookmarkStart w:id="18" w:name="_Hlk2263168"/>
      <w:bookmarkEnd w:id="18"/>
    </w:p>
    <w:p w:rsidR="006B3B8E" w:rsidRPr="00D111E7" w:rsidRDefault="006B3B8E" w:rsidP="006B3B8E">
      <w:pPr>
        <w:pStyle w:val="SingleTxtG"/>
        <w:spacing w:after="100" w:line="230" w:lineRule="atLeast"/>
        <w:ind w:left="2259" w:hanging="1125"/>
        <w:rPr>
          <w:lang w:val="ru-RU"/>
        </w:rPr>
      </w:pPr>
      <w:r w:rsidRPr="00D111E7">
        <w:rPr>
          <w:lang w:val="ru-RU"/>
        </w:rPr>
        <w:t>2.2.8.1.1</w:t>
      </w:r>
      <w:r w:rsidRPr="00D111E7">
        <w:rPr>
          <w:lang w:val="ru-RU"/>
        </w:rPr>
        <w:tab/>
        <w:t>Данная поправка к тексту на французском языке не касается текста на русском языке.</w:t>
      </w:r>
    </w:p>
    <w:p w:rsidR="006B3B8E" w:rsidRPr="00D111E7" w:rsidRDefault="006B3B8E" w:rsidP="006B3B8E">
      <w:pPr>
        <w:pStyle w:val="SingleTxtG"/>
        <w:spacing w:after="100" w:line="230" w:lineRule="atLeast"/>
        <w:ind w:left="2259" w:hanging="1125"/>
        <w:rPr>
          <w:lang w:val="ru-RU"/>
        </w:rPr>
      </w:pPr>
      <w:r w:rsidRPr="00D111E7">
        <w:rPr>
          <w:lang w:val="ru-RU"/>
        </w:rPr>
        <w:t>2.2.8.1.5.2</w:t>
      </w:r>
      <w:r w:rsidRPr="00D111E7">
        <w:rPr>
          <w:lang w:val="ru-RU"/>
        </w:rPr>
        <w:tab/>
        <w:t>Во втором предложении заменить «назначение группы упаковки должно» на «классификация должна» и заменить «Руководящим принципом испытаний ОЭСР 404</w:t>
      </w:r>
      <w:r w:rsidRPr="00D111E7">
        <w:rPr>
          <w:sz w:val="18"/>
          <w:szCs w:val="18"/>
          <w:vertAlign w:val="superscript"/>
          <w:lang w:val="ru-RU"/>
        </w:rPr>
        <w:t>5</w:t>
      </w:r>
      <w:r w:rsidRPr="00D111E7">
        <w:rPr>
          <w:lang w:val="ru-RU"/>
        </w:rPr>
        <w:t xml:space="preserve"> или 435</w:t>
      </w:r>
      <w:r w:rsidRPr="00D111E7">
        <w:rPr>
          <w:sz w:val="18"/>
          <w:szCs w:val="18"/>
          <w:vertAlign w:val="superscript"/>
          <w:lang w:val="ru-RU"/>
        </w:rPr>
        <w:t>6</w:t>
      </w:r>
      <w:r w:rsidRPr="00D111E7">
        <w:rPr>
          <w:lang w:val="ru-RU"/>
        </w:rPr>
        <w:t>» на «Руководящими принципами испытаний ОЭСР</w:t>
      </w:r>
      <w:r w:rsidRPr="00D111E7">
        <w:rPr>
          <w:sz w:val="18"/>
          <w:szCs w:val="18"/>
          <w:vertAlign w:val="superscript"/>
          <w:lang w:val="ru-RU"/>
        </w:rPr>
        <w:t>5, 6, 7, 8</w:t>
      </w:r>
      <w:r w:rsidRPr="00D111E7">
        <w:rPr>
          <w:lang w:val="ru-RU"/>
        </w:rPr>
        <w:t>».</w:t>
      </w:r>
    </w:p>
    <w:p w:rsidR="006B3B8E" w:rsidRPr="00D111E7" w:rsidRDefault="006B3B8E" w:rsidP="006B3B8E">
      <w:pPr>
        <w:pStyle w:val="SingleTxtG"/>
        <w:spacing w:after="100" w:line="230" w:lineRule="atLeast"/>
        <w:ind w:left="2259"/>
        <w:rPr>
          <w:lang w:val="ru-RU"/>
        </w:rPr>
      </w:pPr>
      <w:r w:rsidRPr="00D111E7">
        <w:rPr>
          <w:lang w:val="ru-RU"/>
        </w:rPr>
        <w:t>В третьем предложении заменить «Руководящим принципом испытаний ОЭСР 430</w:t>
      </w:r>
      <w:r w:rsidRPr="00D111E7">
        <w:rPr>
          <w:sz w:val="18"/>
          <w:szCs w:val="18"/>
          <w:vertAlign w:val="superscript"/>
          <w:lang w:val="ru-RU"/>
        </w:rPr>
        <w:t>7</w:t>
      </w:r>
      <w:r w:rsidRPr="00D111E7">
        <w:rPr>
          <w:lang w:val="ru-RU"/>
        </w:rPr>
        <w:t xml:space="preserve"> или 431</w:t>
      </w:r>
      <w:r w:rsidRPr="00D111E7">
        <w:rPr>
          <w:sz w:val="18"/>
          <w:szCs w:val="18"/>
          <w:vertAlign w:val="superscript"/>
          <w:lang w:val="ru-RU"/>
        </w:rPr>
        <w:t>8</w:t>
      </w:r>
      <w:r w:rsidRPr="00D111E7">
        <w:rPr>
          <w:lang w:val="ru-RU"/>
        </w:rPr>
        <w:t>» на «Руководящими принципами испытаний</w:t>
      </w:r>
      <w:r w:rsidRPr="00D111E7">
        <w:rPr>
          <w:lang w:val="ru-RU"/>
        </w:rPr>
        <w:br/>
        <w:t>ОЭСР</w:t>
      </w:r>
      <w:r w:rsidRPr="00D111E7">
        <w:rPr>
          <w:sz w:val="18"/>
          <w:szCs w:val="18"/>
          <w:vertAlign w:val="superscript"/>
          <w:lang w:val="ru-RU"/>
        </w:rPr>
        <w:t>5, 6, 7, 8</w:t>
      </w:r>
      <w:r w:rsidRPr="00D111E7">
        <w:rPr>
          <w:lang w:val="ru-RU"/>
        </w:rPr>
        <w:t>».</w:t>
      </w:r>
    </w:p>
    <w:p w:rsidR="006B3B8E" w:rsidRPr="00D111E7" w:rsidRDefault="006B3B8E" w:rsidP="006B3B8E">
      <w:pPr>
        <w:pStyle w:val="SingleTxtG"/>
        <w:spacing w:after="100" w:line="230" w:lineRule="atLeast"/>
        <w:ind w:left="2259" w:hanging="1125"/>
        <w:rPr>
          <w:lang w:val="ru-RU"/>
        </w:rPr>
      </w:pPr>
      <w:r w:rsidRPr="00D111E7">
        <w:rPr>
          <w:lang w:val="ru-RU"/>
        </w:rPr>
        <w:tab/>
        <w:t>Исключить существующую сноску 8 и изменить нумерацию существующей сноски 7 на 8. В перенумерованной сноске добавить «</w:t>
      </w:r>
      <w:r w:rsidRPr="00D111E7">
        <w:rPr>
          <w:i/>
          <w:iCs/>
          <w:lang w:val="ru-RU"/>
        </w:rPr>
        <w:t>Method</w:t>
      </w:r>
      <w:r w:rsidRPr="00D111E7">
        <w:rPr>
          <w:lang w:val="ru-RU"/>
        </w:rPr>
        <w:t>» между «</w:t>
      </w:r>
      <w:r w:rsidRPr="00D111E7">
        <w:rPr>
          <w:i/>
          <w:iCs/>
          <w:lang w:val="ru-RU"/>
        </w:rPr>
        <w:t>Test</w:t>
      </w:r>
      <w:r w:rsidRPr="00D111E7">
        <w:rPr>
          <w:lang w:val="ru-RU"/>
        </w:rPr>
        <w:t>» и «</w:t>
      </w:r>
      <w:r w:rsidRPr="00D111E7">
        <w:rPr>
          <w:i/>
          <w:iCs/>
          <w:lang w:val="ru-RU"/>
        </w:rPr>
        <w:t>(TER)</w:t>
      </w:r>
      <w:r w:rsidRPr="00D111E7">
        <w:rPr>
          <w:lang w:val="ru-RU"/>
        </w:rPr>
        <w:t>». Включить новую сноску 7 следующего содержания: «</w:t>
      </w:r>
      <w:r w:rsidRPr="00D111E7">
        <w:rPr>
          <w:vertAlign w:val="superscript"/>
          <w:lang w:val="ru-RU"/>
        </w:rPr>
        <w:t>7</w:t>
      </w:r>
      <w:r w:rsidRPr="00D111E7">
        <w:rPr>
          <w:lang w:val="ru-RU"/>
        </w:rPr>
        <w:t xml:space="preserve"> </w:t>
      </w:r>
      <w:r w:rsidRPr="00D111E7">
        <w:rPr>
          <w:i/>
          <w:iCs/>
          <w:lang w:val="ru-RU"/>
        </w:rPr>
        <w:t>OECD Guideline for the testing of chemicals No 431 "In Vitro Skin Corrosion: reconstructed human epidermis (RHE) test method" 2016.</w:t>
      </w:r>
      <w:r w:rsidRPr="00D111E7">
        <w:rPr>
          <w:lang w:val="ru-RU"/>
        </w:rPr>
        <w:t>».</w:t>
      </w:r>
    </w:p>
    <w:p w:rsidR="006B3B8E" w:rsidRPr="00D111E7" w:rsidRDefault="006B3B8E" w:rsidP="006B3B8E">
      <w:pPr>
        <w:pStyle w:val="SingleTxtG"/>
        <w:spacing w:after="100" w:line="230" w:lineRule="atLeast"/>
        <w:ind w:left="2259" w:hanging="1125"/>
        <w:rPr>
          <w:lang w:val="ru-RU"/>
        </w:rPr>
      </w:pPr>
      <w:r w:rsidRPr="00D111E7">
        <w:rPr>
          <w:lang w:val="ru-RU"/>
        </w:rPr>
        <w:tab/>
        <w:t>В конце пункта добавить следующее новое предложение: «Если результаты испытания in vitro указывают на то, что вещество или смесь являются коррозионными и не относятся к группе упаковки I, при этом метод испытания не допускает проведения различия между группами упаковки II и III, то данное вещество или смесь рассматриваются как относящиеся к группе упаковки II.».</w:t>
      </w:r>
      <w:bookmarkStart w:id="19" w:name="_Hlk2321753"/>
      <w:bookmarkEnd w:id="19"/>
    </w:p>
    <w:p w:rsidR="006B3B8E" w:rsidRPr="00D111E7" w:rsidRDefault="006B3B8E" w:rsidP="006B3B8E">
      <w:pPr>
        <w:pStyle w:val="SingleTxtG"/>
        <w:ind w:left="2259" w:hanging="1125"/>
        <w:rPr>
          <w:lang w:val="ru-RU"/>
        </w:rPr>
      </w:pPr>
      <w:bookmarkStart w:id="20" w:name="_Hlk9931794"/>
      <w:r w:rsidRPr="00D111E7">
        <w:rPr>
          <w:lang w:val="ru-RU"/>
        </w:rPr>
        <w:t>2.2.8.1.6.3.3</w:t>
      </w:r>
      <w:r w:rsidRPr="00D111E7">
        <w:rPr>
          <w:lang w:val="ru-RU"/>
        </w:rPr>
        <w:tab/>
        <w:t>Добавить «Для этого метода расчета применяются базовые пределы концентрации, когда на первом этапе для оценки веществ группы упаковки I используется значение 1%, а на других соответствующих этапах – значение 5%.».</w:t>
      </w:r>
      <w:bookmarkEnd w:id="20"/>
    </w:p>
    <w:p w:rsidR="006B3B8E" w:rsidRPr="00D111E7" w:rsidRDefault="006B3B8E" w:rsidP="006B3B8E">
      <w:pPr>
        <w:pStyle w:val="SingleTxtG"/>
        <w:rPr>
          <w:lang w:val="ru-RU"/>
        </w:rPr>
      </w:pPr>
      <w:r w:rsidRPr="00D111E7">
        <w:rPr>
          <w:lang w:val="ru-RU"/>
        </w:rPr>
        <w:t>2.2.8.1.6.3.4</w:t>
      </w:r>
      <w:r w:rsidRPr="00D111E7">
        <w:rPr>
          <w:lang w:val="ru-RU"/>
        </w:rPr>
        <w:tab/>
        <w:t>Исключить последнее предложение.</w:t>
      </w:r>
    </w:p>
    <w:p w:rsidR="00297882" w:rsidRPr="00D111E7" w:rsidRDefault="00297882" w:rsidP="00297882">
      <w:pPr>
        <w:pStyle w:val="SingleTxtG"/>
        <w:ind w:left="2268" w:hanging="1134"/>
        <w:rPr>
          <w:lang w:val="ru-RU"/>
        </w:rPr>
      </w:pPr>
      <w:r w:rsidRPr="00D111E7">
        <w:rPr>
          <w:lang w:val="ru-RU"/>
        </w:rPr>
        <w:t>2.2.9.1.10.6</w:t>
      </w:r>
      <w:r w:rsidRPr="00D111E7">
        <w:rPr>
          <w:lang w:val="ru-RU"/>
        </w:rPr>
        <w:tab/>
        <w:t>Заменить «, не отнесенные к каким-либо другим позициям, предусмотренным в ДОПОГ» на «, не удовлетворяющие классификационным критериям другого класса или другого вещества класса 9».</w:t>
      </w:r>
    </w:p>
    <w:p w:rsidR="006B3B8E" w:rsidRPr="00D111E7" w:rsidRDefault="006B3B8E" w:rsidP="006B3B8E">
      <w:pPr>
        <w:pStyle w:val="SingleTxtG"/>
        <w:ind w:left="2259" w:hanging="1125"/>
        <w:rPr>
          <w:lang w:val="ru-RU"/>
        </w:rPr>
      </w:pPr>
      <w:r w:rsidRPr="00D111E7">
        <w:rPr>
          <w:lang w:val="ru-RU"/>
        </w:rPr>
        <w:lastRenderedPageBreak/>
        <w:t>2.2.9.3</w:t>
      </w:r>
      <w:r w:rsidRPr="00D111E7">
        <w:rPr>
          <w:lang w:val="ru-RU"/>
        </w:rPr>
        <w:tab/>
        <w:t>В разделе М11 «Прочие вещества и изделия, представляющие опасность при перевозке…» после «3359 ЕДИНИЦА ТРАНСПОРТНАЯ ГРУЗОВАЯ ФУМИГИРОВАННАЯ» добавить «3363 ГРУЗЫ ОПАСНЫЕ В ИЗДЕЛИЯХ или».</w:t>
      </w:r>
      <w:bookmarkStart w:id="21" w:name="_Hlk2321978"/>
      <w:bookmarkEnd w:id="21"/>
    </w:p>
    <w:p w:rsidR="00297882" w:rsidRPr="00D111E7" w:rsidRDefault="00297882" w:rsidP="00297882">
      <w:pPr>
        <w:pStyle w:val="SingleTxtG"/>
        <w:tabs>
          <w:tab w:val="left" w:pos="3261"/>
        </w:tabs>
        <w:rPr>
          <w:lang w:val="ru-RU"/>
        </w:rPr>
      </w:pPr>
      <w:r w:rsidRPr="00D111E7">
        <w:rPr>
          <w:lang w:val="ru-RU"/>
        </w:rPr>
        <w:t>2.2.9.1.14, примечание</w:t>
      </w:r>
      <w:r w:rsidRPr="00D111E7">
        <w:rPr>
          <w:lang w:val="ru-RU"/>
        </w:rPr>
        <w:tab/>
        <w:t xml:space="preserve">В сноске </w:t>
      </w:r>
      <w:r w:rsidR="00D32521" w:rsidRPr="005D1E66">
        <w:rPr>
          <w:lang w:val="ru-RU"/>
        </w:rPr>
        <w:t>15</w:t>
      </w:r>
      <w:r w:rsidRPr="00D111E7">
        <w:rPr>
          <w:lang w:val="ru-RU"/>
        </w:rPr>
        <w:t xml:space="preserve"> исключить «, используемый в качестве хладагента,».</w:t>
      </w:r>
    </w:p>
    <w:p w:rsidR="00297882" w:rsidRPr="00D111E7" w:rsidRDefault="00297882" w:rsidP="00297882">
      <w:pPr>
        <w:pStyle w:val="H23G"/>
        <w:pageBreakBefore/>
      </w:pPr>
      <w:r w:rsidRPr="00D111E7">
        <w:lastRenderedPageBreak/>
        <w:tab/>
      </w:r>
      <w:r w:rsidRPr="00D111E7">
        <w:tab/>
      </w:r>
      <w:r w:rsidRPr="00D111E7">
        <w:rPr>
          <w:bCs/>
        </w:rPr>
        <w:t>Глава 2.3</w:t>
      </w:r>
    </w:p>
    <w:p w:rsidR="00297882" w:rsidRPr="00D111E7" w:rsidRDefault="00297882" w:rsidP="00297882">
      <w:pPr>
        <w:pStyle w:val="SingleTxtG"/>
        <w:rPr>
          <w:lang w:val="ru-RU"/>
        </w:rPr>
      </w:pPr>
      <w:r w:rsidRPr="00D111E7">
        <w:rPr>
          <w:lang w:val="ru-RU"/>
        </w:rPr>
        <w:t>2.3.2</w:t>
      </w:r>
      <w:r w:rsidRPr="00D111E7">
        <w:rPr>
          <w:lang w:val="ru-RU"/>
        </w:rPr>
        <w:tab/>
      </w:r>
      <w:r w:rsidRPr="00D111E7">
        <w:rPr>
          <w:lang w:val="ru-RU"/>
        </w:rPr>
        <w:tab/>
        <w:t>В заголовке заменить «класса 4.1» на «класса 1 и класса 4.1».</w:t>
      </w:r>
    </w:p>
    <w:p w:rsidR="00297882" w:rsidRPr="00D111E7" w:rsidRDefault="00297882" w:rsidP="00297882">
      <w:pPr>
        <w:pStyle w:val="SingleTxtG"/>
        <w:ind w:left="2268" w:hanging="1134"/>
        <w:rPr>
          <w:lang w:val="ru-RU"/>
        </w:rPr>
      </w:pPr>
      <w:r w:rsidRPr="00D111E7">
        <w:rPr>
          <w:lang w:val="ru-RU"/>
        </w:rPr>
        <w:t>2.3.2.1</w:t>
      </w:r>
      <w:r w:rsidRPr="00D111E7">
        <w:rPr>
          <w:lang w:val="ru-RU"/>
        </w:rPr>
        <w:tab/>
      </w:r>
      <w:r w:rsidRPr="00D111E7">
        <w:rPr>
          <w:lang w:val="ru-RU"/>
        </w:rPr>
        <w:tab/>
        <w:t>Исключить существующий пункт 2.3.2.1 и заменить его следующим текстом:</w:t>
      </w:r>
    </w:p>
    <w:p w:rsidR="00297882" w:rsidRPr="00D111E7" w:rsidRDefault="00297882" w:rsidP="00297882">
      <w:pPr>
        <w:pStyle w:val="SingleTxtG"/>
        <w:rPr>
          <w:lang w:val="ru-RU"/>
        </w:rPr>
      </w:pPr>
      <w:r w:rsidRPr="00D111E7">
        <w:rPr>
          <w:lang w:val="ru-RU"/>
        </w:rPr>
        <w:t>«2.3.2.1</w:t>
      </w:r>
      <w:r w:rsidRPr="00D111E7">
        <w:rPr>
          <w:lang w:val="ru-RU"/>
        </w:rPr>
        <w:tab/>
        <w:t>Для определения критериев нитроцеллюлозы проводится испытание по методу Бергмана-Юнка или тест с использованием метил фиолетовой индикаторной бумаги, предусмотренные в приложении 10 Руководства по испытаниям и критериям (см. главу 3.3, специальные положения 393 и 394). Если имеются сомнения в том, что температура воспламенения нитроцеллюлозы значительно выше 132 °C в случае испытания по методу Бергмана-Юнка или выше 134,5 °C в случае теста с использованием метил фиолетовой индикаторной бумаги, то перед проведением этих испытаний необходимо провести испытание на температуру воспламенения, описываемое в подразделе 2.3.2.5. Если температура воспламенения нитроцеллюлозных смесей выше 180 °C или температура воспламенения пластифицированной нитроцеллюлозы выше 170 °C, то испытание по методу Бергмана-Юнка или тест с использованием метил фиолетовой индикаторной бумаги может проводиться безопасно.».</w:t>
      </w:r>
    </w:p>
    <w:p w:rsidR="00297882" w:rsidRPr="00D111E7" w:rsidRDefault="00297882" w:rsidP="00297882">
      <w:pPr>
        <w:pStyle w:val="SingleTxtG"/>
        <w:rPr>
          <w:lang w:val="ru-RU"/>
        </w:rPr>
      </w:pPr>
      <w:r w:rsidRPr="00D111E7">
        <w:rPr>
          <w:lang w:val="ru-RU"/>
        </w:rPr>
        <w:t>2.3.2.2</w:t>
      </w:r>
      <w:r w:rsidRPr="00D111E7">
        <w:rPr>
          <w:lang w:val="ru-RU"/>
        </w:rPr>
        <w:tab/>
      </w:r>
      <w:r w:rsidRPr="00D111E7">
        <w:rPr>
          <w:lang w:val="ru-RU"/>
        </w:rPr>
        <w:tab/>
        <w:t>Исключить.</w:t>
      </w:r>
    </w:p>
    <w:p w:rsidR="00297882" w:rsidRPr="00D111E7" w:rsidRDefault="00297882" w:rsidP="00297882">
      <w:pPr>
        <w:pStyle w:val="SingleTxtG"/>
        <w:rPr>
          <w:lang w:val="ru-RU"/>
        </w:rPr>
      </w:pPr>
      <w:r w:rsidRPr="00D111E7">
        <w:rPr>
          <w:lang w:val="ru-RU"/>
        </w:rPr>
        <w:t>2.3.2.3</w:t>
      </w:r>
      <w:r w:rsidRPr="00D111E7">
        <w:rPr>
          <w:lang w:val="ru-RU"/>
        </w:rPr>
        <w:tab/>
      </w:r>
      <w:r w:rsidRPr="00D111E7">
        <w:rPr>
          <w:lang w:val="ru-RU"/>
        </w:rPr>
        <w:tab/>
        <w:t>Исключить.</w:t>
      </w:r>
    </w:p>
    <w:p w:rsidR="00297882" w:rsidRPr="00D111E7" w:rsidRDefault="00297882" w:rsidP="00297882">
      <w:pPr>
        <w:pStyle w:val="SingleTxtG"/>
        <w:rPr>
          <w:lang w:val="ru-RU"/>
        </w:rPr>
      </w:pPr>
      <w:r w:rsidRPr="00D111E7">
        <w:rPr>
          <w:lang w:val="ru-RU"/>
        </w:rPr>
        <w:t>2.3.2.4</w:t>
      </w:r>
      <w:r w:rsidRPr="00D111E7">
        <w:rPr>
          <w:lang w:val="ru-RU"/>
        </w:rPr>
        <w:tab/>
      </w:r>
      <w:r w:rsidRPr="00D111E7">
        <w:rPr>
          <w:lang w:val="ru-RU"/>
        </w:rPr>
        <w:tab/>
        <w:t>Исключить.</w:t>
      </w:r>
    </w:p>
    <w:p w:rsidR="00297882" w:rsidRPr="00D111E7" w:rsidRDefault="00297882" w:rsidP="00297882">
      <w:pPr>
        <w:pStyle w:val="SingleTxtG"/>
        <w:rPr>
          <w:lang w:val="ru-RU"/>
        </w:rPr>
      </w:pPr>
      <w:r w:rsidRPr="00D111E7">
        <w:rPr>
          <w:lang w:val="ru-RU"/>
        </w:rPr>
        <w:t>2.3.2.5</w:t>
      </w:r>
      <w:r w:rsidRPr="00D111E7">
        <w:rPr>
          <w:lang w:val="ru-RU"/>
        </w:rPr>
        <w:tab/>
      </w:r>
      <w:r w:rsidRPr="00D111E7">
        <w:rPr>
          <w:lang w:val="ru-RU"/>
        </w:rPr>
        <w:tab/>
        <w:t>Исключить.</w:t>
      </w:r>
    </w:p>
    <w:p w:rsidR="00297882" w:rsidRPr="00D111E7" w:rsidRDefault="00297882" w:rsidP="00297882">
      <w:pPr>
        <w:pStyle w:val="SingleTxtG"/>
        <w:ind w:left="2268" w:hanging="1134"/>
        <w:rPr>
          <w:lang w:val="ru-RU"/>
        </w:rPr>
      </w:pPr>
      <w:r w:rsidRPr="00D111E7">
        <w:rPr>
          <w:lang w:val="ru-RU"/>
        </w:rPr>
        <w:t>2.3.2.6</w:t>
      </w:r>
      <w:r w:rsidRPr="00D111E7">
        <w:rPr>
          <w:lang w:val="ru-RU"/>
        </w:rPr>
        <w:tab/>
      </w:r>
      <w:r w:rsidRPr="00D111E7">
        <w:rPr>
          <w:lang w:val="ru-RU"/>
        </w:rPr>
        <w:tab/>
        <w:t>Пункт 2.3.2.6 становится пунктом 2.3.2.2. В тексте вместо «пунктах 2.3.2.9 и 2.3.2.10» читать «пункте 2.3.2.5».</w:t>
      </w:r>
    </w:p>
    <w:p w:rsidR="00297882" w:rsidRPr="00D111E7" w:rsidRDefault="00297882" w:rsidP="00297882">
      <w:pPr>
        <w:pStyle w:val="SingleTxtG"/>
        <w:ind w:left="2268" w:hanging="1134"/>
        <w:rPr>
          <w:lang w:val="ru-RU"/>
        </w:rPr>
      </w:pPr>
      <w:r w:rsidRPr="00D111E7">
        <w:rPr>
          <w:lang w:val="ru-RU"/>
        </w:rPr>
        <w:t>2.3.2.7</w:t>
      </w:r>
      <w:r w:rsidRPr="00D111E7">
        <w:rPr>
          <w:lang w:val="ru-RU"/>
        </w:rPr>
        <w:tab/>
        <w:t>Пункт 2.3.2.7 становится пунктом 2.3.2.3. Заменить «До их сушки в условиях, предусмотренных в пункте 2.3.2.6 выше, вещества, о которых говорится в пункте 2.3.2.2 выше, должны» на «До ее сушки в условиях, предусмотренных в пункте 2.3.2.2 выше, пластифицированная нитроцеллюлоза должна».</w:t>
      </w:r>
    </w:p>
    <w:p w:rsidR="00297882" w:rsidRPr="00D111E7" w:rsidRDefault="00297882" w:rsidP="00297882">
      <w:pPr>
        <w:pStyle w:val="SingleTxtG"/>
        <w:ind w:left="2268" w:hanging="1134"/>
        <w:rPr>
          <w:lang w:val="ru-RU"/>
        </w:rPr>
      </w:pPr>
      <w:r w:rsidRPr="00D111E7">
        <w:rPr>
          <w:lang w:val="ru-RU"/>
        </w:rPr>
        <w:t>2.3.2.8</w:t>
      </w:r>
      <w:r w:rsidRPr="00D111E7">
        <w:rPr>
          <w:lang w:val="ru-RU"/>
        </w:rPr>
        <w:tab/>
        <w:t>Пункт 2.3.2.8 становится пунктом 2.3.2.4. Заменить «Слабоазотированная нитроцеллюлоза, предусмотренная в пункте 2.3.2.1, должна сначала подвергаться предварительной сушке в условиях, указанных в пункте 2.3.2.7 выше;» на «Слабоазотированная нитроцеллюлоза должна сначала подвергаться предварительной сушке в условиях, указанных в пункте 2.3.2.3 выше».</w:t>
      </w:r>
    </w:p>
    <w:p w:rsidR="00297882" w:rsidRPr="00D111E7" w:rsidRDefault="00297882" w:rsidP="00297882">
      <w:pPr>
        <w:pStyle w:val="SingleTxtG"/>
        <w:ind w:left="2268" w:hanging="1134"/>
        <w:rPr>
          <w:lang w:val="ru-RU"/>
        </w:rPr>
      </w:pPr>
      <w:r w:rsidRPr="00D111E7">
        <w:rPr>
          <w:lang w:val="ru-RU"/>
        </w:rPr>
        <w:t>2.3.2.9</w:t>
      </w:r>
      <w:r w:rsidRPr="00D111E7">
        <w:rPr>
          <w:lang w:val="ru-RU"/>
        </w:rPr>
        <w:tab/>
        <w:t>Исключить.</w:t>
      </w:r>
    </w:p>
    <w:p w:rsidR="00297882" w:rsidRPr="00D111E7" w:rsidRDefault="00297882" w:rsidP="00297882">
      <w:pPr>
        <w:pStyle w:val="SingleTxtG"/>
        <w:ind w:left="2268" w:hanging="1134"/>
        <w:rPr>
          <w:lang w:val="ru-RU"/>
        </w:rPr>
      </w:pPr>
      <w:r w:rsidRPr="00D111E7">
        <w:rPr>
          <w:lang w:val="ru-RU"/>
        </w:rPr>
        <w:t>2.3.2.10</w:t>
      </w:r>
      <w:r w:rsidRPr="00D111E7">
        <w:rPr>
          <w:lang w:val="ru-RU"/>
        </w:rPr>
        <w:tab/>
        <w:t>Подраздел 2.3.2.10 становится подразделом 2.3.2.5.</w:t>
      </w:r>
    </w:p>
    <w:p w:rsidR="006B3B8E" w:rsidRPr="00D111E7" w:rsidRDefault="006B3B8E" w:rsidP="006B3B8E">
      <w:pPr>
        <w:pStyle w:val="H1G"/>
        <w:rPr>
          <w:lang w:val="ru-RU"/>
        </w:rPr>
      </w:pPr>
      <w:r w:rsidRPr="00D111E7">
        <w:rPr>
          <w:lang w:val="ru-RU"/>
        </w:rPr>
        <w:tab/>
      </w:r>
      <w:r w:rsidRPr="00D111E7">
        <w:rPr>
          <w:lang w:val="ru-RU"/>
        </w:rPr>
        <w:tab/>
      </w:r>
      <w:r w:rsidRPr="00D111E7">
        <w:rPr>
          <w:bCs/>
          <w:lang w:val="ru-RU"/>
        </w:rPr>
        <w:t>Глава 3.1</w:t>
      </w:r>
    </w:p>
    <w:p w:rsidR="006B3B8E" w:rsidRPr="00D111E7" w:rsidRDefault="006B3B8E" w:rsidP="006B3B8E">
      <w:pPr>
        <w:pStyle w:val="SingleTxtG"/>
        <w:ind w:left="2259" w:hanging="1125"/>
        <w:rPr>
          <w:lang w:val="ru-RU"/>
        </w:rPr>
      </w:pPr>
      <w:r w:rsidRPr="00D111E7">
        <w:rPr>
          <w:lang w:val="ru-RU"/>
        </w:rPr>
        <w:t>3.1.2.8.1.4</w:t>
      </w:r>
      <w:r w:rsidRPr="00D111E7">
        <w:rPr>
          <w:lang w:val="ru-RU"/>
        </w:rPr>
        <w:tab/>
        <w:t>Добавить новый пункт 3.1.2.8.1.4 следующего содержания:</w:t>
      </w:r>
    </w:p>
    <w:p w:rsidR="006B3B8E" w:rsidRPr="00D111E7" w:rsidRDefault="006B3B8E" w:rsidP="006B3B8E">
      <w:pPr>
        <w:pStyle w:val="SingleTxtG"/>
        <w:ind w:left="2259" w:hanging="1125"/>
        <w:rPr>
          <w:lang w:val="ru-RU"/>
        </w:rPr>
      </w:pPr>
      <w:r w:rsidRPr="00D111E7">
        <w:rPr>
          <w:lang w:val="ru-RU"/>
        </w:rPr>
        <w:t>«3.1.2.8.1.4</w:t>
      </w:r>
      <w:r w:rsidRPr="00D111E7">
        <w:rPr>
          <w:lang w:val="ru-RU"/>
        </w:rPr>
        <w:tab/>
        <w:t>Для № ООН 3077 и 3082 техническим наименованием может быть наименование, указанное прописными буквами в колонке 2 таблицы А главы 3.2, при условии, что данное наименование не содержит аббревиатуру "Н.У.К." и не назначено специальное положение 274. Должно использоваться наименование, которое наилучшим образом описывает данное вещество или смесь, например:</w:t>
      </w:r>
    </w:p>
    <w:p w:rsidR="006B3B8E" w:rsidRPr="00D111E7" w:rsidRDefault="006B3B8E" w:rsidP="006B3B8E">
      <w:pPr>
        <w:pStyle w:val="SingleTxtG"/>
        <w:ind w:left="2268" w:hanging="9"/>
        <w:rPr>
          <w:lang w:val="ru-RU"/>
        </w:rPr>
      </w:pPr>
      <w:r w:rsidRPr="00D111E7">
        <w:rPr>
          <w:lang w:val="ru-RU"/>
        </w:rPr>
        <w:t>UN 3082 ВЕЩЕСТВО, ОПАСНОЕ ДЛЯ ОКРУЖАЮЩЕЙ СРЕДЫ, ЖИДКОЕ, Н.У.К. (КРАСКА)</w:t>
      </w:r>
    </w:p>
    <w:p w:rsidR="006B3B8E" w:rsidRPr="00D111E7" w:rsidRDefault="006B3B8E" w:rsidP="006B3B8E">
      <w:pPr>
        <w:pStyle w:val="SingleTxtG"/>
        <w:ind w:left="2268" w:hanging="9"/>
        <w:rPr>
          <w:lang w:val="ru-RU"/>
        </w:rPr>
      </w:pPr>
      <w:r w:rsidRPr="00D111E7">
        <w:rPr>
          <w:lang w:val="ru-RU"/>
        </w:rPr>
        <w:t>UN 3082 ВЕЩЕСТВО, ОПАСНОЕ ДЛЯ ОКРУЖАЮЩЕЙ СРЕДЫ, ЖИДКОЕ, Н.У.К. (ПАРФЮМЕРНЫЕ ПРОДУКТЫ).».</w:t>
      </w:r>
    </w:p>
    <w:p w:rsidR="006B3B8E" w:rsidRPr="00D111E7" w:rsidRDefault="006B3B8E" w:rsidP="006B3B8E">
      <w:pPr>
        <w:pStyle w:val="H1G"/>
        <w:rPr>
          <w:lang w:val="ru-RU"/>
        </w:rPr>
      </w:pPr>
      <w:r w:rsidRPr="00D111E7">
        <w:rPr>
          <w:lang w:val="ru-RU"/>
        </w:rPr>
        <w:lastRenderedPageBreak/>
        <w:tab/>
      </w:r>
      <w:r w:rsidRPr="00D111E7">
        <w:rPr>
          <w:lang w:val="ru-RU"/>
        </w:rPr>
        <w:tab/>
      </w:r>
      <w:r w:rsidRPr="00D111E7">
        <w:rPr>
          <w:bCs/>
          <w:lang w:val="ru-RU"/>
        </w:rPr>
        <w:t>Глава 3.2, таблица A</w:t>
      </w:r>
    </w:p>
    <w:p w:rsidR="006B3B8E" w:rsidRPr="00D111E7" w:rsidRDefault="006B3B8E" w:rsidP="006B3B8E">
      <w:pPr>
        <w:pStyle w:val="SingleTxtG"/>
        <w:ind w:left="2259" w:hanging="1125"/>
        <w:rPr>
          <w:lang w:val="ru-RU"/>
        </w:rPr>
      </w:pPr>
      <w:r w:rsidRPr="00D111E7">
        <w:rPr>
          <w:lang w:val="ru-RU"/>
        </w:rPr>
        <w:t>Добавить в надлежащем порядке следующие новые позиции:</w:t>
      </w:r>
    </w:p>
    <w:p w:rsidR="006B3B8E" w:rsidRPr="00D111E7" w:rsidRDefault="006B3B8E" w:rsidP="006B3B8E">
      <w:pPr>
        <w:pStyle w:val="SingleTxtG"/>
        <w:ind w:left="2259" w:hanging="1125"/>
        <w:rPr>
          <w:b/>
          <w:bCs/>
          <w:lang w:val="ru-RU"/>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44"/>
        <w:gridCol w:w="1354"/>
        <w:gridCol w:w="315"/>
        <w:gridCol w:w="363"/>
        <w:gridCol w:w="245"/>
        <w:gridCol w:w="738"/>
        <w:gridCol w:w="445"/>
        <w:gridCol w:w="293"/>
        <w:gridCol w:w="337"/>
        <w:gridCol w:w="503"/>
        <w:gridCol w:w="308"/>
        <w:gridCol w:w="405"/>
        <w:gridCol w:w="391"/>
        <w:gridCol w:w="912"/>
        <w:gridCol w:w="600"/>
        <w:gridCol w:w="405"/>
        <w:gridCol w:w="445"/>
        <w:gridCol w:w="503"/>
        <w:gridCol w:w="634"/>
      </w:tblGrid>
      <w:tr w:rsidR="006B3B8E" w:rsidRPr="00D111E7" w:rsidTr="00F209CD">
        <w:trPr>
          <w:cantSplit/>
          <w:tblHeader/>
        </w:trPr>
        <w:tc>
          <w:tcPr>
            <w:tcW w:w="230"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(1)</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(3a)</w:t>
            </w:r>
          </w:p>
        </w:tc>
        <w:tc>
          <w:tcPr>
            <w:tcW w:w="188"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(3b)</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(4)</w:t>
            </w:r>
          </w:p>
        </w:tc>
        <w:tc>
          <w:tcPr>
            <w:tcW w:w="383"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(5)</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(6)</w:t>
            </w: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(7a)</w:t>
            </w:r>
          </w:p>
        </w:tc>
        <w:tc>
          <w:tcPr>
            <w:tcW w:w="175"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(7b)</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(8)</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(9а)</w:t>
            </w:r>
          </w:p>
        </w:tc>
        <w:tc>
          <w:tcPr>
            <w:tcW w:w="210"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(9b)</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(10)-(14)</w:t>
            </w:r>
          </w:p>
        </w:tc>
        <w:tc>
          <w:tcPr>
            <w:tcW w:w="473"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(15)</w:t>
            </w:r>
          </w:p>
        </w:tc>
        <w:tc>
          <w:tcPr>
            <w:tcW w:w="31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(16)</w:t>
            </w:r>
          </w:p>
        </w:tc>
        <w:tc>
          <w:tcPr>
            <w:tcW w:w="210"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(17)</w:t>
            </w:r>
          </w:p>
        </w:tc>
        <w:tc>
          <w:tcPr>
            <w:tcW w:w="23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(18)</w:t>
            </w:r>
          </w:p>
        </w:tc>
        <w:tc>
          <w:tcPr>
            <w:tcW w:w="26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(19)</w:t>
            </w:r>
          </w:p>
        </w:tc>
        <w:tc>
          <w:tcPr>
            <w:tcW w:w="329"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(20)</w:t>
            </w:r>
          </w:p>
        </w:tc>
      </w:tr>
      <w:tr w:rsidR="006B3B8E" w:rsidRPr="00D111E7" w:rsidTr="00F209CD">
        <w:trPr>
          <w:cantSplit/>
          <w:tblHeader/>
        </w:trPr>
        <w:tc>
          <w:tcPr>
            <w:tcW w:w="230"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0511</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rPr>
                <w:rFonts w:asciiTheme="majorBidi" w:hAnsiTheme="majorBidi" w:cstheme="majorBidi"/>
                <w:bCs/>
                <w:sz w:val="14"/>
                <w:szCs w:val="14"/>
              </w:rPr>
            </w:pPr>
            <w:r w:rsidRPr="00D111E7">
              <w:rPr>
                <w:sz w:val="14"/>
                <w:szCs w:val="14"/>
              </w:rPr>
              <w:t>ДЕТОНАТОРЫ ЭЛЕКТРОННЫЕ, программируемые, для взрывных работ</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1</w:t>
            </w:r>
          </w:p>
        </w:tc>
        <w:tc>
          <w:tcPr>
            <w:tcW w:w="188"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1.1B</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383"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 xml:space="preserve">1 </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0</w:t>
            </w:r>
          </w:p>
        </w:tc>
        <w:tc>
          <w:tcPr>
            <w:tcW w:w="175"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E0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P131</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210"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MP23</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473"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1</w:t>
            </w:r>
            <w:r w:rsidRPr="00D111E7">
              <w:rPr>
                <w:sz w:val="14"/>
                <w:szCs w:val="14"/>
              </w:rPr>
              <w:br/>
              <w:t>(B1000C)</w:t>
            </w:r>
          </w:p>
        </w:tc>
        <w:tc>
          <w:tcPr>
            <w:tcW w:w="31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V2</w:t>
            </w:r>
          </w:p>
        </w:tc>
        <w:tc>
          <w:tcPr>
            <w:tcW w:w="210"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c>
          <w:tcPr>
            <w:tcW w:w="23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CV1 CV2 CV3</w:t>
            </w:r>
          </w:p>
        </w:tc>
        <w:tc>
          <w:tcPr>
            <w:tcW w:w="26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S1</w:t>
            </w:r>
          </w:p>
        </w:tc>
        <w:tc>
          <w:tcPr>
            <w:tcW w:w="329"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r>
      <w:tr w:rsidR="006B3B8E" w:rsidRPr="00D111E7" w:rsidTr="00F209CD">
        <w:trPr>
          <w:cantSplit/>
          <w:tblHeader/>
        </w:trPr>
        <w:tc>
          <w:tcPr>
            <w:tcW w:w="230"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0512</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rPr>
                <w:rFonts w:asciiTheme="majorBidi" w:hAnsiTheme="majorBidi" w:cstheme="majorBidi"/>
                <w:bCs/>
                <w:sz w:val="14"/>
                <w:szCs w:val="14"/>
              </w:rPr>
            </w:pPr>
            <w:r w:rsidRPr="00D111E7">
              <w:rPr>
                <w:sz w:val="14"/>
                <w:szCs w:val="14"/>
              </w:rPr>
              <w:t>ДЕТОНАТОРЫ ЭЛЕКТРОННЫЕ, программируемые, для взрывных работ</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1</w:t>
            </w:r>
          </w:p>
        </w:tc>
        <w:tc>
          <w:tcPr>
            <w:tcW w:w="188"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1.4B</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383"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1.4</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0</w:t>
            </w:r>
          </w:p>
        </w:tc>
        <w:tc>
          <w:tcPr>
            <w:tcW w:w="175"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E0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P131</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210"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MP23</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473"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sz w:val="14"/>
                <w:szCs w:val="14"/>
              </w:rPr>
            </w:pPr>
            <w:r w:rsidRPr="00D111E7">
              <w:rPr>
                <w:sz w:val="14"/>
                <w:szCs w:val="14"/>
              </w:rPr>
              <w:t>2</w:t>
            </w:r>
            <w:r w:rsidRPr="00D111E7">
              <w:rPr>
                <w:sz w:val="14"/>
                <w:szCs w:val="14"/>
              </w:rPr>
              <w:br/>
              <w:t>(Е)</w:t>
            </w:r>
          </w:p>
        </w:tc>
        <w:tc>
          <w:tcPr>
            <w:tcW w:w="31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V2</w:t>
            </w:r>
          </w:p>
        </w:tc>
        <w:tc>
          <w:tcPr>
            <w:tcW w:w="210"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c>
          <w:tcPr>
            <w:tcW w:w="23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CV1 CV2 CV3</w:t>
            </w:r>
          </w:p>
        </w:tc>
        <w:tc>
          <w:tcPr>
            <w:tcW w:w="26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S1</w:t>
            </w:r>
          </w:p>
        </w:tc>
        <w:tc>
          <w:tcPr>
            <w:tcW w:w="329"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1.4B</w:t>
            </w:r>
          </w:p>
        </w:tc>
      </w:tr>
      <w:tr w:rsidR="006B3B8E" w:rsidRPr="00D111E7" w:rsidTr="00F209CD">
        <w:trPr>
          <w:cantSplit/>
          <w:tblHeader/>
        </w:trPr>
        <w:tc>
          <w:tcPr>
            <w:tcW w:w="230"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0513</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rPr>
                <w:rFonts w:asciiTheme="majorBidi" w:hAnsiTheme="majorBidi" w:cstheme="majorBidi"/>
                <w:bCs/>
                <w:sz w:val="14"/>
                <w:szCs w:val="14"/>
              </w:rPr>
            </w:pPr>
            <w:r w:rsidRPr="00D111E7">
              <w:rPr>
                <w:sz w:val="14"/>
                <w:szCs w:val="14"/>
              </w:rPr>
              <w:t>ДЕТОНАТОРЫ ЭЛЕКТРОННЫЕ, программируемые, для взрывных работ</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1</w:t>
            </w:r>
          </w:p>
        </w:tc>
        <w:tc>
          <w:tcPr>
            <w:tcW w:w="188"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1.4S</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383"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1.4</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347</w:t>
            </w: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0</w:t>
            </w:r>
          </w:p>
        </w:tc>
        <w:tc>
          <w:tcPr>
            <w:tcW w:w="175"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E0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P131</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210"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MP23</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473"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sz w:val="14"/>
                <w:szCs w:val="14"/>
              </w:rPr>
            </w:pPr>
            <w:r w:rsidRPr="00D111E7">
              <w:rPr>
                <w:sz w:val="14"/>
                <w:szCs w:val="14"/>
              </w:rPr>
              <w:t>4</w:t>
            </w:r>
            <w:r w:rsidRPr="00D111E7">
              <w:rPr>
                <w:sz w:val="14"/>
                <w:szCs w:val="14"/>
              </w:rPr>
              <w:br/>
              <w:t>(Е)</w:t>
            </w:r>
          </w:p>
        </w:tc>
        <w:tc>
          <w:tcPr>
            <w:tcW w:w="31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c>
          <w:tcPr>
            <w:tcW w:w="210"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c>
          <w:tcPr>
            <w:tcW w:w="23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CV1 CV2 CV3</w:t>
            </w:r>
          </w:p>
        </w:tc>
        <w:tc>
          <w:tcPr>
            <w:tcW w:w="26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S1</w:t>
            </w:r>
          </w:p>
        </w:tc>
        <w:tc>
          <w:tcPr>
            <w:tcW w:w="329"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r>
      <w:tr w:rsidR="006B3B8E" w:rsidRPr="00D111E7" w:rsidTr="00F209CD">
        <w:trPr>
          <w:cantSplit/>
          <w:tblHeader/>
        </w:trPr>
        <w:tc>
          <w:tcPr>
            <w:tcW w:w="230"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3549</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rPr>
                <w:rFonts w:asciiTheme="majorBidi" w:hAnsiTheme="majorBidi" w:cstheme="majorBidi"/>
                <w:bCs/>
                <w:sz w:val="14"/>
                <w:szCs w:val="14"/>
              </w:rPr>
            </w:pPr>
            <w:r w:rsidRPr="00D111E7">
              <w:rPr>
                <w:sz w:val="14"/>
                <w:szCs w:val="14"/>
              </w:rPr>
              <w:t>ОТХОДЫ МЕДИЦИНСКИЕ, КАТЕГОРИЯ A, ОПАСНЫЕ ДЛЯ ЛЮДЕЙ, твердые или ОТХОДЫ МЕДИЦИНСКИЕ, КАТЕГОРИЯ A, ОПАСНЫЕ только ДЛЯ ЖИВОТНЫХ, твердые</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6.2</w:t>
            </w:r>
          </w:p>
        </w:tc>
        <w:tc>
          <w:tcPr>
            <w:tcW w:w="188"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I3</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383"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6.2</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395</w:t>
            </w: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0</w:t>
            </w:r>
          </w:p>
        </w:tc>
        <w:tc>
          <w:tcPr>
            <w:tcW w:w="175"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r w:rsidRPr="00D111E7">
              <w:rPr>
                <w:sz w:val="14"/>
                <w:szCs w:val="14"/>
              </w:rPr>
              <w:t>E0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sz w:val="14"/>
                <w:szCs w:val="14"/>
              </w:rPr>
            </w:pPr>
            <w:r w:rsidRPr="00D111E7">
              <w:rPr>
                <w:sz w:val="14"/>
                <w:szCs w:val="14"/>
              </w:rPr>
              <w:t>P622 LP622</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210" w:type="pct"/>
            <w:tcBorders>
              <w:top w:val="single" w:sz="4" w:space="0" w:color="auto"/>
              <w:left w:val="single" w:sz="4" w:space="0" w:color="auto"/>
              <w:bottom w:val="single" w:sz="4" w:space="0" w:color="auto"/>
              <w:right w:val="single" w:sz="4" w:space="0" w:color="auto"/>
            </w:tcBorders>
          </w:tcPr>
          <w:p w:rsidR="006B3B8E" w:rsidRPr="00D111E7" w:rsidRDefault="008069B0" w:rsidP="00F209CD">
            <w:pPr>
              <w:spacing w:after="60" w:line="240" w:lineRule="auto"/>
              <w:jc w:val="center"/>
              <w:rPr>
                <w:rFonts w:asciiTheme="majorBidi" w:hAnsiTheme="majorBidi" w:cstheme="majorBidi"/>
                <w:bCs/>
                <w:sz w:val="14"/>
                <w:szCs w:val="14"/>
              </w:rPr>
            </w:pPr>
            <w:r w:rsidRPr="005D1E66">
              <w:rPr>
                <w:sz w:val="14"/>
                <w:szCs w:val="14"/>
              </w:rPr>
              <w:t>MP2</w:t>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473"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sz w:val="14"/>
                <w:szCs w:val="14"/>
              </w:rPr>
            </w:pPr>
            <w:r w:rsidRPr="00D111E7">
              <w:rPr>
                <w:sz w:val="14"/>
                <w:szCs w:val="14"/>
              </w:rPr>
              <w:t>0</w:t>
            </w:r>
            <w:r w:rsidRPr="00D111E7">
              <w:rPr>
                <w:sz w:val="14"/>
                <w:szCs w:val="14"/>
              </w:rPr>
              <w:br/>
              <w:t>(-)</w:t>
            </w:r>
          </w:p>
        </w:tc>
        <w:tc>
          <w:tcPr>
            <w:tcW w:w="31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V1</w:t>
            </w:r>
          </w:p>
        </w:tc>
        <w:tc>
          <w:tcPr>
            <w:tcW w:w="210"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c>
          <w:tcPr>
            <w:tcW w:w="23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CV13 CV25 CV26 CV28</w:t>
            </w:r>
          </w:p>
        </w:tc>
        <w:tc>
          <w:tcPr>
            <w:tcW w:w="26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r w:rsidRPr="00D111E7">
              <w:rPr>
                <w:sz w:val="14"/>
                <w:szCs w:val="14"/>
              </w:rPr>
              <w:t>S3</w:t>
            </w:r>
            <w:r w:rsidRPr="00D111E7">
              <w:rPr>
                <w:sz w:val="14"/>
                <w:szCs w:val="14"/>
              </w:rPr>
              <w:br/>
              <w:t>S9</w:t>
            </w:r>
            <w:r w:rsidRPr="00D111E7">
              <w:rPr>
                <w:sz w:val="14"/>
                <w:szCs w:val="14"/>
              </w:rPr>
              <w:br/>
              <w:t>S15</w:t>
            </w:r>
          </w:p>
        </w:tc>
        <w:tc>
          <w:tcPr>
            <w:tcW w:w="329"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r>
      <w:tr w:rsidR="006B3B8E" w:rsidRPr="00D111E7" w:rsidTr="00F209CD">
        <w:trPr>
          <w:cantSplit/>
          <w:tblHeader/>
        </w:trPr>
        <w:tc>
          <w:tcPr>
            <w:tcW w:w="230"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sz w:val="14"/>
                <w:szCs w:val="14"/>
              </w:rPr>
            </w:pP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rPr>
                <w:rFonts w:asciiTheme="majorBidi" w:hAnsiTheme="majorBidi" w:cstheme="majorBidi"/>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sz w:val="14"/>
                <w:szCs w:val="14"/>
              </w:rPr>
            </w:pPr>
          </w:p>
        </w:tc>
        <w:tc>
          <w:tcPr>
            <w:tcW w:w="188"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383"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sz w:val="14"/>
                <w:szCs w:val="14"/>
              </w:rPr>
            </w:pP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sz w:val="14"/>
                <w:szCs w:val="14"/>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210"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sz w:val="14"/>
                <w:szCs w:val="14"/>
              </w:rPr>
            </w:pP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6B3B8E" w:rsidRPr="00D111E7" w:rsidRDefault="006B3B8E" w:rsidP="00F209CD">
            <w:pPr>
              <w:spacing w:after="60" w:line="240" w:lineRule="auto"/>
              <w:jc w:val="center"/>
              <w:rPr>
                <w:rFonts w:asciiTheme="majorBidi" w:hAnsiTheme="majorBidi" w:cstheme="majorBidi"/>
                <w:bCs/>
                <w:sz w:val="14"/>
                <w:szCs w:val="14"/>
              </w:rPr>
            </w:pPr>
          </w:p>
        </w:tc>
        <w:tc>
          <w:tcPr>
            <w:tcW w:w="473"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c>
          <w:tcPr>
            <w:tcW w:w="31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c>
          <w:tcPr>
            <w:tcW w:w="210"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c>
          <w:tcPr>
            <w:tcW w:w="23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c>
          <w:tcPr>
            <w:tcW w:w="261"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c>
          <w:tcPr>
            <w:tcW w:w="329" w:type="pct"/>
            <w:tcBorders>
              <w:top w:val="single" w:sz="4" w:space="0" w:color="auto"/>
              <w:left w:val="single" w:sz="4" w:space="0" w:color="auto"/>
              <w:bottom w:val="single" w:sz="4" w:space="0" w:color="auto"/>
              <w:right w:val="single" w:sz="4" w:space="0" w:color="auto"/>
            </w:tcBorders>
          </w:tcPr>
          <w:p w:rsidR="006B3B8E" w:rsidRPr="00D111E7" w:rsidRDefault="006B3B8E" w:rsidP="00F209CD">
            <w:pPr>
              <w:spacing w:after="60" w:line="240" w:lineRule="auto"/>
              <w:jc w:val="center"/>
              <w:rPr>
                <w:rFonts w:asciiTheme="majorBidi" w:hAnsiTheme="majorBidi" w:cstheme="majorBidi"/>
                <w:bCs/>
                <w:iCs/>
                <w:sz w:val="14"/>
                <w:szCs w:val="14"/>
              </w:rPr>
            </w:pPr>
          </w:p>
        </w:tc>
      </w:tr>
    </w:tbl>
    <w:p w:rsidR="006B3B8E" w:rsidRPr="00D111E7" w:rsidRDefault="006B3B8E" w:rsidP="006B3B8E">
      <w:pPr>
        <w:pStyle w:val="SingleTxtG"/>
        <w:spacing w:before="120"/>
        <w:ind w:left="2268" w:hanging="1123"/>
        <w:rPr>
          <w:lang w:val="ru-RU"/>
        </w:rPr>
      </w:pPr>
      <w:r w:rsidRPr="00D111E7">
        <w:rPr>
          <w:lang w:val="ru-RU"/>
        </w:rPr>
        <w:t>Для № ООН 0005, 0007, 0012, 0014, 0033, 0037, 0136, 0167, 0180, 0238, 0240, 0242, 0279, 0291, 0294, 0295, 0324, 0326, 0327, 0330, 0338, 0339, 0348, 0369, 0371, 0413, 0414, 0417, 0426, 0427, 0453, 0457, 0458, 0459 и 0460: в колонку 8 добавить «LP101» под «P130».</w:t>
      </w:r>
    </w:p>
    <w:p w:rsidR="006B3B8E" w:rsidRPr="00D111E7" w:rsidRDefault="006B3B8E" w:rsidP="006B3B8E">
      <w:pPr>
        <w:pStyle w:val="SingleTxtG"/>
        <w:ind w:left="2259" w:hanging="1125"/>
        <w:rPr>
          <w:lang w:val="ru-RU"/>
        </w:rPr>
      </w:pPr>
      <w:r w:rsidRPr="00D111E7">
        <w:rPr>
          <w:lang w:val="ru-RU"/>
        </w:rPr>
        <w:t>Для № ООН 0340, 0341, 0342 и 0343: в колонку 6 включить «393».</w:t>
      </w:r>
    </w:p>
    <w:p w:rsidR="006B3B8E" w:rsidRPr="00D111E7" w:rsidRDefault="006B3B8E" w:rsidP="006B3B8E">
      <w:pPr>
        <w:pStyle w:val="SingleTxtG"/>
        <w:ind w:left="2259" w:hanging="1125"/>
        <w:rPr>
          <w:lang w:val="ru-RU"/>
        </w:rPr>
      </w:pPr>
      <w:r w:rsidRPr="00D111E7">
        <w:rPr>
          <w:lang w:val="ru-RU"/>
        </w:rPr>
        <w:t xml:space="preserve">Для № ООН 1002, 1006, 1013, 1046, 1056, 1058, 1065, 1066, 1080, 1952, 1956, 2036, 3070, 3163, 3297, 3298 и 3299: в колонке 6 заменить «660» на «392». </w:t>
      </w:r>
    </w:p>
    <w:p w:rsidR="00073BEC" w:rsidRPr="00D111E7" w:rsidRDefault="00D32521">
      <w:pPr>
        <w:pStyle w:val="SingleTxtG"/>
        <w:rPr>
          <w:caps/>
          <w:color w:val="00B050"/>
          <w:lang w:val="ru-RU"/>
        </w:rPr>
      </w:pPr>
      <w:r w:rsidRPr="00D111E7">
        <w:t xml:space="preserve">Для </w:t>
      </w:r>
      <w:r w:rsidR="00073BEC" w:rsidRPr="00D111E7">
        <w:rPr>
          <w:color w:val="00B050"/>
        </w:rPr>
        <w:t>№ ООН 1010</w:t>
      </w:r>
      <w:r w:rsidRPr="005D1E66">
        <w:rPr>
          <w:color w:val="00B050"/>
          <w:lang w:val="ru-RU"/>
        </w:rPr>
        <w:t>:</w:t>
      </w:r>
      <w:r w:rsidR="00073BEC" w:rsidRPr="00D111E7">
        <w:rPr>
          <w:color w:val="00B050"/>
        </w:rPr>
        <w:tab/>
        <w:t xml:space="preserve">Изменить наименование и описание в колонке 2 следующим </w:t>
      </w:r>
      <w:r w:rsidR="00073BEC" w:rsidRPr="00D111E7">
        <w:rPr>
          <w:color w:val="00B050"/>
        </w:rPr>
        <w:br/>
      </w:r>
      <w:r w:rsidR="00073BEC" w:rsidRPr="00D111E7">
        <w:rPr>
          <w:color w:val="00B050"/>
        </w:rPr>
        <w:tab/>
      </w:r>
      <w:r w:rsidR="00073BEC" w:rsidRPr="00D111E7">
        <w:rPr>
          <w:color w:val="00B050"/>
        </w:rPr>
        <w:tab/>
      </w:r>
      <w:r w:rsidR="00073BEC" w:rsidRPr="00D111E7">
        <w:rPr>
          <w:color w:val="00B050"/>
        </w:rPr>
        <w:tab/>
        <w:t>образом:</w:t>
      </w:r>
      <w:r w:rsidRPr="005D1E66">
        <w:rPr>
          <w:color w:val="00B050"/>
          <w:lang w:val="ru-RU"/>
        </w:rPr>
        <w:t xml:space="preserve"> </w:t>
      </w:r>
      <w:r w:rsidR="00073BEC" w:rsidRPr="00D111E7">
        <w:rPr>
          <w:color w:val="00B050"/>
          <w:lang w:val="ru-RU"/>
        </w:rPr>
        <w:t>«БУТАДИЕНЫ СТАБИЛИЗИРОВАННЫЕ или БУТАДИЕНОВ И УГЛЕВОДОРОДОВ СМЕСЬ СТАБИЛИЗИРОВАННАЯ, содержащая более 40% бутадиенов».</w:t>
      </w:r>
    </w:p>
    <w:p w:rsidR="00073BEC" w:rsidRPr="00D111E7" w:rsidRDefault="00073BEC" w:rsidP="00073BEC">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6B3B8E" w:rsidRPr="00D111E7" w:rsidRDefault="00073BEC" w:rsidP="00073BEC">
      <w:pPr>
        <w:pStyle w:val="SingleTxtG"/>
        <w:ind w:left="2259" w:hanging="1125"/>
        <w:rPr>
          <w:lang w:val="ru-RU"/>
        </w:rPr>
      </w:pPr>
      <w:r w:rsidRPr="00D111E7" w:rsidDel="008F3EE6">
        <w:rPr>
          <w:b/>
          <w:bCs/>
          <w:lang w:val="ru-RU"/>
        </w:rPr>
        <w:t xml:space="preserve"> </w:t>
      </w:r>
      <w:r w:rsidR="006B3B8E" w:rsidRPr="00D111E7">
        <w:rPr>
          <w:lang w:val="ru-RU"/>
        </w:rPr>
        <w:t>Для № ООН 2037 (все позиции)</w:t>
      </w:r>
      <w:r w:rsidR="00D111E7" w:rsidRPr="005D1E66">
        <w:rPr>
          <w:lang w:val="ru-RU"/>
        </w:rPr>
        <w:t>:</w:t>
      </w:r>
      <w:r w:rsidR="006B3B8E" w:rsidRPr="00D111E7">
        <w:rPr>
          <w:lang w:val="ru-RU"/>
        </w:rPr>
        <w:tab/>
        <w:t>В колонку 6 включить «327». В колонку 8 включить «LP200». В колонке 9а включить «PP96» против «Р003» и включить «L2» против «LP200».</w:t>
      </w:r>
    </w:p>
    <w:p w:rsidR="00635C17" w:rsidRPr="00D111E7" w:rsidRDefault="00635C17" w:rsidP="00635C17">
      <w:pPr>
        <w:pStyle w:val="SingleTxtG"/>
        <w:rPr>
          <w:iCs/>
          <w:color w:val="00B050"/>
          <w:lang w:val="ru-RU"/>
        </w:rPr>
      </w:pPr>
      <w:r w:rsidRPr="00D111E7">
        <w:rPr>
          <w:color w:val="00B050"/>
          <w:lang w:val="ru-RU"/>
        </w:rPr>
        <w:t>Для № ООН 2211 и 3314: в колонку 6 включить «675».</w:t>
      </w:r>
    </w:p>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AD7682" w:rsidRPr="00D111E7" w:rsidRDefault="006B3B8E" w:rsidP="005D1E66">
      <w:pPr>
        <w:pStyle w:val="SingleTxtG"/>
        <w:ind w:left="2259" w:hanging="1125"/>
        <w:rPr>
          <w:lang w:val="ru-RU"/>
        </w:rPr>
      </w:pPr>
      <w:r w:rsidRPr="005D1E66">
        <w:rPr>
          <w:lang w:val="ru-RU"/>
        </w:rPr>
        <w:t>Для № ООН 2383: в колонке 6 исключить «386».</w:t>
      </w:r>
      <w:r w:rsidR="00AD7682" w:rsidRPr="005D1E66">
        <w:rPr>
          <w:lang w:val="ru-RU"/>
        </w:rPr>
        <w:t xml:space="preserve"> </w:t>
      </w:r>
      <w:r w:rsidR="00AD7682" w:rsidRPr="00D111E7">
        <w:rPr>
          <w:lang w:val="ru-RU"/>
        </w:rPr>
        <w:t>В колонке 16 исключить «V8» и в колонке 19 исключить «S4».</w:t>
      </w:r>
      <w:bookmarkStart w:id="22" w:name="_Hlk19632518"/>
      <w:bookmarkEnd w:id="22"/>
    </w:p>
    <w:p w:rsidR="00401D6C" w:rsidRPr="00D111E7" w:rsidRDefault="006B3B8E" w:rsidP="005D1E66">
      <w:pPr>
        <w:pStyle w:val="SingleTxtG"/>
        <w:ind w:left="2259" w:hanging="1125"/>
        <w:rPr>
          <w:lang w:val="ru-RU"/>
        </w:rPr>
      </w:pPr>
      <w:r w:rsidRPr="005D1E66">
        <w:rPr>
          <w:lang w:val="ru-RU"/>
        </w:rPr>
        <w:t>Для № ООН 2522: в колонке 2 в конце добавить «СТАБИЛИЗИРОВАННЫЙ» и в колонку 6 добавить «386».</w:t>
      </w:r>
      <w:r w:rsidR="00401D6C" w:rsidRPr="005D1E66">
        <w:rPr>
          <w:lang w:val="ru-RU"/>
        </w:rPr>
        <w:t xml:space="preserve"> </w:t>
      </w:r>
      <w:r w:rsidR="00401D6C" w:rsidRPr="00D111E7">
        <w:rPr>
          <w:lang w:val="ru-RU"/>
        </w:rPr>
        <w:t>В колонку 16 включить «V8» и в колонку 19 включить «S4».</w:t>
      </w:r>
    </w:p>
    <w:p w:rsidR="006B3B8E" w:rsidRPr="00D111E7" w:rsidRDefault="006B3B8E" w:rsidP="006B3B8E">
      <w:pPr>
        <w:pStyle w:val="SingleTxtG"/>
        <w:ind w:left="2259" w:hanging="1125"/>
        <w:rPr>
          <w:lang w:val="ru-RU"/>
        </w:rPr>
      </w:pPr>
      <w:r w:rsidRPr="00D111E7">
        <w:rPr>
          <w:lang w:val="ru-RU"/>
        </w:rPr>
        <w:t>Для № ООН 2555, 2556, 2557 и 3380: в колонку 6 включить «394».</w:t>
      </w:r>
    </w:p>
    <w:p w:rsidR="00635C17" w:rsidRPr="00D111E7" w:rsidRDefault="00635C17" w:rsidP="00635C17">
      <w:pPr>
        <w:pStyle w:val="SingleTxtG"/>
        <w:rPr>
          <w:color w:val="00B050"/>
          <w:lang w:val="ru-RU"/>
        </w:rPr>
      </w:pPr>
      <w:r w:rsidRPr="00D111E7">
        <w:rPr>
          <w:color w:val="00B050"/>
          <w:lang w:val="ru-RU"/>
        </w:rPr>
        <w:t xml:space="preserve">Для № ООН 2683: в колонке 20 заменить «86» на «836». </w:t>
      </w:r>
    </w:p>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6B3B8E" w:rsidRPr="00D111E7" w:rsidRDefault="006B3B8E" w:rsidP="006B3B8E">
      <w:pPr>
        <w:pStyle w:val="SingleTxtG"/>
        <w:ind w:left="2259" w:hanging="1125"/>
        <w:rPr>
          <w:lang w:val="ru-RU"/>
        </w:rPr>
      </w:pPr>
      <w:r w:rsidRPr="00D111E7">
        <w:rPr>
          <w:lang w:val="ru-RU"/>
        </w:rPr>
        <w:lastRenderedPageBreak/>
        <w:t>Для № ООН 2794, 2795, 2800 и 3028: в колонке 8 исключить «P801a».</w:t>
      </w:r>
    </w:p>
    <w:p w:rsidR="006B3B8E" w:rsidRPr="00D111E7" w:rsidRDefault="006B3B8E" w:rsidP="006B3B8E">
      <w:pPr>
        <w:pStyle w:val="SingleTxtG"/>
        <w:ind w:left="2259" w:hanging="1125"/>
        <w:rPr>
          <w:lang w:val="ru-RU"/>
        </w:rPr>
      </w:pPr>
      <w:r w:rsidRPr="00D111E7">
        <w:rPr>
          <w:lang w:val="ru-RU"/>
        </w:rPr>
        <w:t>Для № ООН 2800: в колонку 8 добавить «P801».</w:t>
      </w:r>
    </w:p>
    <w:p w:rsidR="00401D6C" w:rsidRPr="00D111E7" w:rsidRDefault="00401D6C" w:rsidP="00401D6C">
      <w:pPr>
        <w:pStyle w:val="SingleTxtG"/>
        <w:rPr>
          <w:lang w:val="ru-RU"/>
        </w:rPr>
      </w:pPr>
      <w:r w:rsidRPr="00D111E7">
        <w:rPr>
          <w:lang w:val="ru-RU"/>
        </w:rPr>
        <w:t>Для № ООН 2913 в колонке 2 заменить «(SCO-I или SCO-II)» на «(SCO-I, SCO-II или SCO-III)».</w:t>
      </w:r>
    </w:p>
    <w:p w:rsidR="006B3B8E" w:rsidRPr="00D111E7" w:rsidRDefault="006B3B8E" w:rsidP="006B3B8E">
      <w:pPr>
        <w:pStyle w:val="SingleTxtG"/>
        <w:ind w:left="2259" w:hanging="1125"/>
        <w:rPr>
          <w:lang w:val="ru-RU"/>
        </w:rPr>
      </w:pPr>
      <w:r w:rsidRPr="00D111E7">
        <w:rPr>
          <w:lang w:val="ru-RU"/>
        </w:rPr>
        <w:t>Для № ООН 3091 и 3481: в колонку 6 включить «390».</w:t>
      </w:r>
    </w:p>
    <w:p w:rsidR="006B3B8E" w:rsidRPr="00D111E7" w:rsidRDefault="006B3B8E" w:rsidP="006B3B8E">
      <w:pPr>
        <w:pStyle w:val="SingleTxtG"/>
        <w:ind w:left="2259" w:hanging="1125"/>
        <w:rPr>
          <w:lang w:val="ru-RU"/>
        </w:rPr>
      </w:pPr>
      <w:r w:rsidRPr="00D111E7">
        <w:rPr>
          <w:lang w:val="ru-RU"/>
        </w:rPr>
        <w:t>Для № ООН 3164: в колонку 9а добавить «PP32».</w:t>
      </w:r>
    </w:p>
    <w:p w:rsidR="006B3B8E" w:rsidRPr="00D111E7" w:rsidRDefault="006B3B8E" w:rsidP="006B3B8E">
      <w:pPr>
        <w:pStyle w:val="SingleTxtG"/>
        <w:ind w:left="2259" w:hanging="1125"/>
        <w:rPr>
          <w:lang w:val="ru-RU"/>
        </w:rPr>
      </w:pPr>
      <w:r w:rsidRPr="00D111E7">
        <w:rPr>
          <w:lang w:val="ru-RU"/>
        </w:rPr>
        <w:t>Для № ООН 3291: в колонке 4 исключить «II» (дважды).</w:t>
      </w:r>
    </w:p>
    <w:p w:rsidR="006B3B8E" w:rsidRPr="00D111E7" w:rsidRDefault="006B3B8E" w:rsidP="006B3B8E">
      <w:pPr>
        <w:pStyle w:val="SingleTxtG"/>
        <w:ind w:left="2259" w:hanging="1125"/>
        <w:rPr>
          <w:lang w:val="ru-RU"/>
        </w:rPr>
      </w:pPr>
      <w:bookmarkStart w:id="23" w:name="_Hlk11158395"/>
      <w:r w:rsidRPr="00D111E7">
        <w:rPr>
          <w:lang w:val="ru-RU"/>
        </w:rPr>
        <w:t>Для № ООН 3325: данная поправка не касается текста на русском языке.</w:t>
      </w:r>
    </w:p>
    <w:bookmarkEnd w:id="23"/>
    <w:p w:rsidR="006B3B8E" w:rsidRPr="00D111E7" w:rsidRDefault="006B3B8E" w:rsidP="006B3B8E">
      <w:pPr>
        <w:pStyle w:val="SingleTxtG"/>
        <w:ind w:left="2259" w:hanging="1125"/>
        <w:rPr>
          <w:lang w:val="ru-RU"/>
        </w:rPr>
      </w:pPr>
      <w:r w:rsidRPr="00D111E7">
        <w:rPr>
          <w:lang w:val="ru-RU"/>
        </w:rPr>
        <w:t>Для № ООН 3363: в колонке 2 в начале описания добавить «ГРУЗЫ ОПАСНЫЕ В ИЗДЕЛИЯХ или».</w:t>
      </w:r>
    </w:p>
    <w:p w:rsidR="006B3B8E" w:rsidRPr="00D111E7" w:rsidRDefault="006B3B8E" w:rsidP="006B3B8E">
      <w:pPr>
        <w:pStyle w:val="SingleTxtG"/>
        <w:ind w:left="2259" w:hanging="1125"/>
        <w:rPr>
          <w:lang w:val="ru-RU"/>
        </w:rPr>
      </w:pPr>
      <w:r w:rsidRPr="00D111E7">
        <w:rPr>
          <w:lang w:val="ru-RU"/>
        </w:rPr>
        <w:t>Для № ООН 3500</w:t>
      </w:r>
      <w:r w:rsidR="00D111E7">
        <w:rPr>
          <w:lang w:val="fr-CH"/>
        </w:rPr>
        <w:t>:</w:t>
      </w:r>
      <w:r w:rsidRPr="00D111E7">
        <w:rPr>
          <w:lang w:val="ru-RU"/>
        </w:rPr>
        <w:tab/>
        <w:t>В колонку 9а включить «РР97».</w:t>
      </w:r>
    </w:p>
    <w:p w:rsidR="00073BEC" w:rsidRPr="00D111E7" w:rsidRDefault="00073BEC" w:rsidP="00073BEC">
      <w:pPr>
        <w:pStyle w:val="SingleTxtG"/>
        <w:rPr>
          <w:color w:val="00B050"/>
          <w:lang w:val="ru-RU"/>
        </w:rPr>
      </w:pPr>
      <w:r w:rsidRPr="00D111E7">
        <w:rPr>
          <w:color w:val="00B050"/>
          <w:lang w:val="ru-RU"/>
        </w:rPr>
        <w:t>№ ООН 3537–3548</w:t>
      </w:r>
      <w:r w:rsidR="00D111E7">
        <w:rPr>
          <w:color w:val="00B050"/>
          <w:lang w:val="fr-CH"/>
        </w:rPr>
        <w:t xml:space="preserve">: </w:t>
      </w:r>
      <w:r w:rsidRPr="00D111E7">
        <w:rPr>
          <w:color w:val="00B050"/>
          <w:lang w:val="ru-RU"/>
        </w:rPr>
        <w:t>В колонке 6 исключить «667».</w:t>
      </w:r>
    </w:p>
    <w:p w:rsidR="00073BEC" w:rsidRPr="00D111E7" w:rsidRDefault="00073BEC" w:rsidP="00073BEC">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6B3B8E" w:rsidRPr="00D111E7" w:rsidRDefault="006B3B8E" w:rsidP="006B3B8E">
      <w:pPr>
        <w:pStyle w:val="H1G"/>
        <w:rPr>
          <w:lang w:val="ru-RU"/>
        </w:rPr>
      </w:pPr>
      <w:r w:rsidRPr="00D111E7">
        <w:rPr>
          <w:lang w:val="ru-RU"/>
        </w:rPr>
        <w:tab/>
      </w:r>
      <w:r w:rsidRPr="00D111E7">
        <w:rPr>
          <w:lang w:val="ru-RU"/>
        </w:rPr>
        <w:tab/>
      </w:r>
      <w:r w:rsidRPr="00D111E7">
        <w:rPr>
          <w:lang w:val="ru-RU"/>
        </w:rPr>
        <w:tab/>
      </w:r>
      <w:r w:rsidRPr="00D111E7">
        <w:rPr>
          <w:bCs/>
          <w:lang w:val="ru-RU"/>
        </w:rPr>
        <w:t>Глава 3.2, таблица В</w:t>
      </w:r>
    </w:p>
    <w:p w:rsidR="006B3B8E" w:rsidRPr="00D111E7" w:rsidRDefault="006B3B8E" w:rsidP="006B3B8E">
      <w:pPr>
        <w:pStyle w:val="SingleTxtG"/>
        <w:ind w:left="2259" w:hanging="1125"/>
        <w:rPr>
          <w:lang w:val="ru-RU"/>
        </w:rPr>
      </w:pPr>
      <w:r w:rsidRPr="00D111E7">
        <w:rPr>
          <w:lang w:val="ru-RU"/>
        </w:rPr>
        <w:t>Добавить в надлежащем порядке следующие новые позиции:</w:t>
      </w:r>
    </w:p>
    <w:tbl>
      <w:tblPr>
        <w:tblStyle w:val="TableGrid"/>
        <w:tblW w:w="7861" w:type="dxa"/>
        <w:tblInd w:w="1134" w:type="dxa"/>
        <w:tblLayout w:type="fixed"/>
        <w:tblLook w:val="04A0" w:firstRow="1" w:lastRow="0" w:firstColumn="1" w:lastColumn="0" w:noHBand="0" w:noVBand="1"/>
      </w:tblPr>
      <w:tblGrid>
        <w:gridCol w:w="6658"/>
        <w:gridCol w:w="708"/>
        <w:gridCol w:w="495"/>
      </w:tblGrid>
      <w:tr w:rsidR="006B3B8E" w:rsidRPr="00D111E7" w:rsidTr="00F209CD">
        <w:tc>
          <w:tcPr>
            <w:tcW w:w="6658" w:type="dxa"/>
            <w:shd w:val="clear" w:color="auto" w:fill="auto"/>
          </w:tcPr>
          <w:p w:rsidR="006B3B8E" w:rsidRPr="00D111E7" w:rsidRDefault="006B3B8E" w:rsidP="00F209CD">
            <w:pPr>
              <w:spacing w:before="40" w:after="40" w:line="220" w:lineRule="exact"/>
              <w:ind w:right="113"/>
            </w:pPr>
            <w:r w:rsidRPr="00D111E7">
              <w:t>ГРУЗЫ ОПАСНЫЕ В ИЗДЕЛИЯХ</w:t>
            </w:r>
          </w:p>
        </w:tc>
        <w:tc>
          <w:tcPr>
            <w:tcW w:w="708" w:type="dxa"/>
            <w:shd w:val="clear" w:color="auto" w:fill="auto"/>
          </w:tcPr>
          <w:p w:rsidR="006B3B8E" w:rsidRPr="00D111E7" w:rsidRDefault="006B3B8E" w:rsidP="00F209CD">
            <w:pPr>
              <w:spacing w:before="40" w:after="40" w:line="220" w:lineRule="exact"/>
              <w:ind w:right="113"/>
              <w:jc w:val="center"/>
            </w:pPr>
            <w:r w:rsidRPr="00D111E7">
              <w:t>3363</w:t>
            </w:r>
          </w:p>
        </w:tc>
        <w:tc>
          <w:tcPr>
            <w:tcW w:w="495" w:type="dxa"/>
          </w:tcPr>
          <w:p w:rsidR="006B3B8E" w:rsidRPr="00D111E7" w:rsidRDefault="006B3B8E" w:rsidP="00F209CD">
            <w:pPr>
              <w:spacing w:before="40" w:after="40" w:line="220" w:lineRule="exact"/>
              <w:ind w:right="113"/>
              <w:jc w:val="center"/>
            </w:pPr>
            <w:r w:rsidRPr="00D111E7">
              <w:t>9</w:t>
            </w:r>
          </w:p>
        </w:tc>
      </w:tr>
      <w:tr w:rsidR="006B3B8E" w:rsidRPr="00D111E7" w:rsidTr="00F209CD">
        <w:tc>
          <w:tcPr>
            <w:tcW w:w="6658" w:type="dxa"/>
            <w:shd w:val="clear" w:color="auto" w:fill="auto"/>
          </w:tcPr>
          <w:p w:rsidR="006B3B8E" w:rsidRPr="00D111E7" w:rsidRDefault="006B3B8E" w:rsidP="00F209CD">
            <w:pPr>
              <w:spacing w:before="40" w:after="40" w:line="220" w:lineRule="exact"/>
              <w:ind w:right="113"/>
            </w:pPr>
            <w:r w:rsidRPr="00D111E7">
              <w:t>ОТХОДЫ МЕДИЦИНСКИЕ, КАТЕГОРИЯ А, ОПАСНЫЕ ДЛЯ ЛЮДЕЙ, твердые</w:t>
            </w:r>
          </w:p>
        </w:tc>
        <w:tc>
          <w:tcPr>
            <w:tcW w:w="708" w:type="dxa"/>
            <w:shd w:val="clear" w:color="auto" w:fill="auto"/>
          </w:tcPr>
          <w:p w:rsidR="006B3B8E" w:rsidRPr="00D111E7" w:rsidRDefault="006B3B8E" w:rsidP="00F209CD">
            <w:pPr>
              <w:spacing w:before="40" w:after="40" w:line="220" w:lineRule="exact"/>
              <w:ind w:right="113"/>
              <w:jc w:val="center"/>
            </w:pPr>
            <w:r w:rsidRPr="00D111E7">
              <w:t>3549</w:t>
            </w:r>
          </w:p>
        </w:tc>
        <w:tc>
          <w:tcPr>
            <w:tcW w:w="495" w:type="dxa"/>
          </w:tcPr>
          <w:p w:rsidR="006B3B8E" w:rsidRPr="00D111E7" w:rsidRDefault="006B3B8E" w:rsidP="00F209CD">
            <w:pPr>
              <w:spacing w:before="40" w:after="40" w:line="220" w:lineRule="exact"/>
              <w:ind w:right="113"/>
              <w:jc w:val="center"/>
            </w:pPr>
            <w:r w:rsidRPr="00D111E7">
              <w:t>6.2</w:t>
            </w:r>
          </w:p>
        </w:tc>
      </w:tr>
      <w:tr w:rsidR="006B3B8E" w:rsidRPr="00D111E7" w:rsidTr="00F209CD">
        <w:tc>
          <w:tcPr>
            <w:tcW w:w="6658" w:type="dxa"/>
            <w:shd w:val="clear" w:color="auto" w:fill="auto"/>
          </w:tcPr>
          <w:p w:rsidR="006B3B8E" w:rsidRPr="00D111E7" w:rsidRDefault="006B3B8E" w:rsidP="00F209CD">
            <w:pPr>
              <w:spacing w:before="40" w:after="40" w:line="220" w:lineRule="exact"/>
              <w:ind w:right="113"/>
            </w:pPr>
            <w:r w:rsidRPr="00D111E7">
              <w:t>ОТХОДЫ МЕДИЦИНСКИЕ, КАТЕГОРИЯ А, ОПАСНЫЕ только ДЛЯ ЖИВОТНЫХ, твердые</w:t>
            </w:r>
          </w:p>
        </w:tc>
        <w:tc>
          <w:tcPr>
            <w:tcW w:w="708" w:type="dxa"/>
            <w:shd w:val="clear" w:color="auto" w:fill="auto"/>
          </w:tcPr>
          <w:p w:rsidR="006B3B8E" w:rsidRPr="00D111E7" w:rsidRDefault="006B3B8E" w:rsidP="00F209CD">
            <w:pPr>
              <w:spacing w:before="40" w:after="40" w:line="220" w:lineRule="exact"/>
              <w:ind w:right="113"/>
              <w:jc w:val="center"/>
            </w:pPr>
            <w:r w:rsidRPr="00D111E7">
              <w:t>3549</w:t>
            </w:r>
          </w:p>
        </w:tc>
        <w:tc>
          <w:tcPr>
            <w:tcW w:w="495" w:type="dxa"/>
          </w:tcPr>
          <w:p w:rsidR="006B3B8E" w:rsidRPr="00D111E7" w:rsidRDefault="006B3B8E" w:rsidP="00F209CD">
            <w:pPr>
              <w:spacing w:before="40" w:after="40" w:line="220" w:lineRule="exact"/>
              <w:ind w:right="113"/>
              <w:jc w:val="center"/>
            </w:pPr>
            <w:r w:rsidRPr="00D111E7">
              <w:t>6.2</w:t>
            </w:r>
          </w:p>
        </w:tc>
      </w:tr>
      <w:tr w:rsidR="006B3B8E" w:rsidRPr="00D111E7" w:rsidTr="00F209CD">
        <w:tc>
          <w:tcPr>
            <w:tcW w:w="6658" w:type="dxa"/>
            <w:shd w:val="clear" w:color="auto" w:fill="auto"/>
          </w:tcPr>
          <w:p w:rsidR="006B3B8E" w:rsidRPr="00D111E7" w:rsidRDefault="006B3B8E" w:rsidP="00F209CD">
            <w:pPr>
              <w:spacing w:before="40" w:after="40" w:line="220" w:lineRule="exact"/>
              <w:ind w:right="113"/>
            </w:pPr>
            <w:r w:rsidRPr="00D111E7">
              <w:t>ДЕТОНАТОРЫ ЭЛЕКТРОННЫЕ, программируемые, для взрывных работ</w:t>
            </w:r>
          </w:p>
        </w:tc>
        <w:tc>
          <w:tcPr>
            <w:tcW w:w="708" w:type="dxa"/>
            <w:shd w:val="clear" w:color="auto" w:fill="auto"/>
          </w:tcPr>
          <w:p w:rsidR="006B3B8E" w:rsidRPr="00D111E7" w:rsidRDefault="006B3B8E" w:rsidP="00F209CD">
            <w:pPr>
              <w:spacing w:before="40" w:after="40" w:line="220" w:lineRule="exact"/>
              <w:ind w:right="113"/>
              <w:jc w:val="center"/>
            </w:pPr>
            <w:r w:rsidRPr="00D111E7">
              <w:t>0511 0512 0513</w:t>
            </w:r>
          </w:p>
        </w:tc>
        <w:tc>
          <w:tcPr>
            <w:tcW w:w="495" w:type="dxa"/>
          </w:tcPr>
          <w:p w:rsidR="006B3B8E" w:rsidRPr="00D111E7" w:rsidRDefault="006B3B8E" w:rsidP="00F209CD">
            <w:pPr>
              <w:spacing w:before="40" w:after="40" w:line="220" w:lineRule="exact"/>
              <w:ind w:right="113"/>
              <w:jc w:val="center"/>
            </w:pPr>
            <w:r w:rsidRPr="00D111E7">
              <w:t>1</w:t>
            </w:r>
          </w:p>
          <w:p w:rsidR="006B3B8E" w:rsidRPr="00D111E7" w:rsidRDefault="006B3B8E" w:rsidP="00F209CD">
            <w:pPr>
              <w:spacing w:before="40" w:after="40" w:line="220" w:lineRule="exact"/>
              <w:ind w:right="113"/>
              <w:jc w:val="center"/>
            </w:pPr>
            <w:r w:rsidRPr="00D111E7">
              <w:t>1</w:t>
            </w:r>
          </w:p>
          <w:p w:rsidR="006B3B8E" w:rsidRPr="00D111E7" w:rsidRDefault="006B3B8E" w:rsidP="00F209CD">
            <w:pPr>
              <w:spacing w:before="40" w:after="40" w:line="220" w:lineRule="exact"/>
              <w:ind w:right="113"/>
              <w:jc w:val="center"/>
            </w:pPr>
            <w:r w:rsidRPr="00D111E7">
              <w:t>1</w:t>
            </w:r>
          </w:p>
        </w:tc>
      </w:tr>
    </w:tbl>
    <w:p w:rsidR="00D111E7" w:rsidRPr="002467FB" w:rsidRDefault="00D111E7" w:rsidP="00D111E7">
      <w:pPr>
        <w:pStyle w:val="SingleTxtG"/>
        <w:rPr>
          <w:color w:val="00B050"/>
          <w:lang w:val="ru-RU"/>
        </w:rPr>
      </w:pPr>
      <w:r w:rsidRPr="002467FB">
        <w:rPr>
          <w:color w:val="00B050"/>
          <w:lang w:val="ru-RU"/>
        </w:rPr>
        <w:t xml:space="preserve">Изменить позицию «БУТАДИЕНОВ И УГЛЕВОДОРОДОВ СМЕСЬ СТАБИЛИЗИРОВАННАЯ, имеющая при 70 °C давление паров, не превышающее 1,1 МПа (11 бар), и имеющая при 50° C плотность не менее 0,525 кг/л» следующим образом: </w:t>
      </w:r>
    </w:p>
    <w:p w:rsidR="00D111E7" w:rsidRPr="002467FB" w:rsidRDefault="00D111E7" w:rsidP="00D111E7">
      <w:pPr>
        <w:pStyle w:val="SingleTxtG"/>
        <w:rPr>
          <w:color w:val="00B050"/>
          <w:lang w:val="ru-RU"/>
        </w:rPr>
      </w:pPr>
      <w:r w:rsidRPr="002467FB">
        <w:rPr>
          <w:color w:val="00B050"/>
          <w:lang w:val="ru-RU"/>
        </w:rPr>
        <w:t>«БУТАДИЕНЫ СТАБИЛИЗИРОВАННЫЕ или БУТАДИЕНОВ И УГЛЕВОДОРОДОВ СМЕСЬ СТАБИЛИЗИРОВАННАЯ, содержащая более 40% бутадиенов».</w:t>
      </w:r>
    </w:p>
    <w:p w:rsidR="00D111E7" w:rsidRPr="002467FB" w:rsidRDefault="00D111E7" w:rsidP="00D111E7">
      <w:pPr>
        <w:pStyle w:val="SingleTxtG"/>
        <w:rPr>
          <w:i/>
          <w:iCs/>
          <w:color w:val="00B050"/>
          <w:lang w:val="ru-RU"/>
        </w:rPr>
      </w:pPr>
      <w:r w:rsidRPr="002467FB">
        <w:rPr>
          <w:iCs/>
          <w:color w:val="00B050"/>
          <w:lang w:val="ru-RU"/>
        </w:rPr>
        <w:t>(</w:t>
      </w:r>
      <w:r w:rsidRPr="002467FB">
        <w:rPr>
          <w:i/>
          <w:iCs/>
          <w:color w:val="00B050"/>
          <w:lang w:val="ru-RU"/>
        </w:rPr>
        <w:t>Справочный документ: ECE/TRANS/WP.15/246</w:t>
      </w:r>
      <w:r w:rsidRPr="002467FB">
        <w:rPr>
          <w:iCs/>
          <w:color w:val="00B050"/>
          <w:lang w:val="ru-RU"/>
        </w:rPr>
        <w:t>)</w:t>
      </w:r>
    </w:p>
    <w:p w:rsidR="006B3B8E" w:rsidRPr="00D111E7" w:rsidRDefault="006B3B8E" w:rsidP="006B3B8E">
      <w:pPr>
        <w:pStyle w:val="SingleTxtG"/>
        <w:spacing w:before="120"/>
        <w:rPr>
          <w:lang w:val="ru-RU"/>
        </w:rPr>
      </w:pPr>
      <w:r w:rsidRPr="00D111E7">
        <w:rPr>
          <w:lang w:val="ru-RU"/>
        </w:rPr>
        <w:t xml:space="preserve">Для позиции «2-ДИМЕТИЛАМИНОЭТИЛМЕТАКРИЛАТ»: в колонке «Наименование и описание» в конце добавить «СТАБИЛИЗИРОВАННЫЙ». </w:t>
      </w:r>
    </w:p>
    <w:p w:rsidR="006B3B8E" w:rsidRPr="00D111E7" w:rsidRDefault="006B3B8E" w:rsidP="006B3B8E">
      <w:pPr>
        <w:pStyle w:val="SingleTxtG"/>
        <w:spacing w:before="120"/>
        <w:rPr>
          <w:lang w:val="ru-RU"/>
        </w:rPr>
      </w:pPr>
      <w:bookmarkStart w:id="24" w:name="_Hlk11158427"/>
      <w:r w:rsidRPr="00D111E7">
        <w:rPr>
          <w:lang w:val="ru-RU"/>
        </w:rPr>
        <w:t>Поправка к позиции «РАДИОАКТИВНЫЙ МАТЕРИАЛ, НИЗКАЯ УДЕЛЬНАЯ АКТИВНОСТЬ (LSA-III), ДЕЛЯЩИЙСЯ» не касается текста на русском языке.</w:t>
      </w:r>
    </w:p>
    <w:p w:rsidR="00D111E7" w:rsidRPr="003A01D7" w:rsidRDefault="00D111E7" w:rsidP="00D111E7">
      <w:pPr>
        <w:pStyle w:val="SingleTxtG"/>
        <w:spacing w:before="120"/>
        <w:rPr>
          <w:lang w:val="ru-RU"/>
        </w:rPr>
      </w:pPr>
      <w:r w:rsidRPr="003A01D7">
        <w:rPr>
          <w:lang w:val="ru-RU"/>
        </w:rPr>
        <w:t>В позиции «РАДИОАКТИВНЫЙ МАТЕРИАЛ, ОБЪЕКТЫ С ПОВЕРХНОСТНЫМ РАДИОАКТИВНЫМ ЗАГРЯЗНЕНИЕМ (SCO-I или SCO-II), неделящийся или делящийся-освобожденный» заменить «(SCO-I или SCO-II)» на «(SCO-I, SCO-II или SCO-III)».</w:t>
      </w:r>
    </w:p>
    <w:p w:rsidR="006B3B8E" w:rsidRPr="00D111E7" w:rsidRDefault="006B3B8E" w:rsidP="006B3B8E">
      <w:pPr>
        <w:pStyle w:val="SingleTxtG"/>
        <w:spacing w:before="120"/>
        <w:rPr>
          <w:lang w:val="ru-RU"/>
        </w:rPr>
      </w:pPr>
      <w:r w:rsidRPr="00D111E7">
        <w:rPr>
          <w:lang w:val="ru-RU"/>
        </w:rPr>
        <w:t>Поправка к позиции «ТРИНИТРОХЛОРБЕНЗОЛ УВЛАЖНЕННЫЙ с массовой долей воды не менее 10%» не касается текста на русском языке.</w:t>
      </w:r>
    </w:p>
    <w:p w:rsidR="006B3B8E" w:rsidRPr="00D111E7" w:rsidRDefault="006B3B8E" w:rsidP="006B3B8E">
      <w:pPr>
        <w:pStyle w:val="SingleTxtG"/>
        <w:spacing w:before="120"/>
        <w:rPr>
          <w:lang w:val="ru-RU"/>
        </w:rPr>
      </w:pPr>
      <w:r w:rsidRPr="00D111E7">
        <w:rPr>
          <w:lang w:val="ru-RU"/>
        </w:rPr>
        <w:t>Поправка к позиции «ТРИНИТРОФЕНОЛ УВЛАЖНЕННЫЙ с массовой долей воды не менее 10%» не касается текста на русском языке.</w:t>
      </w:r>
    </w:p>
    <w:p w:rsidR="00401D6C" w:rsidRPr="00D111E7" w:rsidRDefault="00401D6C" w:rsidP="006B3B8E">
      <w:pPr>
        <w:pStyle w:val="SingleTxtG"/>
        <w:spacing w:before="120"/>
        <w:rPr>
          <w:lang w:val="ru-RU"/>
        </w:rPr>
      </w:pPr>
    </w:p>
    <w:bookmarkEnd w:id="24"/>
    <w:p w:rsidR="006B3B8E" w:rsidRPr="00D111E7" w:rsidRDefault="006B3B8E" w:rsidP="006B3B8E">
      <w:pPr>
        <w:pStyle w:val="H1G"/>
        <w:rPr>
          <w:lang w:val="ru-RU"/>
        </w:rPr>
      </w:pPr>
      <w:r w:rsidRPr="00D111E7">
        <w:rPr>
          <w:lang w:val="ru-RU"/>
        </w:rPr>
        <w:tab/>
      </w:r>
      <w:r w:rsidRPr="00D111E7">
        <w:rPr>
          <w:lang w:val="ru-RU"/>
        </w:rPr>
        <w:tab/>
      </w:r>
      <w:r w:rsidRPr="00D111E7">
        <w:rPr>
          <w:bCs/>
          <w:lang w:val="ru-RU"/>
        </w:rPr>
        <w:t>Глава 3.3</w:t>
      </w:r>
    </w:p>
    <w:p w:rsidR="006B3B8E" w:rsidRPr="00D111E7" w:rsidRDefault="00D111E7" w:rsidP="006B3B8E">
      <w:pPr>
        <w:pStyle w:val="SingleTxtG"/>
        <w:ind w:left="2259" w:hanging="1125"/>
        <w:rPr>
          <w:lang w:val="ru-RU"/>
        </w:rPr>
      </w:pPr>
      <w:bookmarkStart w:id="25" w:name="_Hlk11158442"/>
      <w:r w:rsidRPr="00D111E7">
        <w:rPr>
          <w:lang w:val="ru-RU"/>
        </w:rPr>
        <w:t xml:space="preserve">Специальное положение </w:t>
      </w:r>
      <w:r>
        <w:rPr>
          <w:lang w:val="fr-CH"/>
        </w:rPr>
        <w:t>(</w:t>
      </w:r>
      <w:r w:rsidR="006B3B8E" w:rsidRPr="00D111E7">
        <w:rPr>
          <w:lang w:val="ru-RU"/>
        </w:rPr>
        <w:t>СП</w:t>
      </w:r>
      <w:r>
        <w:rPr>
          <w:lang w:val="fr-CH"/>
        </w:rPr>
        <w:t>)</w:t>
      </w:r>
      <w:r w:rsidR="006B3B8E" w:rsidRPr="00D111E7">
        <w:rPr>
          <w:lang w:val="ru-RU"/>
        </w:rPr>
        <w:t xml:space="preserve"> 188</w:t>
      </w:r>
      <w:r w:rsidR="006B3B8E" w:rsidRPr="00D111E7">
        <w:rPr>
          <w:lang w:val="ru-RU"/>
        </w:rPr>
        <w:tab/>
        <w:t>В пунктах g) и h) заменить слова «когда батареи» словами «когда элементы или батареи».</w:t>
      </w:r>
    </w:p>
    <w:bookmarkEnd w:id="25"/>
    <w:p w:rsidR="006B3B8E" w:rsidRPr="00D111E7" w:rsidRDefault="006B3B8E" w:rsidP="006B3B8E">
      <w:pPr>
        <w:pStyle w:val="SingleTxtG"/>
        <w:ind w:left="2259" w:hanging="1125"/>
        <w:rPr>
          <w:lang w:val="ru-RU"/>
        </w:rPr>
      </w:pPr>
      <w:r w:rsidRPr="00D111E7">
        <w:rPr>
          <w:lang w:val="ru-RU"/>
        </w:rPr>
        <w:t>СП 237</w:t>
      </w:r>
      <w:r w:rsidRPr="00D111E7">
        <w:rPr>
          <w:lang w:val="ru-RU"/>
        </w:rPr>
        <w:tab/>
        <w:t>Заменить «часть III, подраздел 33.2.1» на «часть III, подраздел 33.2».</w:t>
      </w:r>
    </w:p>
    <w:p w:rsidR="006B3B8E" w:rsidRPr="00D111E7" w:rsidRDefault="006B3B8E" w:rsidP="006B3B8E">
      <w:pPr>
        <w:pStyle w:val="SingleTxtG"/>
        <w:ind w:left="2259" w:hanging="1125"/>
        <w:rPr>
          <w:lang w:val="ru-RU"/>
        </w:rPr>
      </w:pPr>
      <w:r w:rsidRPr="00D111E7">
        <w:rPr>
          <w:lang w:val="ru-RU"/>
        </w:rPr>
        <w:t>СП 241</w:t>
      </w:r>
      <w:r w:rsidRPr="00D111E7">
        <w:rPr>
          <w:lang w:val="ru-RU"/>
        </w:rPr>
        <w:tab/>
        <w:t>Заменить «часть III, подраздел 33.2.1.4» на «часть III, подраздел 33.2.4».</w:t>
      </w:r>
    </w:p>
    <w:p w:rsidR="006B3B8E" w:rsidRPr="00D111E7" w:rsidRDefault="006B3B8E" w:rsidP="006B3B8E">
      <w:pPr>
        <w:pStyle w:val="SingleTxtG"/>
        <w:ind w:left="2259" w:hanging="1125"/>
        <w:rPr>
          <w:lang w:val="ru-RU"/>
        </w:rPr>
      </w:pPr>
      <w:r w:rsidRPr="00D111E7">
        <w:rPr>
          <w:lang w:val="ru-RU"/>
        </w:rPr>
        <w:t>СП 301</w:t>
      </w:r>
      <w:r w:rsidRPr="00D111E7">
        <w:rPr>
          <w:lang w:val="ru-RU"/>
        </w:rPr>
        <w:tab/>
        <w:t>В первом предложении заменить «относится только к машинам или приборам» на «относится только к изделиям, таким как машины, приборы или устройства». В первом, втором, третьем, четвертом и пятом предложениях и в последнем предложении заменить «машины или приборы» или «машины и приборы» на «изделия». Последняя поправка не касается текста на русском языке.</w:t>
      </w:r>
    </w:p>
    <w:p w:rsidR="00D111E7" w:rsidRPr="00D111E7" w:rsidRDefault="00D111E7" w:rsidP="00D111E7">
      <w:pPr>
        <w:pStyle w:val="SingleTxtG"/>
        <w:rPr>
          <w:color w:val="00B050"/>
          <w:lang w:val="ru-RU"/>
        </w:rPr>
      </w:pPr>
      <w:r w:rsidRPr="00D111E7">
        <w:rPr>
          <w:color w:val="00B050"/>
          <w:lang w:val="ru-RU"/>
        </w:rPr>
        <w:t>СП 301</w:t>
      </w:r>
      <w:r w:rsidRPr="00D111E7">
        <w:rPr>
          <w:color w:val="00B050"/>
          <w:lang w:val="ru-RU"/>
        </w:rPr>
        <w:tab/>
        <w:t>Исключить примечание.</w:t>
      </w:r>
    </w:p>
    <w:p w:rsidR="00D111E7" w:rsidRPr="00D111E7" w:rsidRDefault="00D111E7" w:rsidP="00D111E7">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6B3B8E" w:rsidRPr="00D111E7" w:rsidRDefault="006B3B8E" w:rsidP="006B3B8E">
      <w:pPr>
        <w:pStyle w:val="SingleTxtG"/>
        <w:ind w:left="2259" w:hanging="1125"/>
        <w:rPr>
          <w:lang w:val="ru-RU"/>
        </w:rPr>
      </w:pPr>
      <w:r w:rsidRPr="00D111E7">
        <w:rPr>
          <w:lang w:val="ru-RU"/>
        </w:rPr>
        <w:t>СП 309</w:t>
      </w:r>
      <w:r w:rsidRPr="00D111E7">
        <w:rPr>
          <w:lang w:val="ru-RU"/>
        </w:rPr>
        <w:tab/>
        <w:t>В последнем абзаце заменить «удовлетворять требованиям</w:t>
      </w:r>
      <w:r w:rsidRPr="00D111E7">
        <w:rPr>
          <w:lang w:val="ru-RU"/>
        </w:rPr>
        <w:br/>
        <w:t xml:space="preserve">испытаний 8 a), b) и с) серии испытаний 8» на «отвечать критериям классификации в качестве </w:t>
      </w:r>
      <w:r w:rsidR="008F3EE6" w:rsidRPr="005D1E66">
        <w:rPr>
          <w:lang w:val="ru-RU"/>
        </w:rPr>
        <w:t>аммония нитрата эмульсии, суспензии или геля, полупродукта для производства бризантных взрывчатых веществ (ЭНА)</w:t>
      </w:r>
      <w:r w:rsidRPr="00D111E7">
        <w:rPr>
          <w:lang w:val="ru-RU"/>
        </w:rPr>
        <w:t>».</w:t>
      </w:r>
    </w:p>
    <w:p w:rsidR="006B3B8E" w:rsidRPr="00D111E7" w:rsidRDefault="006B3B8E" w:rsidP="006B3B8E">
      <w:pPr>
        <w:pStyle w:val="SingleTxtG"/>
        <w:ind w:left="2259" w:hanging="1125"/>
        <w:rPr>
          <w:lang w:val="ru-RU"/>
        </w:rPr>
      </w:pPr>
      <w:r w:rsidRPr="00D111E7">
        <w:rPr>
          <w:lang w:val="ru-RU"/>
        </w:rPr>
        <w:t>СП 327</w:t>
      </w:r>
      <w:r w:rsidRPr="00D111E7">
        <w:rPr>
          <w:lang w:val="ru-RU"/>
        </w:rPr>
        <w:tab/>
        <w:t>В первом предложении заменить «Отбракованные аэрозоли, отправляемые» на «Аэрозоли отбракованные и баллончики газовые отбракованные, отправляемые» и заменить «перевозиться под данной позицией в целях» на «перевозиться под № ООН 1950 или 2037, в зависимости от конкретного случая, в целях».</w:t>
      </w:r>
    </w:p>
    <w:p w:rsidR="006B3B8E" w:rsidRPr="00D111E7" w:rsidRDefault="006B3B8E" w:rsidP="006B3B8E">
      <w:pPr>
        <w:pStyle w:val="SingleTxtG"/>
        <w:pageBreakBefore/>
        <w:ind w:left="2257" w:hanging="1123"/>
        <w:rPr>
          <w:lang w:val="ru-RU"/>
        </w:rPr>
      </w:pPr>
      <w:r w:rsidRPr="00D111E7">
        <w:rPr>
          <w:lang w:val="ru-RU"/>
        </w:rPr>
        <w:lastRenderedPageBreak/>
        <w:tab/>
        <w:t>После третьего предложения добавить следующее новое предложение: «Баллончики газовые отбракованные, кроме протекающих или сильно деформированных, упаковываются в соответствии с инструкцией по упаковке Р003 и специальными положениями по упаковке РР17 и РР96 или инструкцией по упаковке LP200 и специальным положением по упаковке L2.».</w:t>
      </w:r>
    </w:p>
    <w:p w:rsidR="006B3B8E" w:rsidRPr="00D111E7" w:rsidRDefault="006B3B8E" w:rsidP="006B3B8E">
      <w:pPr>
        <w:pStyle w:val="SingleTxtG"/>
        <w:ind w:left="2259" w:hanging="1125"/>
        <w:rPr>
          <w:lang w:val="ru-RU"/>
        </w:rPr>
      </w:pPr>
      <w:r w:rsidRPr="00D111E7">
        <w:rPr>
          <w:lang w:val="ru-RU"/>
        </w:rPr>
        <w:tab/>
        <w:t>В следующем предложении заменить «аэрозоли перевозятся в аварийной таре» на «аэрозоли и баллончики газовые перевозятся в аварийных сосудах под давлением или аварийной таре».</w:t>
      </w:r>
    </w:p>
    <w:p w:rsidR="006B3B8E" w:rsidRPr="00D111E7" w:rsidRDefault="006B3B8E" w:rsidP="006B3B8E">
      <w:pPr>
        <w:pStyle w:val="SingleTxtG"/>
        <w:ind w:left="2259" w:hanging="1125"/>
        <w:rPr>
          <w:lang w:val="ru-RU"/>
        </w:rPr>
      </w:pPr>
      <w:r w:rsidRPr="00D111E7">
        <w:rPr>
          <w:lang w:val="ru-RU"/>
        </w:rPr>
        <w:tab/>
        <w:t>В примечании заменить «отбракованные аэрозоли не должны» на «аэрозоли отбракованные и баллончики газовые отбракованные не должны».</w:t>
      </w:r>
    </w:p>
    <w:p w:rsidR="006B3B8E" w:rsidRPr="00D111E7" w:rsidRDefault="006B3B8E" w:rsidP="006B3B8E">
      <w:pPr>
        <w:pStyle w:val="SingleTxtG"/>
        <w:ind w:left="2259" w:hanging="1125"/>
        <w:rPr>
          <w:lang w:val="ru-RU"/>
        </w:rPr>
      </w:pPr>
      <w:r w:rsidRPr="00D111E7">
        <w:rPr>
          <w:lang w:val="ru-RU"/>
        </w:rPr>
        <w:tab/>
        <w:t>В конце добавить новый абзац следующего содержания:</w:t>
      </w:r>
    </w:p>
    <w:p w:rsidR="006B3B8E" w:rsidRPr="00D111E7" w:rsidRDefault="006B3B8E" w:rsidP="006B3B8E">
      <w:pPr>
        <w:pStyle w:val="SingleTxtG"/>
        <w:ind w:left="2259"/>
        <w:rPr>
          <w:lang w:val="ru-RU"/>
        </w:rPr>
      </w:pPr>
      <w:r w:rsidRPr="00D111E7">
        <w:rPr>
          <w:lang w:val="ru-RU"/>
        </w:rPr>
        <w:t>«Баллончики газовые отбракованные, которые были заполнены невоспламеняющимися, нетоксичными газами класса 2, группа А или О, и были пробиты, не подпадают под действие ДОПОГ.».</w:t>
      </w:r>
      <w:bookmarkStart w:id="26" w:name="_Hlk2326726"/>
      <w:bookmarkEnd w:id="26"/>
    </w:p>
    <w:p w:rsidR="006B3B8E" w:rsidRPr="00D111E7" w:rsidRDefault="006B3B8E" w:rsidP="006B3B8E">
      <w:pPr>
        <w:pStyle w:val="SingleTxtG"/>
        <w:ind w:left="2259" w:hanging="1125"/>
        <w:rPr>
          <w:lang w:val="ru-RU"/>
        </w:rPr>
      </w:pPr>
      <w:bookmarkStart w:id="27" w:name="_Hlk2326794"/>
      <w:bookmarkEnd w:id="27"/>
      <w:r w:rsidRPr="00D111E7">
        <w:rPr>
          <w:lang w:val="ru-RU"/>
        </w:rPr>
        <w:t>СП 356</w:t>
      </w:r>
    </w:p>
    <w:p w:rsidR="006B3B8E" w:rsidRPr="00D111E7" w:rsidRDefault="006B3B8E" w:rsidP="006B3B8E">
      <w:pPr>
        <w:pStyle w:val="SingleTxtG"/>
        <w:ind w:left="2259" w:hanging="1125"/>
        <w:rPr>
          <w:lang w:val="ru-RU"/>
        </w:rPr>
      </w:pPr>
      <w:r w:rsidRPr="00D111E7">
        <w:rPr>
          <w:lang w:val="ru-RU"/>
        </w:rPr>
        <w:tab/>
        <w:t>После «на транспортных средствах, вагонах, судах» добавить «, машинах, двигателях».</w:t>
      </w:r>
    </w:p>
    <w:p w:rsidR="006B3B8E" w:rsidRPr="00D111E7" w:rsidRDefault="006B3B8E" w:rsidP="006B3B8E">
      <w:pPr>
        <w:pStyle w:val="SingleTxtG"/>
        <w:ind w:left="2259" w:hanging="1125"/>
        <w:rPr>
          <w:lang w:val="ru-RU"/>
        </w:rPr>
      </w:pPr>
      <w:r w:rsidRPr="00D111E7">
        <w:rPr>
          <w:lang w:val="ru-RU"/>
        </w:rPr>
        <w:t xml:space="preserve">СП 360 </w:t>
      </w:r>
      <w:r w:rsidRPr="00D111E7">
        <w:rPr>
          <w:lang w:val="ru-RU"/>
        </w:rPr>
        <w:tab/>
        <w:t xml:space="preserve">Первая поправка не касается текста на русском языке. В конце добавить следующее предложение: </w:t>
      </w:r>
    </w:p>
    <w:p w:rsidR="006B3B8E" w:rsidRPr="00D111E7" w:rsidRDefault="006B3B8E" w:rsidP="006B3B8E">
      <w:pPr>
        <w:pStyle w:val="SingleTxtG"/>
        <w:ind w:left="2259" w:hanging="1125"/>
        <w:rPr>
          <w:lang w:val="ru-RU"/>
        </w:rPr>
      </w:pPr>
      <w:r w:rsidRPr="00D111E7">
        <w:rPr>
          <w:lang w:val="ru-RU"/>
        </w:rPr>
        <w:tab/>
        <w:t>«Батареи литиевые, установленные в грузовых транспортных единицах и предназначенные только для обеспечения электроэнергией внешних потребителей, должны быть отнесены к позиции под № ООН 3536 БАТАРЕИ ЛИТИЕВЫЕ, УСТАНОВЛЕННЫЕ В ГРУЗОВОЙ ТРАНСПОРТНОЙ ЕДИНИЦЕ, батареи литий-ионные или батареи литий-металлические.».</w:t>
      </w:r>
      <w:bookmarkStart w:id="28" w:name="_Hlk11158475"/>
      <w:bookmarkStart w:id="29" w:name="_Hlk2326874"/>
      <w:bookmarkEnd w:id="28"/>
      <w:bookmarkEnd w:id="29"/>
    </w:p>
    <w:p w:rsidR="00073BEC" w:rsidRPr="00D111E7" w:rsidRDefault="00073BEC" w:rsidP="00073BEC">
      <w:pPr>
        <w:pStyle w:val="SingleTxtG"/>
        <w:ind w:left="2268" w:hanging="1134"/>
        <w:rPr>
          <w:color w:val="00B050"/>
          <w:lang w:val="ru-RU"/>
        </w:rPr>
      </w:pPr>
      <w:r w:rsidRPr="00D111E7">
        <w:rPr>
          <w:color w:val="00B050"/>
          <w:lang w:val="ru-RU"/>
        </w:rPr>
        <w:t>СП 363 l)</w:t>
      </w:r>
      <w:r w:rsidRPr="00D111E7">
        <w:rPr>
          <w:color w:val="00B050"/>
          <w:lang w:val="ru-RU"/>
        </w:rPr>
        <w:tab/>
        <w:t xml:space="preserve">Изменить </w:t>
      </w:r>
      <w:r w:rsidRPr="00D111E7">
        <w:rPr>
          <w:color w:val="00B050"/>
          <w:shd w:val="clear" w:color="auto" w:fill="FFFFFF"/>
          <w:lang w:val="ru-RU"/>
        </w:rPr>
        <w:t>второй подпункт,</w:t>
      </w:r>
      <w:r w:rsidRPr="00D111E7">
        <w:rPr>
          <w:color w:val="00B050"/>
          <w:lang w:val="ru-RU"/>
        </w:rPr>
        <w:t xml:space="preserve"> начинающийся с тире, следующим образом:</w:t>
      </w:r>
    </w:p>
    <w:p w:rsidR="00073BEC" w:rsidRPr="00D111E7" w:rsidRDefault="00073BEC" w:rsidP="00073BEC">
      <w:pPr>
        <w:pStyle w:val="SingleTxtG"/>
        <w:rPr>
          <w:color w:val="00B050"/>
          <w:lang w:val="ru-RU"/>
        </w:rPr>
      </w:pPr>
      <w:r w:rsidRPr="00D111E7">
        <w:rPr>
          <w:color w:val="00B050"/>
          <w:lang w:val="ru-RU"/>
        </w:rPr>
        <w:t>«– транспортная единица должна иметь таблички оранжевого цвета в соответствии с разделом 5.3.2 и должны применяться ограничения на проезд через туннели в соответствии с разделом 8.6.4. Таблички оранжевого цвета в соответствии с разделом 5.3.2 не требуются, если заранее известно, что перевозка не будет осуществляться через какой-либо туннель, для которого установлены ограничения в отношении перевозки опасных грузов.».</w:t>
      </w:r>
    </w:p>
    <w:p w:rsidR="00073BEC" w:rsidRPr="00D111E7" w:rsidRDefault="00073BEC" w:rsidP="00073BEC">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6B3B8E" w:rsidRPr="00D111E7" w:rsidRDefault="006B3B8E" w:rsidP="006B3B8E">
      <w:pPr>
        <w:pStyle w:val="SingleTxtG"/>
        <w:ind w:left="2259" w:hanging="1125"/>
        <w:rPr>
          <w:lang w:val="ru-RU"/>
        </w:rPr>
      </w:pPr>
      <w:r w:rsidRPr="00D111E7">
        <w:rPr>
          <w:lang w:val="ru-RU"/>
        </w:rPr>
        <w:t>СП 370</w:t>
      </w:r>
      <w:r w:rsidRPr="00D111E7">
        <w:rPr>
          <w:lang w:val="ru-RU"/>
        </w:rPr>
        <w:tab/>
        <w:t>Изменить первое предложение следующим образом: «Данная позиция применяется только в отношении аммония нитрата, который отвечает одному из следующих критериев:» и в конце первого подпункта заменить «и» на «или».</w:t>
      </w:r>
    </w:p>
    <w:p w:rsidR="006B3B8E" w:rsidRPr="00D111E7" w:rsidRDefault="006B3B8E" w:rsidP="006B3B8E">
      <w:pPr>
        <w:pStyle w:val="SingleTxtG"/>
        <w:ind w:left="2259" w:hanging="1125"/>
        <w:rPr>
          <w:lang w:val="ru-RU"/>
        </w:rPr>
      </w:pPr>
      <w:r w:rsidRPr="00D111E7">
        <w:rPr>
          <w:lang w:val="ru-RU"/>
        </w:rPr>
        <w:tab/>
        <w:t>В конце после подпунктов добавить новый абзац следующего содержания:</w:t>
      </w:r>
    </w:p>
    <w:p w:rsidR="006B3B8E" w:rsidRPr="00D111E7" w:rsidRDefault="006B3B8E" w:rsidP="006B3B8E">
      <w:pPr>
        <w:pStyle w:val="SingleTxtG"/>
        <w:ind w:left="2259" w:hanging="1125"/>
        <w:rPr>
          <w:lang w:val="ru-RU"/>
        </w:rPr>
      </w:pPr>
      <w:r w:rsidRPr="00D111E7">
        <w:rPr>
          <w:lang w:val="ru-RU"/>
        </w:rPr>
        <w:tab/>
        <w:t>«Данная позиция не должна использоваться для аммония нитрата, для которого надлежащее отгрузочное наименование уже имеется в таблице А главы 3.2, включая аммония нитрат, смешанный с жидким топливом (ANFO), или коммерческие сорта аммония нитрата.».</w:t>
      </w:r>
    </w:p>
    <w:p w:rsidR="006B3B8E" w:rsidRPr="00D111E7" w:rsidRDefault="006B3B8E" w:rsidP="006B3B8E">
      <w:pPr>
        <w:pStyle w:val="SingleTxtG"/>
        <w:ind w:left="2259" w:hanging="1125"/>
        <w:rPr>
          <w:lang w:val="ru-RU"/>
        </w:rPr>
      </w:pPr>
      <w:r w:rsidRPr="00D111E7">
        <w:rPr>
          <w:lang w:val="ru-RU"/>
        </w:rPr>
        <w:tab/>
        <w:t>Первый подпункт пронумеровать как a), а второй – как b).</w:t>
      </w:r>
    </w:p>
    <w:p w:rsidR="006B3B8E" w:rsidRPr="00D111E7" w:rsidRDefault="006B3B8E" w:rsidP="006B3B8E">
      <w:pPr>
        <w:pStyle w:val="SingleTxtG"/>
        <w:ind w:left="2259" w:hanging="1125"/>
        <w:rPr>
          <w:lang w:val="ru-RU"/>
        </w:rPr>
      </w:pPr>
      <w:r w:rsidRPr="00D111E7">
        <w:rPr>
          <w:lang w:val="ru-RU"/>
        </w:rPr>
        <w:t xml:space="preserve">СП 376 </w:t>
      </w:r>
      <w:r w:rsidRPr="00D111E7">
        <w:rPr>
          <w:lang w:val="ru-RU"/>
        </w:rPr>
        <w:tab/>
        <w:t>Изменить примечание следующим образом:</w:t>
      </w:r>
    </w:p>
    <w:p w:rsidR="006B3B8E" w:rsidRPr="00D111E7" w:rsidRDefault="006B3B8E" w:rsidP="006B3B8E">
      <w:pPr>
        <w:pStyle w:val="SingleTxtG"/>
        <w:ind w:left="2259" w:hanging="1125"/>
        <w:rPr>
          <w:i/>
          <w:iCs/>
          <w:lang w:val="ru-RU"/>
        </w:rPr>
      </w:pPr>
      <w:bookmarkStart w:id="30" w:name="_Hlk518007155"/>
      <w:r w:rsidRPr="00D111E7">
        <w:rPr>
          <w:lang w:val="ru-RU"/>
        </w:rPr>
        <w:tab/>
        <w:t>«</w:t>
      </w:r>
      <w:r w:rsidRPr="00D111E7">
        <w:rPr>
          <w:b/>
          <w:bCs/>
          <w:i/>
          <w:iCs/>
          <w:lang w:val="ru-RU"/>
        </w:rPr>
        <w:t xml:space="preserve">ПРИМЕЧАНИЕ: </w:t>
      </w:r>
      <w:r w:rsidRPr="00D111E7">
        <w:rPr>
          <w:i/>
          <w:iCs/>
          <w:lang w:val="ru-RU"/>
        </w:rPr>
        <w:t xml:space="preserve">При оценке элемента или батареи как поврежденных или имеющих дефекты анализ или оценка должны проводиться на основе критериев безопасности, установленных производителем элемента, батареи или продукта, либо техническим экспертом, обладающим </w:t>
      </w:r>
      <w:r w:rsidRPr="00D111E7">
        <w:rPr>
          <w:i/>
          <w:iCs/>
          <w:lang w:val="ru-RU"/>
        </w:rPr>
        <w:lastRenderedPageBreak/>
        <w:t xml:space="preserve">знаниями </w:t>
      </w:r>
      <w:r w:rsidR="008F3EE6" w:rsidRPr="00D111E7">
        <w:rPr>
          <w:i/>
          <w:iCs/>
          <w:lang w:val="ru-RU"/>
        </w:rPr>
        <w:t>предохранительных устройств</w:t>
      </w:r>
      <w:r w:rsidR="008F3EE6" w:rsidRPr="00D111E7" w:rsidDel="008F3EE6">
        <w:rPr>
          <w:i/>
          <w:iCs/>
          <w:lang w:val="ru-RU"/>
        </w:rPr>
        <w:t xml:space="preserve"> </w:t>
      </w:r>
      <w:r w:rsidRPr="00D111E7">
        <w:rPr>
          <w:i/>
          <w:iCs/>
          <w:lang w:val="ru-RU"/>
        </w:rPr>
        <w:t>элемента или батареи.</w:t>
      </w:r>
      <w:r w:rsidRPr="00D111E7">
        <w:rPr>
          <w:lang w:val="ru-RU"/>
        </w:rPr>
        <w:t xml:space="preserve"> </w:t>
      </w:r>
      <w:r w:rsidRPr="00D111E7">
        <w:rPr>
          <w:i/>
          <w:iCs/>
          <w:lang w:val="ru-RU"/>
        </w:rPr>
        <w:t>Анализ или оценка может включать, помимо прочего, следующие критерии:</w:t>
      </w:r>
      <w:bookmarkEnd w:id="30"/>
    </w:p>
    <w:p w:rsidR="006B3B8E" w:rsidRPr="00D111E7" w:rsidRDefault="006B3B8E" w:rsidP="006B3B8E">
      <w:pPr>
        <w:pStyle w:val="SingleTxtG"/>
        <w:ind w:left="2835" w:hanging="576"/>
        <w:rPr>
          <w:i/>
          <w:iCs/>
          <w:lang w:val="ru-RU"/>
        </w:rPr>
      </w:pPr>
      <w:r w:rsidRPr="00D111E7">
        <w:rPr>
          <w:i/>
          <w:iCs/>
          <w:lang w:val="ru-RU"/>
        </w:rPr>
        <w:t>a)</w:t>
      </w:r>
      <w:r w:rsidRPr="00D111E7">
        <w:rPr>
          <w:lang w:val="ru-RU"/>
        </w:rPr>
        <w:tab/>
      </w:r>
      <w:r w:rsidRPr="00D111E7">
        <w:rPr>
          <w:i/>
          <w:iCs/>
          <w:lang w:val="ru-RU"/>
        </w:rPr>
        <w:t>крайне высокая опасность, например присутствие газа, возникновение пожара или утечка электролита;</w:t>
      </w:r>
    </w:p>
    <w:p w:rsidR="006B3B8E" w:rsidRPr="00D111E7" w:rsidRDefault="006B3B8E" w:rsidP="006B3B8E">
      <w:pPr>
        <w:pStyle w:val="SingleTxtG"/>
        <w:ind w:left="2835" w:hanging="576"/>
        <w:rPr>
          <w:i/>
          <w:iCs/>
          <w:lang w:val="ru-RU"/>
        </w:rPr>
      </w:pPr>
      <w:r w:rsidRPr="00D111E7">
        <w:rPr>
          <w:i/>
          <w:iCs/>
          <w:lang w:val="ru-RU"/>
        </w:rPr>
        <w:t>b)</w:t>
      </w:r>
      <w:r w:rsidRPr="00D111E7">
        <w:rPr>
          <w:lang w:val="ru-RU"/>
        </w:rPr>
        <w:tab/>
      </w:r>
      <w:r w:rsidRPr="00D111E7">
        <w:rPr>
          <w:i/>
          <w:iCs/>
          <w:lang w:val="ru-RU"/>
        </w:rPr>
        <w:t>надлежащее или ненадлежащее использование элемента или батареи;</w:t>
      </w:r>
    </w:p>
    <w:p w:rsidR="006B3B8E" w:rsidRPr="00D111E7" w:rsidRDefault="006B3B8E" w:rsidP="006B3B8E">
      <w:pPr>
        <w:pStyle w:val="SingleTxtG"/>
        <w:ind w:left="2835" w:hanging="576"/>
        <w:rPr>
          <w:i/>
          <w:iCs/>
          <w:lang w:val="ru-RU"/>
        </w:rPr>
      </w:pPr>
      <w:r w:rsidRPr="00D111E7">
        <w:rPr>
          <w:i/>
          <w:iCs/>
          <w:lang w:val="ru-RU"/>
        </w:rPr>
        <w:t>с)</w:t>
      </w:r>
      <w:r w:rsidRPr="00D111E7">
        <w:rPr>
          <w:lang w:val="ru-RU"/>
        </w:rPr>
        <w:tab/>
      </w:r>
      <w:r w:rsidRPr="00D111E7">
        <w:rPr>
          <w:i/>
          <w:iCs/>
          <w:lang w:val="ru-RU"/>
        </w:rPr>
        <w:t>признаки физического повреждения, такие как деформация корпуса элемента или батареи, изменение цвета корпуса;</w:t>
      </w:r>
    </w:p>
    <w:p w:rsidR="006B3B8E" w:rsidRPr="00D111E7" w:rsidRDefault="006B3B8E" w:rsidP="006B3B8E">
      <w:pPr>
        <w:pStyle w:val="SingleTxtG"/>
        <w:ind w:left="2835" w:hanging="576"/>
        <w:rPr>
          <w:i/>
          <w:iCs/>
          <w:lang w:val="ru-RU"/>
        </w:rPr>
      </w:pPr>
      <w:r w:rsidRPr="00D111E7">
        <w:rPr>
          <w:i/>
          <w:iCs/>
          <w:lang w:val="ru-RU"/>
        </w:rPr>
        <w:t>d)</w:t>
      </w:r>
      <w:r w:rsidRPr="00D111E7">
        <w:rPr>
          <w:lang w:val="ru-RU"/>
        </w:rPr>
        <w:tab/>
      </w:r>
      <w:r w:rsidRPr="00D111E7">
        <w:rPr>
          <w:i/>
          <w:iCs/>
          <w:lang w:val="ru-RU"/>
        </w:rPr>
        <w:t>защита от внешнего и внутреннего короткого замыкания, например проверка напряжения или изоляции;</w:t>
      </w:r>
    </w:p>
    <w:p w:rsidR="006B3B8E" w:rsidRPr="00D111E7" w:rsidRDefault="006B3B8E" w:rsidP="006B3B8E">
      <w:pPr>
        <w:pStyle w:val="SingleTxtG"/>
        <w:ind w:left="2835" w:hanging="576"/>
        <w:rPr>
          <w:i/>
          <w:iCs/>
          <w:lang w:val="ru-RU"/>
        </w:rPr>
      </w:pPr>
      <w:r w:rsidRPr="00D111E7">
        <w:rPr>
          <w:i/>
          <w:iCs/>
          <w:lang w:val="ru-RU"/>
        </w:rPr>
        <w:t>e)</w:t>
      </w:r>
      <w:r w:rsidRPr="00D111E7">
        <w:rPr>
          <w:lang w:val="ru-RU"/>
        </w:rPr>
        <w:tab/>
      </w:r>
      <w:r w:rsidRPr="00D111E7">
        <w:rPr>
          <w:i/>
          <w:iCs/>
          <w:lang w:val="ru-RU"/>
        </w:rPr>
        <w:t>состояние предохранительных устройств элементов или батарей;</w:t>
      </w:r>
      <w:r w:rsidRPr="00D111E7">
        <w:rPr>
          <w:lang w:val="ru-RU"/>
        </w:rPr>
        <w:t xml:space="preserve"> </w:t>
      </w:r>
      <w:r w:rsidRPr="00D111E7">
        <w:rPr>
          <w:i/>
          <w:iCs/>
          <w:lang w:val="ru-RU"/>
        </w:rPr>
        <w:t>или</w:t>
      </w:r>
    </w:p>
    <w:p w:rsidR="006B3B8E" w:rsidRPr="00D111E7" w:rsidRDefault="006B3B8E" w:rsidP="006B3B8E">
      <w:pPr>
        <w:pStyle w:val="SingleTxtG"/>
        <w:ind w:left="2835" w:hanging="576"/>
        <w:rPr>
          <w:i/>
          <w:iCs/>
          <w:u w:val="single"/>
          <w:lang w:val="ru-RU"/>
        </w:rPr>
      </w:pPr>
      <w:r w:rsidRPr="00D111E7">
        <w:rPr>
          <w:i/>
          <w:iCs/>
          <w:lang w:val="ru-RU"/>
        </w:rPr>
        <w:t>f)</w:t>
      </w:r>
      <w:r w:rsidRPr="00D111E7">
        <w:rPr>
          <w:lang w:val="ru-RU"/>
        </w:rPr>
        <w:tab/>
      </w:r>
      <w:r w:rsidRPr="00D111E7">
        <w:rPr>
          <w:i/>
          <w:iCs/>
          <w:lang w:val="ru-RU"/>
        </w:rPr>
        <w:t>повреждение внутренних предохранительных компонентов, таких как система управления аккумулятором.».</w:t>
      </w:r>
    </w:p>
    <w:p w:rsidR="006B3B8E" w:rsidRPr="00D111E7" w:rsidRDefault="006B3B8E" w:rsidP="006B3B8E">
      <w:pPr>
        <w:pStyle w:val="SingleTxtG"/>
        <w:ind w:left="2259" w:hanging="1125"/>
        <w:rPr>
          <w:bCs/>
          <w:lang w:val="ru-RU"/>
        </w:rPr>
      </w:pPr>
      <w:r w:rsidRPr="00D111E7">
        <w:rPr>
          <w:lang w:val="ru-RU"/>
        </w:rPr>
        <w:t>СП 379 d) i)</w:t>
      </w:r>
    </w:p>
    <w:p w:rsidR="006B3B8E" w:rsidRPr="00D111E7" w:rsidRDefault="006B3B8E" w:rsidP="006B3B8E">
      <w:pPr>
        <w:pStyle w:val="SingleTxtG"/>
        <w:ind w:left="2259" w:hanging="1125"/>
        <w:rPr>
          <w:bCs/>
          <w:lang w:val="ru-RU"/>
        </w:rPr>
      </w:pPr>
      <w:r w:rsidRPr="00D111E7">
        <w:rPr>
          <w:lang w:val="ru-RU"/>
        </w:rPr>
        <w:tab/>
        <w:t>Заменить «ISO 11114-1:2012» на «ISO 11114-1:2012 + A1:2017».</w:t>
      </w:r>
    </w:p>
    <w:p w:rsidR="00635C17" w:rsidRPr="00D111E7" w:rsidRDefault="00D111E7" w:rsidP="00635C17">
      <w:pPr>
        <w:pStyle w:val="SingleTxtG"/>
        <w:rPr>
          <w:color w:val="00B050"/>
          <w:lang w:val="ru-RU"/>
        </w:rPr>
      </w:pPr>
      <w:r w:rsidRPr="00D111E7">
        <w:rPr>
          <w:color w:val="00B050"/>
          <w:lang w:val="ru-RU"/>
        </w:rPr>
        <w:t>СП</w:t>
      </w:r>
      <w:r w:rsidR="00635C17" w:rsidRPr="00D111E7">
        <w:rPr>
          <w:color w:val="00B050"/>
          <w:lang w:val="ru-RU"/>
        </w:rPr>
        <w:t xml:space="preserve"> 386</w:t>
      </w:r>
      <w:r w:rsidR="00635C17" w:rsidRPr="00D111E7">
        <w:rPr>
          <w:color w:val="00B050"/>
          <w:lang w:val="ru-RU"/>
        </w:rPr>
        <w:tab/>
        <w:t xml:space="preserve"> </w:t>
      </w:r>
      <w:r w:rsidR="00635C17" w:rsidRPr="00D111E7">
        <w:rPr>
          <w:color w:val="00B050"/>
          <w:lang w:val="ru-RU"/>
        </w:rPr>
        <w:tab/>
        <w:t xml:space="preserve">В первом предложении заменить «2.2.41.1.17» на «2.2.41.1.21». </w:t>
      </w:r>
    </w:p>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6B3B8E" w:rsidRPr="00D111E7" w:rsidRDefault="006B3B8E" w:rsidP="006B3B8E">
      <w:pPr>
        <w:pStyle w:val="SingleTxtG"/>
        <w:ind w:left="2259" w:hanging="1125"/>
        <w:rPr>
          <w:bCs/>
          <w:lang w:val="ru-RU"/>
        </w:rPr>
      </w:pPr>
      <w:r w:rsidRPr="00D111E7">
        <w:rPr>
          <w:lang w:val="ru-RU"/>
        </w:rPr>
        <w:t>СП 388</w:t>
      </w:r>
      <w:r w:rsidRPr="00D111E7">
        <w:rPr>
          <w:lang w:val="ru-RU"/>
        </w:rPr>
        <w:tab/>
        <w:t>В конце седьмого абзаца добавить следующее предложение:</w:t>
      </w:r>
    </w:p>
    <w:p w:rsidR="006B3B8E" w:rsidRPr="00D111E7" w:rsidRDefault="006B3B8E" w:rsidP="006B3B8E">
      <w:pPr>
        <w:pStyle w:val="SingleTxtG"/>
        <w:ind w:left="2259" w:hanging="1125"/>
        <w:rPr>
          <w:lang w:val="ru-RU"/>
        </w:rPr>
      </w:pPr>
      <w:r w:rsidRPr="00D111E7">
        <w:rPr>
          <w:lang w:val="ru-RU"/>
        </w:rPr>
        <w:tab/>
        <w:t>«Батареи литий-ионные или батареи литий-металлические, установленные в грузовых транспортных единицах и предназначенные только для обеспечения электроэнергией внешних потребителей, должны быть отнесены к позиции под № ООН 3536 БАТАРЕИ ЛИТИЕВЫЕ, УСТАНОВЛЕННЫЕ В ГРУЗОВОЙ ТРАНСПОРТНОЙ ЕДИНИЦЕ, батареи литий-ионные или батареи литий-металлические.».</w:t>
      </w:r>
      <w:bookmarkStart w:id="31" w:name="_Hlk2327998"/>
      <w:bookmarkEnd w:id="31"/>
    </w:p>
    <w:p w:rsidR="00635C17" w:rsidRPr="00D111E7" w:rsidRDefault="00D111E7" w:rsidP="00635C17">
      <w:pPr>
        <w:pStyle w:val="SingleTxtG"/>
        <w:rPr>
          <w:color w:val="00B050"/>
          <w:lang w:val="ru-RU"/>
        </w:rPr>
      </w:pPr>
      <w:r w:rsidRPr="00D111E7">
        <w:rPr>
          <w:color w:val="00B050"/>
          <w:lang w:val="ru-RU"/>
        </w:rPr>
        <w:t>СП</w:t>
      </w:r>
      <w:r w:rsidRPr="00D111E7" w:rsidDel="00D111E7">
        <w:rPr>
          <w:color w:val="00B050"/>
          <w:lang w:val="ru-RU"/>
        </w:rPr>
        <w:t xml:space="preserve"> </w:t>
      </w:r>
      <w:r w:rsidR="00635C17" w:rsidRPr="00D111E7">
        <w:rPr>
          <w:color w:val="00B050"/>
          <w:lang w:val="ru-RU"/>
        </w:rPr>
        <w:t>556</w:t>
      </w:r>
      <w:r w:rsidR="00635C17" w:rsidRPr="00D111E7">
        <w:rPr>
          <w:color w:val="00B050"/>
          <w:lang w:val="ru-RU"/>
        </w:rPr>
        <w:tab/>
      </w:r>
      <w:r w:rsidR="00635C17" w:rsidRPr="00D111E7">
        <w:rPr>
          <w:color w:val="00B050"/>
          <w:lang w:val="ru-RU"/>
        </w:rPr>
        <w:tab/>
        <w:t>Исключить и вставить «(Исключено)».</w:t>
      </w:r>
    </w:p>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073BEC" w:rsidRPr="00D111E7" w:rsidRDefault="00073BEC" w:rsidP="00073BEC">
      <w:pPr>
        <w:pStyle w:val="SingleTxtG"/>
        <w:ind w:left="2268" w:hanging="1134"/>
        <w:rPr>
          <w:color w:val="00B050"/>
          <w:lang w:val="ru-RU"/>
        </w:rPr>
      </w:pPr>
      <w:r w:rsidRPr="00D111E7">
        <w:rPr>
          <w:color w:val="00B050"/>
          <w:lang w:val="ru-RU"/>
        </w:rPr>
        <w:t>СП 653</w:t>
      </w:r>
      <w:r w:rsidRPr="00D111E7">
        <w:rPr>
          <w:color w:val="00B050"/>
          <w:lang w:val="ru-RU"/>
        </w:rPr>
        <w:tab/>
        <w:t>В первом подпункте, начинающемся с тире, заменить «конструкции и испытаний» на «конструкции, испытаний и наполнения».</w:t>
      </w:r>
    </w:p>
    <w:p w:rsidR="00073BEC" w:rsidRPr="00D111E7" w:rsidRDefault="00073BEC" w:rsidP="00073BEC">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6B3B8E" w:rsidRPr="00D111E7" w:rsidRDefault="006B3B8E" w:rsidP="006B3B8E">
      <w:pPr>
        <w:pStyle w:val="SingleTxtG"/>
        <w:ind w:left="2259" w:hanging="1125"/>
        <w:rPr>
          <w:lang w:val="ru-RU"/>
        </w:rPr>
      </w:pPr>
      <w:r w:rsidRPr="00D111E7">
        <w:rPr>
          <w:lang w:val="ru-RU"/>
        </w:rPr>
        <w:t>СП 660</w:t>
      </w:r>
      <w:r w:rsidRPr="00D111E7">
        <w:rPr>
          <w:lang w:val="ru-RU"/>
        </w:rPr>
        <w:tab/>
        <w:t>Исключить и добавить «660</w:t>
      </w:r>
      <w:r w:rsidRPr="00D111E7">
        <w:rPr>
          <w:lang w:val="ru-RU"/>
        </w:rPr>
        <w:tab/>
      </w:r>
      <w:r w:rsidRPr="00D111E7">
        <w:rPr>
          <w:i/>
          <w:iCs/>
          <w:lang w:val="ru-RU"/>
        </w:rPr>
        <w:t>(Исключено)</w:t>
      </w:r>
      <w:r w:rsidRPr="00D111E7">
        <w:rPr>
          <w:lang w:val="ru-RU"/>
        </w:rPr>
        <w:t>».</w:t>
      </w:r>
    </w:p>
    <w:p w:rsidR="00073BEC" w:rsidRPr="00D111E7" w:rsidRDefault="00073BEC" w:rsidP="00073BEC">
      <w:pPr>
        <w:pStyle w:val="SingleTxtG"/>
        <w:tabs>
          <w:tab w:val="left" w:pos="2268"/>
        </w:tabs>
        <w:ind w:left="2268" w:hanging="1134"/>
        <w:rPr>
          <w:color w:val="00B050"/>
          <w:lang w:val="ru-RU"/>
        </w:rPr>
      </w:pPr>
      <w:r w:rsidRPr="00D111E7">
        <w:rPr>
          <w:color w:val="00B050"/>
          <w:lang w:val="ru-RU"/>
        </w:rPr>
        <w:t>СП 667</w:t>
      </w:r>
      <w:r w:rsidRPr="00D111E7">
        <w:rPr>
          <w:color w:val="00B050"/>
          <w:lang w:val="ru-RU"/>
        </w:rPr>
        <w:tab/>
        <w:t>В пунктах а), b) и b) ii) заменить «двигателе, машине или изделии», «двигателях, машинах или изделиях» и «двигатель, машину или изделие» соответственно на «двигателе или машине», «двигателях или машинах» и «двигатель или машину».</w:t>
      </w:r>
    </w:p>
    <w:p w:rsidR="00073BEC" w:rsidRPr="00D111E7" w:rsidRDefault="00073BEC" w:rsidP="00073BEC">
      <w:pPr>
        <w:pStyle w:val="SingleTxtG"/>
        <w:tabs>
          <w:tab w:val="left" w:pos="2268"/>
        </w:tabs>
        <w:ind w:left="2268" w:hanging="1134"/>
        <w:rPr>
          <w:color w:val="00B050"/>
          <w:lang w:val="ru-RU"/>
        </w:rPr>
      </w:pPr>
      <w:r w:rsidRPr="00D111E7">
        <w:rPr>
          <w:color w:val="00B050"/>
          <w:lang w:val="ru-RU"/>
        </w:rPr>
        <w:tab/>
        <w:t>В пункте b) i) заменить «двигатели, машины или изделия» на «двигатели или машины».</w:t>
      </w:r>
    </w:p>
    <w:p w:rsidR="00073BEC" w:rsidRPr="00D111E7" w:rsidRDefault="00073BEC" w:rsidP="00073BEC">
      <w:pPr>
        <w:pStyle w:val="SingleTxtG"/>
        <w:tabs>
          <w:tab w:val="left" w:pos="2268"/>
        </w:tabs>
        <w:ind w:left="2268" w:hanging="1134"/>
        <w:rPr>
          <w:color w:val="00B050"/>
          <w:lang w:val="ru-RU"/>
        </w:rPr>
      </w:pPr>
      <w:r w:rsidRPr="00D111E7">
        <w:rPr>
          <w:color w:val="00B050"/>
          <w:lang w:val="ru-RU"/>
        </w:rPr>
        <w:tab/>
        <w:t>В пункте с) заменить «двигателях, машинах или изделиях» на «двигателях или машинах».</w:t>
      </w:r>
    </w:p>
    <w:p w:rsidR="00073BEC" w:rsidRPr="00D111E7" w:rsidRDefault="00073BEC" w:rsidP="00073BEC">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073BEC" w:rsidRPr="00D111E7" w:rsidRDefault="00073BEC" w:rsidP="00073BEC">
      <w:pPr>
        <w:pStyle w:val="SingleTxtG"/>
        <w:tabs>
          <w:tab w:val="left" w:pos="2268"/>
        </w:tabs>
        <w:ind w:left="2268" w:hanging="1134"/>
        <w:rPr>
          <w:color w:val="00B050"/>
          <w:lang w:val="ru-RU"/>
        </w:rPr>
      </w:pPr>
      <w:r w:rsidRPr="00D111E7">
        <w:rPr>
          <w:color w:val="00B050"/>
          <w:lang w:val="ru-RU"/>
        </w:rPr>
        <w:t>СП 671</w:t>
      </w:r>
      <w:r w:rsidRPr="00D111E7">
        <w:rPr>
          <w:color w:val="00B050"/>
          <w:lang w:val="ru-RU"/>
        </w:rPr>
        <w:tab/>
        <w:t>В конце добавить новый абзац следующего содержания:</w:t>
      </w:r>
    </w:p>
    <w:p w:rsidR="00073BEC" w:rsidRPr="00D111E7" w:rsidRDefault="00073BEC" w:rsidP="00073BEC">
      <w:pPr>
        <w:pStyle w:val="SingleTxtG"/>
        <w:rPr>
          <w:color w:val="00B050"/>
          <w:lang w:val="ru-RU"/>
        </w:rPr>
      </w:pPr>
      <w:r w:rsidRPr="00D111E7">
        <w:rPr>
          <w:color w:val="00B050"/>
          <w:lang w:val="ru-RU"/>
        </w:rPr>
        <w:t>«Комплекты, содержащие только опасные грузы, которым не назначена какая-либо группа упаковки, должны быть отнесены к транспортной категории 2 для целей составления транспортных документов и применения изъятия, связанного с количествами, перевозимыми в одной транспортной единице (см. подраздел 1.1.3.6).».</w:t>
      </w:r>
    </w:p>
    <w:p w:rsidR="00073BEC" w:rsidRPr="00D111E7" w:rsidRDefault="00073BEC" w:rsidP="00073BEC">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6B3B8E" w:rsidRPr="00D111E7" w:rsidRDefault="006B3B8E" w:rsidP="006B3B8E">
      <w:pPr>
        <w:pStyle w:val="SingleTxtG"/>
        <w:ind w:left="2259" w:hanging="1125"/>
        <w:rPr>
          <w:lang w:val="ru-RU"/>
        </w:rPr>
      </w:pPr>
      <w:r w:rsidRPr="00D111E7">
        <w:rPr>
          <w:lang w:val="ru-RU"/>
        </w:rPr>
        <w:t>Добавить следующие новые специальные положения:</w:t>
      </w:r>
    </w:p>
    <w:p w:rsidR="006B3B8E" w:rsidRPr="00D111E7" w:rsidRDefault="006B3B8E" w:rsidP="006B3B8E">
      <w:pPr>
        <w:pStyle w:val="SingleTxtG"/>
        <w:ind w:left="2259" w:hanging="1125"/>
        <w:rPr>
          <w:lang w:val="ru-RU"/>
        </w:rPr>
      </w:pPr>
      <w:r w:rsidRPr="00D111E7">
        <w:rPr>
          <w:lang w:val="ru-RU"/>
        </w:rPr>
        <w:lastRenderedPageBreak/>
        <w:t>«390</w:t>
      </w:r>
      <w:r w:rsidRPr="00D111E7">
        <w:rPr>
          <w:lang w:val="ru-RU"/>
        </w:rPr>
        <w:tab/>
        <w:t>Если упаковка содержит комбинацию литиевых батарей, содержащихся в оборудовании, и литиевых батарей, упакованных с оборудованием, для целей маркировки упаковки и документации применяются следующие требования:</w:t>
      </w:r>
      <w:bookmarkStart w:id="32" w:name="_Hlk2328048"/>
    </w:p>
    <w:p w:rsidR="006B3B8E" w:rsidRPr="00D111E7" w:rsidRDefault="006B3B8E" w:rsidP="006B3B8E">
      <w:pPr>
        <w:pStyle w:val="SingleTxtG"/>
        <w:ind w:left="2835" w:hanging="576"/>
        <w:rPr>
          <w:lang w:val="ru-RU"/>
        </w:rPr>
      </w:pPr>
      <w:r w:rsidRPr="00D111E7">
        <w:rPr>
          <w:lang w:val="ru-RU"/>
        </w:rPr>
        <w:t>a)</w:t>
      </w:r>
      <w:r w:rsidRPr="00D111E7">
        <w:rPr>
          <w:lang w:val="ru-RU"/>
        </w:rPr>
        <w:tab/>
        <w:t>упаковка должна иметь маркировку "UN 3091" или "UN 3481", в зависимости от конкретного случая. Если упаковка содержит как литий-ионные батареи, так и литий-металлические батареи, упакованные с оборудованием и содержащиеся в оборудовании, то она должна иметь маркировку, требуемую для обоих типов батарей. Дисковые элементы, установленные в оборудовании (включая монтажные платы), можно не учитывать;</w:t>
      </w:r>
    </w:p>
    <w:p w:rsidR="006B3B8E" w:rsidRPr="00D111E7" w:rsidRDefault="006B3B8E" w:rsidP="006B3B8E">
      <w:pPr>
        <w:pStyle w:val="SingleTxtG"/>
        <w:ind w:left="2835" w:hanging="576"/>
        <w:rPr>
          <w:lang w:val="ru-RU"/>
        </w:rPr>
      </w:pPr>
      <w:r w:rsidRPr="00D111E7">
        <w:rPr>
          <w:lang w:val="ru-RU"/>
        </w:rPr>
        <w:t>b)</w:t>
      </w:r>
      <w:r w:rsidRPr="00D111E7">
        <w:rPr>
          <w:lang w:val="ru-RU"/>
        </w:rPr>
        <w:tab/>
        <w:t>в транспортном документе должно быть указано "UN 3091 БАТАРЕИ ЛИТИЙ-МЕТАЛЛИЧЕСКИЕ, УПАКОВАННЫЕ С ОБОРУДОВАНИЕМ" или "UN 3481 БАТАРЕИ ЛИТИЙ-ИОННЫЕ, УПАКОВАННЫЕ С ОБОРУДОВАНИЕМ", в зависимости от конкретного случая. Если упаковка содержит как литий-металлические батареи, так и литий-ионные батареи, упакованные с оборудованием и содержащиеся в оборудовании, то в транспортном документе должно быть указано как "UN 3091 БАТАРЕИ ЛИТИЙ-МЕТАЛЛИЧЕСКИЕ, УПАКОВАННЫЕ С ОБОРУДОВАНИЕМ", так и "UN 3481 БАТАРЕИ ЛИТИЙ-ИОННЫЕ, УПАКОВАННЫЕ С ОБОРУДОВАНИЕМ".».</w:t>
      </w:r>
      <w:bookmarkEnd w:id="32"/>
    </w:p>
    <w:p w:rsidR="006B3B8E" w:rsidRPr="00D111E7" w:rsidRDefault="006B3B8E" w:rsidP="006B3B8E">
      <w:pPr>
        <w:pStyle w:val="SingleTxtG"/>
        <w:ind w:left="2259" w:hanging="1125"/>
        <w:rPr>
          <w:lang w:val="ru-RU"/>
        </w:rPr>
      </w:pPr>
      <w:r w:rsidRPr="00D111E7">
        <w:rPr>
          <w:lang w:val="ru-RU"/>
        </w:rPr>
        <w:t>«393</w:t>
      </w:r>
      <w:r w:rsidRPr="00D111E7">
        <w:rPr>
          <w:lang w:val="ru-RU"/>
        </w:rPr>
        <w:tab/>
        <w:t>Нитроцеллюлоза должна отвечать критериям испытания по методу Бергмана-Юнка или теста с использованием метил фиолетовой индикаторной бумаги, предусмотренного в приложении 10 Руководства по испытаниям и критериям. Проводить испытания типа 3 с) нет необходимости.».</w:t>
      </w:r>
      <w:bookmarkStart w:id="33" w:name="_Hlk2328101"/>
    </w:p>
    <w:p w:rsidR="006B3B8E" w:rsidRPr="00D111E7" w:rsidRDefault="006B3B8E" w:rsidP="006B3B8E">
      <w:pPr>
        <w:pStyle w:val="SingleTxtG"/>
        <w:ind w:left="2259" w:hanging="1125"/>
        <w:rPr>
          <w:lang w:val="ru-RU"/>
        </w:rPr>
      </w:pPr>
      <w:r w:rsidRPr="00D111E7">
        <w:rPr>
          <w:lang w:val="ru-RU"/>
        </w:rPr>
        <w:t>«394</w:t>
      </w:r>
      <w:r w:rsidRPr="00D111E7">
        <w:rPr>
          <w:lang w:val="ru-RU"/>
        </w:rPr>
        <w:tab/>
        <w:t>Нитроцеллюлоза должна отвечать критериям испытания по методу Бергмана-Юнка или теста с использованием метил фиолетовой индикаторной бумаги, предусмотренного в приложении 10 Руководства по испытаниям и критериям.».</w:t>
      </w:r>
    </w:p>
    <w:p w:rsidR="006B3B8E" w:rsidRPr="00D111E7" w:rsidRDefault="006B3B8E" w:rsidP="006B3B8E">
      <w:pPr>
        <w:pStyle w:val="SingleTxtG"/>
        <w:ind w:left="2259" w:hanging="1125"/>
        <w:rPr>
          <w:lang w:val="ru-RU"/>
        </w:rPr>
      </w:pPr>
      <w:r w:rsidRPr="00D111E7">
        <w:rPr>
          <w:lang w:val="ru-RU"/>
        </w:rPr>
        <w:t>«395</w:t>
      </w:r>
      <w:r w:rsidRPr="00D111E7">
        <w:rPr>
          <w:lang w:val="ru-RU"/>
        </w:rPr>
        <w:tab/>
        <w:t>Данная позиция должна использоваться только для твердых медицинских отходов категории А, перевозимых на утилизацию.».</w:t>
      </w:r>
      <w:bookmarkEnd w:id="33"/>
    </w:p>
    <w:p w:rsidR="00635C17" w:rsidRPr="00D111E7" w:rsidRDefault="00635C17" w:rsidP="00635C17">
      <w:pPr>
        <w:pStyle w:val="SingleTxtG"/>
        <w:rPr>
          <w:color w:val="00B050"/>
          <w:lang w:val="ru-RU"/>
        </w:rPr>
      </w:pPr>
      <w:r w:rsidRPr="00D111E7">
        <w:rPr>
          <w:color w:val="00B050"/>
          <w:lang w:val="ru-RU"/>
        </w:rPr>
        <w:t>«675</w:t>
      </w:r>
      <w:r w:rsidRPr="00D111E7">
        <w:rPr>
          <w:color w:val="00B050"/>
          <w:lang w:val="ru-RU"/>
        </w:rPr>
        <w:tab/>
        <w:t>Совместная погрузка упаковок, содержащих эти опасные грузы, с веществами и изделиями класса 1, за исключением 1.4S, запрещается.».</w:t>
      </w:r>
    </w:p>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6B3B8E" w:rsidRPr="00D111E7" w:rsidRDefault="006B3B8E" w:rsidP="006B3B8E">
      <w:pPr>
        <w:pStyle w:val="H1G"/>
        <w:rPr>
          <w:lang w:val="ru-RU"/>
        </w:rPr>
      </w:pPr>
      <w:r w:rsidRPr="00D111E7">
        <w:rPr>
          <w:lang w:val="ru-RU"/>
        </w:rPr>
        <w:tab/>
      </w:r>
      <w:r w:rsidRPr="00D111E7">
        <w:rPr>
          <w:lang w:val="ru-RU"/>
        </w:rPr>
        <w:tab/>
      </w:r>
      <w:r w:rsidRPr="00D111E7">
        <w:rPr>
          <w:lang w:val="ru-RU"/>
        </w:rPr>
        <w:tab/>
      </w:r>
      <w:r w:rsidRPr="00D111E7">
        <w:rPr>
          <w:bCs/>
          <w:lang w:val="ru-RU"/>
        </w:rPr>
        <w:t>Глава 4.1</w:t>
      </w:r>
    </w:p>
    <w:p w:rsidR="006B3B8E" w:rsidRPr="00D111E7" w:rsidRDefault="006B3B8E" w:rsidP="006B3B8E">
      <w:pPr>
        <w:pStyle w:val="SingleTxtG"/>
        <w:ind w:left="2268" w:hanging="1134"/>
        <w:rPr>
          <w:lang w:val="ru-RU"/>
        </w:rPr>
      </w:pPr>
      <w:r w:rsidRPr="00D111E7">
        <w:rPr>
          <w:lang w:val="ru-RU"/>
        </w:rPr>
        <w:t>4.1.1</w:t>
      </w:r>
      <w:r w:rsidRPr="00D111E7">
        <w:rPr>
          <w:lang w:val="ru-RU"/>
        </w:rPr>
        <w:tab/>
        <w:t>В примечании заменить «(класс 6.2)» на «(класс 6.2, № ООН 2814 и 2900)». Изменить текст в круглых скобках в конце предложения следующим образом: «(Р201, Р207 и LP02 – для класса 2 и P620, Р621, P622, IBC620, LP621 и LP622 – класса 6.2)».</w:t>
      </w:r>
    </w:p>
    <w:p w:rsidR="00BE582D" w:rsidRPr="00D111E7" w:rsidRDefault="006B3B8E" w:rsidP="00073BEC">
      <w:pPr>
        <w:pStyle w:val="SingleTxtG"/>
        <w:ind w:left="2268" w:hanging="1134"/>
        <w:rPr>
          <w:color w:val="00B050"/>
          <w:lang w:val="ru-RU"/>
        </w:rPr>
      </w:pPr>
      <w:r w:rsidRPr="00D111E7">
        <w:rPr>
          <w:lang w:val="ru-RU"/>
        </w:rPr>
        <w:t>4.1.1.3</w:t>
      </w:r>
      <w:r w:rsidRPr="00D111E7">
        <w:rPr>
          <w:lang w:val="ru-RU"/>
        </w:rPr>
        <w:tab/>
        <w:t>Добавить новый заголовок следующего содержания: «4.1.1.3</w:t>
      </w:r>
      <w:r w:rsidRPr="00D111E7">
        <w:rPr>
          <w:lang w:val="ru-RU"/>
        </w:rPr>
        <w:tab/>
        <w:t>Тип конструкции». Изменить нумерацию пункта 4.1.1.3 на 4.1.1.3.1</w:t>
      </w:r>
      <w:r w:rsidR="00073BEC" w:rsidRPr="00D111E7">
        <w:rPr>
          <w:lang w:val="ru-RU"/>
        </w:rPr>
        <w:t xml:space="preserve"> и</w:t>
      </w:r>
      <w:r w:rsidR="00073BEC" w:rsidRPr="00D111E7">
        <w:rPr>
          <w:color w:val="00B050"/>
          <w:lang w:val="ru-RU"/>
        </w:rPr>
        <w:tab/>
        <w:t xml:space="preserve">исключить последнее предложение. </w:t>
      </w:r>
    </w:p>
    <w:p w:rsidR="00BE582D" w:rsidRPr="00D111E7" w:rsidRDefault="00BE582D" w:rsidP="00BE582D">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6B3B8E" w:rsidRPr="00D111E7" w:rsidRDefault="006B3B8E" w:rsidP="00073BEC">
      <w:pPr>
        <w:pStyle w:val="SingleTxtG"/>
        <w:ind w:left="2268" w:hanging="1134"/>
        <w:rPr>
          <w:lang w:val="ru-RU"/>
        </w:rPr>
      </w:pPr>
      <w:r w:rsidRPr="00D111E7">
        <w:rPr>
          <w:lang w:val="ru-RU"/>
        </w:rPr>
        <w:t>Добавить новый пункт 4.1.1.3.2 следующего содержания:</w:t>
      </w:r>
    </w:p>
    <w:p w:rsidR="006B3B8E" w:rsidRPr="00D111E7" w:rsidRDefault="006B3B8E" w:rsidP="006B3B8E">
      <w:pPr>
        <w:pStyle w:val="SingleTxtG"/>
        <w:ind w:left="2268" w:hanging="1134"/>
        <w:rPr>
          <w:lang w:val="ru-RU"/>
        </w:rPr>
      </w:pPr>
      <w:r w:rsidRPr="00D111E7">
        <w:rPr>
          <w:lang w:val="ru-RU"/>
        </w:rPr>
        <w:tab/>
        <w:t>«4.1.1.3.2</w:t>
      </w:r>
      <w:r w:rsidRPr="00D111E7">
        <w:rPr>
          <w:lang w:val="ru-RU"/>
        </w:rPr>
        <w:tab/>
        <w:t>Тара, включая КСМ и крупногабаритную тару, может соответствовать одному или нескольким успешно испытанным типам конструкции и может иметь более одного маркировочного знака.».</w:t>
      </w:r>
    </w:p>
    <w:p w:rsidR="006B3B8E" w:rsidRPr="00D111E7" w:rsidRDefault="006B3B8E" w:rsidP="006B3B8E">
      <w:pPr>
        <w:pStyle w:val="SingleTxtG"/>
        <w:ind w:left="2268" w:hanging="1134"/>
        <w:rPr>
          <w:lang w:val="ru-RU"/>
        </w:rPr>
      </w:pPr>
      <w:bookmarkStart w:id="34" w:name="_Hlk11158522"/>
      <w:r w:rsidRPr="00D111E7">
        <w:rPr>
          <w:lang w:val="ru-RU"/>
        </w:rPr>
        <w:lastRenderedPageBreak/>
        <w:t>4.1.1.21.6</w:t>
      </w:r>
      <w:r w:rsidRPr="00D111E7">
        <w:rPr>
          <w:lang w:val="ru-RU"/>
        </w:rPr>
        <w:tab/>
        <w:t>В таблице 4.1.1.21.6: для № ООН 1790 в колонке 2b заменить слова «фтористоводородной кислоты» словами «фтористого водорода».</w:t>
      </w:r>
    </w:p>
    <w:bookmarkEnd w:id="34"/>
    <w:p w:rsidR="006B3B8E" w:rsidRPr="00D111E7" w:rsidRDefault="006B3B8E" w:rsidP="006B3B8E">
      <w:pPr>
        <w:pStyle w:val="SingleTxtG"/>
        <w:ind w:left="2268" w:hanging="1134"/>
        <w:rPr>
          <w:lang w:val="ru-RU"/>
        </w:rPr>
      </w:pPr>
      <w:r w:rsidRPr="00D111E7">
        <w:rPr>
          <w:lang w:val="ru-RU"/>
        </w:rPr>
        <w:t>4.1.4.1, P001</w:t>
      </w:r>
      <w:r w:rsidRPr="00D111E7">
        <w:rPr>
          <w:lang w:val="ru-RU"/>
        </w:rPr>
        <w:tab/>
        <w:t>В последней позиции в графе «Составная тара» заменить «твердой пластмассы или пенопласта» на «пенопласта или твердой пластмассы».</w:t>
      </w:r>
    </w:p>
    <w:p w:rsidR="006B3B8E" w:rsidRPr="00D111E7" w:rsidRDefault="006B3B8E" w:rsidP="006B3B8E">
      <w:pPr>
        <w:pStyle w:val="SingleTxtG"/>
        <w:ind w:left="2268" w:hanging="1134"/>
        <w:rPr>
          <w:lang w:val="ru-RU"/>
        </w:rPr>
      </w:pPr>
      <w:r w:rsidRPr="00D111E7">
        <w:rPr>
          <w:lang w:val="ru-RU"/>
        </w:rPr>
        <w:t>4.1.4.1, P002</w:t>
      </w:r>
      <w:r w:rsidRPr="00D111E7">
        <w:rPr>
          <w:lang w:val="ru-RU"/>
        </w:rPr>
        <w:tab/>
        <w:t>В последней позиции в графе «Составная тара» заменить «таре из твердой пластмассы или пенопласта (6PH2 или 6PH1</w:t>
      </w:r>
      <w:r w:rsidRPr="00D111E7">
        <w:rPr>
          <w:vertAlign w:val="superscript"/>
          <w:lang w:val="ru-RU"/>
        </w:rPr>
        <w:t>е</w:t>
      </w:r>
      <w:r w:rsidRPr="00D111E7">
        <w:rPr>
          <w:lang w:val="ru-RU"/>
        </w:rPr>
        <w:t>)» на «таре из пенопласта или твердой пластмассы (6PH1 или 6PH2</w:t>
      </w:r>
      <w:r w:rsidRPr="00D111E7">
        <w:rPr>
          <w:vertAlign w:val="superscript"/>
          <w:lang w:val="ru-RU"/>
        </w:rPr>
        <w:t>е</w:t>
      </w:r>
      <w:r w:rsidRPr="00D111E7">
        <w:rPr>
          <w:lang w:val="ru-RU"/>
        </w:rPr>
        <w:t>)».</w:t>
      </w:r>
    </w:p>
    <w:p w:rsidR="006B3B8E" w:rsidRPr="00D111E7" w:rsidRDefault="006B3B8E" w:rsidP="006B3B8E">
      <w:pPr>
        <w:pStyle w:val="SingleTxtG"/>
        <w:ind w:left="2268" w:hanging="1134"/>
        <w:rPr>
          <w:lang w:val="ru-RU"/>
        </w:rPr>
      </w:pPr>
      <w:r w:rsidRPr="00D111E7">
        <w:rPr>
          <w:lang w:val="ru-RU"/>
        </w:rPr>
        <w:t>4.1.4.1, P003</w:t>
      </w:r>
      <w:r w:rsidRPr="00D111E7">
        <w:rPr>
          <w:lang w:val="ru-RU"/>
        </w:rPr>
        <w:tab/>
        <w:t xml:space="preserve">Для специального положения по упаковке PP16: заменить «P801a» на «Р801 (2)». </w:t>
      </w:r>
    </w:p>
    <w:p w:rsidR="006B3B8E" w:rsidRPr="00D111E7" w:rsidRDefault="006B3B8E" w:rsidP="006B3B8E">
      <w:pPr>
        <w:pStyle w:val="SingleTxtG"/>
        <w:ind w:left="2268" w:hanging="1134"/>
        <w:rPr>
          <w:lang w:val="ru-RU"/>
        </w:rPr>
      </w:pPr>
      <w:r w:rsidRPr="00D111E7">
        <w:rPr>
          <w:lang w:val="ru-RU"/>
        </w:rPr>
        <w:t>4.1.4.1, P003</w:t>
      </w:r>
      <w:r w:rsidRPr="00D111E7">
        <w:rPr>
          <w:lang w:val="ru-RU"/>
        </w:rPr>
        <w:tab/>
        <w:t>Для специального положения по упаковке PP32: после «3358» добавить «и массивных изделий, отправляемых под № ООН 3164».</w:t>
      </w:r>
    </w:p>
    <w:p w:rsidR="006B3B8E" w:rsidRPr="00D111E7" w:rsidRDefault="006B3B8E" w:rsidP="006B3B8E">
      <w:pPr>
        <w:pStyle w:val="SingleTxtG"/>
        <w:tabs>
          <w:tab w:val="left" w:pos="1985"/>
        </w:tabs>
        <w:ind w:left="1974" w:hanging="840"/>
        <w:rPr>
          <w:lang w:val="ru-RU"/>
        </w:rPr>
      </w:pPr>
      <w:r w:rsidRPr="00D111E7">
        <w:rPr>
          <w:lang w:val="ru-RU"/>
        </w:rPr>
        <w:t>4.1.4.1, P003</w:t>
      </w:r>
      <w:r w:rsidRPr="00D111E7">
        <w:rPr>
          <w:lang w:val="ru-RU"/>
        </w:rPr>
        <w:tab/>
        <w:t>Добавить следующее новое специальное положение по упаковке:</w:t>
      </w:r>
    </w:p>
    <w:p w:rsidR="006B3B8E" w:rsidRPr="00D111E7" w:rsidRDefault="006B3B8E" w:rsidP="006B3B8E">
      <w:pPr>
        <w:pStyle w:val="SingleTxtG"/>
        <w:ind w:left="2268"/>
        <w:rPr>
          <w:lang w:val="ru-RU"/>
        </w:rPr>
      </w:pPr>
      <w:r w:rsidRPr="00D111E7">
        <w:rPr>
          <w:lang w:val="ru-RU"/>
        </w:rPr>
        <w:tab/>
        <w:t>«</w:t>
      </w:r>
      <w:r w:rsidRPr="00D111E7">
        <w:rPr>
          <w:b/>
          <w:bCs/>
          <w:lang w:val="ru-RU"/>
        </w:rPr>
        <w:t>PP96</w:t>
      </w:r>
      <w:r w:rsidRPr="00D111E7">
        <w:rPr>
          <w:lang w:val="ru-RU"/>
        </w:rPr>
        <w:tab/>
        <w:t xml:space="preserve"> Для № ООН 2037: для отбракованных газовых баллончиков, перевозимых в соответствии со специальным положением 327, тара должна соответствующим образом вентилироваться с целью предотвратить образование опасных сред и повышение давления.».</w:t>
      </w:r>
    </w:p>
    <w:p w:rsidR="006B3B8E" w:rsidRPr="00D111E7" w:rsidRDefault="006B3B8E" w:rsidP="006B3B8E">
      <w:pPr>
        <w:pStyle w:val="SingleTxtG"/>
        <w:ind w:left="2268" w:hanging="1134"/>
        <w:rPr>
          <w:lang w:val="ru-RU"/>
        </w:rPr>
      </w:pPr>
      <w:r w:rsidRPr="00D111E7">
        <w:rPr>
          <w:lang w:val="ru-RU"/>
        </w:rPr>
        <w:t>4.1.4.1, Р200 (5) а)</w:t>
      </w:r>
    </w:p>
    <w:p w:rsidR="006B3B8E" w:rsidRPr="00D111E7" w:rsidRDefault="006B3B8E" w:rsidP="006B3B8E">
      <w:pPr>
        <w:pStyle w:val="SingleTxtG"/>
        <w:ind w:left="2268" w:hanging="1134"/>
        <w:rPr>
          <w:lang w:val="ru-RU"/>
        </w:rPr>
      </w:pPr>
      <w:r w:rsidRPr="00D111E7">
        <w:rPr>
          <w:lang w:val="ru-RU"/>
        </w:rPr>
        <w:tab/>
        <w:t>Перед словами «специальным положением по упаковке "o"» включить «в пункте (10)».</w:t>
      </w:r>
    </w:p>
    <w:p w:rsidR="006B3B8E" w:rsidRPr="00D111E7" w:rsidRDefault="006B3B8E" w:rsidP="006B3B8E">
      <w:pPr>
        <w:pStyle w:val="SingleTxtG"/>
        <w:ind w:left="2268" w:hanging="1134"/>
        <w:rPr>
          <w:lang w:val="ru-RU"/>
        </w:rPr>
      </w:pPr>
      <w:r w:rsidRPr="00D111E7">
        <w:rPr>
          <w:lang w:val="ru-RU"/>
        </w:rPr>
        <w:t>4.1.4.1, P200 (5) b)</w:t>
      </w:r>
    </w:p>
    <w:p w:rsidR="006B3B8E" w:rsidRPr="00D111E7" w:rsidRDefault="006B3B8E" w:rsidP="006B3B8E">
      <w:pPr>
        <w:pStyle w:val="SingleTxtG"/>
        <w:ind w:left="2268" w:hanging="1134"/>
        <w:rPr>
          <w:lang w:val="ru-RU"/>
        </w:rPr>
      </w:pPr>
      <w:r w:rsidRPr="00D111E7">
        <w:rPr>
          <w:lang w:val="ru-RU"/>
        </w:rPr>
        <w:tab/>
        <w:t>Во втором абзаце перед словами «специального положения по упаковке "o"» включить «пункта (10),».</w:t>
      </w:r>
    </w:p>
    <w:p w:rsidR="006B3B8E" w:rsidRPr="00D111E7" w:rsidRDefault="006B3B8E" w:rsidP="006B3B8E">
      <w:pPr>
        <w:pStyle w:val="SingleTxtG"/>
        <w:ind w:left="2268" w:hanging="1134"/>
        <w:rPr>
          <w:lang w:val="ru-RU"/>
        </w:rPr>
      </w:pPr>
      <w:r w:rsidRPr="00D111E7">
        <w:rPr>
          <w:lang w:val="ru-RU"/>
        </w:rPr>
        <w:t>4.1.4.1, P200 (5) b) i)</w:t>
      </w:r>
    </w:p>
    <w:p w:rsidR="006B3B8E" w:rsidRPr="00D111E7" w:rsidRDefault="006B3B8E" w:rsidP="006B3B8E">
      <w:pPr>
        <w:pStyle w:val="SingleTxtG"/>
        <w:ind w:left="2268" w:hanging="1134"/>
        <w:rPr>
          <w:lang w:val="ru-RU"/>
        </w:rPr>
      </w:pPr>
      <w:r w:rsidRPr="00D111E7">
        <w:rPr>
          <w:lang w:val="ru-RU"/>
        </w:rPr>
        <w:tab/>
        <w:t>Перед словами «специальном положении по упаковке "r"» включить «пункте (10),».</w:t>
      </w:r>
    </w:p>
    <w:p w:rsidR="006B3B8E" w:rsidRPr="00D111E7" w:rsidRDefault="006B3B8E" w:rsidP="006B3B8E">
      <w:pPr>
        <w:pStyle w:val="SingleTxtG"/>
        <w:tabs>
          <w:tab w:val="left" w:pos="1985"/>
        </w:tabs>
        <w:ind w:left="2268" w:hanging="1134"/>
        <w:rPr>
          <w:lang w:val="ru-RU"/>
        </w:rPr>
      </w:pPr>
      <w:r w:rsidRPr="00D111E7">
        <w:rPr>
          <w:lang w:val="ru-RU"/>
        </w:rPr>
        <w:t>4.1.4.1, P200</w:t>
      </w:r>
      <w:r w:rsidRPr="00D111E7">
        <w:rPr>
          <w:lang w:val="ru-RU"/>
        </w:rPr>
        <w:tab/>
        <w:t>В таблице 2 заменить значения в колонке «ЛК</w:t>
      </w:r>
      <w:r w:rsidRPr="00D111E7">
        <w:rPr>
          <w:vertAlign w:val="subscript"/>
          <w:lang w:val="ru-RU"/>
        </w:rPr>
        <w:t>50</w:t>
      </w:r>
      <w:r w:rsidRPr="00D111E7">
        <w:rPr>
          <w:lang w:val="ru-RU"/>
        </w:rPr>
        <w:t>, мл/м</w:t>
      </w:r>
      <w:r w:rsidRPr="00D111E7">
        <w:rPr>
          <w:vertAlign w:val="superscript"/>
          <w:lang w:val="ru-RU"/>
        </w:rPr>
        <w:t>3</w:t>
      </w:r>
      <w:r w:rsidRPr="00D111E7">
        <w:rPr>
          <w:lang w:val="ru-RU"/>
        </w:rPr>
        <w:t>» следующим образом:</w:t>
      </w:r>
    </w:p>
    <w:p w:rsidR="006B3B8E" w:rsidRPr="00D111E7" w:rsidRDefault="006B3B8E" w:rsidP="006B3B8E">
      <w:pPr>
        <w:pStyle w:val="SingleTxtG"/>
        <w:tabs>
          <w:tab w:val="left" w:pos="1985"/>
        </w:tabs>
        <w:ind w:left="3108" w:hanging="840"/>
        <w:rPr>
          <w:lang w:val="ru-RU"/>
        </w:rPr>
      </w:pPr>
      <w:r w:rsidRPr="00D111E7">
        <w:rPr>
          <w:lang w:val="ru-RU"/>
        </w:rPr>
        <w:t>№ ООН 1859: заменить «450» на «922».</w:t>
      </w:r>
    </w:p>
    <w:p w:rsidR="006B3B8E" w:rsidRPr="00D111E7" w:rsidRDefault="006B3B8E" w:rsidP="006B3B8E">
      <w:pPr>
        <w:pStyle w:val="SingleTxtG"/>
        <w:tabs>
          <w:tab w:val="left" w:pos="1985"/>
        </w:tabs>
        <w:ind w:left="3108" w:hanging="840"/>
        <w:rPr>
          <w:lang w:val="ru-RU"/>
        </w:rPr>
      </w:pPr>
      <w:r w:rsidRPr="00D111E7">
        <w:rPr>
          <w:lang w:val="ru-RU"/>
        </w:rPr>
        <w:t>№ ООН 2188: заменить «20» на «178».</w:t>
      </w:r>
    </w:p>
    <w:p w:rsidR="006B3B8E" w:rsidRPr="00D111E7" w:rsidRDefault="006B3B8E" w:rsidP="006B3B8E">
      <w:pPr>
        <w:pStyle w:val="SingleTxtG"/>
        <w:tabs>
          <w:tab w:val="left" w:pos="1985"/>
        </w:tabs>
        <w:ind w:left="3108" w:hanging="840"/>
        <w:rPr>
          <w:lang w:val="ru-RU"/>
        </w:rPr>
      </w:pPr>
      <w:r w:rsidRPr="00D111E7">
        <w:rPr>
          <w:lang w:val="ru-RU"/>
        </w:rPr>
        <w:t>№ ООН 2202: заменить «2» на «51».</w:t>
      </w:r>
    </w:p>
    <w:p w:rsidR="006B3B8E" w:rsidRPr="00D111E7" w:rsidRDefault="006B3B8E" w:rsidP="006B3B8E">
      <w:pPr>
        <w:pStyle w:val="SingleTxtG"/>
        <w:tabs>
          <w:tab w:val="left" w:pos="1985"/>
        </w:tabs>
        <w:ind w:left="3108" w:hanging="840"/>
        <w:rPr>
          <w:lang w:val="ru-RU"/>
        </w:rPr>
      </w:pPr>
      <w:r w:rsidRPr="00D111E7">
        <w:rPr>
          <w:lang w:val="ru-RU"/>
        </w:rPr>
        <w:t>№ ООН 2534: заменить «600» на «2810».</w:t>
      </w:r>
    </w:p>
    <w:p w:rsidR="006B3B8E" w:rsidRPr="00D111E7" w:rsidRDefault="006B3B8E" w:rsidP="006B3B8E">
      <w:pPr>
        <w:pStyle w:val="SingleTxtG"/>
        <w:tabs>
          <w:tab w:val="left" w:pos="1985"/>
        </w:tabs>
        <w:ind w:left="3108" w:hanging="840"/>
        <w:rPr>
          <w:lang w:val="ru-RU"/>
        </w:rPr>
      </w:pPr>
      <w:r w:rsidRPr="00D111E7">
        <w:rPr>
          <w:lang w:val="ru-RU"/>
        </w:rPr>
        <w:t>№ ООН 2676: заменить «20» на «178».</w:t>
      </w:r>
    </w:p>
    <w:p w:rsidR="006B3B8E" w:rsidRPr="00D111E7" w:rsidRDefault="006B3B8E" w:rsidP="006B3B8E">
      <w:pPr>
        <w:pStyle w:val="SingleTxtG"/>
        <w:ind w:left="2268" w:hanging="1134"/>
        <w:rPr>
          <w:lang w:val="ru-RU"/>
        </w:rPr>
      </w:pPr>
      <w:r w:rsidRPr="00D111E7">
        <w:rPr>
          <w:lang w:val="ru-RU"/>
        </w:rPr>
        <w:t>4.1.4.1, P200 (11)</w:t>
      </w:r>
    </w:p>
    <w:p w:rsidR="006B3B8E" w:rsidRPr="00D111E7" w:rsidRDefault="006B3B8E" w:rsidP="006B3B8E">
      <w:pPr>
        <w:pStyle w:val="SingleTxtG"/>
        <w:ind w:left="2268" w:hanging="1134"/>
        <w:rPr>
          <w:lang w:val="ru-RU"/>
        </w:rPr>
      </w:pPr>
      <w:r w:rsidRPr="00D111E7">
        <w:rPr>
          <w:lang w:val="ru-RU"/>
        </w:rPr>
        <w:tab/>
        <w:t>Исключить строку «(7) а) ISO 24431:2006». В строке «(7)</w:t>
      </w:r>
      <w:r w:rsidRPr="00D111E7">
        <w:rPr>
          <w:lang w:val="ru-RU"/>
        </w:rPr>
        <w:br/>
        <w:t>EN ISO 24431:2016» заменить «EN ISO 24431:2016» на "ISO 24431:2016» и включить в колонку «Наименование документа» следующее примечание: «</w:t>
      </w:r>
      <w:r w:rsidRPr="00D111E7">
        <w:rPr>
          <w:b/>
          <w:bCs/>
          <w:i/>
          <w:iCs/>
          <w:lang w:val="ru-RU"/>
        </w:rPr>
        <w:t xml:space="preserve">ПРИМЕЧАНИЕ: </w:t>
      </w:r>
      <w:r w:rsidRPr="00D111E7">
        <w:rPr>
          <w:i/>
          <w:iCs/>
          <w:lang w:val="ru-RU"/>
        </w:rPr>
        <w:t>Вариант EN этого стандарта ИСО отвечает требованиям и также может быть использован.</w:t>
      </w:r>
      <w:r w:rsidRPr="00D111E7">
        <w:rPr>
          <w:lang w:val="ru-RU"/>
        </w:rPr>
        <w:t xml:space="preserve">». </w:t>
      </w:r>
    </w:p>
    <w:p w:rsidR="006B3B8E" w:rsidRPr="00D111E7" w:rsidRDefault="006B3B8E" w:rsidP="006B3B8E">
      <w:pPr>
        <w:pStyle w:val="SingleTxtG"/>
        <w:ind w:left="2268" w:hanging="1134"/>
        <w:rPr>
          <w:bCs/>
          <w:lang w:val="ru-RU"/>
        </w:rPr>
      </w:pPr>
      <w:r w:rsidRPr="00D111E7">
        <w:rPr>
          <w:lang w:val="ru-RU"/>
        </w:rPr>
        <w:t>4.1.4.1, P200 (13) 2.4</w:t>
      </w:r>
    </w:p>
    <w:p w:rsidR="00401D6C" w:rsidRPr="00D111E7" w:rsidRDefault="006B3B8E" w:rsidP="005D1E66">
      <w:pPr>
        <w:pStyle w:val="SingleTxtG"/>
        <w:ind w:left="2268" w:hanging="1134"/>
        <w:rPr>
          <w:lang w:val="ru-RU"/>
        </w:rPr>
      </w:pPr>
      <w:r w:rsidRPr="005D1E66">
        <w:rPr>
          <w:lang w:val="ru-RU"/>
        </w:rPr>
        <w:tab/>
        <w:t>Заменить «EN ISO 11114-1:2012» на «EN ISO 11114-1:2012 + A1:2017»</w:t>
      </w:r>
      <w:r w:rsidR="00401D6C" w:rsidRPr="005D1E66">
        <w:rPr>
          <w:lang w:val="ru-RU"/>
        </w:rPr>
        <w:t xml:space="preserve"> и </w:t>
      </w:r>
      <w:r w:rsidR="00401D6C" w:rsidRPr="00D111E7">
        <w:rPr>
          <w:lang w:val="ru-RU"/>
        </w:rPr>
        <w:t>заменить «EN 11114-2:2013» на «EN ISO 11114-2:2013».</w:t>
      </w:r>
    </w:p>
    <w:p w:rsidR="006B3B8E" w:rsidRPr="00D111E7" w:rsidRDefault="006B3B8E" w:rsidP="006B3B8E">
      <w:pPr>
        <w:pStyle w:val="SingleTxtG"/>
        <w:ind w:left="2268" w:hanging="1134"/>
        <w:rPr>
          <w:lang w:val="ru-RU"/>
        </w:rPr>
      </w:pPr>
      <w:r w:rsidRPr="00D111E7">
        <w:rPr>
          <w:lang w:val="ru-RU"/>
        </w:rPr>
        <w:t>4.1.4.1, P206</w:t>
      </w:r>
      <w:r w:rsidRPr="00D111E7">
        <w:rPr>
          <w:lang w:val="ru-RU"/>
        </w:rPr>
        <w:tab/>
        <w:t>В наименовании последней графы данной инструкции по упаковке заменить «Специальное положение по упаковке» на «Специальные положения по упаковке».</w:t>
      </w:r>
    </w:p>
    <w:p w:rsidR="006B3B8E" w:rsidRPr="00D111E7" w:rsidRDefault="006B3B8E" w:rsidP="006B3B8E">
      <w:pPr>
        <w:pStyle w:val="SingleTxtG"/>
        <w:ind w:left="2268" w:hanging="1134"/>
        <w:rPr>
          <w:lang w:val="ru-RU"/>
        </w:rPr>
      </w:pPr>
      <w:r w:rsidRPr="00D111E7">
        <w:rPr>
          <w:lang w:val="ru-RU"/>
        </w:rPr>
        <w:tab/>
      </w:r>
      <w:r w:rsidRPr="00D111E7">
        <w:rPr>
          <w:lang w:val="ru-RU"/>
        </w:rPr>
        <w:tab/>
        <w:t>Добавить следующее новое специальное положение по упаковке:</w:t>
      </w:r>
    </w:p>
    <w:p w:rsidR="006B3B8E" w:rsidRPr="00D111E7" w:rsidRDefault="006B3B8E" w:rsidP="006B3B8E">
      <w:pPr>
        <w:pStyle w:val="SingleTxtG"/>
        <w:tabs>
          <w:tab w:val="left" w:pos="2977"/>
        </w:tabs>
        <w:ind w:left="2268"/>
        <w:rPr>
          <w:lang w:val="ru-RU"/>
        </w:rPr>
      </w:pPr>
      <w:r w:rsidRPr="00D111E7">
        <w:rPr>
          <w:lang w:val="ru-RU"/>
        </w:rPr>
        <w:t>«</w:t>
      </w:r>
      <w:r w:rsidRPr="00D111E7">
        <w:rPr>
          <w:b/>
          <w:bCs/>
          <w:lang w:val="ru-RU"/>
        </w:rPr>
        <w:t>PP97</w:t>
      </w:r>
      <w:r w:rsidRPr="00D111E7">
        <w:rPr>
          <w:lang w:val="ru-RU"/>
        </w:rPr>
        <w:tab/>
        <w:t xml:space="preserve">Для огнетушащих составов, отнесенных к № ООН 3500, максимальная периодичность проведения испытаний в рамках </w:t>
      </w:r>
      <w:r w:rsidRPr="00D111E7">
        <w:rPr>
          <w:lang w:val="ru-RU"/>
        </w:rPr>
        <w:lastRenderedPageBreak/>
        <w:t>периодической проверки составляет 10 лет. Они могут перевозиться в трубках максимальной вместимостью 450 л по воде, соответствующих применимым требованиям главы 6.2.».</w:t>
      </w:r>
    </w:p>
    <w:p w:rsidR="006B3B8E" w:rsidRPr="00D111E7" w:rsidRDefault="006B3B8E" w:rsidP="006B3B8E">
      <w:pPr>
        <w:pStyle w:val="SingleTxtG"/>
        <w:ind w:left="2268" w:hanging="1134"/>
        <w:rPr>
          <w:lang w:val="ru-RU"/>
        </w:rPr>
      </w:pPr>
      <w:r w:rsidRPr="00D111E7">
        <w:rPr>
          <w:lang w:val="ru-RU"/>
        </w:rPr>
        <w:t>4.1.4.1, P207</w:t>
      </w:r>
      <w:r w:rsidRPr="00D111E7">
        <w:rPr>
          <w:lang w:val="ru-RU"/>
        </w:rPr>
        <w:tab/>
        <w:t>В специальном положении по упаковке РР87 заменить «накопление воспламеняющихся газов» на «образование опасных сред».</w:t>
      </w:r>
    </w:p>
    <w:p w:rsidR="006B3B8E" w:rsidRPr="00D111E7" w:rsidRDefault="006B3B8E" w:rsidP="006B3B8E">
      <w:pPr>
        <w:pStyle w:val="SingleTxtG"/>
        <w:ind w:left="2268" w:hanging="1134"/>
        <w:rPr>
          <w:lang w:val="ru-RU"/>
        </w:rPr>
      </w:pPr>
      <w:r w:rsidRPr="00D111E7">
        <w:rPr>
          <w:lang w:val="ru-RU"/>
        </w:rPr>
        <w:t>4.1.4.1, P301</w:t>
      </w:r>
      <w:r w:rsidRPr="00D111E7">
        <w:rPr>
          <w:lang w:val="ru-RU"/>
        </w:rPr>
        <w:tab/>
        <w:t>В последнем предложении пунктов (1) и (2) заменить «блок» на «первичное средство удержания».</w:t>
      </w:r>
    </w:p>
    <w:p w:rsidR="006B3B8E" w:rsidRPr="00D111E7" w:rsidRDefault="006B3B8E" w:rsidP="006B3B8E">
      <w:pPr>
        <w:pStyle w:val="SingleTxtG"/>
        <w:ind w:left="2268" w:hanging="1134"/>
        <w:rPr>
          <w:lang w:val="ru-RU"/>
        </w:rPr>
      </w:pPr>
      <w:r w:rsidRPr="00D111E7">
        <w:rPr>
          <w:lang w:val="ru-RU"/>
        </w:rPr>
        <w:t>4.1.4.1, P400</w:t>
      </w:r>
      <w:r w:rsidRPr="00D111E7">
        <w:rPr>
          <w:lang w:val="ru-RU"/>
        </w:rPr>
        <w:tab/>
        <w:t>В пунктах (2) и (3):</w:t>
      </w:r>
    </w:p>
    <w:p w:rsidR="006B3B8E" w:rsidRPr="00D111E7" w:rsidRDefault="006B3B8E" w:rsidP="006B3B8E">
      <w:pPr>
        <w:pStyle w:val="SingleTxtG"/>
        <w:ind w:left="2268"/>
        <w:rPr>
          <w:lang w:val="ru-RU"/>
        </w:rPr>
      </w:pPr>
      <w:r w:rsidRPr="00D111E7">
        <w:rPr>
          <w:lang w:val="ru-RU"/>
        </w:rPr>
        <w:t>Первое предложение: исключить слово «резьбовыми».</w:t>
      </w:r>
    </w:p>
    <w:p w:rsidR="006B3B8E" w:rsidRPr="00D111E7" w:rsidRDefault="006B3B8E" w:rsidP="006B3B8E">
      <w:pPr>
        <w:pStyle w:val="SingleTxtG"/>
        <w:ind w:left="2268"/>
        <w:rPr>
          <w:lang w:val="ru-RU"/>
        </w:rPr>
      </w:pPr>
      <w:r w:rsidRPr="00D111E7">
        <w:rPr>
          <w:lang w:val="ru-RU"/>
        </w:rPr>
        <w:t>После первого предложения включить следующее новое предложение: «Внутренняя тара должна иметь резьбовые затворы или затворы, физически удерживаемые на месте с помощью средства, способного предотвратить ослабление или открывание затвора от удара или вибрации в ходе перевозки.».</w:t>
      </w:r>
    </w:p>
    <w:p w:rsidR="006B3B8E" w:rsidRPr="00D111E7" w:rsidRDefault="006B3B8E" w:rsidP="006B3B8E">
      <w:pPr>
        <w:pStyle w:val="SingleTxtG"/>
        <w:tabs>
          <w:tab w:val="left" w:pos="1985"/>
        </w:tabs>
        <w:ind w:left="1974" w:hanging="840"/>
        <w:rPr>
          <w:lang w:val="ru-RU"/>
        </w:rPr>
      </w:pPr>
      <w:r w:rsidRPr="00D111E7">
        <w:rPr>
          <w:lang w:val="ru-RU"/>
        </w:rPr>
        <w:t>4.1.4.1, Р404</w:t>
      </w:r>
      <w:r w:rsidRPr="00D111E7">
        <w:rPr>
          <w:lang w:val="ru-RU"/>
        </w:rPr>
        <w:tab/>
        <w:t>В пункте (1) в строке «Внутренняя тара»:</w:t>
      </w:r>
    </w:p>
    <w:p w:rsidR="006B3B8E" w:rsidRPr="00D111E7" w:rsidRDefault="006B3B8E" w:rsidP="006B3B8E">
      <w:pPr>
        <w:pStyle w:val="SingleTxtG"/>
        <w:tabs>
          <w:tab w:val="left" w:pos="1985"/>
        </w:tabs>
        <w:ind w:left="3108" w:hanging="840"/>
        <w:rPr>
          <w:lang w:val="ru-RU"/>
        </w:rPr>
      </w:pPr>
      <w:r w:rsidRPr="00D111E7">
        <w:rPr>
          <w:lang w:val="ru-RU"/>
        </w:rPr>
        <w:t xml:space="preserve">Первый абзац: исключить «и иметь резьбовые затворы». </w:t>
      </w:r>
    </w:p>
    <w:p w:rsidR="006B3B8E" w:rsidRPr="00D111E7" w:rsidRDefault="006B3B8E" w:rsidP="006B3B8E">
      <w:pPr>
        <w:pStyle w:val="SingleTxtG"/>
        <w:tabs>
          <w:tab w:val="left" w:pos="1985"/>
        </w:tabs>
        <w:ind w:left="3108" w:hanging="840"/>
        <w:rPr>
          <w:lang w:val="ru-RU"/>
        </w:rPr>
      </w:pPr>
      <w:r w:rsidRPr="00D111E7">
        <w:rPr>
          <w:lang w:val="ru-RU"/>
        </w:rPr>
        <w:t xml:space="preserve">Второй абзац: исключить «резьбовыми». </w:t>
      </w:r>
    </w:p>
    <w:p w:rsidR="006B3B8E" w:rsidRPr="00D111E7" w:rsidRDefault="006B3B8E" w:rsidP="006B3B8E">
      <w:pPr>
        <w:pStyle w:val="SingleTxtG"/>
        <w:ind w:left="2268" w:firstLine="11"/>
        <w:rPr>
          <w:lang w:val="ru-RU"/>
        </w:rPr>
      </w:pPr>
      <w:r w:rsidRPr="00D111E7">
        <w:rPr>
          <w:lang w:val="ru-RU"/>
        </w:rPr>
        <w:t xml:space="preserve">Добавить следующий новый третий абзац перед последним предложением («Наружная тара... 125 кг.»): </w:t>
      </w:r>
    </w:p>
    <w:p w:rsidR="006B3B8E" w:rsidRPr="00D111E7" w:rsidRDefault="006B3B8E" w:rsidP="006B3B8E">
      <w:pPr>
        <w:pStyle w:val="SingleTxtG"/>
        <w:ind w:left="2268" w:firstLine="11"/>
        <w:rPr>
          <w:lang w:val="ru-RU"/>
        </w:rPr>
      </w:pPr>
      <w:r w:rsidRPr="00D111E7">
        <w:rPr>
          <w:lang w:val="ru-RU"/>
        </w:rPr>
        <w:t xml:space="preserve">«Внутренняя тара должна иметь резьбовые затворы или затворы, физически удерживаемые на месте с помощью средства, способного предотвратить ослабление или открывание затвора от удара или вибрации в ходе перевозки.». </w:t>
      </w:r>
    </w:p>
    <w:p w:rsidR="006B3B8E" w:rsidRPr="00D111E7" w:rsidRDefault="006B3B8E" w:rsidP="006B3B8E">
      <w:pPr>
        <w:pStyle w:val="SingleTxtG"/>
        <w:tabs>
          <w:tab w:val="left" w:pos="1985"/>
        </w:tabs>
        <w:ind w:left="1974" w:hanging="840"/>
        <w:rPr>
          <w:lang w:val="ru-RU"/>
        </w:rPr>
      </w:pPr>
      <w:r w:rsidRPr="00D111E7">
        <w:rPr>
          <w:lang w:val="ru-RU"/>
        </w:rPr>
        <w:t>4.1.4.1, Р404</w:t>
      </w:r>
      <w:r w:rsidRPr="00D111E7">
        <w:rPr>
          <w:lang w:val="ru-RU"/>
        </w:rPr>
        <w:tab/>
        <w:t>В пункте (2) включить «, 1B2» между «, 1В1» и «, 1N1».</w:t>
      </w:r>
    </w:p>
    <w:p w:rsidR="006B3B8E" w:rsidRPr="00D111E7" w:rsidRDefault="006B3B8E" w:rsidP="006B3B8E">
      <w:pPr>
        <w:pStyle w:val="SingleTxtG"/>
        <w:rPr>
          <w:lang w:val="ru-RU"/>
        </w:rPr>
      </w:pPr>
      <w:r w:rsidRPr="00D111E7">
        <w:rPr>
          <w:lang w:val="ru-RU"/>
        </w:rPr>
        <w:t>4.1.4.1, P410</w:t>
      </w:r>
      <w:r w:rsidRPr="00D111E7">
        <w:rPr>
          <w:lang w:val="ru-RU"/>
        </w:rPr>
        <w:tab/>
        <w:t>Изменить примечание d к таблице следующим образом:</w:t>
      </w:r>
    </w:p>
    <w:p w:rsidR="006B3B8E" w:rsidRPr="00D111E7" w:rsidRDefault="006B3B8E" w:rsidP="006B3B8E">
      <w:pPr>
        <w:pStyle w:val="SingleTxtG"/>
        <w:ind w:left="2268"/>
        <w:rPr>
          <w:lang w:val="ru-RU"/>
        </w:rPr>
      </w:pPr>
      <w:r w:rsidRPr="00D111E7">
        <w:rPr>
          <w:lang w:val="ru-RU"/>
        </w:rPr>
        <w:t>«</w:t>
      </w:r>
      <w:r w:rsidRPr="00D111E7">
        <w:rPr>
          <w:b/>
          <w:bCs/>
          <w:vertAlign w:val="superscript"/>
          <w:lang w:val="ru-RU"/>
        </w:rPr>
        <w:t>d</w:t>
      </w:r>
      <w:r w:rsidRPr="00D111E7">
        <w:rPr>
          <w:lang w:val="ru-RU"/>
        </w:rPr>
        <w:tab/>
      </w:r>
      <w:r w:rsidRPr="00D111E7">
        <w:rPr>
          <w:i/>
          <w:iCs/>
          <w:lang w:val="ru-RU"/>
        </w:rPr>
        <w:t>Такая тара может использоваться для веществ группы упаковки II только при перевозке в закрытом транспортном средстве или закрытом контейнере.</w:t>
      </w:r>
      <w:r w:rsidRPr="00D111E7">
        <w:rPr>
          <w:lang w:val="ru-RU"/>
        </w:rPr>
        <w:t>».</w:t>
      </w:r>
    </w:p>
    <w:p w:rsidR="006B3B8E" w:rsidRPr="00D111E7" w:rsidRDefault="006B3B8E" w:rsidP="006B3B8E">
      <w:pPr>
        <w:pStyle w:val="SingleTxtG"/>
        <w:ind w:left="2268" w:hanging="1134"/>
        <w:rPr>
          <w:lang w:val="ru-RU"/>
        </w:rPr>
      </w:pPr>
      <w:r w:rsidRPr="00D111E7">
        <w:rPr>
          <w:lang w:val="ru-RU"/>
        </w:rPr>
        <w:t>4.1.4.1, P410</w:t>
      </w:r>
      <w:r w:rsidRPr="00D111E7">
        <w:rPr>
          <w:lang w:val="ru-RU"/>
        </w:rPr>
        <w:tab/>
        <w:t>В последней позиции в графе «Составная тара» заменить «твердой пластмассы или пенопласта» на «пенопласта или твердой пластмассы».</w:t>
      </w:r>
    </w:p>
    <w:p w:rsidR="006B3B8E" w:rsidRPr="00D111E7" w:rsidRDefault="006B3B8E" w:rsidP="006B3B8E">
      <w:pPr>
        <w:pStyle w:val="SingleTxtG"/>
        <w:ind w:left="2268" w:hanging="1134"/>
        <w:rPr>
          <w:lang w:val="ru-RU"/>
        </w:rPr>
      </w:pPr>
      <w:r w:rsidRPr="00D111E7">
        <w:rPr>
          <w:lang w:val="ru-RU"/>
        </w:rPr>
        <w:t>4.1.4.1, P501</w:t>
      </w:r>
      <w:r w:rsidRPr="00D111E7">
        <w:rPr>
          <w:lang w:val="ru-RU"/>
        </w:rPr>
        <w:tab/>
        <w:t>В последней позиции в графе «Составная тара» заменить «твердой пластмассы или пенопласта» на «пенопласта или твердой пластмассы».</w:t>
      </w:r>
    </w:p>
    <w:p w:rsidR="006B3B8E" w:rsidRPr="00D111E7" w:rsidRDefault="006B3B8E" w:rsidP="006B3B8E">
      <w:pPr>
        <w:pStyle w:val="SingleTxtG"/>
        <w:ind w:left="2268" w:hanging="1134"/>
        <w:rPr>
          <w:lang w:val="ru-RU"/>
        </w:rPr>
      </w:pPr>
      <w:r w:rsidRPr="00D111E7">
        <w:rPr>
          <w:lang w:val="ru-RU"/>
        </w:rPr>
        <w:t>4.1.4.1, P502</w:t>
      </w:r>
      <w:r w:rsidRPr="00D111E7">
        <w:rPr>
          <w:lang w:val="ru-RU"/>
        </w:rPr>
        <w:tab/>
        <w:t>В последней позиции в графе «Составная тара» заменить «твердой пластмассы или пенопласта» на «пенопласта или твердой пластмассы».</w:t>
      </w:r>
    </w:p>
    <w:p w:rsidR="006B3B8E" w:rsidRPr="00D111E7" w:rsidRDefault="006B3B8E" w:rsidP="006B3B8E">
      <w:pPr>
        <w:pStyle w:val="SingleTxtG"/>
        <w:ind w:left="2268" w:hanging="1134"/>
        <w:rPr>
          <w:lang w:val="ru-RU"/>
        </w:rPr>
      </w:pPr>
      <w:r w:rsidRPr="00D111E7">
        <w:rPr>
          <w:lang w:val="ru-RU"/>
        </w:rPr>
        <w:t>4.1.4.1, P504</w:t>
      </w:r>
      <w:r w:rsidRPr="00D111E7">
        <w:rPr>
          <w:lang w:val="ru-RU"/>
        </w:rPr>
        <w:tab/>
        <w:t>В последней позиции в графе «Составная тара» заменить «твердой пластмассы или пенопласта» на «пенопласта или твердой пластмассы».</w:t>
      </w:r>
    </w:p>
    <w:p w:rsidR="006B3B8E" w:rsidRPr="00D111E7" w:rsidRDefault="006B3B8E" w:rsidP="006B3B8E">
      <w:pPr>
        <w:pStyle w:val="SingleTxtG"/>
        <w:ind w:left="2268" w:hanging="1134"/>
        <w:rPr>
          <w:lang w:val="ru-RU"/>
        </w:rPr>
      </w:pPr>
      <w:r w:rsidRPr="00D111E7">
        <w:rPr>
          <w:lang w:val="ru-RU"/>
        </w:rPr>
        <w:t>4.1.4.1, P905</w:t>
      </w:r>
      <w:r w:rsidRPr="00D111E7">
        <w:rPr>
          <w:lang w:val="ru-RU"/>
        </w:rPr>
        <w:tab/>
        <w:t>Данная поправка к тексту на французском языке не касается текста на русском языке.</w:t>
      </w:r>
    </w:p>
    <w:p w:rsidR="006B3B8E" w:rsidRPr="00D111E7" w:rsidRDefault="006B3B8E" w:rsidP="006B3B8E">
      <w:pPr>
        <w:pStyle w:val="SingleTxtG"/>
        <w:pageBreakBefore/>
        <w:ind w:left="2268" w:hanging="1134"/>
        <w:rPr>
          <w:iCs/>
          <w:lang w:val="ru-RU"/>
        </w:rPr>
      </w:pPr>
      <w:r w:rsidRPr="00D111E7">
        <w:rPr>
          <w:lang w:val="ru-RU"/>
        </w:rPr>
        <w:lastRenderedPageBreak/>
        <w:t>4.1.4.1</w:t>
      </w:r>
      <w:r w:rsidRPr="00D111E7">
        <w:rPr>
          <w:lang w:val="ru-RU"/>
        </w:rPr>
        <w:tab/>
        <w:t>Добавить новую инструкцию по упаковке P622 следующего содержания:</w:t>
      </w:r>
    </w:p>
    <w:tbl>
      <w:tblPr>
        <w:tblW w:w="9645" w:type="dxa"/>
        <w:tblInd w:w="-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993"/>
        <w:gridCol w:w="2280"/>
        <w:gridCol w:w="3214"/>
        <w:gridCol w:w="2368"/>
        <w:gridCol w:w="790"/>
      </w:tblGrid>
      <w:tr w:rsidR="006B3B8E" w:rsidRPr="00D111E7" w:rsidTr="00F209CD">
        <w:tc>
          <w:tcPr>
            <w:tcW w:w="993" w:type="dxa"/>
            <w:tcBorders>
              <w:top w:val="single" w:sz="4" w:space="0" w:color="000000"/>
              <w:bottom w:val="single" w:sz="4" w:space="0" w:color="000000"/>
            </w:tcBorders>
          </w:tcPr>
          <w:p w:rsidR="006B3B8E" w:rsidRPr="00D111E7" w:rsidRDefault="006B3B8E" w:rsidP="00F209CD">
            <w:pPr>
              <w:keepNext/>
              <w:spacing w:before="60" w:after="60" w:line="240" w:lineRule="auto"/>
              <w:rPr>
                <w:b/>
                <w:bCs/>
                <w:color w:val="000000"/>
                <w:sz w:val="18"/>
                <w:szCs w:val="18"/>
              </w:rPr>
            </w:pPr>
            <w:r w:rsidRPr="00D111E7">
              <w:rPr>
                <w:b/>
                <w:bCs/>
                <w:sz w:val="18"/>
                <w:szCs w:val="18"/>
              </w:rPr>
              <w:t>P622</w:t>
            </w:r>
          </w:p>
        </w:tc>
        <w:tc>
          <w:tcPr>
            <w:tcW w:w="7862" w:type="dxa"/>
            <w:gridSpan w:val="3"/>
            <w:tcBorders>
              <w:top w:val="single" w:sz="4" w:space="0" w:color="000000"/>
              <w:bottom w:val="single" w:sz="4" w:space="0" w:color="000000"/>
            </w:tcBorders>
          </w:tcPr>
          <w:p w:rsidR="006B3B8E" w:rsidRPr="00D111E7" w:rsidRDefault="006B3B8E" w:rsidP="00F209CD">
            <w:pPr>
              <w:keepNext/>
              <w:spacing w:before="60" w:after="60" w:line="240" w:lineRule="auto"/>
              <w:jc w:val="center"/>
              <w:rPr>
                <w:b/>
                <w:bCs/>
                <w:color w:val="000000"/>
                <w:sz w:val="18"/>
                <w:szCs w:val="18"/>
              </w:rPr>
            </w:pPr>
            <w:r w:rsidRPr="00D111E7">
              <w:rPr>
                <w:b/>
                <w:bCs/>
                <w:sz w:val="18"/>
                <w:szCs w:val="18"/>
              </w:rPr>
              <w:t>ИНСТРУКЦИЯ ПО УПАКОВКЕ</w:t>
            </w:r>
          </w:p>
        </w:tc>
        <w:tc>
          <w:tcPr>
            <w:tcW w:w="790" w:type="dxa"/>
            <w:tcBorders>
              <w:top w:val="single" w:sz="4" w:space="0" w:color="000000"/>
              <w:bottom w:val="single" w:sz="4" w:space="0" w:color="000000"/>
            </w:tcBorders>
          </w:tcPr>
          <w:p w:rsidR="006B3B8E" w:rsidRPr="00D111E7" w:rsidRDefault="006B3B8E" w:rsidP="00F209CD">
            <w:pPr>
              <w:keepNext/>
              <w:spacing w:before="60" w:after="60" w:line="240" w:lineRule="auto"/>
              <w:rPr>
                <w:b/>
                <w:bCs/>
                <w:color w:val="000000"/>
                <w:sz w:val="18"/>
                <w:szCs w:val="18"/>
              </w:rPr>
            </w:pPr>
            <w:r w:rsidRPr="00D111E7">
              <w:rPr>
                <w:sz w:val="18"/>
                <w:szCs w:val="18"/>
              </w:rPr>
              <w:t xml:space="preserve">      </w:t>
            </w:r>
            <w:r w:rsidRPr="00D111E7">
              <w:rPr>
                <w:b/>
                <w:bCs/>
                <w:sz w:val="18"/>
                <w:szCs w:val="18"/>
              </w:rPr>
              <w:t>P622</w:t>
            </w:r>
          </w:p>
        </w:tc>
      </w:tr>
      <w:tr w:rsidR="006B3B8E" w:rsidRPr="00D111E7" w:rsidTr="00F209CD">
        <w:tc>
          <w:tcPr>
            <w:tcW w:w="9645" w:type="dxa"/>
            <w:gridSpan w:val="5"/>
            <w:tcBorders>
              <w:top w:val="single" w:sz="4" w:space="0" w:color="000000"/>
              <w:bottom w:val="single" w:sz="4" w:space="0" w:color="000000"/>
            </w:tcBorders>
          </w:tcPr>
          <w:p w:rsidR="006B3B8E" w:rsidRPr="00D111E7" w:rsidRDefault="006B3B8E" w:rsidP="00F209CD">
            <w:pPr>
              <w:keepNext/>
              <w:spacing w:before="60" w:after="60" w:line="240" w:lineRule="auto"/>
              <w:rPr>
                <w:color w:val="000000"/>
                <w:sz w:val="18"/>
                <w:szCs w:val="18"/>
              </w:rPr>
            </w:pPr>
            <w:r w:rsidRPr="00D111E7">
              <w:rPr>
                <w:sz w:val="18"/>
                <w:szCs w:val="18"/>
              </w:rPr>
              <w:t>Настоящая инструкция применяется к отходам под № ООН 3549, перевозимым на утилизацию.</w:t>
            </w:r>
          </w:p>
        </w:tc>
      </w:tr>
      <w:tr w:rsidR="006B3B8E" w:rsidRPr="00D111E7" w:rsidTr="00F209CD">
        <w:tc>
          <w:tcPr>
            <w:tcW w:w="9645" w:type="dxa"/>
            <w:gridSpan w:val="5"/>
            <w:tcBorders>
              <w:top w:val="single" w:sz="4" w:space="0" w:color="000000"/>
              <w:bottom w:val="single" w:sz="4" w:space="0" w:color="000000"/>
            </w:tcBorders>
          </w:tcPr>
          <w:p w:rsidR="006B3B8E" w:rsidRPr="00D111E7" w:rsidRDefault="006B3B8E" w:rsidP="00F209CD">
            <w:pPr>
              <w:keepNext/>
              <w:spacing w:before="60" w:after="60" w:line="240" w:lineRule="auto"/>
              <w:rPr>
                <w:color w:val="000000"/>
                <w:sz w:val="18"/>
                <w:szCs w:val="18"/>
              </w:rPr>
            </w:pPr>
            <w:r w:rsidRPr="00D111E7">
              <w:rPr>
                <w:sz w:val="18"/>
                <w:szCs w:val="18"/>
              </w:rPr>
              <w:t xml:space="preserve">При условии соблюдения общих положений, изложенных в разделах </w:t>
            </w:r>
            <w:r w:rsidRPr="00D111E7">
              <w:rPr>
                <w:b/>
                <w:bCs/>
                <w:sz w:val="18"/>
                <w:szCs w:val="18"/>
              </w:rPr>
              <w:t>4.1.1</w:t>
            </w:r>
            <w:r w:rsidRPr="00D111E7">
              <w:rPr>
                <w:sz w:val="18"/>
                <w:szCs w:val="18"/>
              </w:rPr>
              <w:t xml:space="preserve"> и </w:t>
            </w:r>
            <w:r w:rsidRPr="00D111E7">
              <w:rPr>
                <w:b/>
                <w:bCs/>
                <w:sz w:val="18"/>
                <w:szCs w:val="18"/>
              </w:rPr>
              <w:t>4.1.3</w:t>
            </w:r>
            <w:r w:rsidRPr="00D111E7">
              <w:rPr>
                <w:sz w:val="18"/>
                <w:szCs w:val="18"/>
              </w:rPr>
              <w:t>, разрешается использовать следующую тару:</w:t>
            </w:r>
          </w:p>
        </w:tc>
      </w:tr>
      <w:tr w:rsidR="006B3B8E" w:rsidRPr="00D111E7" w:rsidTr="00F209CD">
        <w:tc>
          <w:tcPr>
            <w:tcW w:w="3273" w:type="dxa"/>
            <w:gridSpan w:val="2"/>
            <w:tcBorders>
              <w:top w:val="single" w:sz="4" w:space="0" w:color="000000"/>
              <w:bottom w:val="single" w:sz="4" w:space="0" w:color="000000"/>
              <w:right w:val="single" w:sz="4" w:space="0" w:color="auto"/>
            </w:tcBorders>
          </w:tcPr>
          <w:p w:rsidR="006B3B8E" w:rsidRPr="00D111E7" w:rsidRDefault="006B3B8E" w:rsidP="00F209CD">
            <w:pPr>
              <w:keepNext/>
              <w:spacing w:before="60" w:after="60" w:line="240" w:lineRule="auto"/>
              <w:rPr>
                <w:b/>
                <w:color w:val="000000"/>
                <w:sz w:val="18"/>
                <w:szCs w:val="18"/>
              </w:rPr>
            </w:pPr>
            <w:r w:rsidRPr="00D111E7">
              <w:rPr>
                <w:b/>
                <w:bCs/>
                <w:sz w:val="18"/>
                <w:szCs w:val="18"/>
              </w:rPr>
              <w:t>Внутренняя тара</w:t>
            </w:r>
          </w:p>
        </w:tc>
        <w:tc>
          <w:tcPr>
            <w:tcW w:w="3214" w:type="dxa"/>
            <w:tcBorders>
              <w:top w:val="single" w:sz="4" w:space="0" w:color="000000"/>
              <w:left w:val="single" w:sz="4" w:space="0" w:color="auto"/>
              <w:bottom w:val="single" w:sz="4" w:space="0" w:color="000000"/>
              <w:right w:val="single" w:sz="4" w:space="0" w:color="auto"/>
            </w:tcBorders>
          </w:tcPr>
          <w:p w:rsidR="006B3B8E" w:rsidRPr="00D111E7" w:rsidRDefault="006B3B8E" w:rsidP="00F209CD">
            <w:pPr>
              <w:keepNext/>
              <w:spacing w:before="60" w:after="60" w:line="240" w:lineRule="auto"/>
              <w:rPr>
                <w:b/>
                <w:color w:val="000000"/>
                <w:sz w:val="18"/>
                <w:szCs w:val="18"/>
              </w:rPr>
            </w:pPr>
            <w:r w:rsidRPr="00D111E7">
              <w:rPr>
                <w:b/>
                <w:bCs/>
                <w:sz w:val="18"/>
                <w:szCs w:val="18"/>
              </w:rPr>
              <w:t>Промежуточная тара</w:t>
            </w:r>
          </w:p>
        </w:tc>
        <w:tc>
          <w:tcPr>
            <w:tcW w:w="3158" w:type="dxa"/>
            <w:gridSpan w:val="2"/>
            <w:tcBorders>
              <w:top w:val="single" w:sz="4" w:space="0" w:color="000000"/>
              <w:left w:val="single" w:sz="4" w:space="0" w:color="auto"/>
              <w:bottom w:val="single" w:sz="4" w:space="0" w:color="000000"/>
            </w:tcBorders>
          </w:tcPr>
          <w:p w:rsidR="006B3B8E" w:rsidRPr="00D111E7" w:rsidRDefault="006B3B8E" w:rsidP="00F209CD">
            <w:pPr>
              <w:keepNext/>
              <w:spacing w:before="60" w:after="60" w:line="240" w:lineRule="auto"/>
              <w:rPr>
                <w:b/>
                <w:color w:val="000000"/>
                <w:sz w:val="18"/>
                <w:szCs w:val="18"/>
              </w:rPr>
            </w:pPr>
            <w:r w:rsidRPr="00D111E7">
              <w:rPr>
                <w:b/>
                <w:bCs/>
                <w:sz w:val="18"/>
                <w:szCs w:val="18"/>
              </w:rPr>
              <w:t>Наружная тара</w:t>
            </w:r>
          </w:p>
        </w:tc>
      </w:tr>
      <w:tr w:rsidR="006B3B8E" w:rsidRPr="00D111E7" w:rsidTr="00F209CD">
        <w:trPr>
          <w:trHeight w:val="1610"/>
        </w:trPr>
        <w:tc>
          <w:tcPr>
            <w:tcW w:w="3273" w:type="dxa"/>
            <w:gridSpan w:val="2"/>
            <w:tcBorders>
              <w:top w:val="single" w:sz="4" w:space="0" w:color="000000"/>
              <w:bottom w:val="single" w:sz="4" w:space="0" w:color="000000"/>
              <w:right w:val="single" w:sz="4" w:space="0" w:color="auto"/>
            </w:tcBorders>
          </w:tcPr>
          <w:p w:rsidR="006B3B8E" w:rsidRPr="00D111E7" w:rsidRDefault="006B3B8E" w:rsidP="00F209CD">
            <w:pPr>
              <w:keepNext/>
              <w:spacing w:before="60" w:after="60" w:line="240" w:lineRule="auto"/>
              <w:rPr>
                <w:color w:val="000000"/>
                <w:sz w:val="18"/>
                <w:szCs w:val="18"/>
              </w:rPr>
            </w:pPr>
            <w:r w:rsidRPr="00D111E7">
              <w:rPr>
                <w:sz w:val="18"/>
                <w:szCs w:val="18"/>
              </w:rPr>
              <w:t>металлическая</w:t>
            </w:r>
          </w:p>
          <w:p w:rsidR="006B3B8E" w:rsidRPr="00D111E7" w:rsidRDefault="006B3B8E" w:rsidP="00F209CD">
            <w:pPr>
              <w:keepNext/>
              <w:spacing w:before="60" w:after="60" w:line="240" w:lineRule="auto"/>
              <w:rPr>
                <w:color w:val="000000"/>
                <w:sz w:val="18"/>
                <w:szCs w:val="18"/>
              </w:rPr>
            </w:pPr>
            <w:r w:rsidRPr="00D111E7">
              <w:rPr>
                <w:sz w:val="18"/>
                <w:szCs w:val="18"/>
              </w:rPr>
              <w:t>пластмассовая</w:t>
            </w:r>
          </w:p>
        </w:tc>
        <w:tc>
          <w:tcPr>
            <w:tcW w:w="3214" w:type="dxa"/>
            <w:tcBorders>
              <w:top w:val="single" w:sz="4" w:space="0" w:color="000000"/>
              <w:left w:val="single" w:sz="4" w:space="0" w:color="auto"/>
              <w:bottom w:val="single" w:sz="4" w:space="0" w:color="000000"/>
              <w:right w:val="single" w:sz="4" w:space="0" w:color="auto"/>
            </w:tcBorders>
          </w:tcPr>
          <w:p w:rsidR="006B3B8E" w:rsidRPr="00D111E7" w:rsidRDefault="006B3B8E" w:rsidP="00F209CD">
            <w:pPr>
              <w:keepNext/>
              <w:spacing w:before="60" w:after="60" w:line="240" w:lineRule="auto"/>
              <w:rPr>
                <w:color w:val="000000"/>
                <w:sz w:val="18"/>
                <w:szCs w:val="18"/>
              </w:rPr>
            </w:pPr>
            <w:r w:rsidRPr="00D111E7">
              <w:rPr>
                <w:sz w:val="18"/>
                <w:szCs w:val="18"/>
              </w:rPr>
              <w:t>металлическая</w:t>
            </w:r>
          </w:p>
          <w:p w:rsidR="006B3B8E" w:rsidRPr="00D111E7" w:rsidRDefault="006B3B8E" w:rsidP="00F209CD">
            <w:pPr>
              <w:keepNext/>
              <w:spacing w:before="60" w:after="60" w:line="240" w:lineRule="auto"/>
              <w:rPr>
                <w:color w:val="000000"/>
                <w:sz w:val="18"/>
                <w:szCs w:val="18"/>
              </w:rPr>
            </w:pPr>
            <w:r w:rsidRPr="00D111E7">
              <w:rPr>
                <w:sz w:val="18"/>
                <w:szCs w:val="18"/>
              </w:rPr>
              <w:t>пластмассовая</w:t>
            </w:r>
          </w:p>
        </w:tc>
        <w:tc>
          <w:tcPr>
            <w:tcW w:w="3158" w:type="dxa"/>
            <w:gridSpan w:val="2"/>
            <w:tcBorders>
              <w:top w:val="single" w:sz="4" w:space="0" w:color="000000"/>
              <w:left w:val="single" w:sz="4" w:space="0" w:color="auto"/>
              <w:bottom w:val="single" w:sz="4" w:space="0" w:color="000000"/>
            </w:tcBorders>
          </w:tcPr>
          <w:p w:rsidR="006B3B8E" w:rsidRPr="00D111E7" w:rsidRDefault="006B3B8E" w:rsidP="00F209CD">
            <w:pPr>
              <w:keepNext/>
              <w:spacing w:before="60" w:after="60" w:line="240" w:lineRule="auto"/>
              <w:rPr>
                <w:b/>
                <w:color w:val="000000"/>
                <w:sz w:val="18"/>
                <w:szCs w:val="18"/>
              </w:rPr>
            </w:pPr>
            <w:r w:rsidRPr="00D111E7">
              <w:rPr>
                <w:b/>
                <w:bCs/>
                <w:sz w:val="18"/>
                <w:szCs w:val="18"/>
              </w:rPr>
              <w:t>Ящики</w:t>
            </w:r>
          </w:p>
          <w:p w:rsidR="006B3B8E" w:rsidRPr="00D111E7" w:rsidRDefault="006B3B8E" w:rsidP="00F209CD">
            <w:pPr>
              <w:keepNext/>
              <w:spacing w:before="60" w:after="60" w:line="240" w:lineRule="auto"/>
              <w:rPr>
                <w:color w:val="000000"/>
                <w:sz w:val="18"/>
                <w:szCs w:val="18"/>
              </w:rPr>
            </w:pPr>
            <w:r w:rsidRPr="00D111E7">
              <w:rPr>
                <w:sz w:val="18"/>
                <w:szCs w:val="18"/>
              </w:rPr>
              <w:t>стальные (4A)</w:t>
            </w:r>
          </w:p>
          <w:p w:rsidR="006B3B8E" w:rsidRPr="00D111E7" w:rsidRDefault="006B3B8E" w:rsidP="00F209CD">
            <w:pPr>
              <w:keepNext/>
              <w:spacing w:before="60" w:after="60" w:line="240" w:lineRule="auto"/>
              <w:rPr>
                <w:color w:val="000000"/>
                <w:sz w:val="18"/>
                <w:szCs w:val="18"/>
              </w:rPr>
            </w:pPr>
            <w:r w:rsidRPr="00D111E7">
              <w:rPr>
                <w:sz w:val="18"/>
                <w:szCs w:val="18"/>
              </w:rPr>
              <w:t>алюминиевые (4В)</w:t>
            </w:r>
          </w:p>
          <w:p w:rsidR="006B3B8E" w:rsidRPr="00D111E7" w:rsidRDefault="006B3B8E" w:rsidP="00F209CD">
            <w:pPr>
              <w:keepNext/>
              <w:spacing w:before="60" w:after="60" w:line="240" w:lineRule="auto"/>
              <w:rPr>
                <w:color w:val="000000"/>
                <w:sz w:val="18"/>
                <w:szCs w:val="18"/>
              </w:rPr>
            </w:pPr>
            <w:r w:rsidRPr="00D111E7">
              <w:rPr>
                <w:sz w:val="18"/>
                <w:szCs w:val="18"/>
              </w:rPr>
              <w:t>прочие металлические (4N)</w:t>
            </w:r>
          </w:p>
          <w:p w:rsidR="006B3B8E" w:rsidRPr="00D111E7" w:rsidRDefault="006B3B8E" w:rsidP="00F209CD">
            <w:pPr>
              <w:keepNext/>
              <w:spacing w:before="60" w:after="60" w:line="240" w:lineRule="auto"/>
              <w:rPr>
                <w:color w:val="000000"/>
                <w:sz w:val="18"/>
                <w:szCs w:val="18"/>
              </w:rPr>
            </w:pPr>
            <w:r w:rsidRPr="00D111E7">
              <w:rPr>
                <w:sz w:val="18"/>
                <w:szCs w:val="18"/>
              </w:rPr>
              <w:t>фанерные (4D)</w:t>
            </w:r>
          </w:p>
          <w:p w:rsidR="006B3B8E" w:rsidRPr="00D111E7" w:rsidRDefault="006B3B8E" w:rsidP="00F209CD">
            <w:pPr>
              <w:keepNext/>
              <w:spacing w:before="60" w:after="60" w:line="240" w:lineRule="auto"/>
              <w:rPr>
                <w:color w:val="000000"/>
                <w:sz w:val="18"/>
                <w:szCs w:val="18"/>
              </w:rPr>
            </w:pPr>
            <w:r w:rsidRPr="00D111E7">
              <w:rPr>
                <w:sz w:val="18"/>
                <w:szCs w:val="18"/>
              </w:rPr>
              <w:t>из фибрового картона (4G)</w:t>
            </w:r>
          </w:p>
          <w:p w:rsidR="006B3B8E" w:rsidRPr="00D111E7" w:rsidRDefault="006B3B8E" w:rsidP="00F209CD">
            <w:pPr>
              <w:keepNext/>
              <w:spacing w:before="60" w:after="60" w:line="240" w:lineRule="auto"/>
              <w:rPr>
                <w:color w:val="000000"/>
                <w:sz w:val="18"/>
                <w:szCs w:val="18"/>
              </w:rPr>
            </w:pPr>
            <w:r w:rsidRPr="00D111E7">
              <w:rPr>
                <w:sz w:val="18"/>
                <w:szCs w:val="18"/>
              </w:rPr>
              <w:t>из твердой пластмассы (4H2)</w:t>
            </w:r>
          </w:p>
          <w:p w:rsidR="006B3B8E" w:rsidRPr="00D111E7" w:rsidRDefault="006B3B8E" w:rsidP="00F209CD">
            <w:pPr>
              <w:keepNext/>
              <w:spacing w:before="60" w:after="60" w:line="240" w:lineRule="auto"/>
              <w:rPr>
                <w:b/>
                <w:color w:val="000000"/>
                <w:sz w:val="18"/>
                <w:szCs w:val="18"/>
              </w:rPr>
            </w:pPr>
            <w:r w:rsidRPr="00D111E7">
              <w:rPr>
                <w:b/>
                <w:bCs/>
                <w:sz w:val="18"/>
                <w:szCs w:val="18"/>
              </w:rPr>
              <w:t>Барабаны</w:t>
            </w:r>
          </w:p>
          <w:p w:rsidR="006B3B8E" w:rsidRPr="00D111E7" w:rsidRDefault="006B3B8E" w:rsidP="00F209CD">
            <w:pPr>
              <w:keepNext/>
              <w:spacing w:before="60" w:after="60" w:line="240" w:lineRule="auto"/>
              <w:rPr>
                <w:color w:val="000000"/>
                <w:sz w:val="18"/>
                <w:szCs w:val="18"/>
              </w:rPr>
            </w:pPr>
            <w:r w:rsidRPr="00D111E7">
              <w:rPr>
                <w:sz w:val="18"/>
                <w:szCs w:val="18"/>
              </w:rPr>
              <w:t>стальные (1A2)</w:t>
            </w:r>
          </w:p>
          <w:p w:rsidR="006B3B8E" w:rsidRPr="00D111E7" w:rsidRDefault="006B3B8E" w:rsidP="00F209CD">
            <w:pPr>
              <w:keepNext/>
              <w:spacing w:before="60" w:after="60" w:line="240" w:lineRule="auto"/>
              <w:rPr>
                <w:color w:val="000000"/>
                <w:sz w:val="18"/>
                <w:szCs w:val="18"/>
              </w:rPr>
            </w:pPr>
            <w:r w:rsidRPr="00D111E7">
              <w:rPr>
                <w:sz w:val="18"/>
                <w:szCs w:val="18"/>
              </w:rPr>
              <w:t>алюминиевые (1B2)</w:t>
            </w:r>
          </w:p>
          <w:p w:rsidR="006B3B8E" w:rsidRPr="00D111E7" w:rsidRDefault="006B3B8E" w:rsidP="00F209CD">
            <w:pPr>
              <w:keepNext/>
              <w:spacing w:before="60" w:after="60" w:line="240" w:lineRule="auto"/>
              <w:rPr>
                <w:color w:val="000000"/>
                <w:sz w:val="18"/>
                <w:szCs w:val="18"/>
              </w:rPr>
            </w:pPr>
            <w:r w:rsidRPr="00D111E7">
              <w:rPr>
                <w:sz w:val="18"/>
                <w:szCs w:val="18"/>
              </w:rPr>
              <w:t>прочие металлические (1N2)</w:t>
            </w:r>
          </w:p>
          <w:p w:rsidR="006B3B8E" w:rsidRPr="00D111E7" w:rsidRDefault="006B3B8E" w:rsidP="00F209CD">
            <w:pPr>
              <w:keepNext/>
              <w:spacing w:before="60" w:after="60" w:line="240" w:lineRule="auto"/>
              <w:rPr>
                <w:color w:val="000000"/>
                <w:sz w:val="18"/>
                <w:szCs w:val="18"/>
              </w:rPr>
            </w:pPr>
            <w:r w:rsidRPr="00D111E7">
              <w:rPr>
                <w:sz w:val="18"/>
                <w:szCs w:val="18"/>
              </w:rPr>
              <w:t>фанерные (1D)</w:t>
            </w:r>
          </w:p>
          <w:p w:rsidR="006B3B8E" w:rsidRPr="00D111E7" w:rsidRDefault="006B3B8E" w:rsidP="00F209CD">
            <w:pPr>
              <w:keepNext/>
              <w:spacing w:before="60" w:after="60" w:line="240" w:lineRule="auto"/>
              <w:rPr>
                <w:color w:val="000000"/>
                <w:sz w:val="18"/>
                <w:szCs w:val="18"/>
              </w:rPr>
            </w:pPr>
            <w:r w:rsidRPr="00D111E7">
              <w:rPr>
                <w:sz w:val="18"/>
                <w:szCs w:val="18"/>
              </w:rPr>
              <w:t>фибровые (1G)</w:t>
            </w:r>
          </w:p>
          <w:p w:rsidR="006B3B8E" w:rsidRPr="00D111E7" w:rsidRDefault="006B3B8E" w:rsidP="00F209CD">
            <w:pPr>
              <w:keepNext/>
              <w:spacing w:before="60" w:after="60" w:line="240" w:lineRule="auto"/>
              <w:rPr>
                <w:color w:val="000000"/>
                <w:sz w:val="18"/>
                <w:szCs w:val="18"/>
              </w:rPr>
            </w:pPr>
            <w:r w:rsidRPr="00D111E7">
              <w:rPr>
                <w:sz w:val="18"/>
                <w:szCs w:val="18"/>
              </w:rPr>
              <w:t>пластмассовые (1H2)</w:t>
            </w:r>
          </w:p>
          <w:p w:rsidR="006B3B8E" w:rsidRPr="00D111E7" w:rsidRDefault="006B3B8E" w:rsidP="00F209CD">
            <w:pPr>
              <w:keepNext/>
              <w:spacing w:before="60" w:after="60" w:line="240" w:lineRule="auto"/>
              <w:rPr>
                <w:b/>
                <w:color w:val="000000"/>
                <w:sz w:val="18"/>
                <w:szCs w:val="18"/>
              </w:rPr>
            </w:pPr>
            <w:r w:rsidRPr="00D111E7">
              <w:rPr>
                <w:b/>
                <w:bCs/>
                <w:sz w:val="18"/>
                <w:szCs w:val="18"/>
              </w:rPr>
              <w:t>Канистры</w:t>
            </w:r>
          </w:p>
          <w:p w:rsidR="006B3B8E" w:rsidRPr="00D111E7" w:rsidRDefault="006B3B8E" w:rsidP="00F209CD">
            <w:pPr>
              <w:keepNext/>
              <w:spacing w:before="60" w:after="60" w:line="240" w:lineRule="auto"/>
              <w:rPr>
                <w:color w:val="000000"/>
                <w:sz w:val="18"/>
                <w:szCs w:val="18"/>
              </w:rPr>
            </w:pPr>
            <w:r w:rsidRPr="00D111E7">
              <w:rPr>
                <w:sz w:val="18"/>
                <w:szCs w:val="18"/>
              </w:rPr>
              <w:t>стальные (3A2)</w:t>
            </w:r>
          </w:p>
          <w:p w:rsidR="006B3B8E" w:rsidRPr="00D111E7" w:rsidRDefault="006B3B8E" w:rsidP="00F209CD">
            <w:pPr>
              <w:keepNext/>
              <w:spacing w:before="60" w:after="60" w:line="240" w:lineRule="auto"/>
              <w:rPr>
                <w:color w:val="000000"/>
                <w:sz w:val="18"/>
                <w:szCs w:val="18"/>
              </w:rPr>
            </w:pPr>
            <w:r w:rsidRPr="00D111E7">
              <w:rPr>
                <w:sz w:val="18"/>
                <w:szCs w:val="18"/>
              </w:rPr>
              <w:t>алюминиевые (3B2)</w:t>
            </w:r>
          </w:p>
          <w:p w:rsidR="006B3B8E" w:rsidRPr="00D111E7" w:rsidRDefault="006B3B8E" w:rsidP="00F209CD">
            <w:pPr>
              <w:keepNext/>
              <w:spacing w:before="60" w:after="60" w:line="240" w:lineRule="auto"/>
              <w:rPr>
                <w:color w:val="000000"/>
                <w:sz w:val="18"/>
                <w:szCs w:val="18"/>
              </w:rPr>
            </w:pPr>
            <w:r w:rsidRPr="00D111E7">
              <w:rPr>
                <w:sz w:val="18"/>
                <w:szCs w:val="18"/>
              </w:rPr>
              <w:t>пластмассовые (3H2)</w:t>
            </w:r>
          </w:p>
        </w:tc>
      </w:tr>
      <w:tr w:rsidR="006B3B8E" w:rsidRPr="00D111E7" w:rsidTr="00F209CD">
        <w:tc>
          <w:tcPr>
            <w:tcW w:w="9645" w:type="dxa"/>
            <w:gridSpan w:val="5"/>
          </w:tcPr>
          <w:p w:rsidR="006B3B8E" w:rsidRPr="00D111E7" w:rsidRDefault="006B3B8E" w:rsidP="00F209CD">
            <w:pPr>
              <w:keepNext/>
              <w:spacing w:before="60" w:after="60" w:line="240" w:lineRule="auto"/>
              <w:rPr>
                <w:color w:val="000000"/>
                <w:sz w:val="18"/>
                <w:szCs w:val="18"/>
              </w:rPr>
            </w:pPr>
            <w:r w:rsidRPr="00D111E7">
              <w:rPr>
                <w:sz w:val="18"/>
                <w:szCs w:val="18"/>
              </w:rPr>
              <w:t>Наружная тара должна отвечать эксплуатационным требованиям для группы упаковки I в случае твердых веществ.</w:t>
            </w:r>
          </w:p>
        </w:tc>
      </w:tr>
      <w:tr w:rsidR="006B3B8E" w:rsidRPr="00D111E7" w:rsidTr="00F209CD">
        <w:trPr>
          <w:trHeight w:val="244"/>
        </w:trPr>
        <w:tc>
          <w:tcPr>
            <w:tcW w:w="9645" w:type="dxa"/>
            <w:gridSpan w:val="5"/>
            <w:tcBorders>
              <w:top w:val="single" w:sz="4" w:space="0" w:color="000000"/>
              <w:bottom w:val="single" w:sz="4" w:space="0" w:color="000000"/>
            </w:tcBorders>
          </w:tcPr>
          <w:p w:rsidR="006B3B8E" w:rsidRPr="00D111E7" w:rsidRDefault="006B3B8E" w:rsidP="00F209CD">
            <w:pPr>
              <w:keepNext/>
              <w:spacing w:before="60" w:after="60" w:line="240" w:lineRule="auto"/>
              <w:rPr>
                <w:color w:val="000000"/>
                <w:sz w:val="18"/>
                <w:szCs w:val="18"/>
              </w:rPr>
            </w:pPr>
            <w:r w:rsidRPr="00D111E7">
              <w:rPr>
                <w:b/>
                <w:bCs/>
                <w:sz w:val="18"/>
                <w:szCs w:val="18"/>
              </w:rPr>
              <w:t>Дополнительные требования:</w:t>
            </w:r>
          </w:p>
        </w:tc>
      </w:tr>
      <w:tr w:rsidR="006B3B8E" w:rsidRPr="00D111E7" w:rsidTr="00F209CD">
        <w:trPr>
          <w:trHeight w:val="360"/>
        </w:trPr>
        <w:tc>
          <w:tcPr>
            <w:tcW w:w="9645" w:type="dxa"/>
            <w:gridSpan w:val="5"/>
            <w:tcBorders>
              <w:top w:val="single" w:sz="4" w:space="0" w:color="000000"/>
              <w:bottom w:val="single" w:sz="4" w:space="0" w:color="auto"/>
            </w:tcBorders>
            <w:vAlign w:val="center"/>
          </w:tcPr>
          <w:p w:rsidR="006B3B8E" w:rsidRPr="00D111E7" w:rsidRDefault="006B3B8E" w:rsidP="00F209CD">
            <w:pPr>
              <w:keepNext/>
              <w:spacing w:before="60" w:after="60" w:line="240" w:lineRule="auto"/>
              <w:ind w:left="390" w:hanging="360"/>
              <w:rPr>
                <w:color w:val="000000"/>
                <w:sz w:val="18"/>
                <w:szCs w:val="18"/>
              </w:rPr>
            </w:pPr>
            <w:r w:rsidRPr="00D111E7">
              <w:rPr>
                <w:color w:val="000000"/>
                <w:sz w:val="18"/>
                <w:szCs w:val="18"/>
              </w:rPr>
              <w:t>1.</w:t>
            </w:r>
            <w:r w:rsidRPr="00D111E7">
              <w:rPr>
                <w:color w:val="000000"/>
                <w:sz w:val="18"/>
                <w:szCs w:val="18"/>
              </w:rPr>
              <w:tab/>
            </w:r>
            <w:r w:rsidRPr="00D111E7">
              <w:rPr>
                <w:sz w:val="18"/>
                <w:szCs w:val="18"/>
              </w:rPr>
              <w:t>Хрупкие изделия должны содержаться в жесткой внутренней таре или в жесткой промежуточной таре.</w:t>
            </w:r>
          </w:p>
          <w:p w:rsidR="006B3B8E" w:rsidRPr="00D111E7" w:rsidRDefault="006B3B8E" w:rsidP="00F209CD">
            <w:pPr>
              <w:keepNext/>
              <w:spacing w:before="60" w:after="60" w:line="240" w:lineRule="auto"/>
              <w:ind w:left="390" w:hanging="360"/>
              <w:rPr>
                <w:color w:val="000000"/>
                <w:sz w:val="18"/>
                <w:szCs w:val="18"/>
              </w:rPr>
            </w:pPr>
            <w:r w:rsidRPr="00D111E7">
              <w:rPr>
                <w:color w:val="000000"/>
                <w:sz w:val="18"/>
                <w:szCs w:val="18"/>
              </w:rPr>
              <w:t>2.</w:t>
            </w:r>
            <w:r w:rsidRPr="00D111E7">
              <w:rPr>
                <w:color w:val="000000"/>
                <w:sz w:val="18"/>
                <w:szCs w:val="18"/>
              </w:rPr>
              <w:tab/>
            </w:r>
            <w:r w:rsidRPr="00D111E7">
              <w:rPr>
                <w:sz w:val="18"/>
                <w:szCs w:val="18"/>
              </w:rPr>
              <w:t>Внутренняя тара, содержащая острые предметы, такие как осколки стекла и иглы, должна быть жесткой и проколоустойчивой.</w:t>
            </w:r>
          </w:p>
          <w:p w:rsidR="006B3B8E" w:rsidRPr="00D111E7" w:rsidRDefault="006B3B8E" w:rsidP="00F209CD">
            <w:pPr>
              <w:keepNext/>
              <w:spacing w:before="60" w:after="60" w:line="240" w:lineRule="auto"/>
              <w:ind w:left="390" w:hanging="360"/>
              <w:rPr>
                <w:color w:val="000000"/>
                <w:sz w:val="18"/>
                <w:szCs w:val="18"/>
              </w:rPr>
            </w:pPr>
            <w:r w:rsidRPr="00D111E7">
              <w:rPr>
                <w:color w:val="000000"/>
                <w:sz w:val="18"/>
                <w:szCs w:val="18"/>
              </w:rPr>
              <w:t>3.</w:t>
            </w:r>
            <w:r w:rsidRPr="00D111E7">
              <w:rPr>
                <w:color w:val="000000"/>
                <w:sz w:val="18"/>
                <w:szCs w:val="18"/>
              </w:rPr>
              <w:tab/>
            </w:r>
            <w:r w:rsidRPr="00D111E7">
              <w:rPr>
                <w:sz w:val="18"/>
                <w:szCs w:val="18"/>
              </w:rPr>
              <w:t>Внутренняя тара, промежуточная тара и наружная тара должна быть способна удерживать жидкость. Наружная тара, которая по своей конструкции не способна удерживать жидкость, должна быть снабжена вкладышем или подходящим средством удержания жидкости.</w:t>
            </w:r>
          </w:p>
          <w:p w:rsidR="006B3B8E" w:rsidRPr="00D111E7" w:rsidRDefault="006B3B8E" w:rsidP="00F209CD">
            <w:pPr>
              <w:keepNext/>
              <w:spacing w:before="60" w:after="60" w:line="240" w:lineRule="auto"/>
              <w:ind w:left="390" w:hanging="360"/>
              <w:rPr>
                <w:color w:val="000000"/>
                <w:sz w:val="18"/>
                <w:szCs w:val="18"/>
              </w:rPr>
            </w:pPr>
            <w:r w:rsidRPr="00D111E7">
              <w:rPr>
                <w:color w:val="000000"/>
                <w:sz w:val="18"/>
                <w:szCs w:val="18"/>
              </w:rPr>
              <w:t>4.</w:t>
            </w:r>
            <w:r w:rsidRPr="00D111E7">
              <w:rPr>
                <w:color w:val="000000"/>
                <w:sz w:val="18"/>
                <w:szCs w:val="18"/>
              </w:rPr>
              <w:tab/>
            </w:r>
            <w:r w:rsidRPr="00D111E7">
              <w:rPr>
                <w:sz w:val="18"/>
                <w:szCs w:val="18"/>
              </w:rPr>
              <w:t>Внутренняя тара и/или промежуточная тара может быть мягкой. Когда используется мягкая тара, она должна быть в состоянии выдерживать испытание на ударную прочность не менее 165 г в соответствии</w:t>
            </w:r>
            <w:r w:rsidRPr="00D111E7">
              <w:rPr>
                <w:sz w:val="18"/>
                <w:szCs w:val="18"/>
              </w:rPr>
              <w:br/>
              <w:t>со стандартом ISO 7765-1:1988 «Пленки и листы полимерные − Определение ударной прочности методом свободнопадающего груза − Часть 1: Ступенчатые методы» и испытание на сопротивление раздиранию не менее 480 г как в параллельных, так и в перпендикулярных плоскостях по отношению к длине мешка в соответствии со стандартом ISO 6683-2:1983 «Пластмассы − Пленка и листы − Определение сопротивления раздиранию – Часть 2: Метод Эльмендорфа». Максимальная масса нетто пластмассовой внутренней тары должна составлять 30 кг.</w:t>
            </w:r>
          </w:p>
          <w:p w:rsidR="006B3B8E" w:rsidRPr="00D111E7" w:rsidRDefault="006B3B8E" w:rsidP="00F209CD">
            <w:pPr>
              <w:keepNext/>
              <w:spacing w:before="60" w:after="60" w:line="240" w:lineRule="auto"/>
              <w:ind w:left="390" w:hanging="360"/>
              <w:rPr>
                <w:color w:val="000000"/>
                <w:sz w:val="18"/>
                <w:szCs w:val="18"/>
              </w:rPr>
            </w:pPr>
            <w:r w:rsidRPr="00D111E7">
              <w:rPr>
                <w:color w:val="000000"/>
                <w:sz w:val="18"/>
                <w:szCs w:val="18"/>
              </w:rPr>
              <w:t>5.</w:t>
            </w:r>
            <w:r w:rsidRPr="00D111E7">
              <w:rPr>
                <w:color w:val="000000"/>
                <w:sz w:val="18"/>
                <w:szCs w:val="18"/>
              </w:rPr>
              <w:tab/>
            </w:r>
            <w:r w:rsidRPr="00D111E7">
              <w:rPr>
                <w:sz w:val="18"/>
                <w:szCs w:val="18"/>
              </w:rPr>
              <w:t>Мягкая промежуточная тара должна содержать только одну единицу внутренней тары.</w:t>
            </w:r>
          </w:p>
          <w:p w:rsidR="006B3B8E" w:rsidRPr="00D111E7" w:rsidRDefault="006B3B8E" w:rsidP="00F209CD">
            <w:pPr>
              <w:keepNext/>
              <w:spacing w:before="60" w:after="60" w:line="240" w:lineRule="auto"/>
              <w:ind w:left="390" w:hanging="360"/>
              <w:rPr>
                <w:color w:val="000000"/>
                <w:sz w:val="18"/>
                <w:szCs w:val="18"/>
              </w:rPr>
            </w:pPr>
            <w:r w:rsidRPr="00D111E7">
              <w:rPr>
                <w:color w:val="000000"/>
                <w:sz w:val="18"/>
                <w:szCs w:val="18"/>
              </w:rPr>
              <w:t>6.</w:t>
            </w:r>
            <w:r w:rsidRPr="00D111E7">
              <w:rPr>
                <w:color w:val="000000"/>
                <w:sz w:val="18"/>
                <w:szCs w:val="18"/>
              </w:rPr>
              <w:tab/>
            </w:r>
            <w:r w:rsidRPr="00D111E7">
              <w:rPr>
                <w:sz w:val="18"/>
                <w:szCs w:val="18"/>
              </w:rPr>
              <w:t>Внутренняя тара, содержащая небольшое количество свободной жидкости, может быть помещена в промежуточную тару при условии наличия во внутренней или промежуточной таре достаточного количества абсорбирующего или отверждающего материала для поглощения или затвердения всего имеющегося жидкого содержимого. Должен использоваться подходящий абсорбирующий материал, выдерживающий температуру и вибрацию, которые могут возникнуть при нормальных условиях перевозки.</w:t>
            </w:r>
          </w:p>
          <w:p w:rsidR="006B3B8E" w:rsidRPr="00D111E7" w:rsidRDefault="006B3B8E" w:rsidP="00F209CD">
            <w:pPr>
              <w:keepNext/>
              <w:spacing w:before="60" w:after="60" w:line="240" w:lineRule="auto"/>
              <w:ind w:left="390" w:hanging="360"/>
              <w:rPr>
                <w:color w:val="000000"/>
                <w:sz w:val="18"/>
                <w:szCs w:val="18"/>
              </w:rPr>
            </w:pPr>
            <w:r w:rsidRPr="00D111E7">
              <w:rPr>
                <w:color w:val="000000"/>
                <w:sz w:val="18"/>
                <w:szCs w:val="18"/>
              </w:rPr>
              <w:t>7.</w:t>
            </w:r>
            <w:r w:rsidRPr="00D111E7">
              <w:rPr>
                <w:color w:val="000000"/>
                <w:sz w:val="18"/>
                <w:szCs w:val="18"/>
              </w:rPr>
              <w:tab/>
            </w:r>
            <w:r w:rsidRPr="00D111E7">
              <w:rPr>
                <w:sz w:val="18"/>
                <w:szCs w:val="18"/>
              </w:rPr>
              <w:t>Промежуточная тара должна быть закреплена в наружной таре с использованием подходящего прокладочного и/или абсорбирующего материала.</w:t>
            </w:r>
          </w:p>
        </w:tc>
      </w:tr>
    </w:tbl>
    <w:p w:rsidR="006B3B8E" w:rsidRPr="00D111E7" w:rsidRDefault="006B3B8E" w:rsidP="006B3B8E">
      <w:pPr>
        <w:pStyle w:val="SingleTxtG"/>
        <w:pageBreakBefore/>
        <w:tabs>
          <w:tab w:val="left" w:pos="1985"/>
        </w:tabs>
        <w:spacing w:before="120"/>
        <w:ind w:left="1973" w:hanging="839"/>
        <w:rPr>
          <w:lang w:val="ru-RU"/>
        </w:rPr>
      </w:pPr>
      <w:r w:rsidRPr="00D111E7">
        <w:rPr>
          <w:lang w:val="ru-RU"/>
        </w:rPr>
        <w:lastRenderedPageBreak/>
        <w:t>4.1.4.1 Р801</w:t>
      </w:r>
      <w:r w:rsidRPr="00D111E7">
        <w:rPr>
          <w:lang w:val="ru-RU"/>
        </w:rPr>
        <w:tab/>
        <w:t>Изменить следующим образом:</w:t>
      </w:r>
    </w:p>
    <w:tbl>
      <w:tblPr>
        <w:tblStyle w:val="TableGrid"/>
        <w:tblW w:w="9639" w:type="dxa"/>
        <w:tblInd w:w="-5" w:type="dxa"/>
        <w:tblLayout w:type="fixed"/>
        <w:tblLook w:val="04A0" w:firstRow="1" w:lastRow="0" w:firstColumn="1" w:lastColumn="0" w:noHBand="0" w:noVBand="1"/>
      </w:tblPr>
      <w:tblGrid>
        <w:gridCol w:w="9639"/>
      </w:tblGrid>
      <w:tr w:rsidR="006B3B8E" w:rsidRPr="00D111E7" w:rsidTr="00F209CD">
        <w:tc>
          <w:tcPr>
            <w:tcW w:w="9639" w:type="dxa"/>
          </w:tcPr>
          <w:p w:rsidR="006B3B8E" w:rsidRPr="00D111E7" w:rsidRDefault="006B3B8E" w:rsidP="00F209CD">
            <w:pPr>
              <w:keepNext/>
              <w:keepLines/>
              <w:suppressLineNumbers/>
              <w:tabs>
                <w:tab w:val="left" w:pos="3174"/>
              </w:tabs>
              <w:spacing w:before="60" w:after="60" w:line="240" w:lineRule="auto"/>
              <w:ind w:left="57" w:right="57"/>
              <w:rPr>
                <w:b/>
                <w:sz w:val="18"/>
                <w:szCs w:val="18"/>
              </w:rPr>
            </w:pPr>
            <w:r w:rsidRPr="00D111E7">
              <w:rPr>
                <w:b/>
                <w:bCs/>
                <w:sz w:val="18"/>
                <w:szCs w:val="18"/>
              </w:rPr>
              <w:t>P801</w:t>
            </w:r>
            <w:r w:rsidRPr="00D111E7">
              <w:rPr>
                <w:sz w:val="18"/>
                <w:szCs w:val="18"/>
              </w:rPr>
              <w:t xml:space="preserve">           </w:t>
            </w:r>
            <w:r w:rsidRPr="00D111E7">
              <w:rPr>
                <w:sz w:val="18"/>
                <w:szCs w:val="18"/>
              </w:rPr>
              <w:tab/>
            </w:r>
            <w:r w:rsidRPr="00D111E7">
              <w:rPr>
                <w:b/>
                <w:bCs/>
                <w:sz w:val="18"/>
                <w:szCs w:val="18"/>
              </w:rPr>
              <w:t>ИНСТРУКЦИЯ ПО УПАКОВКЕ                                                                         P801</w:t>
            </w:r>
          </w:p>
        </w:tc>
      </w:tr>
      <w:tr w:rsidR="006B3B8E" w:rsidRPr="00D111E7" w:rsidTr="00F209CD">
        <w:tc>
          <w:tcPr>
            <w:tcW w:w="9639" w:type="dxa"/>
          </w:tcPr>
          <w:p w:rsidR="006B3B8E" w:rsidRPr="00D111E7" w:rsidRDefault="006B3B8E" w:rsidP="00F209CD">
            <w:pPr>
              <w:keepNext/>
              <w:keepLines/>
              <w:suppressLineNumbers/>
              <w:spacing w:before="60" w:after="60" w:line="240" w:lineRule="auto"/>
              <w:ind w:left="57" w:right="57"/>
              <w:rPr>
                <w:sz w:val="18"/>
                <w:szCs w:val="18"/>
              </w:rPr>
            </w:pPr>
            <w:r w:rsidRPr="00D111E7">
              <w:rPr>
                <w:sz w:val="18"/>
                <w:szCs w:val="18"/>
              </w:rPr>
              <w:t>Настоящая инструкция применяется к № ООН 2794, 2795 и 3028 и отработанным батареям под № ООН 2800.</w:t>
            </w:r>
          </w:p>
        </w:tc>
      </w:tr>
      <w:tr w:rsidR="006B3B8E" w:rsidRPr="00D111E7" w:rsidTr="00F209CD">
        <w:tc>
          <w:tcPr>
            <w:tcW w:w="9639" w:type="dxa"/>
          </w:tcPr>
          <w:p w:rsidR="006B3B8E" w:rsidRPr="00D111E7" w:rsidRDefault="006B3B8E" w:rsidP="00F209CD">
            <w:pPr>
              <w:keepNext/>
              <w:keepLines/>
              <w:suppressLineNumbers/>
              <w:spacing w:after="60"/>
              <w:ind w:left="57" w:right="57"/>
              <w:rPr>
                <w:sz w:val="18"/>
                <w:szCs w:val="18"/>
              </w:rPr>
            </w:pPr>
            <w:r w:rsidRPr="00D111E7">
              <w:rPr>
                <w:sz w:val="18"/>
                <w:szCs w:val="18"/>
              </w:rPr>
              <w:t xml:space="preserve">При условии соблюдения положений, изложенных в пунктах </w:t>
            </w:r>
            <w:r w:rsidRPr="00D111E7">
              <w:rPr>
                <w:b/>
                <w:bCs/>
                <w:sz w:val="18"/>
                <w:szCs w:val="18"/>
              </w:rPr>
              <w:t xml:space="preserve">4.1.1.1, 4.1.1.2, 4.1.1.6 </w:t>
            </w:r>
            <w:r w:rsidRPr="00D111E7">
              <w:rPr>
                <w:sz w:val="18"/>
                <w:szCs w:val="18"/>
              </w:rPr>
              <w:t xml:space="preserve">и разделе </w:t>
            </w:r>
            <w:r w:rsidRPr="00D111E7">
              <w:rPr>
                <w:b/>
                <w:bCs/>
                <w:sz w:val="18"/>
                <w:szCs w:val="18"/>
              </w:rPr>
              <w:t>4.1.3</w:t>
            </w:r>
            <w:r w:rsidRPr="00D111E7">
              <w:rPr>
                <w:sz w:val="18"/>
                <w:szCs w:val="18"/>
              </w:rPr>
              <w:t>, разрешается использовать следующую тару:</w:t>
            </w:r>
          </w:p>
          <w:p w:rsidR="006B3B8E" w:rsidRPr="00D111E7" w:rsidRDefault="006B3B8E" w:rsidP="00F209CD">
            <w:pPr>
              <w:keepNext/>
              <w:keepLines/>
              <w:suppressLineNumbers/>
              <w:tabs>
                <w:tab w:val="left" w:pos="426"/>
              </w:tabs>
              <w:spacing w:after="60"/>
              <w:ind w:left="57" w:right="57"/>
              <w:rPr>
                <w:i/>
                <w:sz w:val="18"/>
                <w:szCs w:val="18"/>
              </w:rPr>
            </w:pPr>
            <w:r w:rsidRPr="00D111E7">
              <w:rPr>
                <w:sz w:val="18"/>
                <w:szCs w:val="18"/>
              </w:rPr>
              <w:t>(1)</w:t>
            </w:r>
            <w:r w:rsidRPr="00D111E7">
              <w:rPr>
                <w:sz w:val="18"/>
                <w:szCs w:val="18"/>
              </w:rPr>
              <w:tab/>
              <w:t>Жесткую наружную тару, деревянные обрешетки или поддоны.</w:t>
            </w:r>
          </w:p>
          <w:p w:rsidR="006B3B8E" w:rsidRPr="00D111E7" w:rsidRDefault="006B3B8E" w:rsidP="00F209CD">
            <w:pPr>
              <w:keepNext/>
              <w:keepLines/>
              <w:suppressLineNumbers/>
              <w:snapToGrid w:val="0"/>
              <w:spacing w:before="120" w:after="120" w:line="40" w:lineRule="atLeast"/>
              <w:ind w:left="426" w:right="57"/>
              <w:rPr>
                <w:sz w:val="18"/>
                <w:szCs w:val="18"/>
              </w:rPr>
            </w:pPr>
            <w:r w:rsidRPr="00D111E7">
              <w:rPr>
                <w:sz w:val="18"/>
                <w:szCs w:val="18"/>
              </w:rPr>
              <w:t>Кроме того, должны выполняться следующие условия:</w:t>
            </w:r>
          </w:p>
          <w:p w:rsidR="006B3B8E" w:rsidRPr="00D111E7" w:rsidRDefault="006B3B8E" w:rsidP="00F209CD">
            <w:pPr>
              <w:pStyle w:val="ListParagraph"/>
              <w:keepNext/>
              <w:keepLines/>
              <w:suppressLineNumbers/>
              <w:snapToGrid w:val="0"/>
              <w:spacing w:before="120" w:after="120" w:line="40" w:lineRule="atLeast"/>
              <w:ind w:left="987" w:right="57" w:hanging="284"/>
              <w:contextualSpacing w:val="0"/>
              <w:rPr>
                <w:sz w:val="18"/>
                <w:szCs w:val="18"/>
                <w:lang w:val="ru-RU"/>
              </w:rPr>
            </w:pPr>
            <w:r w:rsidRPr="00D111E7">
              <w:rPr>
                <w:sz w:val="18"/>
                <w:szCs w:val="18"/>
                <w:lang w:val="ru-RU"/>
              </w:rPr>
              <w:t>a)</w:t>
            </w:r>
            <w:r w:rsidRPr="00D111E7">
              <w:rPr>
                <w:sz w:val="18"/>
                <w:szCs w:val="18"/>
                <w:lang w:val="ru-RU"/>
              </w:rPr>
              <w:tab/>
              <w:t xml:space="preserve">при штабелировании батарей штабель должен состоять из ярусов, разделенных слоем электронепроводящего материала; </w:t>
            </w:r>
          </w:p>
          <w:p w:rsidR="006B3B8E" w:rsidRPr="00D111E7" w:rsidRDefault="006B3B8E" w:rsidP="00F209CD">
            <w:pPr>
              <w:pStyle w:val="ListParagraph"/>
              <w:keepNext/>
              <w:keepLines/>
              <w:suppressLineNumbers/>
              <w:snapToGrid w:val="0"/>
              <w:spacing w:before="120" w:after="120" w:line="40" w:lineRule="atLeast"/>
              <w:ind w:left="987" w:right="57" w:hanging="284"/>
              <w:contextualSpacing w:val="0"/>
              <w:rPr>
                <w:sz w:val="18"/>
                <w:szCs w:val="18"/>
                <w:lang w:val="ru-RU"/>
              </w:rPr>
            </w:pPr>
            <w:r w:rsidRPr="00D111E7">
              <w:rPr>
                <w:sz w:val="18"/>
                <w:szCs w:val="18"/>
                <w:lang w:val="ru-RU"/>
              </w:rPr>
              <w:t>b)</w:t>
            </w:r>
            <w:r w:rsidRPr="00D111E7">
              <w:rPr>
                <w:sz w:val="18"/>
                <w:szCs w:val="18"/>
                <w:lang w:val="ru-RU"/>
              </w:rPr>
              <w:tab/>
              <w:t>контактные клеммы батарей не должны подвергаться воздействию массы других элементов, расположенных сверху;</w:t>
            </w:r>
          </w:p>
          <w:p w:rsidR="006B3B8E" w:rsidRPr="00D111E7" w:rsidRDefault="006B3B8E" w:rsidP="00F209CD">
            <w:pPr>
              <w:pStyle w:val="ListParagraph"/>
              <w:keepNext/>
              <w:keepLines/>
              <w:suppressLineNumbers/>
              <w:snapToGrid w:val="0"/>
              <w:spacing w:before="120" w:after="120" w:line="40" w:lineRule="atLeast"/>
              <w:ind w:left="987" w:right="57" w:hanging="284"/>
              <w:contextualSpacing w:val="0"/>
              <w:rPr>
                <w:sz w:val="18"/>
                <w:szCs w:val="18"/>
                <w:lang w:val="ru-RU"/>
              </w:rPr>
            </w:pPr>
            <w:r w:rsidRPr="00D111E7">
              <w:rPr>
                <w:sz w:val="18"/>
                <w:szCs w:val="18"/>
                <w:lang w:val="ru-RU"/>
              </w:rPr>
              <w:t>c)</w:t>
            </w:r>
            <w:r w:rsidRPr="00D111E7">
              <w:rPr>
                <w:sz w:val="18"/>
                <w:szCs w:val="18"/>
                <w:lang w:val="ru-RU"/>
              </w:rPr>
              <w:tab/>
              <w:t>батареи должны быть упакованы или закреплены во избежание их самопроизвольного перемещения;</w:t>
            </w:r>
          </w:p>
          <w:p w:rsidR="006B3B8E" w:rsidRPr="00D111E7" w:rsidRDefault="006B3B8E" w:rsidP="00F209CD">
            <w:pPr>
              <w:pStyle w:val="ListParagraph"/>
              <w:keepNext/>
              <w:keepLines/>
              <w:suppressLineNumbers/>
              <w:snapToGrid w:val="0"/>
              <w:spacing w:before="120" w:after="120" w:line="40" w:lineRule="atLeast"/>
              <w:ind w:left="987" w:right="57" w:hanging="284"/>
              <w:contextualSpacing w:val="0"/>
              <w:rPr>
                <w:sz w:val="18"/>
                <w:szCs w:val="18"/>
                <w:lang w:val="ru-RU"/>
              </w:rPr>
            </w:pPr>
            <w:r w:rsidRPr="00D111E7">
              <w:rPr>
                <w:sz w:val="18"/>
                <w:szCs w:val="18"/>
                <w:lang w:val="ru-RU"/>
              </w:rPr>
              <w:t>d)</w:t>
            </w:r>
            <w:r w:rsidRPr="00D111E7">
              <w:rPr>
                <w:sz w:val="18"/>
                <w:szCs w:val="18"/>
                <w:lang w:val="ru-RU"/>
              </w:rPr>
              <w:tab/>
              <w:t>батареи не должны течь при нормальных условиях перевозки или должны быть приняты соответствующие меры для предотвращения вытекания электролита из упаковки (например, индивидуальная упаковка батарей или использование других эффективных методов); и</w:t>
            </w:r>
          </w:p>
          <w:p w:rsidR="006B3B8E" w:rsidRPr="00D111E7" w:rsidRDefault="006B3B8E" w:rsidP="00F209CD">
            <w:pPr>
              <w:pStyle w:val="ListParagraph"/>
              <w:keepNext/>
              <w:keepLines/>
              <w:suppressLineNumbers/>
              <w:snapToGrid w:val="0"/>
              <w:spacing w:before="120" w:after="120" w:line="40" w:lineRule="atLeast"/>
              <w:ind w:left="987" w:right="57" w:hanging="284"/>
              <w:contextualSpacing w:val="0"/>
              <w:rPr>
                <w:sz w:val="18"/>
                <w:szCs w:val="18"/>
                <w:lang w:val="ru-RU"/>
              </w:rPr>
            </w:pPr>
            <w:r w:rsidRPr="00D111E7">
              <w:rPr>
                <w:sz w:val="18"/>
                <w:szCs w:val="18"/>
                <w:lang w:val="ru-RU"/>
              </w:rPr>
              <w:t>e)</w:t>
            </w:r>
            <w:r w:rsidRPr="00D111E7">
              <w:rPr>
                <w:sz w:val="18"/>
                <w:szCs w:val="18"/>
                <w:lang w:val="ru-RU"/>
              </w:rPr>
              <w:tab/>
              <w:t>батареи должны быть защищены от короткого замыкания.</w:t>
            </w:r>
          </w:p>
          <w:p w:rsidR="006B3B8E" w:rsidRPr="00D111E7" w:rsidRDefault="006B3B8E" w:rsidP="00F209CD">
            <w:pPr>
              <w:keepNext/>
              <w:keepLines/>
              <w:suppressLineNumbers/>
              <w:ind w:left="426" w:right="57" w:hanging="369"/>
              <w:rPr>
                <w:sz w:val="18"/>
                <w:szCs w:val="18"/>
              </w:rPr>
            </w:pPr>
            <w:r w:rsidRPr="00D111E7">
              <w:rPr>
                <w:sz w:val="18"/>
                <w:szCs w:val="18"/>
              </w:rPr>
              <w:t>(2)</w:t>
            </w:r>
            <w:r w:rsidRPr="00D111E7">
              <w:rPr>
                <w:sz w:val="18"/>
                <w:szCs w:val="18"/>
              </w:rPr>
              <w:tab/>
              <w:t xml:space="preserve">Для перевозки отработанных батарей могут также использоваться ящики из нержавеющей стали или пластмассы. </w:t>
            </w:r>
          </w:p>
          <w:p w:rsidR="006B3B8E" w:rsidRPr="00D111E7" w:rsidRDefault="006B3B8E" w:rsidP="00F209CD">
            <w:pPr>
              <w:keepNext/>
              <w:keepLines/>
              <w:suppressLineNumbers/>
              <w:snapToGrid w:val="0"/>
              <w:spacing w:before="120" w:after="120" w:line="40" w:lineRule="atLeast"/>
              <w:ind w:left="426"/>
              <w:rPr>
                <w:sz w:val="18"/>
                <w:szCs w:val="18"/>
              </w:rPr>
            </w:pPr>
            <w:r w:rsidRPr="00D111E7">
              <w:rPr>
                <w:sz w:val="18"/>
                <w:szCs w:val="18"/>
              </w:rPr>
              <w:t>Кроме того, должны выполняться следующие условия:</w:t>
            </w:r>
          </w:p>
          <w:p w:rsidR="006B3B8E" w:rsidRPr="00D111E7" w:rsidRDefault="006B3B8E" w:rsidP="00F209CD">
            <w:pPr>
              <w:pStyle w:val="ListParagraph"/>
              <w:keepNext/>
              <w:keepLines/>
              <w:suppressLineNumbers/>
              <w:snapToGrid w:val="0"/>
              <w:spacing w:before="120" w:after="120" w:line="40" w:lineRule="atLeast"/>
              <w:ind w:left="989" w:right="57" w:hanging="284"/>
              <w:contextualSpacing w:val="0"/>
              <w:rPr>
                <w:sz w:val="18"/>
                <w:szCs w:val="18"/>
                <w:lang w:val="ru-RU"/>
              </w:rPr>
            </w:pPr>
            <w:r w:rsidRPr="00D111E7">
              <w:rPr>
                <w:sz w:val="18"/>
                <w:szCs w:val="18"/>
                <w:lang w:val="ru-RU"/>
              </w:rPr>
              <w:t>a)</w:t>
            </w:r>
            <w:r w:rsidRPr="00D111E7">
              <w:rPr>
                <w:sz w:val="18"/>
                <w:szCs w:val="18"/>
                <w:lang w:val="ru-RU"/>
              </w:rPr>
              <w:tab/>
              <w:t>ящики должны быть стойкими к воздействию электролита, содержащегося в батареях;</w:t>
            </w:r>
          </w:p>
          <w:p w:rsidR="006B3B8E" w:rsidRPr="00D111E7" w:rsidRDefault="006B3B8E" w:rsidP="00F209CD">
            <w:pPr>
              <w:pStyle w:val="ListParagraph"/>
              <w:keepNext/>
              <w:keepLines/>
              <w:suppressLineNumbers/>
              <w:snapToGrid w:val="0"/>
              <w:spacing w:before="120" w:after="120" w:line="40" w:lineRule="atLeast"/>
              <w:ind w:left="989" w:right="57" w:hanging="284"/>
              <w:contextualSpacing w:val="0"/>
              <w:rPr>
                <w:sz w:val="18"/>
                <w:szCs w:val="18"/>
                <w:lang w:val="ru-RU"/>
              </w:rPr>
            </w:pPr>
            <w:r w:rsidRPr="00D111E7">
              <w:rPr>
                <w:sz w:val="18"/>
                <w:szCs w:val="18"/>
                <w:lang w:val="ru-RU"/>
              </w:rPr>
              <w:t>b)</w:t>
            </w:r>
            <w:r w:rsidRPr="00D111E7">
              <w:rPr>
                <w:sz w:val="18"/>
                <w:szCs w:val="18"/>
                <w:lang w:val="ru-RU"/>
              </w:rPr>
              <w:tab/>
              <w:t>ящики не должны заполняться на высоту, превышающую высоту их боковых стенок;</w:t>
            </w:r>
          </w:p>
          <w:p w:rsidR="006B3B8E" w:rsidRPr="00D111E7" w:rsidRDefault="006B3B8E" w:rsidP="00F209CD">
            <w:pPr>
              <w:pStyle w:val="ListParagraph"/>
              <w:keepNext/>
              <w:keepLines/>
              <w:suppressLineNumbers/>
              <w:snapToGrid w:val="0"/>
              <w:spacing w:before="120" w:after="120" w:line="40" w:lineRule="atLeast"/>
              <w:ind w:left="989" w:right="57" w:hanging="284"/>
              <w:contextualSpacing w:val="0"/>
              <w:rPr>
                <w:sz w:val="18"/>
                <w:szCs w:val="18"/>
                <w:lang w:val="ru-RU"/>
              </w:rPr>
            </w:pPr>
            <w:r w:rsidRPr="00D111E7">
              <w:rPr>
                <w:sz w:val="18"/>
                <w:szCs w:val="18"/>
                <w:lang w:val="ru-RU"/>
              </w:rPr>
              <w:t>с)</w:t>
            </w:r>
            <w:r w:rsidRPr="00D111E7">
              <w:rPr>
                <w:sz w:val="18"/>
                <w:szCs w:val="18"/>
                <w:lang w:val="ru-RU"/>
              </w:rPr>
              <w:tab/>
              <w:t>снаружи ящиков не должно быть остатков электролита, содержащегося в батареях;</w:t>
            </w:r>
          </w:p>
          <w:p w:rsidR="006B3B8E" w:rsidRPr="00D111E7" w:rsidRDefault="006B3B8E" w:rsidP="00F209CD">
            <w:pPr>
              <w:pStyle w:val="ListParagraph"/>
              <w:keepNext/>
              <w:keepLines/>
              <w:suppressLineNumbers/>
              <w:snapToGrid w:val="0"/>
              <w:spacing w:before="120" w:after="120" w:line="40" w:lineRule="atLeast"/>
              <w:ind w:left="989" w:right="57" w:hanging="284"/>
              <w:contextualSpacing w:val="0"/>
              <w:rPr>
                <w:sz w:val="18"/>
                <w:szCs w:val="18"/>
                <w:lang w:val="ru-RU"/>
              </w:rPr>
            </w:pPr>
            <w:r w:rsidRPr="00D111E7">
              <w:rPr>
                <w:sz w:val="18"/>
                <w:szCs w:val="18"/>
                <w:lang w:val="ru-RU"/>
              </w:rPr>
              <w:t>d)</w:t>
            </w:r>
            <w:r w:rsidRPr="00D111E7">
              <w:rPr>
                <w:sz w:val="18"/>
                <w:szCs w:val="18"/>
                <w:lang w:val="ru-RU"/>
              </w:rPr>
              <w:tab/>
              <w:t>при нормальных условиях перевозки электролит не должен вытекать из ящиков;</w:t>
            </w:r>
          </w:p>
          <w:p w:rsidR="006B3B8E" w:rsidRPr="00D111E7" w:rsidRDefault="006B3B8E" w:rsidP="00F209CD">
            <w:pPr>
              <w:pStyle w:val="ListParagraph"/>
              <w:keepNext/>
              <w:keepLines/>
              <w:suppressLineNumbers/>
              <w:snapToGrid w:val="0"/>
              <w:spacing w:before="120" w:after="120" w:line="40" w:lineRule="atLeast"/>
              <w:ind w:left="989" w:right="57" w:hanging="284"/>
              <w:contextualSpacing w:val="0"/>
              <w:rPr>
                <w:sz w:val="18"/>
                <w:szCs w:val="18"/>
                <w:lang w:val="ru-RU"/>
              </w:rPr>
            </w:pPr>
            <w:r w:rsidRPr="00D111E7">
              <w:rPr>
                <w:sz w:val="18"/>
                <w:szCs w:val="18"/>
                <w:lang w:val="ru-RU"/>
              </w:rPr>
              <w:t>e)</w:t>
            </w:r>
            <w:r w:rsidRPr="00D111E7">
              <w:rPr>
                <w:sz w:val="18"/>
                <w:szCs w:val="18"/>
                <w:lang w:val="ru-RU"/>
              </w:rPr>
              <w:tab/>
              <w:t xml:space="preserve">должны быть приняты меры для обеспечения того, чтобы заполненные ящики не теряли своего содержимого; </w:t>
            </w:r>
          </w:p>
          <w:p w:rsidR="006B3B8E" w:rsidRPr="00D111E7" w:rsidRDefault="006B3B8E" w:rsidP="00F209CD">
            <w:pPr>
              <w:pStyle w:val="ListParagraph"/>
              <w:keepNext/>
              <w:keepLines/>
              <w:suppressLineNumbers/>
              <w:snapToGrid w:val="0"/>
              <w:spacing w:before="120" w:after="120" w:line="40" w:lineRule="atLeast"/>
              <w:ind w:left="989" w:right="57" w:hanging="284"/>
              <w:contextualSpacing w:val="0"/>
              <w:rPr>
                <w:sz w:val="18"/>
                <w:szCs w:val="18"/>
                <w:lang w:val="ru-RU"/>
              </w:rPr>
            </w:pPr>
            <w:r w:rsidRPr="00D111E7">
              <w:rPr>
                <w:sz w:val="18"/>
                <w:szCs w:val="18"/>
                <w:lang w:val="ru-RU"/>
              </w:rPr>
              <w:t>f)</w:t>
            </w:r>
            <w:r w:rsidRPr="00D111E7">
              <w:rPr>
                <w:sz w:val="18"/>
                <w:szCs w:val="18"/>
                <w:lang w:val="ru-RU"/>
              </w:rPr>
              <w:tab/>
              <w:t>должны быть приняты меры для предотвращения короткого замыкания (например, разряжение батарей, индивидуальная защита клемм батарей и т. д.); и</w:t>
            </w:r>
          </w:p>
          <w:p w:rsidR="006B3B8E" w:rsidRPr="00D111E7" w:rsidRDefault="006B3B8E" w:rsidP="00F209CD">
            <w:pPr>
              <w:pStyle w:val="ListParagraph"/>
              <w:keepNext/>
              <w:keepLines/>
              <w:suppressLineNumbers/>
              <w:snapToGrid w:val="0"/>
              <w:spacing w:before="120" w:after="120" w:line="40" w:lineRule="atLeast"/>
              <w:ind w:left="989" w:right="57" w:hanging="284"/>
              <w:contextualSpacing w:val="0"/>
              <w:rPr>
                <w:sz w:val="18"/>
                <w:szCs w:val="18"/>
                <w:lang w:val="ru-RU"/>
              </w:rPr>
            </w:pPr>
            <w:r w:rsidRPr="00D111E7">
              <w:rPr>
                <w:sz w:val="18"/>
                <w:szCs w:val="18"/>
                <w:lang w:val="ru-RU"/>
              </w:rPr>
              <w:t>g)</w:t>
            </w:r>
            <w:r w:rsidRPr="00D111E7">
              <w:rPr>
                <w:sz w:val="18"/>
                <w:szCs w:val="18"/>
                <w:lang w:val="ru-RU"/>
              </w:rPr>
              <w:tab/>
              <w:t xml:space="preserve">ящики для батарей должны: </w:t>
            </w:r>
          </w:p>
          <w:p w:rsidR="006B3B8E" w:rsidRPr="00D111E7" w:rsidRDefault="006B3B8E" w:rsidP="00F209CD">
            <w:pPr>
              <w:pStyle w:val="ListParagraph"/>
              <w:keepNext/>
              <w:keepLines/>
              <w:suppressLineNumbers/>
              <w:snapToGrid w:val="0"/>
              <w:spacing w:before="120" w:after="120" w:line="40" w:lineRule="atLeast"/>
              <w:ind w:left="1271" w:right="57" w:hanging="284"/>
              <w:contextualSpacing w:val="0"/>
              <w:rPr>
                <w:sz w:val="18"/>
                <w:szCs w:val="18"/>
                <w:lang w:val="ru-RU"/>
              </w:rPr>
            </w:pPr>
            <w:r w:rsidRPr="00D111E7">
              <w:rPr>
                <w:sz w:val="18"/>
                <w:szCs w:val="18"/>
                <w:lang w:val="ru-RU"/>
              </w:rPr>
              <w:t>i)</w:t>
            </w:r>
            <w:r w:rsidRPr="00D111E7">
              <w:rPr>
                <w:sz w:val="18"/>
                <w:szCs w:val="18"/>
                <w:lang w:val="ru-RU"/>
              </w:rPr>
              <w:tab/>
              <w:t xml:space="preserve">покрываться; или </w:t>
            </w:r>
          </w:p>
          <w:p w:rsidR="006B3B8E" w:rsidRPr="00D111E7" w:rsidRDefault="006B3B8E" w:rsidP="00F209CD">
            <w:pPr>
              <w:pStyle w:val="ListParagraph"/>
              <w:keepNext/>
              <w:keepLines/>
              <w:suppressLineNumbers/>
              <w:snapToGrid w:val="0"/>
              <w:spacing w:before="120" w:after="120" w:line="40" w:lineRule="atLeast"/>
              <w:ind w:left="1273" w:right="57" w:hanging="284"/>
              <w:rPr>
                <w:sz w:val="18"/>
                <w:szCs w:val="18"/>
                <w:lang w:val="ru-RU"/>
              </w:rPr>
            </w:pPr>
            <w:r w:rsidRPr="00D111E7">
              <w:rPr>
                <w:sz w:val="18"/>
                <w:szCs w:val="18"/>
                <w:lang w:val="ru-RU"/>
              </w:rPr>
              <w:t>ii)</w:t>
            </w:r>
            <w:r w:rsidRPr="00D111E7">
              <w:rPr>
                <w:sz w:val="18"/>
                <w:szCs w:val="18"/>
                <w:lang w:val="ru-RU"/>
              </w:rPr>
              <w:tab/>
              <w:t>перевозиться в закрытых или крытых брезентом вагонах/транспортных средствах или контейнерах.</w:t>
            </w:r>
          </w:p>
        </w:tc>
      </w:tr>
    </w:tbl>
    <w:p w:rsidR="006B3B8E" w:rsidRPr="00D111E7" w:rsidRDefault="006B3B8E" w:rsidP="006B3B8E">
      <w:pPr>
        <w:pStyle w:val="SingleTxtG"/>
        <w:spacing w:before="120"/>
        <w:ind w:left="2268" w:hanging="1134"/>
        <w:rPr>
          <w:lang w:val="ru-RU"/>
        </w:rPr>
      </w:pPr>
      <w:r w:rsidRPr="00D111E7">
        <w:rPr>
          <w:lang w:val="ru-RU"/>
        </w:rPr>
        <w:t>4.1.4.1, P801a</w:t>
      </w:r>
    </w:p>
    <w:p w:rsidR="006B3B8E" w:rsidRPr="00D111E7" w:rsidRDefault="006B3B8E" w:rsidP="006B3B8E">
      <w:pPr>
        <w:pStyle w:val="SingleTxtG"/>
        <w:spacing w:before="120"/>
        <w:ind w:left="2268" w:hanging="1134"/>
        <w:rPr>
          <w:lang w:val="ru-RU"/>
        </w:rPr>
      </w:pPr>
      <w:r w:rsidRPr="00D111E7">
        <w:rPr>
          <w:lang w:val="ru-RU"/>
        </w:rPr>
        <w:tab/>
        <w:t xml:space="preserve">Исключить и добавить «P801a </w:t>
      </w:r>
      <w:r w:rsidRPr="00D111E7">
        <w:rPr>
          <w:i/>
          <w:iCs/>
          <w:lang w:val="ru-RU"/>
        </w:rPr>
        <w:t>(Иcключена)</w:t>
      </w:r>
      <w:r w:rsidRPr="00D111E7">
        <w:rPr>
          <w:lang w:val="ru-RU"/>
        </w:rPr>
        <w:t>».</w:t>
      </w:r>
    </w:p>
    <w:p w:rsidR="006B3B8E" w:rsidRPr="00D111E7" w:rsidRDefault="006B3B8E" w:rsidP="006B3B8E">
      <w:pPr>
        <w:pStyle w:val="SingleTxtG"/>
        <w:ind w:left="2268" w:hanging="1134"/>
        <w:rPr>
          <w:lang w:val="ru-RU"/>
        </w:rPr>
      </w:pPr>
      <w:r w:rsidRPr="00D111E7">
        <w:rPr>
          <w:lang w:val="ru-RU"/>
        </w:rPr>
        <w:t>4.1.4.1, P903</w:t>
      </w:r>
      <w:r w:rsidRPr="00D111E7">
        <w:rPr>
          <w:lang w:val="ru-RU"/>
        </w:rPr>
        <w:tab/>
        <w:t>Добавить следующее примечание к пункту (4):</w:t>
      </w:r>
    </w:p>
    <w:p w:rsidR="006B3B8E" w:rsidRPr="00D111E7" w:rsidRDefault="006B3B8E" w:rsidP="006B3B8E">
      <w:pPr>
        <w:pStyle w:val="SingleTxtG"/>
        <w:ind w:left="2268" w:hanging="1134"/>
        <w:rPr>
          <w:lang w:val="ru-RU"/>
        </w:rPr>
      </w:pPr>
      <w:r w:rsidRPr="00D111E7">
        <w:rPr>
          <w:lang w:val="ru-RU"/>
        </w:rPr>
        <w:tab/>
        <w:t>«</w:t>
      </w:r>
      <w:r w:rsidRPr="00D111E7">
        <w:rPr>
          <w:b/>
          <w:bCs/>
          <w:i/>
          <w:iCs/>
          <w:lang w:val="ru-RU"/>
        </w:rPr>
        <w:t>ПРИМЕЧАНИЕ:</w:t>
      </w:r>
      <w:r w:rsidRPr="00D111E7">
        <w:rPr>
          <w:i/>
          <w:iCs/>
          <w:lang w:val="ru-RU"/>
        </w:rPr>
        <w:t xml:space="preserve"> Для перевозки в транспортной цепи, включающей воздушную перевозку, данные устройства, когда они активированы, должны отвечать установленным нормам электромагнитного излучения, для того чтобы функционирование данных устройств не создавало помех в работе систем воздушных судов.</w:t>
      </w:r>
      <w:r w:rsidRPr="00D111E7">
        <w:rPr>
          <w:lang w:val="ru-RU"/>
        </w:rPr>
        <w:t>».</w:t>
      </w:r>
    </w:p>
    <w:p w:rsidR="006B3B8E" w:rsidRPr="00D111E7" w:rsidRDefault="006B3B8E" w:rsidP="006B3B8E">
      <w:pPr>
        <w:pStyle w:val="SingleTxtG"/>
        <w:ind w:left="2268" w:hanging="1134"/>
        <w:rPr>
          <w:lang w:val="ru-RU"/>
        </w:rPr>
      </w:pPr>
      <w:r w:rsidRPr="00D111E7">
        <w:rPr>
          <w:lang w:val="ru-RU"/>
        </w:rPr>
        <w:t>4.1.4.1, P903</w:t>
      </w:r>
      <w:r w:rsidRPr="00D111E7">
        <w:rPr>
          <w:lang w:val="ru-RU"/>
        </w:rPr>
        <w:tab/>
        <w:t>Добавить новый пункт (5) следующего содержания:</w:t>
      </w:r>
    </w:p>
    <w:p w:rsidR="006B3B8E" w:rsidRPr="00D111E7" w:rsidRDefault="006B3B8E" w:rsidP="006B3B8E">
      <w:pPr>
        <w:pStyle w:val="SingleTxtG"/>
        <w:ind w:left="2694" w:hanging="426"/>
        <w:rPr>
          <w:lang w:val="ru-RU"/>
        </w:rPr>
      </w:pPr>
      <w:r w:rsidRPr="00D111E7">
        <w:rPr>
          <w:lang w:val="ru-RU"/>
        </w:rPr>
        <w:t>«(5)</w:t>
      </w:r>
      <w:r w:rsidRPr="00D111E7">
        <w:rPr>
          <w:lang w:val="ru-RU"/>
        </w:rPr>
        <w:tab/>
        <w:t>Для тары, содержащей как элементы или батареи, упакованные с оборудованием, так и элементы или батареи, содержащиеся в оборудовании:</w:t>
      </w:r>
    </w:p>
    <w:p w:rsidR="006B3B8E" w:rsidRPr="00D111E7" w:rsidRDefault="006B3B8E" w:rsidP="006B3B8E">
      <w:pPr>
        <w:pStyle w:val="SingleTxtG"/>
        <w:ind w:left="3119" w:hanging="425"/>
        <w:rPr>
          <w:lang w:val="ru-RU"/>
        </w:rPr>
      </w:pPr>
      <w:r w:rsidRPr="00D111E7">
        <w:rPr>
          <w:lang w:val="ru-RU"/>
        </w:rPr>
        <w:t>a)</w:t>
      </w:r>
      <w:r w:rsidRPr="00D111E7">
        <w:rPr>
          <w:lang w:val="ru-RU"/>
        </w:rPr>
        <w:tab/>
        <w:t xml:space="preserve">для элементов и батарей – тару, которая полностью защищает элементы или батареи и которая помещается затем с оборудованием в тару, соответствующую требованиям пункта (1) настоящей инструкции по упаковке; или </w:t>
      </w:r>
    </w:p>
    <w:p w:rsidR="006B3B8E" w:rsidRPr="00D111E7" w:rsidRDefault="006B3B8E" w:rsidP="006B3B8E">
      <w:pPr>
        <w:pStyle w:val="SingleTxtG"/>
        <w:ind w:left="3119" w:hanging="425"/>
        <w:rPr>
          <w:lang w:val="ru-RU"/>
        </w:rPr>
      </w:pPr>
      <w:r w:rsidRPr="00D111E7">
        <w:rPr>
          <w:lang w:val="ru-RU"/>
        </w:rPr>
        <w:lastRenderedPageBreak/>
        <w:t>b)</w:t>
      </w:r>
      <w:r w:rsidRPr="00D111E7">
        <w:rPr>
          <w:lang w:val="ru-RU"/>
        </w:rPr>
        <w:tab/>
        <w:t xml:space="preserve">тару, соответствующую требованиям пункта (1) настоящей инструкции по упаковке, которая помещается затем в прочную наружную тару, изготовленную из подходящего материала и имеющую надлежащую прочность и конструкцию в зависимости от вместимости тары и ее предназначения. Наружная тара должна быть сконструирована таким образом, чтобы не происходило случайного срабатывания во время перевозки, и необязательно должна отвечать требованиям пункта 4.1.1.3. </w:t>
      </w:r>
    </w:p>
    <w:p w:rsidR="006B3B8E" w:rsidRPr="00D111E7" w:rsidRDefault="006B3B8E" w:rsidP="006B3B8E">
      <w:pPr>
        <w:pStyle w:val="SingleTxtG"/>
        <w:ind w:left="2268"/>
        <w:rPr>
          <w:lang w:val="ru-RU"/>
        </w:rPr>
      </w:pPr>
      <w:r w:rsidRPr="00D111E7">
        <w:rPr>
          <w:lang w:val="ru-RU"/>
        </w:rPr>
        <w:t xml:space="preserve">Оборудование должно быть закреплено во избежание перемещения внутри наружной тары. </w:t>
      </w:r>
    </w:p>
    <w:p w:rsidR="006B3B8E" w:rsidRPr="00D111E7" w:rsidRDefault="006B3B8E" w:rsidP="006B3B8E">
      <w:pPr>
        <w:pStyle w:val="SingleTxtG"/>
        <w:ind w:left="2268"/>
        <w:rPr>
          <w:lang w:val="ru-RU"/>
        </w:rPr>
      </w:pPr>
      <w:r w:rsidRPr="00D111E7">
        <w:rPr>
          <w:lang w:val="ru-RU"/>
        </w:rPr>
        <w:t>Устройства, такие как метки системы радиочастотной идентификации (RFID), часы и регистраторы температуры, не способные вызывать опасное выделение тепла, могут перевозиться, когда они намеренно активированы, в прочной наружной таре.</w:t>
      </w:r>
    </w:p>
    <w:p w:rsidR="006B3B8E" w:rsidRPr="00D111E7" w:rsidRDefault="006B3B8E" w:rsidP="006B3B8E">
      <w:pPr>
        <w:pStyle w:val="SingleTxtG"/>
        <w:ind w:left="2268"/>
        <w:rPr>
          <w:lang w:val="ru-RU"/>
        </w:rPr>
      </w:pPr>
      <w:r w:rsidRPr="00D111E7">
        <w:rPr>
          <w:b/>
          <w:bCs/>
          <w:i/>
          <w:iCs/>
          <w:lang w:val="ru-RU"/>
        </w:rPr>
        <w:t>ПРИМЕЧАНИЕ:</w:t>
      </w:r>
      <w:r w:rsidRPr="00D111E7">
        <w:rPr>
          <w:i/>
          <w:iCs/>
          <w:lang w:val="ru-RU"/>
        </w:rPr>
        <w:t xml:space="preserve"> Для перевозки в транспортной цепи, включающей воздушную перевозку, данные устройства, когда они активированы, должны отвечать установленным нормам электромагнитного излучения, для того чтобы функционирование данных устройств не создавало помех в работе систем воздушных судов.</w:t>
      </w:r>
      <w:r w:rsidRPr="00D111E7">
        <w:rPr>
          <w:lang w:val="ru-RU"/>
        </w:rPr>
        <w:t>».</w:t>
      </w:r>
    </w:p>
    <w:p w:rsidR="006B3B8E" w:rsidRPr="00D111E7" w:rsidRDefault="006B3B8E" w:rsidP="006B3B8E">
      <w:pPr>
        <w:pStyle w:val="SingleTxtG"/>
        <w:ind w:left="2268" w:hanging="1134"/>
        <w:rPr>
          <w:lang w:val="ru-RU"/>
        </w:rPr>
      </w:pPr>
      <w:r w:rsidRPr="00D111E7">
        <w:rPr>
          <w:lang w:val="ru-RU"/>
        </w:rPr>
        <w:t>4.1.4.1, P907</w:t>
      </w:r>
      <w:r w:rsidRPr="00D111E7">
        <w:rPr>
          <w:lang w:val="ru-RU"/>
        </w:rPr>
        <w:tab/>
        <w:t>Заменить вводное предложение следующим текстом: «Настоящая инструкция применяется к изделиям, таким как машины, приборы или устройства, отнесенные к № ООН 3363.».</w:t>
      </w:r>
    </w:p>
    <w:p w:rsidR="006B3B8E" w:rsidRPr="00D111E7" w:rsidRDefault="006B3B8E" w:rsidP="006B3B8E">
      <w:pPr>
        <w:pStyle w:val="SingleTxtG"/>
        <w:ind w:left="2268" w:hanging="1134"/>
        <w:rPr>
          <w:lang w:val="ru-RU"/>
        </w:rPr>
      </w:pPr>
      <w:r w:rsidRPr="00D111E7">
        <w:rPr>
          <w:lang w:val="ru-RU"/>
        </w:rPr>
        <w:tab/>
        <w:t>В тексте после данного вводного предложения, в первом предложении, заменить «машины или приборы» на «изделия». Во втором предложении заменить «машинах или приборах» на «изделиях». В пятом предложении заменить «машин или приборов» на «изделий» (дважды). В шестом предложении заменить «машинах или приборах» на «изделиях».</w:t>
      </w:r>
    </w:p>
    <w:p w:rsidR="006B3B8E" w:rsidRPr="00D111E7" w:rsidRDefault="006B3B8E" w:rsidP="006B3B8E">
      <w:pPr>
        <w:pStyle w:val="SingleTxtG"/>
        <w:ind w:left="2268" w:hanging="1134"/>
        <w:rPr>
          <w:lang w:val="ru-RU"/>
        </w:rPr>
      </w:pPr>
      <w:r w:rsidRPr="00D111E7">
        <w:rPr>
          <w:lang w:val="ru-RU"/>
        </w:rPr>
        <w:t>4.1.4.2, IBC520</w:t>
      </w:r>
    </w:p>
    <w:p w:rsidR="006B3B8E" w:rsidRPr="00D111E7" w:rsidRDefault="006B3B8E" w:rsidP="006B3B8E">
      <w:pPr>
        <w:pStyle w:val="SingleTxtG"/>
        <w:ind w:left="2268"/>
        <w:rPr>
          <w:lang w:val="ru-RU"/>
        </w:rPr>
      </w:pPr>
      <w:r w:rsidRPr="00D111E7">
        <w:rPr>
          <w:lang w:val="ru-RU"/>
        </w:rPr>
        <w:t>Для № ООН 3119: включить в надлежащем порядке следующие две новые позиции:</w:t>
      </w:r>
    </w:p>
    <w:tbl>
      <w:tblPr>
        <w:tblStyle w:val="TableGrid"/>
        <w:tblW w:w="8654" w:type="dxa"/>
        <w:tblInd w:w="985" w:type="dxa"/>
        <w:tblLayout w:type="fixed"/>
        <w:tblLook w:val="01E0" w:firstRow="1" w:lastRow="1" w:firstColumn="1" w:lastColumn="1" w:noHBand="0" w:noVBand="0"/>
      </w:tblPr>
      <w:tblGrid>
        <w:gridCol w:w="720"/>
        <w:gridCol w:w="3060"/>
        <w:gridCol w:w="1080"/>
        <w:gridCol w:w="1440"/>
        <w:gridCol w:w="1260"/>
        <w:gridCol w:w="1094"/>
      </w:tblGrid>
      <w:tr w:rsidR="006B3B8E" w:rsidRPr="00D111E7" w:rsidTr="00F209CD">
        <w:tc>
          <w:tcPr>
            <w:tcW w:w="720" w:type="dxa"/>
            <w:vMerge w:val="restart"/>
            <w:shd w:val="clear" w:color="auto" w:fill="auto"/>
          </w:tcPr>
          <w:p w:rsidR="006B3B8E" w:rsidRPr="00D111E7" w:rsidRDefault="006B3B8E" w:rsidP="00F209CD">
            <w:pPr>
              <w:spacing w:before="40" w:after="120"/>
              <w:ind w:right="113"/>
              <w:rPr>
                <w:sz w:val="18"/>
                <w:szCs w:val="18"/>
              </w:rPr>
            </w:pPr>
          </w:p>
          <w:p w:rsidR="006B3B8E" w:rsidRPr="00D111E7" w:rsidRDefault="006B3B8E" w:rsidP="00F209CD">
            <w:pPr>
              <w:spacing w:before="40" w:after="120"/>
              <w:ind w:right="113"/>
              <w:rPr>
                <w:sz w:val="18"/>
                <w:szCs w:val="18"/>
              </w:rPr>
            </w:pPr>
          </w:p>
        </w:tc>
        <w:tc>
          <w:tcPr>
            <w:tcW w:w="3060" w:type="dxa"/>
            <w:shd w:val="clear" w:color="auto" w:fill="auto"/>
            <w:vAlign w:val="bottom"/>
          </w:tcPr>
          <w:p w:rsidR="006B3B8E" w:rsidRPr="00D111E7" w:rsidRDefault="006B3B8E" w:rsidP="00F209CD">
            <w:pPr>
              <w:spacing w:before="60" w:after="60" w:line="200" w:lineRule="exact"/>
              <w:ind w:left="57" w:right="57"/>
              <w:rPr>
                <w:rFonts w:asciiTheme="majorBidi" w:hAnsiTheme="majorBidi" w:cstheme="majorBidi"/>
                <w:sz w:val="18"/>
                <w:szCs w:val="18"/>
              </w:rPr>
            </w:pPr>
            <w:r w:rsidRPr="00D111E7">
              <w:rPr>
                <w:sz w:val="18"/>
                <w:szCs w:val="18"/>
              </w:rPr>
              <w:t>трет-Амилпероксипивалат, не более 42% – устойчивая дисперсия в воде</w:t>
            </w:r>
          </w:p>
        </w:tc>
        <w:tc>
          <w:tcPr>
            <w:tcW w:w="1080" w:type="dxa"/>
            <w:shd w:val="clear" w:color="auto" w:fill="auto"/>
          </w:tcPr>
          <w:p w:rsidR="006B3B8E" w:rsidRPr="00D111E7" w:rsidRDefault="006B3B8E" w:rsidP="00F209CD">
            <w:pPr>
              <w:spacing w:before="60" w:after="60" w:line="200" w:lineRule="exact"/>
              <w:ind w:left="57" w:right="57"/>
              <w:jc w:val="center"/>
              <w:rPr>
                <w:rFonts w:asciiTheme="majorBidi" w:hAnsiTheme="majorBidi" w:cstheme="majorBidi"/>
                <w:sz w:val="18"/>
                <w:szCs w:val="18"/>
              </w:rPr>
            </w:pPr>
            <w:r w:rsidRPr="00D111E7">
              <w:rPr>
                <w:sz w:val="18"/>
                <w:szCs w:val="18"/>
              </w:rPr>
              <w:t>31HA1</w:t>
            </w:r>
          </w:p>
        </w:tc>
        <w:tc>
          <w:tcPr>
            <w:tcW w:w="1440" w:type="dxa"/>
            <w:shd w:val="clear" w:color="auto" w:fill="auto"/>
          </w:tcPr>
          <w:p w:rsidR="006B3B8E" w:rsidRPr="00D111E7" w:rsidRDefault="006B3B8E" w:rsidP="00F209CD">
            <w:pPr>
              <w:spacing w:before="60" w:after="60" w:line="200" w:lineRule="exact"/>
              <w:ind w:left="57" w:right="57"/>
              <w:jc w:val="center"/>
              <w:rPr>
                <w:rFonts w:asciiTheme="majorBidi" w:hAnsiTheme="majorBidi" w:cstheme="majorBidi"/>
                <w:sz w:val="18"/>
                <w:szCs w:val="18"/>
              </w:rPr>
            </w:pPr>
            <w:r w:rsidRPr="00D111E7">
              <w:rPr>
                <w:sz w:val="18"/>
                <w:szCs w:val="18"/>
              </w:rPr>
              <w:t>1 000</w:t>
            </w:r>
          </w:p>
        </w:tc>
        <w:tc>
          <w:tcPr>
            <w:tcW w:w="1260" w:type="dxa"/>
            <w:shd w:val="clear" w:color="auto" w:fill="auto"/>
          </w:tcPr>
          <w:p w:rsidR="006B3B8E" w:rsidRPr="00D111E7" w:rsidRDefault="006B3B8E" w:rsidP="00F209CD">
            <w:pPr>
              <w:spacing w:before="60" w:after="60" w:line="200" w:lineRule="exact"/>
              <w:ind w:left="57" w:right="57"/>
              <w:jc w:val="center"/>
              <w:rPr>
                <w:rFonts w:asciiTheme="majorBidi" w:hAnsiTheme="majorBidi" w:cstheme="majorBidi"/>
                <w:sz w:val="18"/>
                <w:szCs w:val="18"/>
              </w:rPr>
            </w:pPr>
            <w:r w:rsidRPr="00D111E7">
              <w:rPr>
                <w:sz w:val="18"/>
                <w:szCs w:val="18"/>
              </w:rPr>
              <w:t>0 °C</w:t>
            </w:r>
          </w:p>
        </w:tc>
        <w:tc>
          <w:tcPr>
            <w:tcW w:w="1094" w:type="dxa"/>
            <w:shd w:val="clear" w:color="auto" w:fill="auto"/>
          </w:tcPr>
          <w:p w:rsidR="006B3B8E" w:rsidRPr="00D111E7" w:rsidRDefault="006B3B8E" w:rsidP="00F209CD">
            <w:pPr>
              <w:spacing w:before="60" w:after="60" w:line="200" w:lineRule="exact"/>
              <w:ind w:left="57" w:right="57"/>
              <w:jc w:val="center"/>
              <w:rPr>
                <w:rFonts w:asciiTheme="majorBidi" w:hAnsiTheme="majorBidi" w:cstheme="majorBidi"/>
                <w:sz w:val="18"/>
                <w:szCs w:val="18"/>
              </w:rPr>
            </w:pPr>
            <w:r w:rsidRPr="00D111E7">
              <w:rPr>
                <w:sz w:val="18"/>
                <w:szCs w:val="18"/>
              </w:rPr>
              <w:t>+10 ºC</w:t>
            </w:r>
          </w:p>
        </w:tc>
      </w:tr>
      <w:tr w:rsidR="006B3B8E" w:rsidRPr="00D111E7" w:rsidTr="00F209CD">
        <w:tc>
          <w:tcPr>
            <w:tcW w:w="720" w:type="dxa"/>
            <w:vMerge/>
            <w:shd w:val="clear" w:color="auto" w:fill="auto"/>
          </w:tcPr>
          <w:p w:rsidR="006B3B8E" w:rsidRPr="00D111E7" w:rsidRDefault="006B3B8E" w:rsidP="00F209CD">
            <w:pPr>
              <w:spacing w:before="40" w:after="120"/>
              <w:ind w:right="113"/>
              <w:rPr>
                <w:sz w:val="18"/>
                <w:szCs w:val="18"/>
              </w:rPr>
            </w:pPr>
          </w:p>
        </w:tc>
        <w:tc>
          <w:tcPr>
            <w:tcW w:w="3060" w:type="dxa"/>
            <w:shd w:val="clear" w:color="auto" w:fill="auto"/>
            <w:vAlign w:val="bottom"/>
          </w:tcPr>
          <w:p w:rsidR="006B3B8E" w:rsidRPr="00D111E7" w:rsidRDefault="006B3B8E" w:rsidP="00F209CD">
            <w:pPr>
              <w:spacing w:before="60" w:after="60" w:line="200" w:lineRule="exact"/>
              <w:ind w:left="57" w:right="57"/>
              <w:rPr>
                <w:rFonts w:asciiTheme="majorBidi" w:hAnsiTheme="majorBidi" w:cstheme="majorBidi"/>
                <w:sz w:val="18"/>
                <w:szCs w:val="18"/>
              </w:rPr>
            </w:pPr>
            <w:r w:rsidRPr="00D111E7">
              <w:rPr>
                <w:sz w:val="18"/>
                <w:szCs w:val="18"/>
              </w:rPr>
              <w:t>трет-Бутилпероксипивалат, не более 42%, в разбавителе типа А</w:t>
            </w:r>
          </w:p>
        </w:tc>
        <w:tc>
          <w:tcPr>
            <w:tcW w:w="1080" w:type="dxa"/>
            <w:shd w:val="clear" w:color="auto" w:fill="auto"/>
          </w:tcPr>
          <w:p w:rsidR="006B3B8E" w:rsidRPr="00D111E7" w:rsidRDefault="006B3B8E" w:rsidP="00F209CD">
            <w:pPr>
              <w:spacing w:before="60" w:after="60" w:line="200" w:lineRule="exact"/>
              <w:ind w:left="57" w:right="57"/>
              <w:jc w:val="center"/>
              <w:rPr>
                <w:rFonts w:asciiTheme="majorBidi" w:hAnsiTheme="majorBidi" w:cstheme="majorBidi"/>
                <w:sz w:val="18"/>
                <w:szCs w:val="18"/>
              </w:rPr>
            </w:pPr>
            <w:r w:rsidRPr="00D111E7">
              <w:rPr>
                <w:sz w:val="18"/>
                <w:szCs w:val="18"/>
              </w:rPr>
              <w:t>31HA1</w:t>
            </w:r>
            <w:r w:rsidRPr="00D111E7">
              <w:rPr>
                <w:sz w:val="18"/>
                <w:szCs w:val="18"/>
              </w:rPr>
              <w:br/>
              <w:t>31A</w:t>
            </w:r>
          </w:p>
        </w:tc>
        <w:tc>
          <w:tcPr>
            <w:tcW w:w="1440" w:type="dxa"/>
            <w:shd w:val="clear" w:color="auto" w:fill="auto"/>
          </w:tcPr>
          <w:p w:rsidR="006B3B8E" w:rsidRPr="00D111E7" w:rsidRDefault="006B3B8E" w:rsidP="00F209CD">
            <w:pPr>
              <w:spacing w:before="60" w:after="60" w:line="200" w:lineRule="exact"/>
              <w:ind w:left="57" w:right="57"/>
              <w:jc w:val="center"/>
              <w:rPr>
                <w:sz w:val="18"/>
                <w:szCs w:val="18"/>
              </w:rPr>
            </w:pPr>
            <w:r w:rsidRPr="00D111E7">
              <w:rPr>
                <w:sz w:val="18"/>
                <w:szCs w:val="18"/>
              </w:rPr>
              <w:t>1 000</w:t>
            </w:r>
            <w:r w:rsidRPr="00D111E7">
              <w:rPr>
                <w:sz w:val="18"/>
                <w:szCs w:val="18"/>
              </w:rPr>
              <w:br/>
              <w:t>1 250</w:t>
            </w:r>
          </w:p>
        </w:tc>
        <w:tc>
          <w:tcPr>
            <w:tcW w:w="1260" w:type="dxa"/>
            <w:shd w:val="clear" w:color="auto" w:fill="auto"/>
          </w:tcPr>
          <w:p w:rsidR="006B3B8E" w:rsidRPr="00D111E7" w:rsidRDefault="006B3B8E" w:rsidP="00F209CD">
            <w:pPr>
              <w:spacing w:before="60" w:after="60" w:line="200" w:lineRule="exact"/>
              <w:ind w:left="57" w:right="57"/>
              <w:jc w:val="center"/>
              <w:rPr>
                <w:sz w:val="18"/>
                <w:szCs w:val="18"/>
              </w:rPr>
            </w:pPr>
            <w:r w:rsidRPr="00D111E7">
              <w:rPr>
                <w:sz w:val="18"/>
                <w:szCs w:val="18"/>
              </w:rPr>
              <w:t>+10 ºC</w:t>
            </w:r>
            <w:r w:rsidRPr="00D111E7">
              <w:rPr>
                <w:sz w:val="18"/>
                <w:szCs w:val="18"/>
              </w:rPr>
              <w:br/>
              <w:t>+10 ºC</w:t>
            </w:r>
          </w:p>
        </w:tc>
        <w:tc>
          <w:tcPr>
            <w:tcW w:w="1094" w:type="dxa"/>
            <w:shd w:val="clear" w:color="auto" w:fill="auto"/>
          </w:tcPr>
          <w:p w:rsidR="006B3B8E" w:rsidRPr="00D111E7" w:rsidRDefault="006B3B8E" w:rsidP="00F209CD">
            <w:pPr>
              <w:spacing w:before="60" w:after="60" w:line="200" w:lineRule="exact"/>
              <w:ind w:left="57" w:right="57"/>
              <w:jc w:val="center"/>
              <w:rPr>
                <w:sz w:val="18"/>
                <w:szCs w:val="18"/>
              </w:rPr>
            </w:pPr>
            <w:r w:rsidRPr="00D111E7">
              <w:rPr>
                <w:sz w:val="18"/>
                <w:szCs w:val="18"/>
              </w:rPr>
              <w:t>+15 ºC</w:t>
            </w:r>
            <w:r w:rsidRPr="00D111E7">
              <w:rPr>
                <w:sz w:val="18"/>
                <w:szCs w:val="18"/>
              </w:rPr>
              <w:br/>
              <w:t>+15 ºC</w:t>
            </w:r>
          </w:p>
        </w:tc>
      </w:tr>
    </w:tbl>
    <w:p w:rsidR="006B3B8E" w:rsidRPr="00D111E7" w:rsidRDefault="006B3B8E" w:rsidP="006B3B8E">
      <w:pPr>
        <w:pStyle w:val="SingleTxtG"/>
        <w:spacing w:before="120"/>
        <w:ind w:left="2268" w:hanging="1134"/>
        <w:rPr>
          <w:lang w:val="ru-RU"/>
        </w:rPr>
      </w:pPr>
      <w:r w:rsidRPr="00D111E7">
        <w:rPr>
          <w:lang w:val="ru-RU"/>
        </w:rPr>
        <w:t>4.1.4.3, LP200 Во вводном предложении заменить «№ ООН 1950» на «№ ООН 1950 и 2037».</w:t>
      </w:r>
    </w:p>
    <w:p w:rsidR="006B3B8E" w:rsidRPr="00D111E7" w:rsidRDefault="006B3B8E" w:rsidP="006B3B8E">
      <w:pPr>
        <w:pStyle w:val="SingleTxtG"/>
        <w:ind w:left="2268"/>
        <w:rPr>
          <w:lang w:val="ru-RU"/>
        </w:rPr>
      </w:pPr>
      <w:r w:rsidRPr="00D111E7">
        <w:rPr>
          <w:lang w:val="ru-RU"/>
        </w:rPr>
        <w:t>В следующем абзаце заменить «для аэрозолей разрешается использовать» на «для аэрозолей и баллончиков газовых разрешается использовать».</w:t>
      </w:r>
    </w:p>
    <w:p w:rsidR="006B3B8E" w:rsidRPr="00D111E7" w:rsidRDefault="006B3B8E" w:rsidP="006B3B8E">
      <w:pPr>
        <w:pStyle w:val="SingleTxtG"/>
        <w:ind w:left="2268"/>
        <w:rPr>
          <w:lang w:val="ru-RU"/>
        </w:rPr>
      </w:pPr>
      <w:r w:rsidRPr="00D111E7">
        <w:rPr>
          <w:lang w:val="ru-RU"/>
        </w:rPr>
        <w:t>В первом предложении специального положения по упаковке L2 заменить «перемещения аэрозолей» на «опасного перемещения». Изменить последнее предложение следующим образом: «Для отбракованных аэрозолей и отбракованных газовых баллончиков, перевозимых в соответствии со специальным положением 327, крупногабаритная тара должна соответствующим образом вентилироваться с целью предотвратить образование опасных сред и повышение давления.».</w:t>
      </w:r>
    </w:p>
    <w:p w:rsidR="006B3B8E" w:rsidRPr="00D111E7" w:rsidRDefault="006B3B8E" w:rsidP="006B3B8E">
      <w:pPr>
        <w:pStyle w:val="SingleTxtG"/>
        <w:pageBreakBefore/>
        <w:ind w:left="2268" w:hanging="1134"/>
        <w:rPr>
          <w:lang w:val="ru-RU"/>
        </w:rPr>
      </w:pPr>
      <w:r w:rsidRPr="00D111E7">
        <w:rPr>
          <w:lang w:val="ru-RU"/>
        </w:rPr>
        <w:lastRenderedPageBreak/>
        <w:t>4.1.4.3</w:t>
      </w:r>
      <w:r w:rsidRPr="00D111E7">
        <w:rPr>
          <w:lang w:val="ru-RU"/>
        </w:rPr>
        <w:tab/>
      </w:r>
      <w:r w:rsidRPr="00D111E7">
        <w:rPr>
          <w:lang w:val="ru-RU"/>
        </w:rPr>
        <w:tab/>
        <w:t>Добавить новую инструкцию по упаковке LP622 следующего содержания:</w:t>
      </w:r>
    </w:p>
    <w:tbl>
      <w:tblPr>
        <w:tblW w:w="9645" w:type="dxa"/>
        <w:tblInd w:w="-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1411"/>
        <w:gridCol w:w="1862"/>
        <w:gridCol w:w="2964"/>
        <w:gridCol w:w="2471"/>
        <w:gridCol w:w="937"/>
      </w:tblGrid>
      <w:tr w:rsidR="006B3B8E" w:rsidRPr="00D111E7" w:rsidTr="00F209CD">
        <w:trPr>
          <w:trHeight w:val="132"/>
        </w:trPr>
        <w:tc>
          <w:tcPr>
            <w:tcW w:w="1411" w:type="dxa"/>
            <w:tcBorders>
              <w:bottom w:val="single" w:sz="4" w:space="0" w:color="000000"/>
            </w:tcBorders>
          </w:tcPr>
          <w:p w:rsidR="006B3B8E" w:rsidRPr="00D111E7" w:rsidRDefault="006B3B8E" w:rsidP="00F209CD">
            <w:pPr>
              <w:keepNext/>
              <w:spacing w:before="60" w:after="60" w:line="240" w:lineRule="auto"/>
              <w:rPr>
                <w:b/>
                <w:bCs/>
                <w:color w:val="000000"/>
                <w:sz w:val="18"/>
                <w:szCs w:val="18"/>
              </w:rPr>
            </w:pPr>
            <w:r w:rsidRPr="00D111E7">
              <w:rPr>
                <w:b/>
                <w:bCs/>
                <w:sz w:val="18"/>
                <w:szCs w:val="18"/>
              </w:rPr>
              <w:t>LP622</w:t>
            </w:r>
          </w:p>
        </w:tc>
        <w:tc>
          <w:tcPr>
            <w:tcW w:w="7297" w:type="dxa"/>
            <w:gridSpan w:val="3"/>
            <w:tcBorders>
              <w:bottom w:val="single" w:sz="4" w:space="0" w:color="000000"/>
            </w:tcBorders>
          </w:tcPr>
          <w:p w:rsidR="006B3B8E" w:rsidRPr="00D111E7" w:rsidRDefault="006B3B8E" w:rsidP="00F209CD">
            <w:pPr>
              <w:keepNext/>
              <w:spacing w:before="60" w:after="60" w:line="240" w:lineRule="auto"/>
              <w:jc w:val="center"/>
              <w:rPr>
                <w:b/>
                <w:bCs/>
                <w:color w:val="000000"/>
                <w:sz w:val="18"/>
                <w:szCs w:val="18"/>
              </w:rPr>
            </w:pPr>
            <w:r w:rsidRPr="00D111E7">
              <w:rPr>
                <w:b/>
                <w:bCs/>
                <w:sz w:val="18"/>
                <w:szCs w:val="18"/>
              </w:rPr>
              <w:t>ИНСТРУКЦИЯ ПО УПАКОВКЕ</w:t>
            </w:r>
          </w:p>
        </w:tc>
        <w:tc>
          <w:tcPr>
            <w:tcW w:w="937" w:type="dxa"/>
            <w:tcBorders>
              <w:bottom w:val="single" w:sz="4" w:space="0" w:color="000000"/>
            </w:tcBorders>
          </w:tcPr>
          <w:p w:rsidR="006B3B8E" w:rsidRPr="00D111E7" w:rsidRDefault="006B3B8E" w:rsidP="00F209CD">
            <w:pPr>
              <w:keepNext/>
              <w:spacing w:before="60" w:after="60" w:line="240" w:lineRule="auto"/>
              <w:rPr>
                <w:b/>
                <w:bCs/>
                <w:color w:val="000000"/>
                <w:sz w:val="18"/>
                <w:szCs w:val="18"/>
              </w:rPr>
            </w:pPr>
            <w:r w:rsidRPr="00D111E7">
              <w:rPr>
                <w:sz w:val="18"/>
                <w:szCs w:val="18"/>
              </w:rPr>
              <w:t xml:space="preserve">       </w:t>
            </w:r>
            <w:r w:rsidRPr="00D111E7">
              <w:rPr>
                <w:b/>
                <w:bCs/>
                <w:sz w:val="18"/>
                <w:szCs w:val="18"/>
              </w:rPr>
              <w:t>LP622</w:t>
            </w:r>
          </w:p>
        </w:tc>
      </w:tr>
      <w:tr w:rsidR="006B3B8E" w:rsidRPr="00D111E7" w:rsidTr="00F209CD">
        <w:tc>
          <w:tcPr>
            <w:tcW w:w="9645" w:type="dxa"/>
            <w:gridSpan w:val="5"/>
            <w:tcBorders>
              <w:top w:val="single" w:sz="4" w:space="0" w:color="000000"/>
              <w:bottom w:val="single" w:sz="4" w:space="0" w:color="000000"/>
            </w:tcBorders>
          </w:tcPr>
          <w:p w:rsidR="006B3B8E" w:rsidRPr="00D111E7" w:rsidRDefault="006B3B8E" w:rsidP="00F209CD">
            <w:pPr>
              <w:keepNext/>
              <w:spacing w:before="60" w:after="60" w:line="240" w:lineRule="auto"/>
              <w:rPr>
                <w:color w:val="000000"/>
                <w:sz w:val="18"/>
                <w:szCs w:val="18"/>
              </w:rPr>
            </w:pPr>
            <w:r w:rsidRPr="00D111E7">
              <w:rPr>
                <w:sz w:val="18"/>
                <w:szCs w:val="18"/>
              </w:rPr>
              <w:t>Настоящая инструкция применяется к отходам под № ООН 3549, перевозимым на утилизацию.</w:t>
            </w:r>
          </w:p>
        </w:tc>
      </w:tr>
      <w:tr w:rsidR="006B3B8E" w:rsidRPr="00D111E7" w:rsidTr="00F209CD">
        <w:tc>
          <w:tcPr>
            <w:tcW w:w="9645" w:type="dxa"/>
            <w:gridSpan w:val="5"/>
            <w:tcBorders>
              <w:top w:val="single" w:sz="4" w:space="0" w:color="000000"/>
              <w:bottom w:val="single" w:sz="4" w:space="0" w:color="000000"/>
            </w:tcBorders>
          </w:tcPr>
          <w:p w:rsidR="006B3B8E" w:rsidRPr="00D111E7" w:rsidRDefault="006B3B8E" w:rsidP="00F209CD">
            <w:pPr>
              <w:keepNext/>
              <w:spacing w:before="60" w:after="60" w:line="240" w:lineRule="auto"/>
              <w:rPr>
                <w:color w:val="000000"/>
                <w:sz w:val="18"/>
                <w:szCs w:val="18"/>
              </w:rPr>
            </w:pPr>
            <w:r w:rsidRPr="00D111E7">
              <w:rPr>
                <w:sz w:val="18"/>
                <w:szCs w:val="18"/>
              </w:rPr>
              <w:t xml:space="preserve">При условии соблюдения общих положений, изложенных в разделах </w:t>
            </w:r>
            <w:r w:rsidRPr="00D111E7">
              <w:rPr>
                <w:b/>
                <w:bCs/>
                <w:sz w:val="18"/>
                <w:szCs w:val="18"/>
              </w:rPr>
              <w:t>4.1.1</w:t>
            </w:r>
            <w:r w:rsidRPr="00D111E7">
              <w:rPr>
                <w:sz w:val="18"/>
                <w:szCs w:val="18"/>
              </w:rPr>
              <w:t xml:space="preserve"> и </w:t>
            </w:r>
            <w:r w:rsidRPr="00D111E7">
              <w:rPr>
                <w:b/>
                <w:bCs/>
                <w:sz w:val="18"/>
                <w:szCs w:val="18"/>
              </w:rPr>
              <w:t>4.1.3</w:t>
            </w:r>
            <w:r w:rsidRPr="00D111E7">
              <w:rPr>
                <w:sz w:val="18"/>
                <w:szCs w:val="18"/>
              </w:rPr>
              <w:t>, разрешается использовать следующую крупногабаритную тару:</w:t>
            </w:r>
          </w:p>
        </w:tc>
      </w:tr>
      <w:tr w:rsidR="006B3B8E" w:rsidRPr="00D111E7" w:rsidTr="00F209CD">
        <w:trPr>
          <w:trHeight w:val="20"/>
        </w:trPr>
        <w:tc>
          <w:tcPr>
            <w:tcW w:w="3273" w:type="dxa"/>
            <w:gridSpan w:val="2"/>
            <w:tcBorders>
              <w:top w:val="single" w:sz="4" w:space="0" w:color="000000"/>
              <w:bottom w:val="single" w:sz="4" w:space="0" w:color="000000"/>
              <w:right w:val="single" w:sz="4" w:space="0" w:color="auto"/>
            </w:tcBorders>
          </w:tcPr>
          <w:p w:rsidR="006B3B8E" w:rsidRPr="00D111E7" w:rsidRDefault="006B3B8E" w:rsidP="00F209CD">
            <w:pPr>
              <w:keepNext/>
              <w:spacing w:before="60" w:after="60" w:line="240" w:lineRule="auto"/>
              <w:rPr>
                <w:b/>
                <w:color w:val="000000"/>
                <w:sz w:val="18"/>
                <w:szCs w:val="18"/>
              </w:rPr>
            </w:pPr>
            <w:r w:rsidRPr="00D111E7">
              <w:rPr>
                <w:b/>
                <w:bCs/>
                <w:sz w:val="18"/>
                <w:szCs w:val="18"/>
              </w:rPr>
              <w:t>Внутренняя тара</w:t>
            </w:r>
          </w:p>
        </w:tc>
        <w:tc>
          <w:tcPr>
            <w:tcW w:w="2964" w:type="dxa"/>
            <w:tcBorders>
              <w:top w:val="single" w:sz="4" w:space="0" w:color="000000"/>
              <w:left w:val="single" w:sz="4" w:space="0" w:color="auto"/>
              <w:bottom w:val="single" w:sz="4" w:space="0" w:color="000000"/>
              <w:right w:val="single" w:sz="4" w:space="0" w:color="auto"/>
            </w:tcBorders>
          </w:tcPr>
          <w:p w:rsidR="006B3B8E" w:rsidRPr="00D111E7" w:rsidRDefault="006B3B8E" w:rsidP="00F209CD">
            <w:pPr>
              <w:keepNext/>
              <w:spacing w:before="60" w:after="60" w:line="240" w:lineRule="auto"/>
              <w:rPr>
                <w:b/>
                <w:color w:val="000000"/>
                <w:sz w:val="18"/>
                <w:szCs w:val="18"/>
              </w:rPr>
            </w:pPr>
            <w:r w:rsidRPr="00D111E7">
              <w:rPr>
                <w:b/>
                <w:bCs/>
                <w:sz w:val="18"/>
                <w:szCs w:val="18"/>
              </w:rPr>
              <w:t>Промежуточная тара</w:t>
            </w:r>
          </w:p>
        </w:tc>
        <w:tc>
          <w:tcPr>
            <w:tcW w:w="3408" w:type="dxa"/>
            <w:gridSpan w:val="2"/>
            <w:tcBorders>
              <w:top w:val="single" w:sz="4" w:space="0" w:color="000000"/>
              <w:left w:val="single" w:sz="4" w:space="0" w:color="auto"/>
              <w:bottom w:val="single" w:sz="4" w:space="0" w:color="000000"/>
            </w:tcBorders>
          </w:tcPr>
          <w:p w:rsidR="006B3B8E" w:rsidRPr="00D111E7" w:rsidRDefault="006B3B8E" w:rsidP="00F209CD">
            <w:pPr>
              <w:keepNext/>
              <w:spacing w:before="60" w:after="60" w:line="240" w:lineRule="auto"/>
              <w:rPr>
                <w:b/>
                <w:color w:val="000000"/>
                <w:sz w:val="18"/>
                <w:szCs w:val="18"/>
              </w:rPr>
            </w:pPr>
            <w:r w:rsidRPr="00D111E7">
              <w:rPr>
                <w:b/>
                <w:bCs/>
                <w:sz w:val="18"/>
                <w:szCs w:val="18"/>
              </w:rPr>
              <w:t>Наружная тара</w:t>
            </w:r>
          </w:p>
        </w:tc>
      </w:tr>
      <w:tr w:rsidR="006B3B8E" w:rsidRPr="00D111E7" w:rsidTr="00F209CD">
        <w:trPr>
          <w:trHeight w:val="288"/>
        </w:trPr>
        <w:tc>
          <w:tcPr>
            <w:tcW w:w="3273" w:type="dxa"/>
            <w:gridSpan w:val="2"/>
            <w:tcBorders>
              <w:top w:val="single" w:sz="4" w:space="0" w:color="000000"/>
              <w:bottom w:val="single" w:sz="4" w:space="0" w:color="000000"/>
              <w:right w:val="single" w:sz="4" w:space="0" w:color="auto"/>
            </w:tcBorders>
          </w:tcPr>
          <w:p w:rsidR="006B3B8E" w:rsidRPr="00D111E7" w:rsidRDefault="006B3B8E" w:rsidP="00F209CD">
            <w:pPr>
              <w:keepNext/>
              <w:spacing w:before="60" w:after="60" w:line="240" w:lineRule="auto"/>
              <w:rPr>
                <w:color w:val="000000"/>
                <w:sz w:val="18"/>
                <w:szCs w:val="18"/>
              </w:rPr>
            </w:pPr>
            <w:r w:rsidRPr="00D111E7">
              <w:rPr>
                <w:sz w:val="18"/>
                <w:szCs w:val="18"/>
              </w:rPr>
              <w:t>металлическая</w:t>
            </w:r>
          </w:p>
          <w:p w:rsidR="006B3B8E" w:rsidRPr="00D111E7" w:rsidRDefault="006B3B8E" w:rsidP="00F209CD">
            <w:pPr>
              <w:keepNext/>
              <w:spacing w:before="60" w:after="60" w:line="240" w:lineRule="auto"/>
              <w:rPr>
                <w:color w:val="000000"/>
                <w:sz w:val="18"/>
                <w:szCs w:val="18"/>
              </w:rPr>
            </w:pPr>
            <w:r w:rsidRPr="00D111E7">
              <w:rPr>
                <w:sz w:val="18"/>
                <w:szCs w:val="18"/>
              </w:rPr>
              <w:t>пластмассовая</w:t>
            </w:r>
          </w:p>
        </w:tc>
        <w:tc>
          <w:tcPr>
            <w:tcW w:w="2964" w:type="dxa"/>
            <w:tcBorders>
              <w:top w:val="single" w:sz="4" w:space="0" w:color="000000"/>
              <w:left w:val="single" w:sz="4" w:space="0" w:color="auto"/>
              <w:bottom w:val="single" w:sz="4" w:space="0" w:color="000000"/>
              <w:right w:val="single" w:sz="4" w:space="0" w:color="auto"/>
            </w:tcBorders>
          </w:tcPr>
          <w:p w:rsidR="006B3B8E" w:rsidRPr="00D111E7" w:rsidRDefault="006B3B8E" w:rsidP="00F209CD">
            <w:pPr>
              <w:keepNext/>
              <w:spacing w:before="60" w:after="60" w:line="240" w:lineRule="auto"/>
              <w:rPr>
                <w:color w:val="000000"/>
                <w:sz w:val="18"/>
                <w:szCs w:val="18"/>
              </w:rPr>
            </w:pPr>
            <w:r w:rsidRPr="00D111E7">
              <w:rPr>
                <w:sz w:val="18"/>
                <w:szCs w:val="18"/>
              </w:rPr>
              <w:t>металлическая</w:t>
            </w:r>
          </w:p>
          <w:p w:rsidR="006B3B8E" w:rsidRPr="00D111E7" w:rsidRDefault="006B3B8E" w:rsidP="00F209CD">
            <w:pPr>
              <w:keepNext/>
              <w:spacing w:before="60" w:after="60" w:line="240" w:lineRule="auto"/>
              <w:rPr>
                <w:color w:val="000000"/>
                <w:sz w:val="18"/>
                <w:szCs w:val="18"/>
              </w:rPr>
            </w:pPr>
            <w:r w:rsidRPr="00D111E7">
              <w:rPr>
                <w:sz w:val="18"/>
                <w:szCs w:val="18"/>
              </w:rPr>
              <w:t>пластмассовая</w:t>
            </w:r>
          </w:p>
        </w:tc>
        <w:tc>
          <w:tcPr>
            <w:tcW w:w="3408" w:type="dxa"/>
            <w:gridSpan w:val="2"/>
            <w:tcBorders>
              <w:top w:val="single" w:sz="4" w:space="0" w:color="000000"/>
              <w:left w:val="single" w:sz="4" w:space="0" w:color="auto"/>
              <w:bottom w:val="single" w:sz="4" w:space="0" w:color="000000"/>
            </w:tcBorders>
          </w:tcPr>
          <w:p w:rsidR="006B3B8E" w:rsidRPr="00D111E7" w:rsidRDefault="006B3B8E" w:rsidP="00F209CD">
            <w:pPr>
              <w:keepNext/>
              <w:spacing w:before="60" w:after="60" w:line="240" w:lineRule="auto"/>
              <w:rPr>
                <w:color w:val="000000"/>
                <w:sz w:val="18"/>
                <w:szCs w:val="18"/>
              </w:rPr>
            </w:pPr>
            <w:r w:rsidRPr="00D111E7">
              <w:rPr>
                <w:sz w:val="18"/>
                <w:szCs w:val="18"/>
              </w:rPr>
              <w:t>стальная (50A)</w:t>
            </w:r>
          </w:p>
          <w:p w:rsidR="006B3B8E" w:rsidRPr="00D111E7" w:rsidRDefault="006B3B8E" w:rsidP="00F209CD">
            <w:pPr>
              <w:keepNext/>
              <w:spacing w:before="60" w:after="60" w:line="240" w:lineRule="auto"/>
              <w:rPr>
                <w:color w:val="000000"/>
                <w:sz w:val="18"/>
                <w:szCs w:val="18"/>
              </w:rPr>
            </w:pPr>
            <w:r w:rsidRPr="00D111E7">
              <w:rPr>
                <w:sz w:val="18"/>
                <w:szCs w:val="18"/>
              </w:rPr>
              <w:t>алюминиевая (50B)</w:t>
            </w:r>
          </w:p>
          <w:p w:rsidR="006B3B8E" w:rsidRPr="00D111E7" w:rsidRDefault="006B3B8E" w:rsidP="00F209CD">
            <w:pPr>
              <w:keepNext/>
              <w:spacing w:before="60" w:after="60" w:line="240" w:lineRule="auto"/>
              <w:rPr>
                <w:color w:val="000000"/>
                <w:sz w:val="18"/>
                <w:szCs w:val="18"/>
              </w:rPr>
            </w:pPr>
            <w:r w:rsidRPr="00D111E7">
              <w:rPr>
                <w:sz w:val="18"/>
                <w:szCs w:val="18"/>
              </w:rPr>
              <w:t>металлическая, кроме стальной или алюминиевой (50N)</w:t>
            </w:r>
          </w:p>
          <w:p w:rsidR="006B3B8E" w:rsidRPr="00D111E7" w:rsidRDefault="006B3B8E" w:rsidP="00F209CD">
            <w:pPr>
              <w:keepNext/>
              <w:spacing w:before="60" w:after="60" w:line="240" w:lineRule="auto"/>
              <w:rPr>
                <w:color w:val="000000"/>
                <w:sz w:val="18"/>
                <w:szCs w:val="18"/>
              </w:rPr>
            </w:pPr>
            <w:r w:rsidRPr="00D111E7">
              <w:rPr>
                <w:sz w:val="18"/>
                <w:szCs w:val="18"/>
              </w:rPr>
              <w:t>фанерная (50D)</w:t>
            </w:r>
          </w:p>
          <w:p w:rsidR="006B3B8E" w:rsidRPr="00D111E7" w:rsidRDefault="006B3B8E" w:rsidP="00F209CD">
            <w:pPr>
              <w:keepNext/>
              <w:spacing w:before="60" w:after="60" w:line="240" w:lineRule="auto"/>
              <w:rPr>
                <w:color w:val="000000"/>
                <w:sz w:val="18"/>
                <w:szCs w:val="18"/>
              </w:rPr>
            </w:pPr>
            <w:r w:rsidRPr="00D111E7">
              <w:rPr>
                <w:sz w:val="18"/>
                <w:szCs w:val="18"/>
              </w:rPr>
              <w:t>из твердого фибрового картона (50G)</w:t>
            </w:r>
          </w:p>
          <w:p w:rsidR="006B3B8E" w:rsidRPr="00D111E7" w:rsidRDefault="006B3B8E" w:rsidP="00F209CD">
            <w:pPr>
              <w:keepNext/>
              <w:spacing w:before="60" w:after="60" w:line="240" w:lineRule="auto"/>
              <w:rPr>
                <w:color w:val="000000"/>
                <w:sz w:val="18"/>
                <w:szCs w:val="18"/>
              </w:rPr>
            </w:pPr>
            <w:r w:rsidRPr="00D111E7">
              <w:rPr>
                <w:sz w:val="18"/>
                <w:szCs w:val="18"/>
              </w:rPr>
              <w:t>из твердой пластмассы (50H);</w:t>
            </w:r>
          </w:p>
        </w:tc>
      </w:tr>
      <w:tr w:rsidR="006B3B8E" w:rsidRPr="00D111E7" w:rsidTr="00F209CD">
        <w:tc>
          <w:tcPr>
            <w:tcW w:w="9645" w:type="dxa"/>
            <w:gridSpan w:val="5"/>
            <w:tcBorders>
              <w:top w:val="single" w:sz="4" w:space="0" w:color="000000"/>
              <w:bottom w:val="single" w:sz="4" w:space="0" w:color="000000"/>
            </w:tcBorders>
          </w:tcPr>
          <w:p w:rsidR="006B3B8E" w:rsidRPr="00D111E7" w:rsidRDefault="006B3B8E" w:rsidP="00F209CD">
            <w:pPr>
              <w:keepNext/>
              <w:spacing w:before="60" w:after="60" w:line="240" w:lineRule="auto"/>
              <w:rPr>
                <w:color w:val="000000"/>
                <w:sz w:val="18"/>
                <w:szCs w:val="18"/>
              </w:rPr>
            </w:pPr>
            <w:r w:rsidRPr="00D111E7">
              <w:rPr>
                <w:sz w:val="18"/>
                <w:szCs w:val="18"/>
              </w:rPr>
              <w:t xml:space="preserve">Наружная тара должна отвечать эксплуатационным требованиям для группы упаковки I в случае твердых веществ. </w:t>
            </w:r>
          </w:p>
        </w:tc>
      </w:tr>
      <w:tr w:rsidR="006B3B8E" w:rsidRPr="00D111E7" w:rsidTr="00F209CD">
        <w:trPr>
          <w:trHeight w:val="4336"/>
        </w:trPr>
        <w:tc>
          <w:tcPr>
            <w:tcW w:w="9645" w:type="dxa"/>
            <w:gridSpan w:val="5"/>
            <w:tcBorders>
              <w:bottom w:val="single" w:sz="4" w:space="0" w:color="auto"/>
            </w:tcBorders>
          </w:tcPr>
          <w:p w:rsidR="006B3B8E" w:rsidRPr="00D111E7" w:rsidRDefault="006B3B8E" w:rsidP="00F209CD">
            <w:pPr>
              <w:keepNext/>
              <w:spacing w:before="60" w:after="60" w:line="240" w:lineRule="auto"/>
              <w:rPr>
                <w:b/>
                <w:color w:val="000000"/>
                <w:sz w:val="18"/>
                <w:szCs w:val="18"/>
              </w:rPr>
            </w:pPr>
            <w:r w:rsidRPr="00D111E7">
              <w:rPr>
                <w:b/>
                <w:bCs/>
                <w:sz w:val="18"/>
                <w:szCs w:val="18"/>
              </w:rPr>
              <w:t>Дополнительные требования:</w:t>
            </w:r>
          </w:p>
          <w:p w:rsidR="006B3B8E" w:rsidRPr="00D111E7" w:rsidRDefault="006B3B8E" w:rsidP="00F209CD">
            <w:pPr>
              <w:keepNext/>
              <w:spacing w:before="60" w:after="60" w:line="240" w:lineRule="auto"/>
              <w:ind w:left="372" w:hanging="284"/>
              <w:rPr>
                <w:color w:val="000000"/>
                <w:sz w:val="18"/>
                <w:szCs w:val="18"/>
              </w:rPr>
            </w:pPr>
            <w:r w:rsidRPr="00D111E7">
              <w:rPr>
                <w:sz w:val="18"/>
                <w:szCs w:val="18"/>
              </w:rPr>
              <w:t>1.</w:t>
            </w:r>
            <w:r w:rsidRPr="00D111E7">
              <w:rPr>
                <w:sz w:val="18"/>
                <w:szCs w:val="18"/>
              </w:rPr>
              <w:tab/>
              <w:t>Хрупкие изделия должны содержаться в жесткой внутренней таре или в жесткой промежуточной таре.</w:t>
            </w:r>
          </w:p>
          <w:p w:rsidR="006B3B8E" w:rsidRPr="00D111E7" w:rsidRDefault="006B3B8E" w:rsidP="00F209CD">
            <w:pPr>
              <w:keepNext/>
              <w:spacing w:before="60" w:after="60" w:line="240" w:lineRule="auto"/>
              <w:ind w:left="372" w:hanging="284"/>
              <w:rPr>
                <w:color w:val="000000"/>
                <w:sz w:val="18"/>
                <w:szCs w:val="18"/>
              </w:rPr>
            </w:pPr>
            <w:r w:rsidRPr="00D111E7">
              <w:rPr>
                <w:sz w:val="18"/>
                <w:szCs w:val="18"/>
              </w:rPr>
              <w:t>2.</w:t>
            </w:r>
            <w:r w:rsidRPr="00D111E7">
              <w:rPr>
                <w:sz w:val="18"/>
                <w:szCs w:val="18"/>
              </w:rPr>
              <w:tab/>
              <w:t>Внутренняя тара, содержащая острые предметы, такие как осколки стекла и иглы, должна быть жесткой и проколоустойчивой.</w:t>
            </w:r>
          </w:p>
          <w:p w:rsidR="006B3B8E" w:rsidRPr="00D111E7" w:rsidRDefault="006B3B8E" w:rsidP="00F209CD">
            <w:pPr>
              <w:keepNext/>
              <w:spacing w:before="60" w:after="60" w:line="240" w:lineRule="auto"/>
              <w:ind w:left="372" w:hanging="284"/>
              <w:rPr>
                <w:color w:val="000000"/>
                <w:sz w:val="18"/>
                <w:szCs w:val="18"/>
              </w:rPr>
            </w:pPr>
            <w:r w:rsidRPr="00D111E7">
              <w:rPr>
                <w:sz w:val="18"/>
                <w:szCs w:val="18"/>
              </w:rPr>
              <w:t>3.</w:t>
            </w:r>
            <w:r w:rsidRPr="00D111E7">
              <w:rPr>
                <w:sz w:val="18"/>
                <w:szCs w:val="18"/>
              </w:rPr>
              <w:tab/>
              <w:t>Внутренняя тара, промежуточная тара и наружная тара должна быть способна удерживать жидкость. Наружная тара, которая по своей конструкции не способна удерживать жидкость, должна быть снабжена вкладышем или подходящим средством удержания жидкости.</w:t>
            </w:r>
          </w:p>
          <w:p w:rsidR="006B3B8E" w:rsidRPr="00D111E7" w:rsidRDefault="006B3B8E" w:rsidP="00F209CD">
            <w:pPr>
              <w:keepNext/>
              <w:spacing w:before="60" w:after="60" w:line="240" w:lineRule="auto"/>
              <w:ind w:left="372" w:hanging="284"/>
              <w:rPr>
                <w:color w:val="000000"/>
                <w:sz w:val="18"/>
                <w:szCs w:val="18"/>
              </w:rPr>
            </w:pPr>
            <w:r w:rsidRPr="00D111E7">
              <w:rPr>
                <w:sz w:val="18"/>
                <w:szCs w:val="18"/>
              </w:rPr>
              <w:t>4.</w:t>
            </w:r>
            <w:r w:rsidRPr="00D111E7">
              <w:rPr>
                <w:sz w:val="18"/>
                <w:szCs w:val="18"/>
              </w:rPr>
              <w:tab/>
              <w:t xml:space="preserve">Внутренняя тара и/или промежуточная тара может быть мягкой. Когда используется мягкая тара, она </w:t>
            </w:r>
            <w:r w:rsidRPr="00D111E7">
              <w:rPr>
                <w:sz w:val="18"/>
                <w:szCs w:val="18"/>
              </w:rPr>
              <w:br/>
              <w:t xml:space="preserve">должна быть в состоянии выдерживать испытание на ударную прочность не менее 165 г в соответствии </w:t>
            </w:r>
            <w:r w:rsidRPr="00D111E7">
              <w:rPr>
                <w:sz w:val="18"/>
                <w:szCs w:val="18"/>
              </w:rPr>
              <w:br/>
              <w:t>со стандартом ISO 7765-1:1988 «Пленки и листы полимерные − Определение ударной прочности методом свободнопадающего груза − Часть 1: Ступенчатые методы» и испытание на сопротивление раздиранию не менее 480 г как в параллельных, так и в перпендикулярных плоскостях по отношению к длине мешка в соответствии со стандартом ISO 6683-2:1983 «Пластмассы − Пленка и листы − Определение сопротивления раздиранию – Часть 2: Метод Эльмендорфа». Максимальная масса нетто пластмассовой внутренней тары должна составлять 30 кг.</w:t>
            </w:r>
          </w:p>
          <w:p w:rsidR="006B3B8E" w:rsidRPr="00D111E7" w:rsidRDefault="006B3B8E" w:rsidP="00F209CD">
            <w:pPr>
              <w:keepNext/>
              <w:spacing w:before="60" w:after="60" w:line="240" w:lineRule="auto"/>
              <w:ind w:left="372" w:hanging="284"/>
              <w:rPr>
                <w:color w:val="000000"/>
                <w:sz w:val="18"/>
                <w:szCs w:val="18"/>
              </w:rPr>
            </w:pPr>
            <w:r w:rsidRPr="00D111E7">
              <w:rPr>
                <w:sz w:val="18"/>
                <w:szCs w:val="18"/>
              </w:rPr>
              <w:t>5.</w:t>
            </w:r>
            <w:r w:rsidRPr="00D111E7">
              <w:rPr>
                <w:sz w:val="18"/>
                <w:szCs w:val="18"/>
              </w:rPr>
              <w:tab/>
              <w:t>Мягкая промежуточная тара должна содержать только одну единицу внутренней тары.</w:t>
            </w:r>
          </w:p>
          <w:p w:rsidR="006B3B8E" w:rsidRPr="00D111E7" w:rsidRDefault="006B3B8E" w:rsidP="00F209CD">
            <w:pPr>
              <w:keepNext/>
              <w:spacing w:before="60" w:after="60" w:line="240" w:lineRule="auto"/>
              <w:ind w:left="372" w:hanging="284"/>
              <w:rPr>
                <w:color w:val="000000"/>
                <w:sz w:val="18"/>
                <w:szCs w:val="18"/>
              </w:rPr>
            </w:pPr>
            <w:r w:rsidRPr="00D111E7">
              <w:rPr>
                <w:sz w:val="18"/>
                <w:szCs w:val="18"/>
              </w:rPr>
              <w:t>6.</w:t>
            </w:r>
            <w:r w:rsidRPr="00D111E7">
              <w:rPr>
                <w:sz w:val="18"/>
                <w:szCs w:val="18"/>
              </w:rPr>
              <w:tab/>
              <w:t>Внутренняя тара, содержащая небольшое количество свободной жидкости, может быть помещена в промежуточную тару при условии наличия во внутренней или промежуточной таре достаточного количества абсорбирующего или отверждающего материала для поглощения или затвердения всего имеющегося жидкого содержимого. Должен использоваться подходящий абсорбирующий материал, выдерживающий температуру и вибрацию, которые могут возникнуть при нормальных условиях перевозки.</w:t>
            </w:r>
          </w:p>
          <w:p w:rsidR="006B3B8E" w:rsidRPr="00D111E7" w:rsidRDefault="006B3B8E" w:rsidP="00F209CD">
            <w:pPr>
              <w:keepNext/>
              <w:spacing w:before="60" w:after="60" w:line="240" w:lineRule="auto"/>
              <w:ind w:left="372" w:hanging="284"/>
              <w:rPr>
                <w:color w:val="000000"/>
                <w:sz w:val="18"/>
                <w:szCs w:val="18"/>
              </w:rPr>
            </w:pPr>
            <w:r w:rsidRPr="00D111E7">
              <w:rPr>
                <w:sz w:val="18"/>
                <w:szCs w:val="18"/>
              </w:rPr>
              <w:t>7.</w:t>
            </w:r>
            <w:r w:rsidRPr="00D111E7">
              <w:rPr>
                <w:sz w:val="18"/>
                <w:szCs w:val="18"/>
              </w:rPr>
              <w:tab/>
              <w:t>Промежуточная тара должна быть закреплена в наружной таре с использованием подходящего прокладочного и/или абсорбирующего материала.</w:t>
            </w:r>
          </w:p>
        </w:tc>
      </w:tr>
    </w:tbl>
    <w:p w:rsidR="005916F7" w:rsidRPr="00D111E7" w:rsidRDefault="005916F7" w:rsidP="005916F7">
      <w:pPr>
        <w:pStyle w:val="SingleTxtG"/>
        <w:rPr>
          <w:lang w:val="ru-RU"/>
        </w:rPr>
      </w:pPr>
      <w:r w:rsidRPr="00D111E7">
        <w:rPr>
          <w:lang w:val="ru-RU"/>
        </w:rPr>
        <w:t>4.1.6.15, таблица:</w:t>
      </w:r>
    </w:p>
    <w:p w:rsidR="005916F7" w:rsidRPr="00D111E7" w:rsidRDefault="005916F7" w:rsidP="005916F7">
      <w:pPr>
        <w:pStyle w:val="Bullet1G"/>
        <w:numPr>
          <w:ilvl w:val="0"/>
          <w:numId w:val="16"/>
        </w:numPr>
        <w:rPr>
          <w:lang w:val="ru-RU"/>
        </w:rPr>
      </w:pPr>
      <w:r w:rsidRPr="00D111E7">
        <w:rPr>
          <w:lang w:val="ru-RU"/>
        </w:rPr>
        <w:t xml:space="preserve">Для графы «4.1.6.2» во второй колонке заменить «ISO 11114-2:2013» на </w:t>
      </w:r>
      <w:r w:rsidRPr="00D111E7">
        <w:rPr>
          <w:lang w:val="ru-RU"/>
        </w:rPr>
        <w:br/>
        <w:t>«EN ISO 11114-2:2013».</w:t>
      </w:r>
    </w:p>
    <w:p w:rsidR="005916F7" w:rsidRPr="00D111E7" w:rsidRDefault="005916F7" w:rsidP="005916F7">
      <w:pPr>
        <w:pStyle w:val="Bullet1G"/>
        <w:numPr>
          <w:ilvl w:val="0"/>
          <w:numId w:val="16"/>
        </w:numPr>
        <w:rPr>
          <w:lang w:val="ru-RU"/>
        </w:rPr>
      </w:pPr>
      <w:r w:rsidRPr="00D111E7">
        <w:rPr>
          <w:lang w:val="ru-RU"/>
        </w:rPr>
        <w:t xml:space="preserve">Для графы «4.1.6.4» во второй колонке заменить «ISO 11621:1997» на </w:t>
      </w:r>
      <w:r w:rsidRPr="00D111E7">
        <w:rPr>
          <w:lang w:val="ru-RU"/>
        </w:rPr>
        <w:br/>
        <w:t>«ISO 11621:1997 или EN ISO 11621:2005». Удалить примечание в третьей колонке.</w:t>
      </w:r>
    </w:p>
    <w:p w:rsidR="005916F7" w:rsidRPr="00D111E7" w:rsidRDefault="005916F7" w:rsidP="005916F7">
      <w:pPr>
        <w:pStyle w:val="Bullet1G"/>
        <w:numPr>
          <w:ilvl w:val="0"/>
          <w:numId w:val="16"/>
        </w:numPr>
        <w:rPr>
          <w:lang w:val="ru-RU"/>
        </w:rPr>
      </w:pPr>
      <w:r w:rsidRPr="00D111E7">
        <w:rPr>
          <w:lang w:val="ru-RU"/>
        </w:rPr>
        <w:t>Для графы «4.1.6.8 Вентили с конструктивной защитой»: в первой строке в третьей колонке удалить примечание. В последней строке во второй колонке заменить «EN ISO 17879:2017» на «Приложение A к EN ISO 17879:2017».</w:t>
      </w:r>
    </w:p>
    <w:p w:rsidR="005916F7" w:rsidRPr="00D111E7" w:rsidRDefault="005916F7" w:rsidP="005916F7">
      <w:pPr>
        <w:pStyle w:val="Bullet1G"/>
        <w:numPr>
          <w:ilvl w:val="0"/>
          <w:numId w:val="16"/>
        </w:numPr>
        <w:rPr>
          <w:lang w:val="ru-RU"/>
        </w:rPr>
      </w:pPr>
      <w:r w:rsidRPr="00D111E7">
        <w:rPr>
          <w:lang w:val="ru-RU"/>
        </w:rPr>
        <w:t xml:space="preserve">Для графы «4.1.6.8 b) и c)» заменить «ISO 11117:1998 или ISO 11117:2008 + </w:t>
      </w:r>
      <w:r w:rsidRPr="00D111E7">
        <w:rPr>
          <w:lang w:val="ru-RU"/>
        </w:rPr>
        <w:br/>
        <w:t>Cor 1:2009» на «ISO 11117:1998 или EN ISO 11117:2008 + Cor 1:2009».</w:t>
      </w:r>
    </w:p>
    <w:p w:rsidR="005916F7" w:rsidRPr="00D111E7" w:rsidRDefault="005916F7" w:rsidP="005916F7">
      <w:pPr>
        <w:pStyle w:val="SingleTxtG"/>
        <w:spacing w:before="120"/>
        <w:ind w:left="2268" w:hanging="1134"/>
        <w:rPr>
          <w:lang w:val="ru-RU"/>
        </w:rPr>
      </w:pPr>
      <w:r w:rsidRPr="00D111E7">
        <w:rPr>
          <w:lang w:val="ru-RU"/>
        </w:rPr>
        <w:t>4.1.8.6</w:t>
      </w:r>
      <w:r w:rsidRPr="00D111E7">
        <w:rPr>
          <w:lang w:val="ru-RU"/>
        </w:rPr>
        <w:tab/>
        <w:t>В конце предложения добавить «, ни к № ООН 3549 ОТХОДЫ МЕДИЦИНСКИЕ, КАТЕГОРИЯ А, ОПАСНЫЕ ДЛЯ ЛЮДЕЙ, или ОТХОДЫ МЕДИЦИНСКИЕ, КАТЕГОРИЯ А, ОПАСНЫЕ ДЛЯ ЖИВОТНЫХ».</w:t>
      </w:r>
    </w:p>
    <w:p w:rsidR="006B3B8E" w:rsidRPr="00D111E7" w:rsidRDefault="006B3B8E" w:rsidP="005916F7">
      <w:pPr>
        <w:pStyle w:val="SingleTxtG"/>
        <w:spacing w:before="120"/>
        <w:ind w:left="2268" w:hanging="1134"/>
        <w:rPr>
          <w:lang w:val="ru-RU"/>
        </w:rPr>
      </w:pPr>
      <w:r w:rsidRPr="00D111E7">
        <w:rPr>
          <w:lang w:val="ru-RU"/>
        </w:rPr>
        <w:lastRenderedPageBreak/>
        <w:t>4.1.9.1.4</w:t>
      </w:r>
      <w:r w:rsidRPr="00D111E7">
        <w:rPr>
          <w:lang w:val="ru-RU"/>
        </w:rPr>
        <w:tab/>
        <w:t>В конце добавить новое предложение следующего содержания: «Указанное требование не применяется к внутренним поверхностям контейнеров, используемых в качестве упаковочных комплектов, груженых или порожних.».</w:t>
      </w:r>
    </w:p>
    <w:p w:rsidR="006B3B8E" w:rsidRPr="00D111E7" w:rsidRDefault="006B3B8E" w:rsidP="006B3B8E">
      <w:pPr>
        <w:pStyle w:val="SingleTxtG"/>
        <w:ind w:left="2268" w:hanging="1134"/>
        <w:rPr>
          <w:lang w:val="ru-RU"/>
        </w:rPr>
      </w:pPr>
      <w:r w:rsidRPr="00D111E7">
        <w:rPr>
          <w:lang w:val="ru-RU"/>
        </w:rPr>
        <w:t>4.1.9.1.8</w:t>
      </w:r>
      <w:r w:rsidRPr="00D111E7">
        <w:rPr>
          <w:lang w:val="ru-RU"/>
        </w:rPr>
        <w:tab/>
        <w:t>Включить дополнительный подпункт e):</w:t>
      </w:r>
    </w:p>
    <w:p w:rsidR="006B3B8E" w:rsidRPr="00D111E7" w:rsidRDefault="006B3B8E" w:rsidP="006B3B8E">
      <w:pPr>
        <w:pStyle w:val="SingleTxtG"/>
        <w:ind w:left="2835" w:hanging="567"/>
        <w:rPr>
          <w:lang w:val="ru-RU"/>
        </w:rPr>
      </w:pPr>
      <w:r w:rsidRPr="00D111E7">
        <w:rPr>
          <w:lang w:val="ru-RU"/>
        </w:rPr>
        <w:t>«e)</w:t>
      </w:r>
      <w:r w:rsidRPr="00D111E7">
        <w:rPr>
          <w:lang w:val="ru-RU"/>
        </w:rPr>
        <w:tab/>
        <w:t>для упаковок, предназначенных для перевозки после хранения, должно обеспечиваться, чтобы компоненты упаковочного комплекта и радиоактивное содержимое поддерживались во время хранения в таком состоянии, чтобы оно соответствовало требованиям, установленным в соответствующих положениях /ДОПОГ и в применимых сертификатах об утверждении.».</w:t>
      </w:r>
    </w:p>
    <w:p w:rsidR="006B3B8E" w:rsidRPr="00D111E7" w:rsidRDefault="006B3B8E" w:rsidP="006B3B8E">
      <w:pPr>
        <w:pStyle w:val="SingleTxtG"/>
        <w:spacing w:before="120"/>
        <w:ind w:left="2268" w:hanging="1134"/>
        <w:rPr>
          <w:lang w:val="ru-RU"/>
        </w:rPr>
      </w:pPr>
      <w:r w:rsidRPr="00D111E7">
        <w:rPr>
          <w:lang w:val="ru-RU"/>
        </w:rPr>
        <w:t>4.1.9.1.11</w:t>
      </w:r>
      <w:r w:rsidRPr="00D111E7">
        <w:rPr>
          <w:lang w:val="ru-RU"/>
        </w:rPr>
        <w:tab/>
        <w:t>Заменить «</w:t>
      </w:r>
      <w:r w:rsidRPr="00D111E7">
        <w:rPr>
          <w:rFonts w:eastAsia="Calibri" w:cs="Arial"/>
          <w:sz w:val="21"/>
          <w:szCs w:val="21"/>
          <w:lang w:val="ru-RU"/>
        </w:rPr>
        <w:t xml:space="preserve">максимальный </w:t>
      </w:r>
      <w:r w:rsidRPr="00D111E7">
        <w:rPr>
          <w:lang w:val="ru-RU"/>
        </w:rPr>
        <w:t>уровень излучения… не должен» на «</w:t>
      </w:r>
      <w:r w:rsidRPr="00D111E7">
        <w:rPr>
          <w:rFonts w:eastAsia="Calibri" w:cs="Arial"/>
          <w:sz w:val="21"/>
          <w:szCs w:val="21"/>
          <w:lang w:val="ru-RU"/>
        </w:rPr>
        <w:t xml:space="preserve">максимальная </w:t>
      </w:r>
      <w:r w:rsidRPr="00D111E7">
        <w:rPr>
          <w:lang w:val="ru-RU"/>
        </w:rPr>
        <w:t>мощность дозы… не должна».</w:t>
      </w:r>
    </w:p>
    <w:p w:rsidR="006B3B8E" w:rsidRPr="00D111E7" w:rsidRDefault="006B3B8E" w:rsidP="006B3B8E">
      <w:pPr>
        <w:pStyle w:val="SingleTxtG"/>
        <w:spacing w:before="120"/>
        <w:ind w:left="2268" w:hanging="1134"/>
        <w:rPr>
          <w:lang w:val="ru-RU"/>
        </w:rPr>
      </w:pPr>
      <w:r w:rsidRPr="00D111E7">
        <w:rPr>
          <w:lang w:val="ru-RU"/>
        </w:rPr>
        <w:t>4.1.9.1.12</w:t>
      </w:r>
      <w:r w:rsidRPr="00D111E7">
        <w:rPr>
          <w:lang w:val="ru-RU"/>
        </w:rPr>
        <w:tab/>
        <w:t>Заменить «</w:t>
      </w:r>
      <w:r w:rsidRPr="00D111E7">
        <w:rPr>
          <w:rFonts w:eastAsia="Calibri" w:cs="Arial"/>
          <w:sz w:val="21"/>
          <w:szCs w:val="21"/>
          <w:lang w:val="ru-RU"/>
        </w:rPr>
        <w:t xml:space="preserve">Максимальный </w:t>
      </w:r>
      <w:r w:rsidRPr="00D111E7">
        <w:rPr>
          <w:lang w:val="ru-RU"/>
        </w:rPr>
        <w:t>уровень излучения… не должен» на «</w:t>
      </w:r>
      <w:r w:rsidRPr="00D111E7">
        <w:rPr>
          <w:rFonts w:eastAsia="Calibri" w:cs="Arial"/>
          <w:sz w:val="21"/>
          <w:szCs w:val="21"/>
          <w:lang w:val="ru-RU"/>
        </w:rPr>
        <w:t xml:space="preserve">Максимальная </w:t>
      </w:r>
      <w:r w:rsidRPr="00D111E7">
        <w:rPr>
          <w:lang w:val="ru-RU"/>
        </w:rPr>
        <w:t xml:space="preserve">мощность дозы… не должна». </w:t>
      </w:r>
    </w:p>
    <w:p w:rsidR="006B3B8E" w:rsidRPr="00D111E7" w:rsidRDefault="006B3B8E" w:rsidP="006B3B8E">
      <w:pPr>
        <w:pStyle w:val="SingleTxtG"/>
        <w:spacing w:before="120"/>
        <w:ind w:left="2268" w:hanging="1134"/>
        <w:rPr>
          <w:lang w:val="ru-RU"/>
        </w:rPr>
      </w:pPr>
      <w:r w:rsidRPr="00D111E7">
        <w:rPr>
          <w:lang w:val="ru-RU"/>
        </w:rPr>
        <w:t>4.1.9.2.1</w:t>
      </w:r>
      <w:r w:rsidRPr="00D111E7">
        <w:rPr>
          <w:lang w:val="ru-RU"/>
        </w:rPr>
        <w:tab/>
        <w:t>Заменить «</w:t>
      </w:r>
      <w:r w:rsidRPr="00D111E7">
        <w:rPr>
          <w:rFonts w:eastAsia="Calibri" w:cs="Arial"/>
          <w:sz w:val="21"/>
          <w:szCs w:val="21"/>
          <w:lang w:val="ru-RU"/>
        </w:rPr>
        <w:t xml:space="preserve">внешний </w:t>
      </w:r>
      <w:r w:rsidRPr="00D111E7">
        <w:rPr>
          <w:lang w:val="ru-RU"/>
        </w:rPr>
        <w:t>уровень излучения</w:t>
      </w:r>
      <w:r w:rsidRPr="00D111E7">
        <w:rPr>
          <w:rFonts w:eastAsia="Calibri" w:cs="Arial"/>
          <w:sz w:val="21"/>
          <w:szCs w:val="21"/>
          <w:lang w:val="ru-RU"/>
        </w:rPr>
        <w:t>… не превышал</w:t>
      </w:r>
      <w:r w:rsidRPr="00D111E7">
        <w:rPr>
          <w:lang w:val="ru-RU"/>
        </w:rPr>
        <w:t>» на «внешняя</w:t>
      </w:r>
      <w:r w:rsidRPr="00D111E7">
        <w:rPr>
          <w:rFonts w:eastAsia="Calibri" w:cs="Arial"/>
          <w:sz w:val="21"/>
          <w:szCs w:val="21"/>
          <w:lang w:val="ru-RU"/>
        </w:rPr>
        <w:t xml:space="preserve"> </w:t>
      </w:r>
      <w:r w:rsidRPr="00D111E7">
        <w:rPr>
          <w:lang w:val="ru-RU"/>
        </w:rPr>
        <w:t>мощность дозы… не превышала».</w:t>
      </w:r>
    </w:p>
    <w:p w:rsidR="006B3B8E" w:rsidRPr="00D111E7" w:rsidRDefault="006B3B8E" w:rsidP="006B3B8E">
      <w:pPr>
        <w:pStyle w:val="SingleTxtG"/>
        <w:ind w:left="2268" w:hanging="1134"/>
        <w:rPr>
          <w:lang w:val="ru-RU"/>
        </w:rPr>
      </w:pPr>
      <w:r w:rsidRPr="00D111E7">
        <w:rPr>
          <w:lang w:val="ru-RU"/>
        </w:rPr>
        <w:t>4.1.9.2.4</w:t>
      </w:r>
      <w:r w:rsidRPr="00D111E7">
        <w:rPr>
          <w:lang w:val="ru-RU"/>
        </w:rPr>
        <w:tab/>
        <w:t>Во вводном предложении заменить «и SCO-I» на «, SCO-I и SCO-III». В конце подпункта d) заменить «.» на «; и». Добавить новый подпункт е) следующего содержания:</w:t>
      </w:r>
    </w:p>
    <w:p w:rsidR="006B3B8E" w:rsidRPr="00D111E7" w:rsidRDefault="006B3B8E" w:rsidP="006B3B8E">
      <w:pPr>
        <w:pStyle w:val="SingleTxtG"/>
        <w:ind w:left="2268" w:hanging="1134"/>
        <w:rPr>
          <w:lang w:val="ru-RU"/>
        </w:rPr>
      </w:pPr>
      <w:r w:rsidRPr="00D111E7">
        <w:rPr>
          <w:lang w:val="ru-RU"/>
        </w:rPr>
        <w:tab/>
        <w:t>«e)</w:t>
      </w:r>
      <w:r w:rsidRPr="00D111E7">
        <w:rPr>
          <w:lang w:val="ru-RU"/>
        </w:rPr>
        <w:tab/>
        <w:t>для SCO-III:</w:t>
      </w:r>
    </w:p>
    <w:p w:rsidR="006B3B8E" w:rsidRPr="00D111E7" w:rsidRDefault="006B3B8E" w:rsidP="006B3B8E">
      <w:pPr>
        <w:pStyle w:val="SingleTxtG"/>
        <w:ind w:left="3402" w:hanging="567"/>
        <w:rPr>
          <w:lang w:val="ru-RU"/>
        </w:rPr>
      </w:pPr>
      <w:r w:rsidRPr="00D111E7">
        <w:rPr>
          <w:lang w:val="ru-RU"/>
        </w:rPr>
        <w:t>i)</w:t>
      </w:r>
      <w:r w:rsidRPr="00D111E7">
        <w:rPr>
          <w:lang w:val="ru-RU"/>
        </w:rPr>
        <w:tab/>
        <w:t>транспортировка должна осуществляться на условиях исключительного использования;</w:t>
      </w:r>
    </w:p>
    <w:p w:rsidR="006B3B8E" w:rsidRPr="00D111E7" w:rsidRDefault="006B3B8E" w:rsidP="006B3B8E">
      <w:pPr>
        <w:pStyle w:val="SingleTxtG"/>
        <w:ind w:left="3402" w:hanging="567"/>
        <w:rPr>
          <w:lang w:val="ru-RU"/>
        </w:rPr>
      </w:pPr>
      <w:r w:rsidRPr="00D111E7">
        <w:rPr>
          <w:lang w:val="ru-RU"/>
        </w:rPr>
        <w:t>ii)</w:t>
      </w:r>
      <w:r w:rsidRPr="00D111E7">
        <w:rPr>
          <w:lang w:val="ru-RU"/>
        </w:rPr>
        <w:tab/>
        <w:t>штабелирование не допускается;</w:t>
      </w:r>
    </w:p>
    <w:p w:rsidR="006B3B8E" w:rsidRPr="00D111E7" w:rsidRDefault="006B3B8E" w:rsidP="006B3B8E">
      <w:pPr>
        <w:pStyle w:val="SingleTxtG"/>
        <w:ind w:left="3402" w:hanging="567"/>
        <w:rPr>
          <w:lang w:val="ru-RU"/>
        </w:rPr>
      </w:pPr>
      <w:r w:rsidRPr="00D111E7">
        <w:rPr>
          <w:lang w:val="ru-RU"/>
        </w:rPr>
        <w:t>iii)</w:t>
      </w:r>
      <w:r w:rsidRPr="00D111E7">
        <w:rPr>
          <w:lang w:val="ru-RU"/>
        </w:rPr>
        <w:tab/>
        <w:t>вся деятельность, связанная с перевозкой, включая радиационную защиту, аварийное реагирование и особые меры предосторожности или особые меры административного или оперативного контроля, которые должны приниматься при транспортировке, должны быть описаны в плане транспортировки. В плане транспортировки должно быть показано, что общий уровень безопасности при транспортировке как минимум соответствует тому, который обеспечивался бы, если бы соблюдались требования пункта 6.4.7.14 (только для испытания, указанного в пункте 6.4.15.6, которому предшествуют испытания, указанные в пунктах 6.4.15.2 и 6.4.15.3);</w:t>
      </w:r>
    </w:p>
    <w:p w:rsidR="006B3B8E" w:rsidRPr="00D111E7" w:rsidRDefault="006B3B8E" w:rsidP="006B3B8E">
      <w:pPr>
        <w:pStyle w:val="SingleTxtG"/>
        <w:ind w:left="3402" w:hanging="567"/>
        <w:rPr>
          <w:lang w:val="ru-RU"/>
        </w:rPr>
      </w:pPr>
      <w:r w:rsidRPr="00D111E7">
        <w:rPr>
          <w:lang w:val="ru-RU"/>
        </w:rPr>
        <w:t>iv)</w:t>
      </w:r>
      <w:r w:rsidRPr="00D111E7">
        <w:rPr>
          <w:lang w:val="ru-RU"/>
        </w:rPr>
        <w:tab/>
        <w:t>должны соблюдаться требования пунктов 6.4.5.1 и 6.4.5.2 в отношении упаковки типа ПУ-2, за исключением того, что максимальный ущерб, указанный в пункте 6.4.15.4, может определяться исходя из положений плана транспортировки и требования пункта 6.4.15.5 не применяются;</w:t>
      </w:r>
    </w:p>
    <w:p w:rsidR="006B3B8E" w:rsidRPr="00D111E7" w:rsidRDefault="006B3B8E" w:rsidP="006B3B8E">
      <w:pPr>
        <w:pStyle w:val="SingleTxtG"/>
        <w:ind w:left="3402" w:hanging="567"/>
        <w:rPr>
          <w:lang w:val="ru-RU"/>
        </w:rPr>
      </w:pPr>
      <w:r w:rsidRPr="00D111E7">
        <w:rPr>
          <w:lang w:val="ru-RU"/>
        </w:rPr>
        <w:t>v)</w:t>
      </w:r>
      <w:r w:rsidRPr="00D111E7">
        <w:rPr>
          <w:lang w:val="ru-RU"/>
        </w:rPr>
        <w:tab/>
        <w:t>объект и средства его защиты крепятся к перевозочному средству в соответствии с пунктом 6.4.2.1;</w:t>
      </w:r>
    </w:p>
    <w:p w:rsidR="006B3B8E" w:rsidRPr="00D111E7" w:rsidRDefault="006B3B8E" w:rsidP="006B3B8E">
      <w:pPr>
        <w:pStyle w:val="SingleTxtG"/>
        <w:ind w:left="3402" w:hanging="567"/>
        <w:rPr>
          <w:lang w:val="ru-RU"/>
        </w:rPr>
      </w:pPr>
      <w:r w:rsidRPr="00D111E7">
        <w:rPr>
          <w:lang w:val="ru-RU"/>
        </w:rPr>
        <w:t>vi)</w:t>
      </w:r>
      <w:r w:rsidRPr="00D111E7">
        <w:rPr>
          <w:lang w:val="ru-RU"/>
        </w:rPr>
        <w:tab/>
        <w:t>перевозка подлежит многостороннему утверждению.».</w:t>
      </w:r>
    </w:p>
    <w:p w:rsidR="006B3B8E" w:rsidRPr="00D111E7" w:rsidRDefault="006B3B8E" w:rsidP="006B3B8E">
      <w:pPr>
        <w:pStyle w:val="H1G"/>
        <w:rPr>
          <w:lang w:val="ru-RU"/>
        </w:rPr>
      </w:pPr>
      <w:r w:rsidRPr="00D111E7">
        <w:rPr>
          <w:lang w:val="ru-RU"/>
        </w:rPr>
        <w:tab/>
      </w:r>
      <w:r w:rsidRPr="00D111E7">
        <w:rPr>
          <w:lang w:val="ru-RU"/>
        </w:rPr>
        <w:tab/>
      </w:r>
      <w:r w:rsidRPr="00D111E7">
        <w:rPr>
          <w:lang w:val="ru-RU"/>
        </w:rPr>
        <w:tab/>
      </w:r>
      <w:r w:rsidRPr="00D111E7">
        <w:rPr>
          <w:bCs/>
          <w:lang w:val="ru-RU"/>
        </w:rPr>
        <w:t>Глава 4.2</w:t>
      </w:r>
    </w:p>
    <w:p w:rsidR="006B3B8E" w:rsidRPr="00D111E7" w:rsidRDefault="006B3B8E" w:rsidP="006B3B8E">
      <w:pPr>
        <w:pStyle w:val="SingleTxtG"/>
        <w:ind w:left="2268" w:hanging="1134"/>
        <w:rPr>
          <w:lang w:val="ru-RU"/>
        </w:rPr>
      </w:pPr>
      <w:r w:rsidRPr="00D111E7">
        <w:rPr>
          <w:lang w:val="ru-RU"/>
        </w:rPr>
        <w:t>4.2.3.7.3</w:t>
      </w:r>
      <w:r w:rsidRPr="00D111E7">
        <w:rPr>
          <w:lang w:val="ru-RU"/>
        </w:rPr>
        <w:tab/>
        <w:t>Добавить новый пункт следующего содержания:</w:t>
      </w:r>
    </w:p>
    <w:p w:rsidR="006B3B8E" w:rsidRPr="00D111E7" w:rsidRDefault="006B3B8E" w:rsidP="006B3B8E">
      <w:pPr>
        <w:pStyle w:val="SingleTxtG"/>
        <w:ind w:left="2268" w:hanging="1134"/>
        <w:rPr>
          <w:lang w:val="ru-RU"/>
        </w:rPr>
      </w:pPr>
      <w:r w:rsidRPr="00D111E7">
        <w:rPr>
          <w:lang w:val="ru-RU"/>
        </w:rPr>
        <w:t xml:space="preserve">«4.2.3.7.3 </w:t>
      </w:r>
      <w:r w:rsidRPr="00D111E7">
        <w:rPr>
          <w:lang w:val="ru-RU"/>
        </w:rPr>
        <w:tab/>
        <w:t>Дата истечения фактического времени удержания должна быть указана в транспортном документе (см. пункт 5.4.1.2.2 d)).».</w:t>
      </w:r>
    </w:p>
    <w:p w:rsidR="006B3B8E" w:rsidRPr="00D111E7" w:rsidRDefault="006B3B8E" w:rsidP="006B3B8E">
      <w:pPr>
        <w:pStyle w:val="SingleTxtG"/>
        <w:ind w:left="2268" w:hanging="1134"/>
        <w:rPr>
          <w:lang w:val="ru-RU"/>
        </w:rPr>
      </w:pPr>
      <w:r w:rsidRPr="00D111E7">
        <w:rPr>
          <w:lang w:val="ru-RU"/>
        </w:rPr>
        <w:lastRenderedPageBreak/>
        <w:t>4.2.5.3, TP19</w:t>
      </w:r>
      <w:r w:rsidRPr="00D111E7">
        <w:rPr>
          <w:lang w:val="ru-RU"/>
        </w:rPr>
        <w:tab/>
        <w:t xml:space="preserve"> Изменить следующим образом:</w:t>
      </w:r>
    </w:p>
    <w:p w:rsidR="006B3B8E" w:rsidRPr="00D111E7" w:rsidRDefault="006B3B8E" w:rsidP="006B3B8E">
      <w:pPr>
        <w:pStyle w:val="SingleTxtG"/>
        <w:ind w:left="2268" w:hanging="1134"/>
        <w:rPr>
          <w:lang w:val="ru-RU"/>
        </w:rPr>
      </w:pPr>
      <w:r w:rsidRPr="00D111E7">
        <w:rPr>
          <w:lang w:val="ru-RU"/>
        </w:rPr>
        <w:tab/>
        <w:t>«</w:t>
      </w:r>
      <w:r w:rsidRPr="00D111E7">
        <w:rPr>
          <w:b/>
          <w:bCs/>
          <w:lang w:val="ru-RU"/>
        </w:rPr>
        <w:t>TP19</w:t>
      </w:r>
      <w:r w:rsidRPr="00D111E7">
        <w:rPr>
          <w:lang w:val="ru-RU"/>
        </w:rPr>
        <w:t xml:space="preserve"> </w:t>
      </w:r>
      <w:r w:rsidRPr="00D111E7">
        <w:rPr>
          <w:lang w:val="ru-RU"/>
        </w:rPr>
        <w:tab/>
        <w:t>При изготовлении минимальная толщина стенки корпуса, определенная в соответствии с подразделом 6.7.3.4, должна быть увеличена на 3 мм в качестве допуска на коррозию. Толщина стенки корпуса должна регулярно проверяться с помощью ультразвука в середине периода между сроками проведения периодических гидравлических испытаний и никогда не должна быть меньше минимальной толщины стенки корпуса, определенной в соответствии с подразделом 6.7.3.4.».</w:t>
      </w:r>
    </w:p>
    <w:p w:rsidR="006B3B8E" w:rsidRPr="00D111E7" w:rsidRDefault="006B3B8E" w:rsidP="006B3B8E">
      <w:pPr>
        <w:pStyle w:val="H1G"/>
        <w:rPr>
          <w:lang w:val="ru-RU"/>
        </w:rPr>
      </w:pPr>
      <w:r w:rsidRPr="00D111E7">
        <w:rPr>
          <w:lang w:val="ru-RU"/>
        </w:rPr>
        <w:tab/>
      </w:r>
      <w:r w:rsidRPr="00D111E7">
        <w:rPr>
          <w:lang w:val="ru-RU"/>
        </w:rPr>
        <w:tab/>
      </w:r>
      <w:r w:rsidRPr="00D111E7">
        <w:rPr>
          <w:bCs/>
          <w:lang w:val="ru-RU"/>
        </w:rPr>
        <w:t>Глава 4.3</w:t>
      </w:r>
    </w:p>
    <w:p w:rsidR="006B3B8E" w:rsidRPr="00D111E7" w:rsidRDefault="006B3B8E" w:rsidP="006B3B8E">
      <w:pPr>
        <w:pStyle w:val="SingleTxtG"/>
        <w:ind w:left="2268" w:hanging="1134"/>
        <w:rPr>
          <w:lang w:val="ru-RU"/>
        </w:rPr>
      </w:pPr>
      <w:r w:rsidRPr="00D111E7">
        <w:rPr>
          <w:lang w:val="ru-RU"/>
        </w:rPr>
        <w:t>4.3.4.1.3</w:t>
      </w:r>
      <w:r w:rsidRPr="00D111E7">
        <w:rPr>
          <w:lang w:val="ru-RU"/>
        </w:rPr>
        <w:tab/>
        <w:t>Таблица, графа «Класс 8», позиция «№ ООН 1790»: в колонке «Наименование и описание» заменить слова «фтористоводородной кислоты» словами «фтористого водорода».</w:t>
      </w:r>
    </w:p>
    <w:p w:rsidR="006B3B8E" w:rsidRPr="00D111E7" w:rsidRDefault="006B3B8E" w:rsidP="006B3B8E">
      <w:pPr>
        <w:pStyle w:val="H1G"/>
        <w:rPr>
          <w:lang w:val="ru-RU"/>
        </w:rPr>
      </w:pPr>
      <w:r w:rsidRPr="00D111E7">
        <w:rPr>
          <w:lang w:val="ru-RU"/>
        </w:rPr>
        <w:tab/>
      </w:r>
      <w:r w:rsidRPr="00D111E7">
        <w:rPr>
          <w:lang w:val="ru-RU"/>
        </w:rPr>
        <w:tab/>
      </w:r>
      <w:r w:rsidRPr="00D111E7">
        <w:rPr>
          <w:lang w:val="ru-RU"/>
        </w:rPr>
        <w:tab/>
      </w:r>
      <w:r w:rsidRPr="00D111E7">
        <w:rPr>
          <w:bCs/>
          <w:lang w:val="ru-RU"/>
        </w:rPr>
        <w:t>Глава 5.1</w:t>
      </w:r>
    </w:p>
    <w:p w:rsidR="006B3B8E" w:rsidRPr="00D111E7" w:rsidRDefault="006B3B8E" w:rsidP="006B3B8E">
      <w:pPr>
        <w:pStyle w:val="SingleTxtG"/>
        <w:ind w:left="2268" w:hanging="1134"/>
        <w:rPr>
          <w:lang w:val="ru-RU"/>
        </w:rPr>
      </w:pPr>
      <w:r w:rsidRPr="00D111E7">
        <w:rPr>
          <w:lang w:val="ru-RU"/>
        </w:rPr>
        <w:t>5.1.5.1.2</w:t>
      </w:r>
    </w:p>
    <w:p w:rsidR="006B3B8E" w:rsidRPr="00D111E7" w:rsidRDefault="006B3B8E" w:rsidP="006B3B8E">
      <w:pPr>
        <w:pStyle w:val="SingleTxtG"/>
        <w:ind w:left="2268" w:hanging="1134"/>
        <w:rPr>
          <w:lang w:val="ru-RU"/>
        </w:rPr>
      </w:pPr>
      <w:r w:rsidRPr="00D111E7">
        <w:rPr>
          <w:lang w:val="ru-RU"/>
        </w:rPr>
        <w:tab/>
        <w:t>Перенести «и» из конца подпункта b) в конец подпункта с). Включить дополнительные подпункты d) и e):</w:t>
      </w:r>
    </w:p>
    <w:p w:rsidR="006B3B8E" w:rsidRPr="00D111E7" w:rsidRDefault="006B3B8E" w:rsidP="006B3B8E">
      <w:pPr>
        <w:pStyle w:val="SingleTxtG"/>
        <w:ind w:left="2835" w:hanging="567"/>
        <w:rPr>
          <w:lang w:val="ru-RU"/>
        </w:rPr>
      </w:pPr>
      <w:r w:rsidRPr="00D111E7">
        <w:rPr>
          <w:lang w:val="ru-RU"/>
        </w:rPr>
        <w:t>«d)</w:t>
      </w:r>
      <w:r w:rsidRPr="00D111E7">
        <w:rPr>
          <w:lang w:val="ru-RU"/>
        </w:rPr>
        <w:tab/>
      </w:r>
      <w:r w:rsidRPr="00D111E7">
        <w:rPr>
          <w:i/>
          <w:iCs/>
          <w:lang w:val="ru-RU"/>
        </w:rPr>
        <w:t>(Зарезервирован);</w:t>
      </w:r>
    </w:p>
    <w:p w:rsidR="006B3B8E" w:rsidRPr="00D111E7" w:rsidRDefault="006B3B8E" w:rsidP="006B3B8E">
      <w:pPr>
        <w:pStyle w:val="SingleTxtG"/>
        <w:ind w:left="2835" w:hanging="567"/>
        <w:rPr>
          <w:lang w:val="ru-RU"/>
        </w:rPr>
      </w:pPr>
      <w:r w:rsidRPr="00D111E7">
        <w:rPr>
          <w:lang w:val="ru-RU"/>
        </w:rPr>
        <w:t>e)</w:t>
      </w:r>
      <w:r w:rsidRPr="00D111E7">
        <w:rPr>
          <w:lang w:val="ru-RU"/>
        </w:rPr>
        <w:tab/>
        <w:t>перевозки SCO-III.».</w:t>
      </w:r>
    </w:p>
    <w:p w:rsidR="006B3B8E" w:rsidRPr="00D111E7" w:rsidRDefault="006B3B8E" w:rsidP="006B3B8E">
      <w:pPr>
        <w:pStyle w:val="SingleTxtG"/>
        <w:ind w:left="2268" w:hanging="1134"/>
        <w:rPr>
          <w:lang w:val="ru-RU"/>
        </w:rPr>
      </w:pPr>
      <w:r w:rsidRPr="00D111E7">
        <w:rPr>
          <w:lang w:val="ru-RU"/>
        </w:rPr>
        <w:t>5.1.5.1.4 b)</w:t>
      </w:r>
      <w:r w:rsidRPr="00D111E7">
        <w:rPr>
          <w:lang w:val="ru-RU"/>
        </w:rPr>
        <w:tab/>
        <w:t>Данная поправка не касается текста на русском языке.</w:t>
      </w:r>
    </w:p>
    <w:p w:rsidR="006B3B8E" w:rsidRPr="00D111E7" w:rsidRDefault="006B3B8E" w:rsidP="006B3B8E">
      <w:pPr>
        <w:pStyle w:val="SingleTxtG"/>
        <w:ind w:left="2268" w:hanging="1134"/>
        <w:rPr>
          <w:lang w:val="ru-RU"/>
        </w:rPr>
      </w:pPr>
      <w:r w:rsidRPr="00D111E7">
        <w:rPr>
          <w:lang w:val="ru-RU"/>
        </w:rPr>
        <w:t>5.1.5.3.1</w:t>
      </w:r>
      <w:r w:rsidRPr="00D111E7">
        <w:rPr>
          <w:lang w:val="ru-RU"/>
        </w:rPr>
        <w:tab/>
        <w:t>Во вводном предложении заменить «или объектов SCO-I» на «, SCO-I или SCO-III». В подпункте а) заменить «максимальный уровень излучения» на «максимальная мощность дозы» (дважды) и заменить «и объектов SCO-I» на «, SCO-I или SCO-III». В подпункте а) исключить предложение «Полученное число будет представлять собой транспортный индекс.». В подпункте b) заменить «и объектов SCO-I» на «, SCO-I и SCO-III». В конце подпункта с) добавить: «Итоговая цифра представляет собой значение TI.»</w:t>
      </w:r>
    </w:p>
    <w:p w:rsidR="006B3B8E" w:rsidRPr="00D111E7" w:rsidRDefault="006B3B8E" w:rsidP="006B3B8E">
      <w:pPr>
        <w:pStyle w:val="SingleTxtG"/>
        <w:ind w:left="2268" w:hanging="1134"/>
        <w:rPr>
          <w:bCs/>
          <w:lang w:val="ru-RU"/>
        </w:rPr>
      </w:pPr>
      <w:r w:rsidRPr="00D111E7">
        <w:rPr>
          <w:lang w:val="ru-RU"/>
        </w:rPr>
        <w:t>Таблица 5.1.5.3.1 В заголовке заменить «и объектов SCO-I» на «, SCO-I и SCO-III».</w:t>
      </w:r>
    </w:p>
    <w:p w:rsidR="006B3B8E" w:rsidRPr="00D111E7" w:rsidRDefault="006B3B8E" w:rsidP="006B3B8E">
      <w:pPr>
        <w:pStyle w:val="SingleTxtG"/>
        <w:ind w:left="2268" w:hanging="1134"/>
        <w:rPr>
          <w:lang w:val="ru-RU"/>
        </w:rPr>
      </w:pPr>
      <w:r w:rsidRPr="00D111E7">
        <w:rPr>
          <w:lang w:val="ru-RU"/>
        </w:rPr>
        <w:t>5.1.5.3.2</w:t>
      </w:r>
      <w:r w:rsidRPr="00D111E7">
        <w:rPr>
          <w:lang w:val="ru-RU"/>
        </w:rPr>
        <w:tab/>
        <w:t>Изменить следующим образом:</w:t>
      </w:r>
    </w:p>
    <w:p w:rsidR="006B3B8E" w:rsidRPr="00D111E7" w:rsidRDefault="006B3B8E" w:rsidP="006B3B8E">
      <w:pPr>
        <w:pStyle w:val="SingleTxtG"/>
        <w:ind w:left="2268" w:hanging="1134"/>
        <w:rPr>
          <w:lang w:val="ru-RU"/>
        </w:rPr>
      </w:pPr>
      <w:r w:rsidRPr="00D111E7">
        <w:rPr>
          <w:lang w:val="ru-RU"/>
        </w:rPr>
        <w:t>«5.1.5.3.2</w:t>
      </w:r>
      <w:r w:rsidRPr="00D111E7">
        <w:rPr>
          <w:lang w:val="ru-RU"/>
        </w:rPr>
        <w:tab/>
        <w:t xml:space="preserve">TI для каждого жесткого транспортного пакета, контейнера или </w:t>
      </w:r>
      <w:r w:rsidR="008F3EE6" w:rsidRPr="00D111E7">
        <w:rPr>
          <w:lang w:val="ru-RU"/>
        </w:rPr>
        <w:t>транспортного средства</w:t>
      </w:r>
      <w:r w:rsidRPr="00D111E7">
        <w:rPr>
          <w:lang w:val="ru-RU"/>
        </w:rPr>
        <w:t xml:space="preserve"> определяется как сумма TI всех содержащихся в нем упаковок. При перевозке, осуществляемой одним грузоотправителем, грузоотправитель может определять TI прямым измерением мощности дозы. </w:t>
      </w:r>
    </w:p>
    <w:p w:rsidR="006B3B8E" w:rsidRPr="00D111E7" w:rsidRDefault="006B3B8E" w:rsidP="006B3B8E">
      <w:pPr>
        <w:pStyle w:val="SingleTxtG"/>
        <w:ind w:left="2268"/>
        <w:rPr>
          <w:lang w:val="ru-RU"/>
        </w:rPr>
      </w:pPr>
      <w:r w:rsidRPr="00D111E7">
        <w:rPr>
          <w:lang w:val="ru-RU"/>
        </w:rPr>
        <w:t>TI для нежесткого транспортного пакета определяется только как сумма TI всех упаковок внутри транспортного пакета.».</w:t>
      </w:r>
    </w:p>
    <w:p w:rsidR="006B3B8E" w:rsidRPr="00D111E7" w:rsidRDefault="006B3B8E" w:rsidP="006B3B8E">
      <w:pPr>
        <w:pStyle w:val="SingleTxtG"/>
        <w:spacing w:before="120"/>
        <w:ind w:left="2268" w:hanging="1134"/>
        <w:rPr>
          <w:lang w:val="ru-RU"/>
        </w:rPr>
      </w:pPr>
      <w:r w:rsidRPr="00D111E7">
        <w:rPr>
          <w:lang w:val="ru-RU"/>
        </w:rPr>
        <w:t>5.1.5.3.4 a)</w:t>
      </w:r>
      <w:r w:rsidRPr="00D111E7">
        <w:rPr>
          <w:lang w:val="ru-RU"/>
        </w:rPr>
        <w:tab/>
        <w:t>Заменить «уровень излучения» на «мощность дозы».</w:t>
      </w:r>
    </w:p>
    <w:p w:rsidR="006B3B8E" w:rsidRPr="00D111E7" w:rsidRDefault="006B3B8E" w:rsidP="006B3B8E">
      <w:pPr>
        <w:pStyle w:val="SingleTxtG"/>
        <w:ind w:left="2268" w:hanging="1134"/>
        <w:rPr>
          <w:lang w:val="ru-RU"/>
        </w:rPr>
      </w:pPr>
      <w:r w:rsidRPr="00D111E7">
        <w:rPr>
          <w:lang w:val="ru-RU"/>
        </w:rPr>
        <w:t>5.1.5.3.4 b)</w:t>
      </w:r>
      <w:r w:rsidRPr="00D111E7">
        <w:rPr>
          <w:lang w:val="ru-RU"/>
        </w:rPr>
        <w:tab/>
        <w:t>Заменить «Транспортный индекс» на «TI».</w:t>
      </w:r>
    </w:p>
    <w:p w:rsidR="006B3B8E" w:rsidRPr="00D111E7" w:rsidRDefault="006B3B8E" w:rsidP="006B3B8E">
      <w:pPr>
        <w:pStyle w:val="SingleTxtG"/>
        <w:spacing w:before="120"/>
        <w:ind w:left="2268" w:hanging="1134"/>
        <w:rPr>
          <w:lang w:val="ru-RU"/>
        </w:rPr>
      </w:pPr>
      <w:r w:rsidRPr="00D111E7">
        <w:rPr>
          <w:lang w:val="ru-RU"/>
        </w:rPr>
        <w:t>5.1.5.3.4 с)</w:t>
      </w:r>
      <w:r w:rsidRPr="00D111E7">
        <w:rPr>
          <w:lang w:val="ru-RU"/>
        </w:rPr>
        <w:tab/>
        <w:t>Заменить «уровень излучения» на «мощность дозы».</w:t>
      </w:r>
    </w:p>
    <w:p w:rsidR="006B3B8E" w:rsidRPr="00D111E7" w:rsidRDefault="006B3B8E" w:rsidP="006B3B8E">
      <w:pPr>
        <w:pStyle w:val="SingleTxtG"/>
        <w:spacing w:before="120"/>
        <w:ind w:left="2268" w:hanging="1134"/>
        <w:rPr>
          <w:lang w:val="ru-RU"/>
        </w:rPr>
      </w:pPr>
      <w:r w:rsidRPr="00D111E7">
        <w:rPr>
          <w:lang w:val="ru-RU"/>
        </w:rPr>
        <w:t>Таблица 5.1.5.3.4</w:t>
      </w:r>
      <w:r w:rsidRPr="00D111E7">
        <w:rPr>
          <w:lang w:val="ru-RU"/>
        </w:rPr>
        <w:tab/>
        <w:t>Заменить «Максимальный уровень излучения» на «Максимальная мощность дозы».</w:t>
      </w:r>
    </w:p>
    <w:p w:rsidR="006B3B8E" w:rsidRPr="00D111E7" w:rsidRDefault="006B3B8E" w:rsidP="006B3B8E">
      <w:pPr>
        <w:pStyle w:val="H1G"/>
        <w:rPr>
          <w:lang w:val="ru-RU"/>
        </w:rPr>
      </w:pPr>
      <w:r w:rsidRPr="00D111E7">
        <w:rPr>
          <w:lang w:val="ru-RU"/>
        </w:rPr>
        <w:lastRenderedPageBreak/>
        <w:tab/>
      </w:r>
      <w:r w:rsidRPr="00D111E7">
        <w:rPr>
          <w:lang w:val="ru-RU"/>
        </w:rPr>
        <w:tab/>
      </w:r>
      <w:r w:rsidRPr="00D111E7">
        <w:rPr>
          <w:bCs/>
          <w:lang w:val="ru-RU"/>
        </w:rPr>
        <w:t>Глава 5.2</w:t>
      </w:r>
    </w:p>
    <w:p w:rsidR="006B3B8E" w:rsidRPr="00D111E7" w:rsidRDefault="006B3B8E" w:rsidP="006B3B8E">
      <w:pPr>
        <w:pStyle w:val="SingleTxtG"/>
        <w:ind w:left="2268" w:hanging="1134"/>
        <w:rPr>
          <w:lang w:val="ru-RU"/>
        </w:rPr>
      </w:pPr>
      <w:r w:rsidRPr="00D111E7">
        <w:rPr>
          <w:lang w:val="ru-RU"/>
        </w:rPr>
        <w:t>5.2.1.1</w:t>
      </w:r>
      <w:r w:rsidRPr="00D111E7">
        <w:rPr>
          <w:lang w:val="ru-RU"/>
        </w:rPr>
        <w:tab/>
        <w:t>Изменить конец второго предложения следующим образом:</w:t>
      </w:r>
      <w:r w:rsidRPr="00D111E7">
        <w:rPr>
          <w:lang w:val="ru-RU"/>
        </w:rPr>
        <w:br/>
        <w:t>«...за исключением баллонов вместимостью по воде не более 60 л, когда они должны иметь высоту не менее 6 мм, а также за исключением упаковок вместимостью не более 5 л или максимальной массой нетто 5 кг, когда они должны быть соотносимого размера.».</w:t>
      </w:r>
    </w:p>
    <w:p w:rsidR="006B3B8E" w:rsidRPr="00D111E7" w:rsidRDefault="006B3B8E" w:rsidP="006B3B8E">
      <w:pPr>
        <w:pStyle w:val="SingleTxtG"/>
        <w:ind w:left="2268" w:hanging="1134"/>
        <w:rPr>
          <w:lang w:val="ru-RU"/>
        </w:rPr>
      </w:pPr>
      <w:r w:rsidRPr="00D111E7">
        <w:rPr>
          <w:lang w:val="ru-RU"/>
        </w:rPr>
        <w:t>5.2.1.7.6</w:t>
      </w:r>
      <w:r w:rsidRPr="00D111E7">
        <w:rPr>
          <w:lang w:val="ru-RU"/>
        </w:rPr>
        <w:tab/>
        <w:t>В конце добавить предложение следующего содержания:</w:t>
      </w:r>
    </w:p>
    <w:p w:rsidR="006B3B8E" w:rsidRPr="00D111E7" w:rsidRDefault="006B3B8E" w:rsidP="006B3B8E">
      <w:pPr>
        <w:pStyle w:val="SingleTxtG"/>
        <w:ind w:left="2268" w:hanging="1134"/>
        <w:rPr>
          <w:lang w:val="ru-RU"/>
        </w:rPr>
      </w:pPr>
      <w:r w:rsidRPr="00D111E7">
        <w:rPr>
          <w:lang w:val="ru-RU"/>
        </w:rPr>
        <w:tab/>
        <w:t>«Маркировочный знак, нанесенный на упаковку в соответствии с требованиями пунктов 5.2.1.7.4 a) и b) и 5.2.1.7.5 c), касающимися типа упаковки, который не связан с номером ООН и надлежащим отгрузочным наименованием, присвоенными грузу, удаляется или закрывается.».</w:t>
      </w:r>
    </w:p>
    <w:p w:rsidR="006B3B8E" w:rsidRPr="00D111E7" w:rsidRDefault="006B3B8E" w:rsidP="006B3B8E">
      <w:pPr>
        <w:pStyle w:val="SingleTxtG"/>
        <w:ind w:left="2268" w:hanging="1134"/>
        <w:rPr>
          <w:lang w:val="ru-RU"/>
        </w:rPr>
      </w:pPr>
      <w:r w:rsidRPr="00D111E7">
        <w:rPr>
          <w:lang w:val="ru-RU"/>
        </w:rPr>
        <w:t>5.2.1.9.2</w:t>
      </w:r>
      <w:r w:rsidRPr="00D111E7">
        <w:rPr>
          <w:lang w:val="ru-RU"/>
        </w:rPr>
        <w:tab/>
        <w:t>На рис. 5.2.1.9.2 заменить «120 мм» на «100 мм» и «110 мм» на «100 мм».</w:t>
      </w:r>
    </w:p>
    <w:p w:rsidR="006B3B8E" w:rsidRPr="00D111E7" w:rsidRDefault="006B3B8E" w:rsidP="006B3B8E">
      <w:pPr>
        <w:pStyle w:val="SingleTxtG"/>
        <w:ind w:left="2268" w:hanging="1134"/>
        <w:rPr>
          <w:lang w:val="ru-RU"/>
        </w:rPr>
      </w:pPr>
      <w:r w:rsidRPr="00D111E7">
        <w:rPr>
          <w:lang w:val="ru-RU"/>
        </w:rPr>
        <w:tab/>
        <w:t>В последнем абзаце:</w:t>
      </w:r>
    </w:p>
    <w:p w:rsidR="006B3B8E" w:rsidRPr="00D111E7" w:rsidRDefault="006B3B8E" w:rsidP="006B3B8E">
      <w:pPr>
        <w:pStyle w:val="SingleTxtG"/>
        <w:ind w:left="2268" w:hanging="1134"/>
        <w:rPr>
          <w:lang w:val="ru-RU"/>
        </w:rPr>
      </w:pPr>
      <w:r w:rsidRPr="00D111E7">
        <w:rPr>
          <w:lang w:val="ru-RU"/>
        </w:rPr>
        <w:tab/>
        <w:t>Первое предложение: заменить «прямоугольника» на «прямоугольника или квадрата».</w:t>
      </w:r>
    </w:p>
    <w:p w:rsidR="006B3B8E" w:rsidRPr="00D111E7" w:rsidRDefault="006B3B8E" w:rsidP="006B3B8E">
      <w:pPr>
        <w:pStyle w:val="SingleTxtG"/>
        <w:ind w:left="2268" w:hanging="1134"/>
        <w:rPr>
          <w:lang w:val="ru-RU"/>
        </w:rPr>
      </w:pPr>
      <w:r w:rsidRPr="00D111E7">
        <w:rPr>
          <w:lang w:val="ru-RU"/>
        </w:rPr>
        <w:tab/>
        <w:t>Второе предложение: заменить «ширина − 120 мм, высота − 110 мм» на «ширина − 100 мм, высота − 100 мм».</w:t>
      </w:r>
    </w:p>
    <w:p w:rsidR="006B3B8E" w:rsidRPr="00D111E7" w:rsidRDefault="006B3B8E" w:rsidP="006B3B8E">
      <w:pPr>
        <w:pStyle w:val="SingleTxtG"/>
        <w:ind w:left="2268" w:hanging="1134"/>
        <w:rPr>
          <w:lang w:val="ru-RU"/>
        </w:rPr>
      </w:pPr>
      <w:r w:rsidRPr="00D111E7">
        <w:rPr>
          <w:lang w:val="ru-RU"/>
        </w:rPr>
        <w:tab/>
        <w:t>Пятое предложение: исключить «/ширина линии» и заменить</w:t>
      </w:r>
      <w:r w:rsidRPr="00D111E7">
        <w:rPr>
          <w:lang w:val="ru-RU"/>
        </w:rPr>
        <w:br/>
        <w:t>«105 мм (ширина) × 74 мм (высота)» на «100 мм (ширина) ×</w:t>
      </w:r>
      <w:r w:rsidRPr="00D111E7">
        <w:rPr>
          <w:lang w:val="ru-RU"/>
        </w:rPr>
        <w:br/>
        <w:t>70 мм (высота)».</w:t>
      </w:r>
    </w:p>
    <w:p w:rsidR="006B3B8E" w:rsidRPr="00D111E7" w:rsidRDefault="006B3B8E" w:rsidP="006B3B8E">
      <w:pPr>
        <w:pStyle w:val="SingleTxtG"/>
        <w:ind w:left="2268" w:hanging="1134"/>
        <w:rPr>
          <w:lang w:val="ru-RU"/>
        </w:rPr>
      </w:pPr>
      <w:r w:rsidRPr="00D111E7">
        <w:rPr>
          <w:lang w:val="ru-RU"/>
        </w:rPr>
        <w:t>5.2.2.1.11.2</w:t>
      </w:r>
      <w:r w:rsidRPr="00D111E7">
        <w:rPr>
          <w:lang w:val="ru-RU"/>
        </w:rPr>
        <w:tab/>
        <w:t>В подпункте d) заменить «(проставлять транспортный индекс для категории I-БЕЛАЯ не требуется)» на «(за исключением</w:t>
      </w:r>
      <w:r w:rsidRPr="00D111E7">
        <w:rPr>
          <w:lang w:val="ru-RU"/>
        </w:rPr>
        <w:br/>
        <w:t>категории I-БЕЛАЯ)».</w:t>
      </w:r>
    </w:p>
    <w:p w:rsidR="00635C17" w:rsidRPr="00D111E7" w:rsidRDefault="00635C17" w:rsidP="00635C17">
      <w:pPr>
        <w:pStyle w:val="H1G"/>
        <w:rPr>
          <w:color w:val="00B050"/>
          <w:lang w:val="ru-RU"/>
        </w:rPr>
      </w:pPr>
      <w:r w:rsidRPr="00D111E7">
        <w:rPr>
          <w:color w:val="00B050"/>
          <w:lang w:val="ru-RU"/>
        </w:rPr>
        <w:tab/>
      </w:r>
      <w:r w:rsidRPr="00D111E7">
        <w:rPr>
          <w:color w:val="00B050"/>
          <w:lang w:val="ru-RU"/>
        </w:rPr>
        <w:tab/>
      </w:r>
      <w:r w:rsidRPr="00D111E7">
        <w:rPr>
          <w:bCs/>
          <w:color w:val="00B050"/>
          <w:lang w:val="ru-RU"/>
        </w:rPr>
        <w:t>Глава 5.3</w:t>
      </w:r>
    </w:p>
    <w:p w:rsidR="00635C17" w:rsidRDefault="00635C17" w:rsidP="00635C17">
      <w:pPr>
        <w:pStyle w:val="SingleTxtG"/>
        <w:rPr>
          <w:color w:val="00B050"/>
          <w:lang w:val="ru-RU"/>
        </w:rPr>
      </w:pPr>
      <w:r w:rsidRPr="00D111E7">
        <w:rPr>
          <w:color w:val="00B050"/>
          <w:lang w:val="ru-RU"/>
        </w:rPr>
        <w:t>5.3.2.3.2</w:t>
      </w:r>
      <w:r w:rsidRPr="00D111E7">
        <w:rPr>
          <w:color w:val="00B050"/>
          <w:lang w:val="ru-RU"/>
        </w:rPr>
        <w:tab/>
        <w:t xml:space="preserve">После </w:t>
      </w:r>
      <w:r w:rsidR="006F003D" w:rsidRPr="002467FB">
        <w:rPr>
          <w:color w:val="00B050"/>
          <w:lang w:val="ru-RU"/>
        </w:rPr>
        <w:t xml:space="preserve">позиции для </w:t>
      </w:r>
      <w:r w:rsidRPr="00D111E7">
        <w:rPr>
          <w:color w:val="00B050"/>
          <w:lang w:val="ru-RU"/>
        </w:rPr>
        <w:t xml:space="preserve">«X83» включить </w:t>
      </w:r>
      <w:r w:rsidR="006F003D" w:rsidRPr="002467FB">
        <w:rPr>
          <w:color w:val="00B050"/>
          <w:lang w:val="ru-RU"/>
        </w:rPr>
        <w:t>включить следующую новую позицию</w:t>
      </w:r>
      <w:r w:rsidRPr="00D111E7">
        <w:rPr>
          <w:color w:val="00B050"/>
          <w:lang w:val="ru-RU"/>
        </w:rPr>
        <w:t>:</w:t>
      </w:r>
    </w:p>
    <w:p w:rsidR="00635C17" w:rsidRPr="00D111E7" w:rsidRDefault="006F003D">
      <w:pPr>
        <w:pStyle w:val="SingleTxtG"/>
        <w:rPr>
          <w:bCs/>
          <w:color w:val="00B050"/>
          <w:lang w:val="ru-RU"/>
        </w:rPr>
      </w:pPr>
      <w:r w:rsidRPr="00D111E7" w:rsidDel="006F003D">
        <w:rPr>
          <w:color w:val="00B050"/>
        </w:rPr>
        <w:t xml:space="preserve"> </w:t>
      </w:r>
      <w:r w:rsidR="00635C17" w:rsidRPr="00D111E7">
        <w:rPr>
          <w:color w:val="00B050"/>
          <w:lang w:val="ru-RU"/>
        </w:rPr>
        <w:t>«836</w:t>
      </w:r>
      <w:r w:rsidR="00635C17" w:rsidRPr="00D111E7">
        <w:rPr>
          <w:color w:val="00B050"/>
          <w:lang w:val="ru-RU"/>
        </w:rPr>
        <w:tab/>
        <w:t>Коррозионное или слабокоррозионное вещество, легковоспламеняющееся (температура вспышки 23 °С–60 °С, включая предельные значения) и токсичное.».</w:t>
      </w:r>
    </w:p>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6B3B8E" w:rsidRPr="00D111E7" w:rsidRDefault="006B3B8E" w:rsidP="006B3B8E">
      <w:pPr>
        <w:pStyle w:val="H1G"/>
        <w:rPr>
          <w:lang w:val="ru-RU"/>
        </w:rPr>
      </w:pPr>
      <w:r w:rsidRPr="00D111E7">
        <w:rPr>
          <w:lang w:val="ru-RU"/>
        </w:rPr>
        <w:tab/>
      </w:r>
      <w:r w:rsidRPr="00D111E7">
        <w:rPr>
          <w:lang w:val="ru-RU"/>
        </w:rPr>
        <w:tab/>
      </w:r>
      <w:r w:rsidRPr="00D111E7">
        <w:rPr>
          <w:bCs/>
          <w:lang w:val="ru-RU"/>
        </w:rPr>
        <w:t>Глава 5.4</w:t>
      </w:r>
    </w:p>
    <w:p w:rsidR="006B3B8E" w:rsidRPr="00D111E7" w:rsidRDefault="006B3B8E" w:rsidP="006B3B8E">
      <w:pPr>
        <w:pStyle w:val="SingleTxtG"/>
        <w:ind w:left="2268" w:hanging="1134"/>
        <w:rPr>
          <w:lang w:val="ru-RU"/>
        </w:rPr>
      </w:pPr>
      <w:r w:rsidRPr="00D111E7">
        <w:rPr>
          <w:lang w:val="ru-RU"/>
        </w:rPr>
        <w:t>5.4.1.1.1 f)</w:t>
      </w:r>
      <w:r w:rsidRPr="00D111E7">
        <w:rPr>
          <w:lang w:val="ru-RU"/>
        </w:rPr>
        <w:tab/>
        <w:t>Данная поправка к тексту на французском языке не касается текста на русском языке.</w:t>
      </w:r>
    </w:p>
    <w:p w:rsidR="00BE582D" w:rsidRDefault="00BE582D" w:rsidP="00BE582D">
      <w:pPr>
        <w:pStyle w:val="SingleTxtG"/>
        <w:ind w:left="2268" w:hanging="1134"/>
        <w:rPr>
          <w:color w:val="00B050"/>
          <w:lang w:val="ru-RU"/>
        </w:rPr>
      </w:pPr>
      <w:r w:rsidRPr="00D111E7">
        <w:rPr>
          <w:color w:val="00B050"/>
          <w:lang w:val="ru-RU"/>
        </w:rPr>
        <w:t>5.4.1.1.1 k)</w:t>
      </w:r>
      <w:r w:rsidRPr="00D111E7">
        <w:rPr>
          <w:color w:val="00B050"/>
          <w:lang w:val="ru-RU"/>
        </w:rPr>
        <w:tab/>
        <w:t>В начале текста исключить слова «если он назначен».</w:t>
      </w:r>
      <w:r w:rsidRPr="00D111E7">
        <w:rPr>
          <w:i/>
          <w:iCs/>
          <w:color w:val="00B050"/>
          <w:lang w:val="ru-RU"/>
        </w:rPr>
        <w:t xml:space="preserve"> </w:t>
      </w:r>
      <w:r w:rsidRPr="00D111E7">
        <w:rPr>
          <w:color w:val="00B050"/>
          <w:lang w:val="ru-RU"/>
        </w:rPr>
        <w:t>В первом предложении после слов «в круглых скобках» добавить слова «, или знак "(-)"». Во втором предложении после слов «Код ограничения проезда через туннели» добавить слова «или знак "(-)"».</w:t>
      </w:r>
    </w:p>
    <w:p w:rsidR="006F003D" w:rsidRPr="002467FB" w:rsidRDefault="006F003D" w:rsidP="006F003D">
      <w:pPr>
        <w:pStyle w:val="SingleTxtG"/>
        <w:rPr>
          <w:i/>
          <w:iCs/>
          <w:color w:val="00B050"/>
          <w:lang w:val="ru-RU"/>
        </w:rPr>
      </w:pPr>
      <w:r w:rsidRPr="002467FB">
        <w:rPr>
          <w:i/>
          <w:iCs/>
          <w:color w:val="00B050"/>
          <w:lang w:val="ru-RU"/>
        </w:rPr>
        <w:t>(Справочный документ: ECE/TRANS/WP.15/2</w:t>
      </w:r>
      <w:r>
        <w:rPr>
          <w:i/>
          <w:iCs/>
          <w:color w:val="00B050"/>
          <w:lang w:val="fr-CH"/>
        </w:rPr>
        <w:t>46</w:t>
      </w:r>
      <w:r w:rsidRPr="002467FB">
        <w:rPr>
          <w:i/>
          <w:iCs/>
          <w:color w:val="00B050"/>
          <w:lang w:val="ru-RU"/>
        </w:rPr>
        <w:t>)</w:t>
      </w:r>
    </w:p>
    <w:p w:rsidR="006F003D" w:rsidRPr="00D111E7" w:rsidRDefault="006F003D" w:rsidP="00BE582D">
      <w:pPr>
        <w:pStyle w:val="SingleTxtG"/>
        <w:ind w:left="2268" w:hanging="1134"/>
        <w:rPr>
          <w:color w:val="00B050"/>
          <w:lang w:val="ru-RU"/>
        </w:rPr>
      </w:pPr>
    </w:p>
    <w:p w:rsidR="00BE582D" w:rsidRPr="00D111E7" w:rsidRDefault="00BE582D" w:rsidP="006B3B8E">
      <w:pPr>
        <w:pStyle w:val="SingleTxtG"/>
        <w:ind w:left="2268" w:hanging="1134"/>
        <w:rPr>
          <w:lang w:val="ru-RU"/>
        </w:rPr>
      </w:pPr>
    </w:p>
    <w:p w:rsidR="006B3B8E" w:rsidRPr="00D111E7" w:rsidRDefault="006B3B8E" w:rsidP="006B3B8E">
      <w:pPr>
        <w:pStyle w:val="SingleTxtG"/>
        <w:pageBreakBefore/>
        <w:ind w:left="2268" w:hanging="1134"/>
        <w:rPr>
          <w:lang w:val="ru-RU"/>
        </w:rPr>
      </w:pPr>
      <w:r w:rsidRPr="00D111E7">
        <w:rPr>
          <w:lang w:val="ru-RU"/>
        </w:rPr>
        <w:lastRenderedPageBreak/>
        <w:t>5.4.1.2.5.1</w:t>
      </w:r>
      <w:r w:rsidRPr="00D111E7">
        <w:rPr>
          <w:lang w:val="ru-RU"/>
        </w:rPr>
        <w:tab/>
        <w:t>Изменить подпункты d) и е) следующим образом:</w:t>
      </w:r>
    </w:p>
    <w:p w:rsidR="006B3B8E" w:rsidRPr="00D111E7" w:rsidRDefault="006B3B8E" w:rsidP="006B3B8E">
      <w:pPr>
        <w:pStyle w:val="SingleTxtG"/>
        <w:ind w:left="2835" w:hanging="567"/>
        <w:rPr>
          <w:lang w:val="ru-RU"/>
        </w:rPr>
      </w:pPr>
      <w:r w:rsidRPr="00D111E7">
        <w:rPr>
          <w:lang w:val="ru-RU"/>
        </w:rPr>
        <w:t>«d)</w:t>
      </w:r>
      <w:r w:rsidRPr="00D111E7">
        <w:rPr>
          <w:lang w:val="ru-RU"/>
        </w:rPr>
        <w:tab/>
        <w:t>категория упаковки, транспортного пакета или контейнера, присвоенная согласно пункту 5.1.5.3.4, т. е. I-БЕЛАЯ, II-ЖЕЛТАЯ, III-ЖЕЛТАЯ;</w:t>
      </w:r>
    </w:p>
    <w:p w:rsidR="006B3B8E" w:rsidRPr="00D111E7" w:rsidRDefault="006B3B8E" w:rsidP="006B3B8E">
      <w:pPr>
        <w:pStyle w:val="SingleTxtG"/>
        <w:ind w:left="2835" w:hanging="567"/>
        <w:rPr>
          <w:lang w:val="ru-RU"/>
        </w:rPr>
      </w:pPr>
      <w:r w:rsidRPr="00D111E7">
        <w:rPr>
          <w:lang w:val="ru-RU"/>
        </w:rPr>
        <w:t>e)</w:t>
      </w:r>
      <w:r w:rsidRPr="00D111E7">
        <w:rPr>
          <w:lang w:val="ru-RU"/>
        </w:rPr>
        <w:tab/>
        <w:t>TI, определенный согласно пунктам 5.1.5.3.1 и 5.1.5.3.2 (кроме категории I-БЕЛАЯ);».</w:t>
      </w:r>
    </w:p>
    <w:p w:rsidR="006B3B8E" w:rsidRPr="00D111E7" w:rsidRDefault="006B3B8E" w:rsidP="006B3B8E">
      <w:pPr>
        <w:pStyle w:val="SingleTxtG"/>
        <w:ind w:left="2268" w:hanging="1134"/>
        <w:rPr>
          <w:lang w:val="ru-RU"/>
        </w:rPr>
      </w:pPr>
      <w:r w:rsidRPr="00D111E7">
        <w:rPr>
          <w:lang w:val="ru-RU"/>
        </w:rPr>
        <w:t>5.4.1.2.2 d)</w:t>
      </w:r>
    </w:p>
    <w:p w:rsidR="006B3B8E" w:rsidRPr="00D111E7" w:rsidRDefault="006B3B8E" w:rsidP="006B3B8E">
      <w:pPr>
        <w:pStyle w:val="SingleTxtG"/>
        <w:ind w:left="2268" w:hanging="1134"/>
        <w:rPr>
          <w:lang w:val="ru-RU"/>
        </w:rPr>
      </w:pPr>
      <w:r w:rsidRPr="00D111E7">
        <w:rPr>
          <w:lang w:val="ru-RU"/>
        </w:rPr>
        <w:tab/>
        <w:t>После «контейнерах-цистернах» добавить «или переносных цистернах».</w:t>
      </w:r>
    </w:p>
    <w:p w:rsidR="006B3B8E" w:rsidRPr="00D111E7" w:rsidRDefault="006B3B8E" w:rsidP="006B3B8E">
      <w:pPr>
        <w:pStyle w:val="SingleTxtG"/>
        <w:ind w:left="2268" w:hanging="1134"/>
        <w:rPr>
          <w:lang w:val="ru-RU"/>
        </w:rPr>
      </w:pPr>
      <w:r w:rsidRPr="00D111E7">
        <w:rPr>
          <w:lang w:val="ru-RU"/>
        </w:rPr>
        <w:t>5.4.1.2.5.1</w:t>
      </w:r>
      <w:r w:rsidRPr="00D111E7">
        <w:rPr>
          <w:lang w:val="ru-RU"/>
        </w:rPr>
        <w:tab/>
        <w:t>В подпункте j) заменить «SCO-I и SCO-II» на «SCO-I, SCO-II и SCO-III».</w:t>
      </w:r>
    </w:p>
    <w:p w:rsidR="006B3B8E" w:rsidRPr="00D111E7" w:rsidRDefault="006B3B8E" w:rsidP="006B3B8E">
      <w:pPr>
        <w:pStyle w:val="SingleTxtG"/>
        <w:ind w:left="2268" w:hanging="1134"/>
        <w:rPr>
          <w:lang w:val="ru-RU"/>
        </w:rPr>
      </w:pPr>
      <w:r w:rsidRPr="00D111E7">
        <w:rPr>
          <w:lang w:val="ru-RU"/>
        </w:rPr>
        <w:t>5.4.2</w:t>
      </w:r>
      <w:r w:rsidRPr="00D111E7">
        <w:rPr>
          <w:lang w:val="ru-RU"/>
        </w:rPr>
        <w:tab/>
        <w:t>В конце первого предложения второго абзаца исключить слова «друг к другу».</w:t>
      </w:r>
    </w:p>
    <w:p w:rsidR="008F3EE6" w:rsidRPr="005D1E66" w:rsidRDefault="006F003D">
      <w:pPr>
        <w:pStyle w:val="SingleTxtG"/>
        <w:tabs>
          <w:tab w:val="left" w:pos="2268"/>
        </w:tabs>
        <w:rPr>
          <w:lang w:val="ru-RU"/>
        </w:rPr>
      </w:pPr>
      <w:r w:rsidRPr="005D1E66">
        <w:rPr>
          <w:lang w:val="ru-RU"/>
        </w:rPr>
        <w:t>5.4.2, сноска 6</w:t>
      </w:r>
      <w:r w:rsidRPr="005D1E66">
        <w:rPr>
          <w:lang w:val="ru-RU"/>
        </w:rPr>
        <w:tab/>
        <w:t>В начале заменить «(Поправка 38-16)» на «(Поправка 39-18)».</w:t>
      </w:r>
    </w:p>
    <w:p w:rsidR="006B3B8E" w:rsidRPr="00D111E7" w:rsidRDefault="006B3B8E" w:rsidP="006B3B8E">
      <w:pPr>
        <w:pStyle w:val="H1G"/>
        <w:rPr>
          <w:lang w:val="ru-RU"/>
        </w:rPr>
      </w:pPr>
      <w:r w:rsidRPr="00D111E7">
        <w:rPr>
          <w:lang w:val="ru-RU"/>
        </w:rPr>
        <w:tab/>
      </w:r>
      <w:r w:rsidRPr="00D111E7">
        <w:rPr>
          <w:lang w:val="ru-RU"/>
        </w:rPr>
        <w:tab/>
      </w:r>
      <w:r w:rsidRPr="00D111E7">
        <w:rPr>
          <w:bCs/>
          <w:lang w:val="ru-RU"/>
        </w:rPr>
        <w:t>Глава 5.5</w:t>
      </w:r>
    </w:p>
    <w:p w:rsidR="003E2020" w:rsidRPr="00D111E7" w:rsidRDefault="003E2020" w:rsidP="003E2020">
      <w:pPr>
        <w:pStyle w:val="SingleTxtG"/>
        <w:ind w:left="2268" w:hanging="1134"/>
        <w:rPr>
          <w:lang w:val="ru-RU"/>
        </w:rPr>
      </w:pPr>
      <w:r w:rsidRPr="00D111E7">
        <w:rPr>
          <w:lang w:val="ru-RU"/>
        </w:rPr>
        <w:t>5.5.3</w:t>
      </w:r>
      <w:r w:rsidRPr="00D111E7">
        <w:rPr>
          <w:lang w:val="ru-RU"/>
        </w:rPr>
        <w:tab/>
      </w:r>
      <w:r w:rsidRPr="00D111E7">
        <w:rPr>
          <w:lang w:val="ru-RU"/>
        </w:rPr>
        <w:tab/>
        <w:t>В заголовке после «применяемые к» добавить «перевозке сухого льда (№ ООН 1845) и к».</w:t>
      </w:r>
    </w:p>
    <w:p w:rsidR="006B3B8E" w:rsidRPr="00D111E7" w:rsidRDefault="006B3B8E" w:rsidP="006B3B8E">
      <w:pPr>
        <w:pStyle w:val="SingleTxtG"/>
        <w:spacing w:line="230" w:lineRule="atLeast"/>
        <w:ind w:left="2268" w:hanging="1134"/>
        <w:rPr>
          <w:lang w:val="ru-RU"/>
        </w:rPr>
      </w:pPr>
      <w:r w:rsidRPr="00D111E7">
        <w:rPr>
          <w:lang w:val="ru-RU"/>
        </w:rPr>
        <w:tab/>
        <w:t>В конце текста в круглых скобках после «(№ ООН 1951)» добавить «или азот».</w:t>
      </w:r>
    </w:p>
    <w:p w:rsidR="006B3B8E" w:rsidRPr="00D111E7" w:rsidRDefault="006B3B8E" w:rsidP="006B3B8E">
      <w:pPr>
        <w:pStyle w:val="SingleTxtG"/>
        <w:spacing w:line="230" w:lineRule="atLeast"/>
        <w:ind w:left="2268" w:hanging="1134"/>
        <w:rPr>
          <w:lang w:val="ru-RU"/>
        </w:rPr>
      </w:pPr>
      <w:r w:rsidRPr="00D111E7">
        <w:rPr>
          <w:lang w:val="ru-RU"/>
        </w:rPr>
        <w:tab/>
        <w:t>После заголовка раздела 5.5.3 включить следующее новое примечание:</w:t>
      </w:r>
    </w:p>
    <w:p w:rsidR="006B3B8E" w:rsidRPr="00D111E7" w:rsidRDefault="006B3B8E" w:rsidP="006B3B8E">
      <w:pPr>
        <w:pStyle w:val="SingleTxtG"/>
        <w:tabs>
          <w:tab w:val="left" w:pos="4253"/>
        </w:tabs>
        <w:spacing w:line="230" w:lineRule="atLeast"/>
        <w:ind w:left="2268" w:hanging="1134"/>
        <w:rPr>
          <w:lang w:val="ru-RU"/>
        </w:rPr>
      </w:pPr>
      <w:r w:rsidRPr="00D111E7">
        <w:rPr>
          <w:lang w:val="ru-RU"/>
        </w:rPr>
        <w:tab/>
        <w:t>«</w:t>
      </w:r>
      <w:r w:rsidRPr="00D111E7">
        <w:rPr>
          <w:b/>
          <w:bCs/>
          <w:i/>
          <w:iCs/>
          <w:lang w:val="ru-RU"/>
        </w:rPr>
        <w:t>ПРИМЕЧАНИЕ:</w:t>
      </w:r>
      <w:r w:rsidRPr="00D111E7">
        <w:rPr>
          <w:lang w:val="ru-RU"/>
        </w:rPr>
        <w:tab/>
      </w:r>
      <w:r w:rsidRPr="00D111E7">
        <w:rPr>
          <w:i/>
          <w:iCs/>
          <w:lang w:val="ru-RU"/>
        </w:rPr>
        <w:t>В контексте настоящего раздела термин "кондиционирование" может иметь более широкий охват и включает в себя защиту</w:t>
      </w:r>
      <w:r w:rsidRPr="00D111E7">
        <w:rPr>
          <w:lang w:val="ru-RU"/>
        </w:rPr>
        <w:t>.».</w:t>
      </w:r>
    </w:p>
    <w:p w:rsidR="0081629E" w:rsidRPr="00D111E7" w:rsidRDefault="0081629E" w:rsidP="0081629E">
      <w:pPr>
        <w:pStyle w:val="SingleTxtG"/>
        <w:ind w:left="2268" w:hanging="1134"/>
        <w:rPr>
          <w:lang w:val="ru-RU"/>
        </w:rPr>
      </w:pPr>
      <w:r w:rsidRPr="00D111E7">
        <w:rPr>
          <w:lang w:val="ru-RU"/>
        </w:rPr>
        <w:t>5.5.3.2.1</w:t>
      </w:r>
      <w:r w:rsidRPr="00D111E7">
        <w:rPr>
          <w:lang w:val="ru-RU"/>
        </w:rPr>
        <w:tab/>
        <w:t>После «контейнеров» добавить «в которых перевозится сухой лед (№ ООН 1845) или».</w:t>
      </w:r>
    </w:p>
    <w:p w:rsidR="0081629E" w:rsidRPr="00D111E7" w:rsidRDefault="0081629E" w:rsidP="0081629E">
      <w:pPr>
        <w:pStyle w:val="SingleTxtG"/>
        <w:ind w:left="2268" w:hanging="1134"/>
        <w:rPr>
          <w:lang w:val="ru-RU"/>
        </w:rPr>
      </w:pPr>
      <w:r w:rsidRPr="00D111E7">
        <w:rPr>
          <w:lang w:val="ru-RU"/>
        </w:rPr>
        <w:t>5.5.3.2.4</w:t>
      </w:r>
      <w:r w:rsidRPr="00D111E7">
        <w:rPr>
          <w:lang w:val="ru-RU"/>
        </w:rPr>
        <w:tab/>
        <w:t xml:space="preserve">После «контейнеров» добавить «в которых перевозится сухой лед (№ ООН 1845) или». </w:t>
      </w:r>
    </w:p>
    <w:p w:rsidR="0081629E" w:rsidRPr="00D111E7" w:rsidRDefault="0081629E" w:rsidP="0081629E">
      <w:pPr>
        <w:pStyle w:val="SingleTxtG"/>
        <w:ind w:left="2268" w:hanging="1134"/>
        <w:rPr>
          <w:lang w:val="ru-RU"/>
        </w:rPr>
      </w:pPr>
      <w:r w:rsidRPr="00D111E7">
        <w:rPr>
          <w:lang w:val="ru-RU"/>
        </w:rPr>
        <w:t>5.5.3.3</w:t>
      </w:r>
      <w:r w:rsidRPr="00D111E7">
        <w:rPr>
          <w:lang w:val="ru-RU"/>
        </w:rPr>
        <w:tab/>
      </w:r>
      <w:r w:rsidRPr="00D111E7">
        <w:rPr>
          <w:lang w:val="ru-RU"/>
        </w:rPr>
        <w:tab/>
        <w:t>После «Упаковки, содержащие» добавить «сухой лед (№ ООН 1845) или».</w:t>
      </w:r>
    </w:p>
    <w:p w:rsidR="0081629E" w:rsidRPr="00D111E7" w:rsidRDefault="0081629E" w:rsidP="0081629E">
      <w:pPr>
        <w:pStyle w:val="SingleTxtG"/>
        <w:ind w:left="2268" w:hanging="1134"/>
        <w:rPr>
          <w:lang w:val="ru-RU"/>
        </w:rPr>
      </w:pPr>
      <w:r w:rsidRPr="00D111E7">
        <w:rPr>
          <w:lang w:val="ru-RU"/>
        </w:rPr>
        <w:t>5.5.3.3.3</w:t>
      </w:r>
      <w:r w:rsidRPr="00D111E7">
        <w:rPr>
          <w:lang w:val="ru-RU"/>
        </w:rPr>
        <w:tab/>
        <w:t>После «Упаковки, содержащие» добавить «сухой лед (№ ООН 1845) или».</w:t>
      </w:r>
    </w:p>
    <w:p w:rsidR="0081629E" w:rsidRPr="00D111E7" w:rsidRDefault="0081629E" w:rsidP="0081629E">
      <w:pPr>
        <w:pStyle w:val="SingleTxtG"/>
        <w:ind w:left="2268" w:hanging="1134"/>
        <w:rPr>
          <w:lang w:val="ru-RU"/>
        </w:rPr>
      </w:pPr>
      <w:r w:rsidRPr="00D111E7">
        <w:rPr>
          <w:lang w:val="ru-RU"/>
        </w:rPr>
        <w:t>5.5.3.4</w:t>
      </w:r>
      <w:r w:rsidRPr="00D111E7">
        <w:rPr>
          <w:lang w:val="ru-RU"/>
        </w:rPr>
        <w:tab/>
      </w:r>
      <w:r w:rsidRPr="00D111E7">
        <w:rPr>
          <w:lang w:val="ru-RU"/>
        </w:rPr>
        <w:tab/>
        <w:t>В заголовке после «Упаковки, содержащие» добавить «сухой лед (№ ООН 1845) или».</w:t>
      </w:r>
    </w:p>
    <w:p w:rsidR="0081629E" w:rsidRPr="00D111E7" w:rsidRDefault="0081629E" w:rsidP="0081629E">
      <w:pPr>
        <w:pStyle w:val="SingleTxtG"/>
        <w:ind w:left="2268" w:hanging="1134"/>
        <w:rPr>
          <w:lang w:val="ru-RU"/>
        </w:rPr>
      </w:pPr>
      <w:r w:rsidRPr="00D111E7">
        <w:rPr>
          <w:lang w:val="ru-RU"/>
        </w:rPr>
        <w:t>5.5.3.4.1</w:t>
      </w:r>
      <w:r w:rsidRPr="00D111E7">
        <w:rPr>
          <w:lang w:val="ru-RU"/>
        </w:rPr>
        <w:tab/>
        <w:t>В начале первого предложения заменить «Упаковки» на «Упаковки, содержащие сухой лед (№ ООН 1845) в качестве груза, должны иметь маркировку в виде слов "УГЛЕРОДА ДИОКСИД, ТВЕРДЫЙ" или "ЛЕД СУХОЙ"; упаковки».</w:t>
      </w:r>
    </w:p>
    <w:p w:rsidR="0081629E" w:rsidRPr="00D111E7" w:rsidRDefault="0081629E" w:rsidP="0081629E">
      <w:pPr>
        <w:pStyle w:val="SingleTxtG"/>
        <w:ind w:left="2268" w:hanging="1134"/>
        <w:rPr>
          <w:lang w:val="ru-RU"/>
        </w:rPr>
      </w:pPr>
      <w:r w:rsidRPr="00D111E7">
        <w:rPr>
          <w:lang w:val="ru-RU"/>
        </w:rPr>
        <w:t>5.5.3.6.1</w:t>
      </w:r>
      <w:r w:rsidRPr="00D111E7">
        <w:rPr>
          <w:lang w:val="ru-RU"/>
        </w:rPr>
        <w:tab/>
        <w:t>После «контейнерах, содержащих» добавить «сухой лед (№ ООН 1845) или».</w:t>
      </w:r>
    </w:p>
    <w:p w:rsidR="0081629E" w:rsidRPr="00D111E7" w:rsidRDefault="0081629E" w:rsidP="0081629E">
      <w:pPr>
        <w:pStyle w:val="SingleTxtG"/>
        <w:ind w:left="2268" w:hanging="1134"/>
        <w:rPr>
          <w:lang w:val="ru-RU"/>
        </w:rPr>
      </w:pPr>
      <w:r w:rsidRPr="00D111E7">
        <w:rPr>
          <w:lang w:val="ru-RU"/>
        </w:rPr>
        <w:t>5.5.3.6.1 a)</w:t>
      </w:r>
      <w:r w:rsidRPr="00D111E7">
        <w:rPr>
          <w:lang w:val="ru-RU"/>
        </w:rPr>
        <w:tab/>
        <w:t>После «вредных концентраций» добавить «сухого льда (№ ООН 1845) или».</w:t>
      </w:r>
    </w:p>
    <w:p w:rsidR="0081629E" w:rsidRPr="00D111E7" w:rsidRDefault="0081629E" w:rsidP="0081629E">
      <w:pPr>
        <w:pStyle w:val="SingleTxtG"/>
        <w:ind w:left="2268" w:hanging="1134"/>
        <w:rPr>
          <w:lang w:val="ru-RU"/>
        </w:rPr>
      </w:pPr>
      <w:r w:rsidRPr="00D111E7">
        <w:rPr>
          <w:lang w:val="ru-RU"/>
        </w:rPr>
        <w:t>5.5.3.6.1 b)</w:t>
      </w:r>
      <w:r w:rsidRPr="00D111E7">
        <w:rPr>
          <w:lang w:val="ru-RU"/>
        </w:rPr>
        <w:tab/>
        <w:t>Заменить «охлажденные» на «сухой лед (№ ООН 1845) или охлажденные».</w:t>
      </w:r>
    </w:p>
    <w:p w:rsidR="006B3B8E" w:rsidRPr="00D111E7" w:rsidRDefault="006B3B8E" w:rsidP="006B3B8E">
      <w:pPr>
        <w:pStyle w:val="SingleTxtG"/>
        <w:spacing w:line="230" w:lineRule="atLeast"/>
        <w:ind w:left="2268" w:hanging="1134"/>
        <w:rPr>
          <w:lang w:val="ru-RU"/>
        </w:rPr>
      </w:pPr>
      <w:r w:rsidRPr="00D111E7">
        <w:rPr>
          <w:lang w:val="ru-RU"/>
        </w:rPr>
        <w:t>5.5.3.6.2</w:t>
      </w:r>
      <w:r w:rsidRPr="00D111E7">
        <w:rPr>
          <w:lang w:val="ru-RU"/>
        </w:rPr>
        <w:tab/>
        <w:t xml:space="preserve">На рис. 5.5.3.6.2 изменить заголовок следующим образом: «Маркировочный знак, предупреждающий об опасности асфиксии, для транспортных средств и контейнеров». Исключить ссылку на примечание ** и соответствующее примечание. В начале примечания * заменить «хладагента/кондиционирующего реагента» на «или наименование удушающего газа, используемого в качестве </w:t>
      </w:r>
      <w:r w:rsidRPr="00D111E7">
        <w:rPr>
          <w:lang w:val="ru-RU"/>
        </w:rPr>
        <w:lastRenderedPageBreak/>
        <w:t xml:space="preserve">хладагента/кондиционирующего реагента». В конце примечания * добавить: «Может быть добавлена дополнительная информация, такая как "В КАЧЕСТВЕ ХЛАДАГЕНТА" или "В КАЧЕСТВЕ КОНДИЦИОНИРУЮЩЕГО РЕАГЕНТА".». </w:t>
      </w:r>
    </w:p>
    <w:p w:rsidR="0081629E" w:rsidRPr="00D111E7" w:rsidRDefault="0081629E" w:rsidP="0081629E">
      <w:pPr>
        <w:pStyle w:val="SingleTxtG"/>
        <w:ind w:left="2268" w:hanging="1134"/>
        <w:rPr>
          <w:lang w:val="ru-RU"/>
        </w:rPr>
      </w:pPr>
      <w:r w:rsidRPr="00D111E7">
        <w:rPr>
          <w:lang w:val="ru-RU"/>
        </w:rPr>
        <w:t>5.5.3.7.1</w:t>
      </w:r>
      <w:r w:rsidRPr="00D111E7">
        <w:rPr>
          <w:lang w:val="ru-RU"/>
        </w:rPr>
        <w:tab/>
        <w:t>После «содержавших» добавить «сухой лед (№ ООН 1845) или».</w:t>
      </w:r>
    </w:p>
    <w:p w:rsidR="0081629E" w:rsidRPr="00D111E7" w:rsidRDefault="0081629E" w:rsidP="0081629E">
      <w:pPr>
        <w:pStyle w:val="SingleTxtG"/>
        <w:ind w:left="2268" w:hanging="1134"/>
        <w:rPr>
          <w:lang w:val="ru-RU"/>
        </w:rPr>
      </w:pPr>
      <w:r w:rsidRPr="00D111E7">
        <w:rPr>
          <w:lang w:val="ru-RU"/>
        </w:rPr>
        <w:t>5.5.3.7.1 b)</w:t>
      </w:r>
      <w:r w:rsidRPr="00D111E7">
        <w:rPr>
          <w:lang w:val="ru-RU"/>
        </w:rPr>
        <w:tab/>
        <w:t>После «главы 3.2, за которым» добавить «, при необходимости,». После «за которым» исключить «, в зависимости от случая,».</w:t>
      </w:r>
    </w:p>
    <w:p w:rsidR="006B3B8E" w:rsidRPr="00D111E7" w:rsidRDefault="006B3B8E" w:rsidP="006B3B8E">
      <w:pPr>
        <w:pStyle w:val="SingleTxtG"/>
        <w:spacing w:line="230" w:lineRule="atLeast"/>
        <w:ind w:left="2268" w:hanging="1134"/>
        <w:rPr>
          <w:lang w:val="ru-RU"/>
        </w:rPr>
      </w:pPr>
      <w:r w:rsidRPr="00D111E7">
        <w:rPr>
          <w:lang w:val="ru-RU"/>
        </w:rPr>
        <w:t>5.5.4</w:t>
      </w:r>
      <w:r w:rsidRPr="00D111E7">
        <w:rPr>
          <w:lang w:val="ru-RU"/>
        </w:rPr>
        <w:tab/>
        <w:t>Добавить новый раздел 5.5.4 следующего содержания:</w:t>
      </w:r>
    </w:p>
    <w:p w:rsidR="006B3B8E" w:rsidRPr="00D111E7" w:rsidRDefault="006B3B8E" w:rsidP="006B3B8E">
      <w:pPr>
        <w:pStyle w:val="SingleTxtG"/>
        <w:spacing w:line="230" w:lineRule="atLeast"/>
        <w:ind w:left="2268" w:hanging="1134"/>
        <w:rPr>
          <w:b/>
          <w:bCs/>
          <w:lang w:val="ru-RU"/>
        </w:rPr>
      </w:pPr>
      <w:r w:rsidRPr="00D111E7">
        <w:rPr>
          <w:lang w:val="ru-RU"/>
        </w:rPr>
        <w:t>«</w:t>
      </w:r>
      <w:r w:rsidRPr="00D111E7">
        <w:rPr>
          <w:b/>
          <w:bCs/>
          <w:lang w:val="ru-RU"/>
        </w:rPr>
        <w:t>5.5.4</w:t>
      </w:r>
      <w:r w:rsidRPr="00D111E7">
        <w:rPr>
          <w:lang w:val="ru-RU"/>
        </w:rPr>
        <w:tab/>
      </w:r>
      <w:r w:rsidRPr="00D111E7">
        <w:rPr>
          <w:lang w:val="ru-RU"/>
        </w:rPr>
        <w:tab/>
      </w:r>
      <w:r w:rsidRPr="00D111E7">
        <w:rPr>
          <w:b/>
          <w:bCs/>
          <w:lang w:val="ru-RU"/>
        </w:rPr>
        <w:t>Опасные грузы, содержащиеся в оборудовании, используемом или предназначенном для использования во время перевозки, прикрепленном к упаковкам, транспортным пакетам, контейнерам или грузовым отделениям или помещенном в них</w:t>
      </w:r>
    </w:p>
    <w:p w:rsidR="006B3B8E" w:rsidRPr="00D111E7" w:rsidRDefault="006B3B8E" w:rsidP="006B3B8E">
      <w:pPr>
        <w:pStyle w:val="SingleTxtG"/>
        <w:spacing w:line="230" w:lineRule="atLeast"/>
        <w:ind w:left="2268" w:hanging="1134"/>
        <w:rPr>
          <w:lang w:val="ru-RU"/>
        </w:rPr>
      </w:pPr>
      <w:r w:rsidRPr="00D111E7">
        <w:rPr>
          <w:lang w:val="ru-RU"/>
        </w:rPr>
        <w:t>5.5.4.1</w:t>
      </w:r>
      <w:r w:rsidRPr="00D111E7">
        <w:rPr>
          <w:lang w:val="ru-RU"/>
        </w:rPr>
        <w:tab/>
      </w:r>
      <w:r w:rsidRPr="00D111E7">
        <w:rPr>
          <w:lang w:val="ru-RU"/>
        </w:rPr>
        <w:tab/>
        <w:t>Опасные грузы (например, литиевые батареи, кассеты топливных элементов), содержащиеся в оборудовании, таком как регистраторы данных и устройства отслеживания грузов, прикрепленном к упаковкам, транспортным пакетам, контейнерам или грузовым отделениям или помещенном в них, не подпадают под действие каких-либо положений ДОПОГ, кроме следующих:</w:t>
      </w:r>
    </w:p>
    <w:p w:rsidR="006B3B8E" w:rsidRPr="00D111E7" w:rsidRDefault="006B3B8E" w:rsidP="006B3B8E">
      <w:pPr>
        <w:pStyle w:val="SingleTxtG"/>
        <w:ind w:left="2835" w:hanging="567"/>
        <w:rPr>
          <w:lang w:val="ru-RU"/>
        </w:rPr>
      </w:pPr>
      <w:r w:rsidRPr="00D111E7">
        <w:rPr>
          <w:lang w:val="ru-RU"/>
        </w:rPr>
        <w:t>a)</w:t>
      </w:r>
      <w:r w:rsidRPr="00D111E7">
        <w:rPr>
          <w:lang w:val="ru-RU"/>
        </w:rPr>
        <w:tab/>
        <w:t xml:space="preserve">оборудование должно использоваться или предназначаться для использования во время перевозки; </w:t>
      </w:r>
    </w:p>
    <w:p w:rsidR="006B3B8E" w:rsidRPr="00D111E7" w:rsidRDefault="006B3B8E" w:rsidP="006B3B8E">
      <w:pPr>
        <w:pStyle w:val="SingleTxtG"/>
        <w:ind w:left="2835" w:hanging="567"/>
        <w:rPr>
          <w:lang w:val="ru-RU"/>
        </w:rPr>
      </w:pPr>
      <w:r w:rsidRPr="00D111E7">
        <w:rPr>
          <w:lang w:val="ru-RU"/>
        </w:rPr>
        <w:t>b)</w:t>
      </w:r>
      <w:r w:rsidRPr="00D111E7">
        <w:rPr>
          <w:lang w:val="ru-RU"/>
        </w:rPr>
        <w:tab/>
        <w:t>содержащиеся в нем опасные грузы (например, литиевые батареи, кассеты топливных элементов) должны удовлетворять применимым требованиям к конструкции и испытаниям, указанным в ДОПОГ; и</w:t>
      </w:r>
    </w:p>
    <w:p w:rsidR="006B3B8E" w:rsidRPr="00D111E7" w:rsidRDefault="006B3B8E" w:rsidP="006B3B8E">
      <w:pPr>
        <w:pStyle w:val="SingleTxtG"/>
        <w:ind w:left="2835" w:hanging="567"/>
        <w:rPr>
          <w:lang w:val="ru-RU"/>
        </w:rPr>
      </w:pPr>
      <w:r w:rsidRPr="00D111E7">
        <w:rPr>
          <w:lang w:val="ru-RU"/>
        </w:rPr>
        <w:t>с)</w:t>
      </w:r>
      <w:r w:rsidRPr="00D111E7">
        <w:rPr>
          <w:lang w:val="ru-RU"/>
        </w:rPr>
        <w:tab/>
        <w:t>оборудование должно быть способно выдерживать удары и нагрузки, обычно возникающие во время перевозки.</w:t>
      </w:r>
    </w:p>
    <w:p w:rsidR="006B3B8E" w:rsidRPr="00D111E7" w:rsidRDefault="006B3B8E" w:rsidP="006B3B8E">
      <w:pPr>
        <w:pStyle w:val="SingleTxtG"/>
        <w:ind w:left="2268" w:hanging="1134"/>
        <w:rPr>
          <w:lang w:val="ru-RU"/>
        </w:rPr>
      </w:pPr>
      <w:r w:rsidRPr="00D111E7">
        <w:rPr>
          <w:lang w:val="ru-RU"/>
        </w:rPr>
        <w:t>5.5.4.2</w:t>
      </w:r>
      <w:r w:rsidRPr="00D111E7">
        <w:rPr>
          <w:lang w:val="ru-RU"/>
        </w:rPr>
        <w:tab/>
        <w:t>Когда такое оборудование, содержащее опасные грузы, перевозится в качестве груза, должна использоваться соответствующая позиция таблицы А, содержащейся в главе 3.2, и должны выполняться все применимые положения ДОПОГ.».</w:t>
      </w:r>
    </w:p>
    <w:p w:rsidR="006B3B8E" w:rsidRPr="00D111E7" w:rsidRDefault="006B3B8E" w:rsidP="006B3B8E">
      <w:pPr>
        <w:pStyle w:val="H1G"/>
        <w:rPr>
          <w:lang w:val="ru-RU"/>
        </w:rPr>
      </w:pPr>
      <w:r w:rsidRPr="00D111E7">
        <w:rPr>
          <w:lang w:val="ru-RU"/>
        </w:rPr>
        <w:tab/>
      </w:r>
      <w:r w:rsidRPr="00D111E7">
        <w:rPr>
          <w:lang w:val="ru-RU"/>
        </w:rPr>
        <w:tab/>
      </w:r>
      <w:r w:rsidRPr="00D111E7">
        <w:rPr>
          <w:lang w:val="ru-RU"/>
        </w:rPr>
        <w:tab/>
      </w:r>
      <w:r w:rsidRPr="00D111E7">
        <w:rPr>
          <w:bCs/>
          <w:lang w:val="ru-RU"/>
        </w:rPr>
        <w:t>Глава 6.1</w:t>
      </w:r>
    </w:p>
    <w:p w:rsidR="006B3B8E" w:rsidRPr="00D111E7" w:rsidRDefault="006B3B8E" w:rsidP="006B3B8E">
      <w:pPr>
        <w:pStyle w:val="SingleTxtG"/>
        <w:ind w:left="2268" w:hanging="1134"/>
        <w:rPr>
          <w:lang w:val="ru-RU"/>
        </w:rPr>
      </w:pPr>
      <w:r w:rsidRPr="00D111E7">
        <w:rPr>
          <w:lang w:val="ru-RU"/>
        </w:rPr>
        <w:t>6.1.1.1 b)</w:t>
      </w:r>
      <w:r w:rsidRPr="00D111E7">
        <w:rPr>
          <w:lang w:val="ru-RU"/>
        </w:rPr>
        <w:tab/>
      </w:r>
      <w:r w:rsidR="0037739E" w:rsidRPr="00D111E7">
        <w:rPr>
          <w:lang w:val="ru-RU"/>
        </w:rPr>
        <w:t>Заменить "инструкцию по упаковке Р621" на "инструкции по упаковке Р621 и P622".</w:t>
      </w:r>
    </w:p>
    <w:p w:rsidR="006B3B8E" w:rsidRPr="00D111E7" w:rsidRDefault="006B3B8E" w:rsidP="006B3B8E">
      <w:pPr>
        <w:pStyle w:val="SingleTxtG"/>
        <w:ind w:left="2268" w:hanging="1134"/>
        <w:rPr>
          <w:lang w:val="ru-RU"/>
        </w:rPr>
      </w:pPr>
      <w:r w:rsidRPr="00D111E7">
        <w:rPr>
          <w:lang w:val="ru-RU"/>
        </w:rPr>
        <w:t>6.1.3.1</w:t>
      </w:r>
      <w:r w:rsidRPr="00D111E7">
        <w:rPr>
          <w:lang w:val="ru-RU"/>
        </w:rPr>
        <w:tab/>
        <w:t xml:space="preserve">Изменить третье предложение следующим образом: </w:t>
      </w:r>
    </w:p>
    <w:p w:rsidR="006B3B8E" w:rsidRPr="00D111E7" w:rsidRDefault="006B3B8E" w:rsidP="006B3B8E">
      <w:pPr>
        <w:pStyle w:val="SingleTxtG"/>
        <w:ind w:left="2268" w:hanging="1134"/>
        <w:rPr>
          <w:lang w:val="ru-RU"/>
        </w:rPr>
      </w:pPr>
      <w:r w:rsidRPr="00D111E7">
        <w:rPr>
          <w:lang w:val="ru-RU"/>
        </w:rPr>
        <w:tab/>
        <w:t>«Буквы, цифры и символы должны иметь высоту не менее 12 мм, за исключением тары вместимостью не более 30 л или массой нетто не более 30 кг, когда они должны иметь высоту не менее 6 мм, и тары вместимостью не более 5 л или массой нетто не более 5 кг, когда они должны быть соотносимого размера.».</w:t>
      </w:r>
    </w:p>
    <w:p w:rsidR="006B3B8E" w:rsidRPr="00D111E7" w:rsidRDefault="006B3B8E" w:rsidP="006B3B8E">
      <w:pPr>
        <w:pStyle w:val="SingleTxtG"/>
        <w:ind w:left="2268" w:hanging="1134"/>
        <w:rPr>
          <w:lang w:val="ru-RU"/>
        </w:rPr>
      </w:pPr>
      <w:r w:rsidRPr="00D111E7">
        <w:rPr>
          <w:lang w:val="ru-RU"/>
        </w:rPr>
        <w:t>6.1.3.1 e)</w:t>
      </w:r>
      <w:r w:rsidRPr="00D111E7">
        <w:rPr>
          <w:lang w:val="ru-RU"/>
        </w:rPr>
        <w:tab/>
        <w:t>В тексте примечания, объясняющего астериск, после часового циферблата заменить второе предложение следующим текстом:</w:t>
      </w:r>
    </w:p>
    <w:p w:rsidR="006B3B8E" w:rsidRPr="00D111E7" w:rsidRDefault="006B3B8E" w:rsidP="006B3B8E">
      <w:pPr>
        <w:pStyle w:val="SingleTxtG"/>
        <w:ind w:left="2268" w:hanging="1134"/>
        <w:rPr>
          <w:lang w:val="ru-RU"/>
        </w:rPr>
      </w:pPr>
      <w:r w:rsidRPr="00D111E7">
        <w:rPr>
          <w:lang w:val="ru-RU"/>
        </w:rPr>
        <w:tab/>
        <w:t>«В данном случае и когда циферблат размещен рядом с маркировочным знаком официального утверждения типа, год в маркировочном знаке можно не указывать. Однако в тех случаях, когда циферблат не размещен рядом с маркировочным знаком официального утверждения типа, две цифры года в маркировочном знаке и на циферблате должны быть идентичными.».</w:t>
      </w:r>
    </w:p>
    <w:p w:rsidR="006B3B8E" w:rsidRPr="00D111E7" w:rsidRDefault="006B3B8E" w:rsidP="006B3B8E">
      <w:pPr>
        <w:pStyle w:val="SingleTxtG"/>
        <w:ind w:left="2268" w:hanging="1134"/>
        <w:rPr>
          <w:iCs/>
          <w:lang w:val="ru-RU"/>
        </w:rPr>
      </w:pPr>
      <w:r w:rsidRPr="00D111E7">
        <w:rPr>
          <w:lang w:val="ru-RU"/>
        </w:rPr>
        <w:t>Добавить новый пункт 6.1.3.14 следующего содержания:</w:t>
      </w:r>
    </w:p>
    <w:p w:rsidR="006B3B8E" w:rsidRPr="00D111E7" w:rsidRDefault="006B3B8E" w:rsidP="006B3B8E">
      <w:pPr>
        <w:pStyle w:val="SingleTxtG"/>
        <w:ind w:left="2268" w:hanging="1134"/>
        <w:rPr>
          <w:iCs/>
          <w:lang w:val="ru-RU"/>
        </w:rPr>
      </w:pPr>
      <w:r w:rsidRPr="00D111E7">
        <w:rPr>
          <w:lang w:val="ru-RU"/>
        </w:rPr>
        <w:t>«6.1.3.14</w:t>
      </w:r>
      <w:r w:rsidRPr="00D111E7">
        <w:rPr>
          <w:lang w:val="ru-RU"/>
        </w:rPr>
        <w:tab/>
        <w:t xml:space="preserve">Если тара соответствует одному или нескольким испытанным типам конструкции тары, включая один или несколько испытанных типов </w:t>
      </w:r>
      <w:r w:rsidRPr="00D111E7">
        <w:rPr>
          <w:lang w:val="ru-RU"/>
        </w:rPr>
        <w:lastRenderedPageBreak/>
        <w:t>конструкции КСМ или крупногабаритной тары, на таре может иметься более одного маркировочного знака официального утверждения типа для указания соответствующих требований к испытанию эксплуатационных характеристик, которые были выполнены. Если на таре имеется более одного маркировочного знака, то эти маркировочные знаки должны располагаться в непосредственной близости друг от друга и каждый маркировочный знак должен отображаться полностью.».</w:t>
      </w:r>
    </w:p>
    <w:p w:rsidR="006B3B8E" w:rsidRPr="00D111E7" w:rsidRDefault="006B3B8E" w:rsidP="006B3B8E">
      <w:pPr>
        <w:pStyle w:val="SingleTxtG"/>
        <w:ind w:left="2268" w:hanging="1134"/>
        <w:rPr>
          <w:iCs/>
          <w:lang w:val="ru-RU"/>
        </w:rPr>
      </w:pPr>
      <w:r w:rsidRPr="00D111E7">
        <w:rPr>
          <w:lang w:val="ru-RU"/>
        </w:rPr>
        <w:t>Изменить нумерацию подраздела 6.1.3.14 на 6.1.3.15.</w:t>
      </w:r>
    </w:p>
    <w:p w:rsidR="006B3B8E" w:rsidRPr="00D111E7" w:rsidRDefault="006B3B8E" w:rsidP="006B3B8E">
      <w:pPr>
        <w:pStyle w:val="SingleTxtG"/>
        <w:ind w:left="2268" w:hanging="1134"/>
        <w:rPr>
          <w:iCs/>
          <w:lang w:val="ru-RU"/>
        </w:rPr>
      </w:pPr>
      <w:r w:rsidRPr="00D111E7">
        <w:rPr>
          <w:lang w:val="ru-RU"/>
        </w:rPr>
        <w:t>Добавить новый пункт 6.1.4.2.6 следующего содержания:</w:t>
      </w:r>
    </w:p>
    <w:p w:rsidR="006B3B8E" w:rsidRPr="00D111E7" w:rsidRDefault="006B3B8E" w:rsidP="006B3B8E">
      <w:pPr>
        <w:pStyle w:val="SingleTxtG"/>
        <w:ind w:left="2268" w:hanging="1134"/>
        <w:rPr>
          <w:lang w:val="ru-RU"/>
        </w:rPr>
      </w:pPr>
      <w:r w:rsidRPr="00D111E7">
        <w:rPr>
          <w:lang w:val="ru-RU"/>
        </w:rPr>
        <w:t>«6.1.4.2.6</w:t>
      </w:r>
      <w:r w:rsidRPr="00D111E7">
        <w:rPr>
          <w:lang w:val="ru-RU"/>
        </w:rPr>
        <w:tab/>
        <w:t>Если материалы, используемые для изготовления корпуса, днищ, затворов и арматуры, сами по себе несовместимы с содержимым, подлежащим перевозке, то должны применяться соответствующие внутренние защитные покрытия или обработка. Указанные покрытия или обработка должны сохранять свои защитные свойства при нормальных условиях перевозки.».</w:t>
      </w:r>
    </w:p>
    <w:p w:rsidR="006B3B8E" w:rsidRPr="00D111E7" w:rsidRDefault="006B3B8E" w:rsidP="006B3B8E">
      <w:pPr>
        <w:pStyle w:val="SingleTxtG"/>
        <w:pageBreakBefore/>
        <w:rPr>
          <w:lang w:val="ru-RU"/>
        </w:rPr>
      </w:pPr>
      <w:r w:rsidRPr="00D111E7">
        <w:rPr>
          <w:lang w:val="ru-RU"/>
        </w:rPr>
        <w:lastRenderedPageBreak/>
        <w:t>Изменить нумерацию существующих пунктов 6.1.4.2.6 и 6.1.4.2.7 на 6.1.4.2.7 и 6.1.4.2.8.</w:t>
      </w:r>
    </w:p>
    <w:p w:rsidR="006B3B8E" w:rsidRPr="00D111E7" w:rsidRDefault="006B3B8E" w:rsidP="006B3B8E">
      <w:pPr>
        <w:pStyle w:val="SingleTxtG"/>
        <w:ind w:left="2268" w:hanging="1134"/>
        <w:rPr>
          <w:iCs/>
          <w:lang w:val="ru-RU"/>
        </w:rPr>
      </w:pPr>
      <w:r w:rsidRPr="00D111E7">
        <w:rPr>
          <w:lang w:val="ru-RU"/>
        </w:rPr>
        <w:t>Добавить новый пункт 6.1.4.3.6 следующего содержания:</w:t>
      </w:r>
    </w:p>
    <w:p w:rsidR="006B3B8E" w:rsidRPr="00D111E7" w:rsidRDefault="006B3B8E" w:rsidP="006B3B8E">
      <w:pPr>
        <w:pStyle w:val="SingleTxtG"/>
        <w:ind w:left="2268" w:hanging="1134"/>
        <w:rPr>
          <w:lang w:val="ru-RU"/>
        </w:rPr>
      </w:pPr>
      <w:r w:rsidRPr="00D111E7">
        <w:rPr>
          <w:lang w:val="ru-RU"/>
        </w:rPr>
        <w:t>«6.1.4.3.6</w:t>
      </w:r>
      <w:r w:rsidRPr="00D111E7">
        <w:rPr>
          <w:lang w:val="ru-RU"/>
        </w:rPr>
        <w:tab/>
        <w:t>Если материалы, используемые для изготовления корпуса, днищ, затворов и арматуры, сами по себе несовместимы с содержимым, подлежащим перевозке, то должны применяться соответствующие внутренние защитные покрытия или обработка. Указанные покрытия или обработка должны сохранять свои защитные свойства при нормальных условиях перевозки.».</w:t>
      </w:r>
    </w:p>
    <w:p w:rsidR="006B3B8E" w:rsidRPr="00D111E7" w:rsidRDefault="006B3B8E" w:rsidP="006B3B8E">
      <w:pPr>
        <w:pStyle w:val="SingleTxtG"/>
        <w:rPr>
          <w:lang w:val="ru-RU"/>
        </w:rPr>
      </w:pPr>
      <w:r w:rsidRPr="00D111E7">
        <w:rPr>
          <w:lang w:val="ru-RU"/>
        </w:rPr>
        <w:t>Изменить нумерацию существующих пунктов 6.1.4.3.6 и 6.1.4.3.7 на 6.1.4.3.7 и 6.1.4.3.8.</w:t>
      </w:r>
    </w:p>
    <w:p w:rsidR="006B3B8E" w:rsidRPr="00D111E7" w:rsidRDefault="006B3B8E" w:rsidP="006B3B8E">
      <w:pPr>
        <w:pStyle w:val="H1G"/>
        <w:rPr>
          <w:lang w:val="ru-RU"/>
        </w:rPr>
      </w:pPr>
      <w:r w:rsidRPr="00D111E7">
        <w:rPr>
          <w:lang w:val="ru-RU"/>
        </w:rPr>
        <w:tab/>
      </w:r>
      <w:r w:rsidRPr="00D111E7">
        <w:rPr>
          <w:lang w:val="ru-RU"/>
        </w:rPr>
        <w:tab/>
      </w:r>
      <w:r w:rsidRPr="00D111E7">
        <w:rPr>
          <w:lang w:val="ru-RU"/>
        </w:rPr>
        <w:tab/>
      </w:r>
      <w:r w:rsidRPr="00D111E7">
        <w:rPr>
          <w:bCs/>
          <w:lang w:val="ru-RU"/>
        </w:rPr>
        <w:t>Глава 6.2</w:t>
      </w:r>
    </w:p>
    <w:p w:rsidR="006B3B8E" w:rsidRPr="00D111E7" w:rsidRDefault="006B3B8E" w:rsidP="006B3B8E">
      <w:pPr>
        <w:pStyle w:val="SingleTxtG"/>
        <w:ind w:left="2268" w:hanging="1134"/>
        <w:rPr>
          <w:lang w:val="ru-RU"/>
        </w:rPr>
      </w:pPr>
      <w:r w:rsidRPr="00D111E7">
        <w:rPr>
          <w:lang w:val="ru-RU"/>
        </w:rPr>
        <w:t>6.2.2.1.1</w:t>
      </w:r>
      <w:r w:rsidRPr="00D111E7">
        <w:rPr>
          <w:lang w:val="ru-RU"/>
        </w:rPr>
        <w:tab/>
        <w:t xml:space="preserve">В таблице, в строках для «ISO 11119-3:2002» и «ISO 11119-3:2013» добавить во вторую колонку следующее новое примечание: </w:t>
      </w:r>
    </w:p>
    <w:p w:rsidR="006B3B8E" w:rsidRPr="00D111E7" w:rsidRDefault="006B3B8E" w:rsidP="006B3B8E">
      <w:pPr>
        <w:pStyle w:val="SingleTxtG"/>
        <w:ind w:left="2268"/>
        <w:rPr>
          <w:lang w:val="ru-RU"/>
        </w:rPr>
      </w:pPr>
      <w:r w:rsidRPr="00D111E7">
        <w:rPr>
          <w:lang w:val="ru-RU"/>
        </w:rPr>
        <w:t>«</w:t>
      </w:r>
      <w:r w:rsidRPr="00D111E7">
        <w:rPr>
          <w:b/>
          <w:bCs/>
          <w:i/>
          <w:iCs/>
          <w:lang w:val="ru-RU"/>
        </w:rPr>
        <w:t>ПРИМЕЧАНИЕ:</w:t>
      </w:r>
      <w:r w:rsidRPr="00D111E7">
        <w:rPr>
          <w:lang w:val="ru-RU"/>
        </w:rPr>
        <w:tab/>
      </w:r>
      <w:r w:rsidRPr="00D111E7">
        <w:rPr>
          <w:i/>
          <w:iCs/>
          <w:lang w:val="ru-RU"/>
        </w:rPr>
        <w:t>Данный стандарт не применяется к баллонам без прокладки, изготовленным из двух соединенных друг с другом частей</w:t>
      </w:r>
      <w:r w:rsidRPr="00D111E7">
        <w:rPr>
          <w:lang w:val="ru-RU"/>
        </w:rPr>
        <w:t>.».</w:t>
      </w:r>
    </w:p>
    <w:p w:rsidR="006B3B8E" w:rsidRPr="00D111E7" w:rsidRDefault="006B3B8E" w:rsidP="006B3B8E">
      <w:pPr>
        <w:pStyle w:val="SingleTxtG"/>
        <w:ind w:left="2268" w:hanging="1134"/>
        <w:rPr>
          <w:lang w:val="ru-RU"/>
        </w:rPr>
      </w:pPr>
      <w:r w:rsidRPr="00D111E7">
        <w:rPr>
          <w:lang w:val="ru-RU"/>
        </w:rPr>
        <w:t xml:space="preserve">6.2.2.1.1 </w:t>
      </w:r>
      <w:r w:rsidRPr="00D111E7">
        <w:rPr>
          <w:lang w:val="ru-RU"/>
        </w:rPr>
        <w:tab/>
        <w:t>В таблице после «ISO 11119-3:2013» добавить следующую новую строку:</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4073"/>
        <w:gridCol w:w="1661"/>
      </w:tblGrid>
      <w:tr w:rsidR="006B3B8E" w:rsidRPr="00D111E7" w:rsidTr="00F209CD">
        <w:tc>
          <w:tcPr>
            <w:tcW w:w="1745" w:type="dxa"/>
            <w:shd w:val="clear" w:color="auto" w:fill="auto"/>
          </w:tcPr>
          <w:p w:rsidR="006B3B8E" w:rsidRPr="00D111E7" w:rsidRDefault="006B3B8E" w:rsidP="00F209CD">
            <w:pPr>
              <w:spacing w:after="120"/>
              <w:rPr>
                <w:spacing w:val="-2"/>
              </w:rPr>
            </w:pPr>
            <w:r w:rsidRPr="00D111E7">
              <w:rPr>
                <w:spacing w:val="-2"/>
              </w:rPr>
              <w:t xml:space="preserve">ISO 11119-4:2016 </w:t>
            </w:r>
          </w:p>
        </w:tc>
        <w:tc>
          <w:tcPr>
            <w:tcW w:w="4073" w:type="dxa"/>
            <w:shd w:val="clear" w:color="auto" w:fill="auto"/>
          </w:tcPr>
          <w:p w:rsidR="006B3B8E" w:rsidRPr="00D111E7" w:rsidRDefault="006B3B8E" w:rsidP="00F209CD">
            <w:r w:rsidRPr="00D111E7">
              <w:t>Баллоны газовые – Баллоны газовые композитные многоразового использования – Проектирование, конструкция и методы испытания – Часть 4: Баллоны газовые, полностью покрытые волокнитом, вместимостью до 150 л с распределенной по нагрузке сварной металлической прокладкой</w:t>
            </w:r>
          </w:p>
        </w:tc>
        <w:tc>
          <w:tcPr>
            <w:tcW w:w="1661" w:type="dxa"/>
            <w:shd w:val="clear" w:color="auto" w:fill="auto"/>
          </w:tcPr>
          <w:p w:rsidR="006B3B8E" w:rsidRPr="00D111E7" w:rsidRDefault="006B3B8E" w:rsidP="00F209CD">
            <w:pPr>
              <w:spacing w:after="120"/>
            </w:pPr>
            <w:r w:rsidRPr="00D111E7">
              <w:t>До дальнейшего указания</w:t>
            </w:r>
          </w:p>
        </w:tc>
      </w:tr>
    </w:tbl>
    <w:p w:rsidR="006B3B8E" w:rsidRPr="00D111E7" w:rsidRDefault="006B3B8E" w:rsidP="006B3B8E">
      <w:pPr>
        <w:pStyle w:val="SingleTxtG"/>
        <w:spacing w:before="120"/>
        <w:ind w:left="2268" w:hanging="1134"/>
        <w:rPr>
          <w:lang w:val="ru-RU"/>
        </w:rPr>
      </w:pPr>
      <w:r w:rsidRPr="00D111E7">
        <w:rPr>
          <w:lang w:val="ru-RU"/>
        </w:rPr>
        <w:t>6.2.2.1.2</w:t>
      </w:r>
      <w:r w:rsidRPr="00D111E7">
        <w:rPr>
          <w:lang w:val="ru-RU"/>
        </w:rPr>
        <w:tab/>
        <w:t>В таблице, в строке для «ISO 11119-3:2013» добавить в среднюю колонку следующее новое примечание:</w:t>
      </w:r>
    </w:p>
    <w:p w:rsidR="006B3B8E" w:rsidRPr="00D111E7" w:rsidRDefault="006B3B8E" w:rsidP="006B3B8E">
      <w:pPr>
        <w:pStyle w:val="SingleTxtG"/>
        <w:ind w:left="2268"/>
        <w:rPr>
          <w:lang w:val="ru-RU"/>
        </w:rPr>
      </w:pPr>
      <w:r w:rsidRPr="00D111E7">
        <w:rPr>
          <w:lang w:val="ru-RU"/>
        </w:rPr>
        <w:t>«</w:t>
      </w:r>
      <w:r w:rsidRPr="00D111E7">
        <w:rPr>
          <w:b/>
          <w:bCs/>
          <w:i/>
          <w:iCs/>
          <w:lang w:val="ru-RU"/>
        </w:rPr>
        <w:t>ПРИМЕЧАНИЕ:</w:t>
      </w:r>
      <w:r w:rsidRPr="00D111E7">
        <w:rPr>
          <w:lang w:val="ru-RU"/>
        </w:rPr>
        <w:tab/>
      </w:r>
      <w:r w:rsidRPr="00D111E7">
        <w:rPr>
          <w:i/>
          <w:iCs/>
          <w:lang w:val="ru-RU"/>
        </w:rPr>
        <w:t>Данный стандарт не применяется к трубкам без прокладки, изготовленным из двух соединенных друг с другом частей.</w:t>
      </w:r>
      <w:r w:rsidRPr="00D111E7">
        <w:rPr>
          <w:lang w:val="ru-RU"/>
        </w:rPr>
        <w:t>».</w:t>
      </w:r>
    </w:p>
    <w:p w:rsidR="006B3B8E" w:rsidRPr="00D111E7" w:rsidRDefault="006B3B8E" w:rsidP="006B3B8E">
      <w:pPr>
        <w:pStyle w:val="SingleTxtG"/>
        <w:ind w:left="2268" w:hanging="1134"/>
        <w:rPr>
          <w:lang w:val="ru-RU"/>
        </w:rPr>
      </w:pPr>
      <w:r w:rsidRPr="00D111E7">
        <w:rPr>
          <w:lang w:val="ru-RU"/>
        </w:rPr>
        <w:t>6.2.2.1.3</w:t>
      </w:r>
      <w:r w:rsidRPr="00D111E7">
        <w:rPr>
          <w:lang w:val="ru-RU"/>
        </w:rPr>
        <w:tab/>
        <w:t xml:space="preserve">В таблице после заголовка «В отношении корпуса баллона» добавить в конце две новых строки следующего содержания: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4"/>
        <w:gridCol w:w="4084"/>
        <w:gridCol w:w="1659"/>
      </w:tblGrid>
      <w:tr w:rsidR="006B3B8E" w:rsidRPr="00D111E7" w:rsidTr="00F209CD">
        <w:trPr>
          <w:trHeight w:val="262"/>
          <w:jc w:val="center"/>
        </w:trPr>
        <w:tc>
          <w:tcPr>
            <w:tcW w:w="1864" w:type="dxa"/>
            <w:tcMar>
              <w:top w:w="0" w:type="dxa"/>
              <w:left w:w="108" w:type="dxa"/>
              <w:bottom w:w="0" w:type="dxa"/>
              <w:right w:w="108" w:type="dxa"/>
            </w:tcMar>
            <w:hideMark/>
          </w:tcPr>
          <w:p w:rsidR="006B3B8E" w:rsidRPr="00D111E7" w:rsidRDefault="006B3B8E" w:rsidP="00F209CD">
            <w:pPr>
              <w:rPr>
                <w:iCs/>
              </w:rPr>
            </w:pPr>
            <w:r w:rsidRPr="00D111E7">
              <w:t>ISO 4706:2008</w:t>
            </w:r>
          </w:p>
        </w:tc>
        <w:tc>
          <w:tcPr>
            <w:tcW w:w="4084" w:type="dxa"/>
            <w:tcMar>
              <w:top w:w="0" w:type="dxa"/>
              <w:left w:w="108" w:type="dxa"/>
              <w:bottom w:w="0" w:type="dxa"/>
              <w:right w:w="108" w:type="dxa"/>
            </w:tcMar>
            <w:hideMark/>
          </w:tcPr>
          <w:p w:rsidR="006B3B8E" w:rsidRPr="00D111E7" w:rsidRDefault="006B3B8E" w:rsidP="00F209CD">
            <w:pPr>
              <w:pStyle w:val="NoSpacing"/>
              <w:suppressAutoHyphens/>
              <w:rPr>
                <w:sz w:val="20"/>
                <w:szCs w:val="20"/>
                <w:lang w:val="ru-RU"/>
              </w:rPr>
            </w:pPr>
            <w:r w:rsidRPr="00D111E7">
              <w:rPr>
                <w:sz w:val="20"/>
                <w:szCs w:val="20"/>
                <w:lang w:val="ru-RU"/>
              </w:rPr>
              <w:t>Баллоны газовые – Баллоны стальные сварные многоразового использования – Испытательное давление 60 бар и ниже</w:t>
            </w:r>
          </w:p>
        </w:tc>
        <w:tc>
          <w:tcPr>
            <w:tcW w:w="1659" w:type="dxa"/>
            <w:tcMar>
              <w:top w:w="0" w:type="dxa"/>
              <w:left w:w="108" w:type="dxa"/>
              <w:bottom w:w="0" w:type="dxa"/>
              <w:right w:w="108" w:type="dxa"/>
            </w:tcMar>
            <w:hideMark/>
          </w:tcPr>
          <w:p w:rsidR="006B3B8E" w:rsidRPr="00D111E7" w:rsidRDefault="006B3B8E" w:rsidP="00F209CD">
            <w:pPr>
              <w:rPr>
                <w:iCs/>
              </w:rPr>
            </w:pPr>
            <w:r w:rsidRPr="00D111E7">
              <w:t>До дальнейшего указания</w:t>
            </w:r>
          </w:p>
        </w:tc>
      </w:tr>
      <w:tr w:rsidR="006B3B8E" w:rsidRPr="00D111E7" w:rsidTr="00F209CD">
        <w:trPr>
          <w:trHeight w:val="262"/>
          <w:jc w:val="center"/>
        </w:trPr>
        <w:tc>
          <w:tcPr>
            <w:tcW w:w="1864" w:type="dxa"/>
            <w:tcMar>
              <w:top w:w="0" w:type="dxa"/>
              <w:left w:w="108" w:type="dxa"/>
              <w:bottom w:w="0" w:type="dxa"/>
              <w:right w:w="108" w:type="dxa"/>
            </w:tcMar>
          </w:tcPr>
          <w:p w:rsidR="006B3B8E" w:rsidRPr="00D111E7" w:rsidRDefault="006B3B8E" w:rsidP="00F209CD">
            <w:pPr>
              <w:rPr>
                <w:iCs/>
              </w:rPr>
            </w:pPr>
            <w:r w:rsidRPr="00D111E7">
              <w:t>ISO 7866:2012 + Cor 1:2014</w:t>
            </w:r>
          </w:p>
        </w:tc>
        <w:tc>
          <w:tcPr>
            <w:tcW w:w="4084" w:type="dxa"/>
            <w:tcMar>
              <w:top w:w="0" w:type="dxa"/>
              <w:left w:w="108" w:type="dxa"/>
              <w:bottom w:w="0" w:type="dxa"/>
              <w:right w:w="108" w:type="dxa"/>
            </w:tcMar>
          </w:tcPr>
          <w:p w:rsidR="006B3B8E" w:rsidRPr="00D111E7" w:rsidRDefault="006B3B8E" w:rsidP="00F209CD">
            <w:pPr>
              <w:pStyle w:val="NoSpacing"/>
              <w:suppressAutoHyphens/>
              <w:rPr>
                <w:sz w:val="20"/>
                <w:szCs w:val="20"/>
                <w:lang w:val="ru-RU"/>
              </w:rPr>
            </w:pPr>
            <w:r w:rsidRPr="00D111E7">
              <w:rPr>
                <w:sz w:val="20"/>
                <w:szCs w:val="20"/>
                <w:lang w:val="ru-RU"/>
              </w:rPr>
              <w:t>Баллоны газовые – Баллоны газовые бесшовные из алюминиевого сплава многоразового использования – Проектирование, изготовление и испытания</w:t>
            </w:r>
          </w:p>
          <w:p w:rsidR="006B3B8E" w:rsidRPr="00D111E7" w:rsidRDefault="006B3B8E" w:rsidP="00F209CD">
            <w:pPr>
              <w:pStyle w:val="NoSpacing"/>
              <w:suppressAutoHyphens/>
              <w:rPr>
                <w:i/>
                <w:sz w:val="20"/>
                <w:szCs w:val="20"/>
                <w:lang w:val="ru-RU"/>
              </w:rPr>
            </w:pPr>
            <w:r w:rsidRPr="00D111E7">
              <w:rPr>
                <w:b/>
                <w:bCs/>
                <w:i/>
                <w:iCs/>
                <w:sz w:val="20"/>
                <w:szCs w:val="20"/>
                <w:lang w:val="ru-RU"/>
              </w:rPr>
              <w:t>ПРИМЕЧАНИЕ:</w:t>
            </w:r>
            <w:r w:rsidRPr="00D111E7">
              <w:rPr>
                <w:i/>
                <w:iCs/>
                <w:sz w:val="20"/>
                <w:szCs w:val="20"/>
                <w:lang w:val="ru-RU"/>
              </w:rPr>
              <w:t xml:space="preserve"> Алюминиевый сплав 6351А или эквивалентный сплав не должен использоваться.</w:t>
            </w:r>
          </w:p>
        </w:tc>
        <w:tc>
          <w:tcPr>
            <w:tcW w:w="1659" w:type="dxa"/>
            <w:tcMar>
              <w:top w:w="0" w:type="dxa"/>
              <w:left w:w="108" w:type="dxa"/>
              <w:bottom w:w="0" w:type="dxa"/>
              <w:right w:w="108" w:type="dxa"/>
            </w:tcMar>
          </w:tcPr>
          <w:p w:rsidR="006B3B8E" w:rsidRPr="00D111E7" w:rsidRDefault="006B3B8E" w:rsidP="00F209CD">
            <w:pPr>
              <w:rPr>
                <w:iCs/>
              </w:rPr>
            </w:pPr>
            <w:r w:rsidRPr="00D111E7">
              <w:t>До дальнейшего указания</w:t>
            </w:r>
          </w:p>
        </w:tc>
      </w:tr>
    </w:tbl>
    <w:p w:rsidR="006B3B8E" w:rsidRPr="00D111E7" w:rsidRDefault="006B3B8E" w:rsidP="006B3B8E">
      <w:pPr>
        <w:pStyle w:val="SingleTxtG"/>
        <w:spacing w:before="120"/>
        <w:ind w:left="2268" w:hanging="1134"/>
        <w:rPr>
          <w:lang w:val="ru-RU"/>
        </w:rPr>
      </w:pPr>
      <w:r w:rsidRPr="00D111E7">
        <w:rPr>
          <w:lang w:val="ru-RU"/>
        </w:rPr>
        <w:t>6.2.2.1.3</w:t>
      </w:r>
      <w:r w:rsidRPr="00D111E7">
        <w:rPr>
          <w:lang w:val="ru-RU"/>
        </w:rPr>
        <w:tab/>
        <w:t>Изменить заголовок второй таблицы следующим образом: «В отношении баллона для ацетилена, включая пористый материал:».</w:t>
      </w:r>
    </w:p>
    <w:p w:rsidR="006B3B8E" w:rsidRPr="00D111E7" w:rsidRDefault="006B3B8E" w:rsidP="006B3B8E">
      <w:pPr>
        <w:pStyle w:val="SingleTxtG"/>
        <w:ind w:left="2268" w:hanging="1134"/>
        <w:rPr>
          <w:bCs/>
          <w:lang w:val="ru-RU"/>
        </w:rPr>
      </w:pPr>
      <w:r w:rsidRPr="00D111E7">
        <w:rPr>
          <w:lang w:val="ru-RU"/>
        </w:rPr>
        <w:t>6.2.2.2, 6.2.2.7.4 p) и 6.2.2.9.2 j)</w:t>
      </w:r>
    </w:p>
    <w:p w:rsidR="006B3B8E" w:rsidRPr="00D111E7" w:rsidRDefault="006B3B8E" w:rsidP="006B3B8E">
      <w:pPr>
        <w:pStyle w:val="SingleTxtG"/>
        <w:ind w:left="2268" w:hanging="1134"/>
        <w:rPr>
          <w:bCs/>
          <w:lang w:val="ru-RU"/>
        </w:rPr>
      </w:pPr>
      <w:r w:rsidRPr="00D111E7">
        <w:rPr>
          <w:lang w:val="ru-RU"/>
        </w:rPr>
        <w:tab/>
        <w:t>Заменить «ISO 11114-1:2012» на «ISO 11114-1:2012 + A1:2017».</w:t>
      </w:r>
    </w:p>
    <w:p w:rsidR="006B3B8E" w:rsidRPr="00D111E7" w:rsidRDefault="006B3B8E" w:rsidP="006B3B8E">
      <w:pPr>
        <w:pStyle w:val="SingleTxtG"/>
        <w:ind w:left="2268" w:hanging="1134"/>
        <w:rPr>
          <w:lang w:val="ru-RU"/>
        </w:rPr>
      </w:pPr>
      <w:r w:rsidRPr="00D111E7">
        <w:rPr>
          <w:lang w:val="ru-RU"/>
        </w:rPr>
        <w:t>6.2.2.3</w:t>
      </w:r>
      <w:r w:rsidRPr="00D111E7">
        <w:rPr>
          <w:lang w:val="ru-RU"/>
        </w:rPr>
        <w:tab/>
        <w:t>В первой таблице, в позиции для «ISO 10297:2014», в колонке «Применяется в отношении изготовления» заменить «До дальнейшего указания» на «До 31 декабря 2022 года». После строки для «ISO 10297:2014» включить новую строку следующего содержания:</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4077"/>
        <w:gridCol w:w="1661"/>
      </w:tblGrid>
      <w:tr w:rsidR="006B3B8E" w:rsidRPr="00D111E7" w:rsidTr="00F209CD">
        <w:tc>
          <w:tcPr>
            <w:tcW w:w="1741" w:type="dxa"/>
            <w:shd w:val="clear" w:color="auto" w:fill="auto"/>
          </w:tcPr>
          <w:p w:rsidR="006B3B8E" w:rsidRPr="00D111E7" w:rsidRDefault="006B3B8E" w:rsidP="00F209CD">
            <w:r w:rsidRPr="00D111E7">
              <w:lastRenderedPageBreak/>
              <w:t>ISO 10297:2014 + A1:2017</w:t>
            </w:r>
          </w:p>
        </w:tc>
        <w:tc>
          <w:tcPr>
            <w:tcW w:w="4077" w:type="dxa"/>
            <w:shd w:val="clear" w:color="auto" w:fill="auto"/>
          </w:tcPr>
          <w:p w:rsidR="006B3B8E" w:rsidRPr="00D111E7" w:rsidRDefault="006B3B8E" w:rsidP="00F209CD">
            <w:pPr>
              <w:jc w:val="both"/>
            </w:pPr>
            <w:r w:rsidRPr="00D111E7">
              <w:t>Баллоны газовые – Вентили баллонов – Технические требования и испытания по типу конструкции</w:t>
            </w:r>
          </w:p>
        </w:tc>
        <w:tc>
          <w:tcPr>
            <w:tcW w:w="1661" w:type="dxa"/>
            <w:shd w:val="clear" w:color="auto" w:fill="auto"/>
          </w:tcPr>
          <w:p w:rsidR="006B3B8E" w:rsidRPr="00D111E7" w:rsidRDefault="006B3B8E" w:rsidP="00F209CD">
            <w:r w:rsidRPr="00D111E7">
              <w:t>До дальнейшего указания</w:t>
            </w:r>
          </w:p>
        </w:tc>
      </w:tr>
    </w:tbl>
    <w:p w:rsidR="006B3B8E" w:rsidRPr="00D111E7" w:rsidRDefault="006B3B8E" w:rsidP="006B3B8E">
      <w:pPr>
        <w:pStyle w:val="SingleTxtG"/>
        <w:spacing w:before="120"/>
        <w:ind w:left="2268" w:hanging="1134"/>
        <w:rPr>
          <w:lang w:val="ru-RU"/>
        </w:rPr>
      </w:pPr>
      <w:r w:rsidRPr="00D111E7">
        <w:rPr>
          <w:lang w:val="ru-RU"/>
        </w:rPr>
        <w:t xml:space="preserve">6.2.2.3 </w:t>
      </w:r>
      <w:r w:rsidRPr="00D111E7">
        <w:rPr>
          <w:lang w:val="ru-RU"/>
        </w:rPr>
        <w:tab/>
        <w:t xml:space="preserve">В первой таблице, в позиции для «ISO 14246:2014», в колонке «Применяется в отношении изготовления» заменить «До дальнейшего указания» на «До 31 декабря 2024 года». После строки для «ISO 14246:2014» включить новую строку следующего содержания: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4164"/>
        <w:gridCol w:w="1620"/>
      </w:tblGrid>
      <w:tr w:rsidR="006B3B8E" w:rsidRPr="00D111E7" w:rsidTr="00F209CD">
        <w:tc>
          <w:tcPr>
            <w:tcW w:w="1717" w:type="dxa"/>
            <w:shd w:val="clear" w:color="auto" w:fill="auto"/>
          </w:tcPr>
          <w:p w:rsidR="006B3B8E" w:rsidRPr="00D111E7" w:rsidRDefault="006B3B8E" w:rsidP="00F209CD">
            <w:r w:rsidRPr="00D111E7">
              <w:t xml:space="preserve">ISO 14246:2014 + A1:2017 </w:t>
            </w:r>
          </w:p>
        </w:tc>
        <w:tc>
          <w:tcPr>
            <w:tcW w:w="4164" w:type="dxa"/>
            <w:shd w:val="clear" w:color="auto" w:fill="auto"/>
          </w:tcPr>
          <w:p w:rsidR="006B3B8E" w:rsidRPr="00D111E7" w:rsidRDefault="006B3B8E" w:rsidP="00F209CD">
            <w:r w:rsidRPr="00D111E7">
              <w:t>Баллоны газовые – Вентили баллонов − Производственные испытания и контроль</w:t>
            </w:r>
          </w:p>
        </w:tc>
        <w:tc>
          <w:tcPr>
            <w:tcW w:w="1620" w:type="dxa"/>
            <w:shd w:val="clear" w:color="auto" w:fill="auto"/>
          </w:tcPr>
          <w:p w:rsidR="006B3B8E" w:rsidRPr="00D111E7" w:rsidRDefault="006B3B8E" w:rsidP="00F209CD">
            <w:r w:rsidRPr="00D111E7">
              <w:t>До дальнейшего указания</w:t>
            </w:r>
          </w:p>
        </w:tc>
      </w:tr>
    </w:tbl>
    <w:p w:rsidR="006B3B8E" w:rsidRPr="00D111E7" w:rsidRDefault="006B3B8E" w:rsidP="006B3B8E">
      <w:pPr>
        <w:pStyle w:val="SingleTxtG"/>
        <w:spacing w:before="120"/>
        <w:ind w:left="2268" w:hanging="1134"/>
        <w:rPr>
          <w:lang w:val="ru-RU"/>
        </w:rPr>
      </w:pPr>
      <w:r w:rsidRPr="00D111E7">
        <w:rPr>
          <w:lang w:val="ru-RU"/>
        </w:rPr>
        <w:t>6.2.2.3</w:t>
      </w:r>
      <w:r w:rsidRPr="00D111E7">
        <w:rPr>
          <w:lang w:val="ru-RU"/>
        </w:rPr>
        <w:tab/>
        <w:t>В первой таблице добавить в конце следующую новую строку:</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4157"/>
        <w:gridCol w:w="1676"/>
      </w:tblGrid>
      <w:tr w:rsidR="006B3B8E" w:rsidRPr="00D111E7" w:rsidTr="00F209CD">
        <w:trPr>
          <w:trHeight w:val="463"/>
        </w:trPr>
        <w:tc>
          <w:tcPr>
            <w:tcW w:w="1729" w:type="dxa"/>
            <w:shd w:val="clear" w:color="auto" w:fill="auto"/>
          </w:tcPr>
          <w:p w:rsidR="006B3B8E" w:rsidRPr="00D111E7" w:rsidRDefault="006B3B8E" w:rsidP="00F209CD">
            <w:r w:rsidRPr="00D111E7">
              <w:t>ISO 17879:2017</w:t>
            </w:r>
          </w:p>
        </w:tc>
        <w:tc>
          <w:tcPr>
            <w:tcW w:w="4157" w:type="dxa"/>
            <w:shd w:val="clear" w:color="auto" w:fill="auto"/>
          </w:tcPr>
          <w:p w:rsidR="006B3B8E" w:rsidRPr="00D111E7" w:rsidRDefault="006B3B8E" w:rsidP="00F209CD">
            <w:r w:rsidRPr="00D111E7">
              <w:t>Баллоны газовые – Самозакрывающиеся вентили баллонов – Технические требования и испытания по типу конструкции</w:t>
            </w:r>
          </w:p>
          <w:p w:rsidR="006B3B8E" w:rsidRPr="00D111E7" w:rsidRDefault="006B3B8E" w:rsidP="00F209CD">
            <w:pPr>
              <w:rPr>
                <w:i/>
              </w:rPr>
            </w:pPr>
            <w:r w:rsidRPr="00D111E7">
              <w:rPr>
                <w:b/>
                <w:bCs/>
                <w:i/>
                <w:iCs/>
              </w:rPr>
              <w:t>ПРИМЕЧАНИЕ:</w:t>
            </w:r>
            <w:r w:rsidRPr="00D111E7">
              <w:rPr>
                <w:i/>
                <w:iCs/>
              </w:rPr>
              <w:t xml:space="preserve"> Данный стандарт не применяется к самозакрывающимся вентилям баллонов для ацетилена.</w:t>
            </w:r>
            <w:r w:rsidRPr="00D111E7">
              <w:t xml:space="preserve"> </w:t>
            </w:r>
          </w:p>
        </w:tc>
        <w:tc>
          <w:tcPr>
            <w:tcW w:w="1676" w:type="dxa"/>
            <w:shd w:val="clear" w:color="auto" w:fill="auto"/>
          </w:tcPr>
          <w:p w:rsidR="006B3B8E" w:rsidRPr="00D111E7" w:rsidRDefault="006B3B8E" w:rsidP="00F209CD">
            <w:r w:rsidRPr="00D111E7">
              <w:t>До дальнейшего указания</w:t>
            </w:r>
          </w:p>
        </w:tc>
      </w:tr>
    </w:tbl>
    <w:p w:rsidR="006B3B8E" w:rsidRPr="00D111E7" w:rsidRDefault="006B3B8E" w:rsidP="006B3B8E">
      <w:pPr>
        <w:pStyle w:val="SingleTxtG"/>
        <w:spacing w:before="120"/>
        <w:ind w:left="2268" w:hanging="1134"/>
        <w:rPr>
          <w:lang w:val="ru-RU"/>
        </w:rPr>
      </w:pPr>
      <w:r w:rsidRPr="00D111E7">
        <w:rPr>
          <w:lang w:val="ru-RU"/>
        </w:rPr>
        <w:t xml:space="preserve">6.2.2.4 </w:t>
      </w:r>
      <w:r w:rsidRPr="00D111E7">
        <w:rPr>
          <w:lang w:val="ru-RU"/>
        </w:rPr>
        <w:tab/>
        <w:t>Исключить строку для «ISO 10462:2005».</w:t>
      </w:r>
    </w:p>
    <w:p w:rsidR="006B3B8E" w:rsidRPr="00D111E7" w:rsidRDefault="006B3B8E" w:rsidP="006B3B8E">
      <w:pPr>
        <w:pStyle w:val="SingleTxtG"/>
        <w:spacing w:before="120"/>
        <w:ind w:left="2268" w:hanging="1134"/>
        <w:rPr>
          <w:lang w:val="ru-RU"/>
        </w:rPr>
      </w:pPr>
      <w:r w:rsidRPr="00D111E7">
        <w:rPr>
          <w:lang w:val="ru-RU"/>
        </w:rPr>
        <w:tab/>
        <w:t>В конце первой таблицы сразу же после строки для «ISO 22434:2006» добавить следующую новую строку:</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4157"/>
        <w:gridCol w:w="1765"/>
      </w:tblGrid>
      <w:tr w:rsidR="006B3B8E" w:rsidRPr="00D111E7" w:rsidTr="00F209CD">
        <w:tc>
          <w:tcPr>
            <w:tcW w:w="1717" w:type="dxa"/>
            <w:shd w:val="clear" w:color="auto" w:fill="auto"/>
          </w:tcPr>
          <w:p w:rsidR="006B3B8E" w:rsidRPr="00D111E7" w:rsidRDefault="006B3B8E" w:rsidP="00F209CD">
            <w:r w:rsidRPr="00D111E7">
              <w:t>ISO 20475:2018</w:t>
            </w:r>
          </w:p>
        </w:tc>
        <w:tc>
          <w:tcPr>
            <w:tcW w:w="4157" w:type="dxa"/>
            <w:shd w:val="clear" w:color="auto" w:fill="auto"/>
          </w:tcPr>
          <w:p w:rsidR="006B3B8E" w:rsidRPr="00D111E7" w:rsidRDefault="006B3B8E" w:rsidP="00F209CD">
            <w:r w:rsidRPr="00D111E7">
              <w:t>Баллоны газовые − Связки баллонов − Периодические проверки и испытания</w:t>
            </w:r>
          </w:p>
        </w:tc>
        <w:tc>
          <w:tcPr>
            <w:tcW w:w="1765" w:type="dxa"/>
            <w:shd w:val="clear" w:color="auto" w:fill="auto"/>
          </w:tcPr>
          <w:p w:rsidR="006B3B8E" w:rsidRPr="00D111E7" w:rsidRDefault="006B3B8E" w:rsidP="00F209CD">
            <w:r w:rsidRPr="00D111E7">
              <w:t>До дальнейшего указания</w:t>
            </w:r>
          </w:p>
        </w:tc>
      </w:tr>
    </w:tbl>
    <w:p w:rsidR="006B3B8E" w:rsidRPr="00D111E7" w:rsidRDefault="006B3B8E" w:rsidP="006B3B8E">
      <w:pPr>
        <w:pStyle w:val="SingleTxtG"/>
        <w:spacing w:before="120"/>
        <w:ind w:left="2268" w:hanging="1134"/>
        <w:rPr>
          <w:lang w:val="ru-RU"/>
        </w:rPr>
      </w:pPr>
      <w:r w:rsidRPr="00D111E7">
        <w:rPr>
          <w:lang w:val="ru-RU"/>
        </w:rPr>
        <w:t>6.2.2.7.2 c)</w:t>
      </w:r>
      <w:r w:rsidRPr="00D111E7">
        <w:rPr>
          <w:lang w:val="ru-RU"/>
        </w:rPr>
        <w:tab/>
        <w:t>Изменить примечание следующим образом:</w:t>
      </w:r>
    </w:p>
    <w:p w:rsidR="006B3B8E" w:rsidRPr="00D111E7" w:rsidRDefault="006B3B8E" w:rsidP="006B3B8E">
      <w:pPr>
        <w:pStyle w:val="SingleTxtG"/>
        <w:spacing w:before="120"/>
        <w:ind w:left="2268" w:hanging="1134"/>
        <w:rPr>
          <w:lang w:val="ru-RU"/>
        </w:rPr>
      </w:pPr>
      <w:r w:rsidRPr="00D111E7">
        <w:rPr>
          <w:lang w:val="ru-RU"/>
        </w:rPr>
        <w:tab/>
        <w:t>«</w:t>
      </w:r>
      <w:r w:rsidRPr="00D111E7">
        <w:rPr>
          <w:b/>
          <w:bCs/>
          <w:i/>
          <w:iCs/>
          <w:lang w:val="ru-RU"/>
        </w:rPr>
        <w:t>ПРИМЕЧАНИЕ:</w:t>
      </w:r>
      <w:r w:rsidRPr="00D111E7">
        <w:rPr>
          <w:lang w:val="ru-RU"/>
        </w:rPr>
        <w:t xml:space="preserve"> </w:t>
      </w:r>
      <w:r w:rsidRPr="00D111E7">
        <w:rPr>
          <w:lang w:val="ru-RU"/>
        </w:rPr>
        <w:tab/>
      </w:r>
      <w:r w:rsidRPr="00D111E7">
        <w:rPr>
          <w:i/>
          <w:iCs/>
          <w:lang w:val="ru-RU"/>
        </w:rPr>
        <w:t>Для целей данного знака под страной утверждения подразумевается страна компетентного органа, санкционировавшего проведение первоначальной проверки и испытания отдельного сосуда на этапе изготовления</w:t>
      </w:r>
      <w:r w:rsidRPr="00D111E7">
        <w:rPr>
          <w:lang w:val="ru-RU"/>
        </w:rPr>
        <w:t>.»</w:t>
      </w:r>
    </w:p>
    <w:p w:rsidR="006B3B8E" w:rsidRPr="00D111E7" w:rsidRDefault="006B3B8E" w:rsidP="006B3B8E">
      <w:pPr>
        <w:pStyle w:val="SingleTxtG"/>
        <w:spacing w:before="120"/>
        <w:ind w:left="2268" w:hanging="1134"/>
        <w:rPr>
          <w:lang w:val="ru-RU"/>
        </w:rPr>
      </w:pPr>
      <w:r w:rsidRPr="00D111E7">
        <w:rPr>
          <w:lang w:val="ru-RU"/>
        </w:rPr>
        <w:t>6.2.2.9.2 c)</w:t>
      </w:r>
      <w:r w:rsidRPr="00D111E7">
        <w:rPr>
          <w:lang w:val="ru-RU"/>
        </w:rPr>
        <w:tab/>
        <w:t>Изменить примечание следующим образом:</w:t>
      </w:r>
    </w:p>
    <w:p w:rsidR="006B3B8E" w:rsidRPr="00D111E7" w:rsidRDefault="006B3B8E" w:rsidP="006B3B8E">
      <w:pPr>
        <w:pStyle w:val="SingleTxtG"/>
        <w:spacing w:before="120"/>
        <w:ind w:left="2268"/>
        <w:rPr>
          <w:lang w:val="ru-RU"/>
        </w:rPr>
      </w:pPr>
      <w:r w:rsidRPr="00D111E7">
        <w:rPr>
          <w:lang w:val="ru-RU"/>
        </w:rPr>
        <w:t>«</w:t>
      </w:r>
      <w:r w:rsidRPr="00D111E7">
        <w:rPr>
          <w:b/>
          <w:bCs/>
          <w:i/>
          <w:iCs/>
          <w:lang w:val="ru-RU"/>
        </w:rPr>
        <w:t>ПРИМЕЧАНИЕ:</w:t>
      </w:r>
      <w:r w:rsidRPr="00D111E7">
        <w:rPr>
          <w:lang w:val="ru-RU"/>
        </w:rPr>
        <w:t xml:space="preserve"> </w:t>
      </w:r>
      <w:r w:rsidRPr="00D111E7">
        <w:rPr>
          <w:lang w:val="ru-RU"/>
        </w:rPr>
        <w:tab/>
      </w:r>
      <w:r w:rsidRPr="00D111E7">
        <w:rPr>
          <w:i/>
          <w:iCs/>
          <w:lang w:val="ru-RU"/>
        </w:rPr>
        <w:t>Для целей данного знака под страной утверждения подразумевается страна компетентного органа, санкционировавшего проведение первоначальной проверки и испытания отдельной системы на этапе изготовления</w:t>
      </w:r>
      <w:r w:rsidRPr="00D111E7">
        <w:rPr>
          <w:lang w:val="ru-RU"/>
        </w:rPr>
        <w:t>.».</w:t>
      </w:r>
    </w:p>
    <w:p w:rsidR="0081629E" w:rsidRPr="00D111E7" w:rsidRDefault="0081629E" w:rsidP="0081629E">
      <w:pPr>
        <w:pStyle w:val="SingleTxtG"/>
        <w:rPr>
          <w:lang w:val="ru-RU"/>
        </w:rPr>
      </w:pPr>
      <w:r w:rsidRPr="00D111E7">
        <w:rPr>
          <w:lang w:val="ru-RU"/>
        </w:rPr>
        <w:t>6.2.2.11</w:t>
      </w:r>
      <w:r w:rsidRPr="00D111E7">
        <w:rPr>
          <w:lang w:val="ru-RU"/>
        </w:rPr>
        <w:tab/>
      </w:r>
      <w:r w:rsidRPr="00D111E7">
        <w:rPr>
          <w:lang w:val="ru-RU"/>
        </w:rPr>
        <w:tab/>
        <w:t>После таблицы добавить следующее предложение:</w:t>
      </w:r>
    </w:p>
    <w:p w:rsidR="0081629E" w:rsidRPr="00D111E7" w:rsidRDefault="0081629E" w:rsidP="0081629E">
      <w:pPr>
        <w:pStyle w:val="SingleTxtG"/>
        <w:rPr>
          <w:lang w:val="ru-RU"/>
        </w:rPr>
      </w:pPr>
      <w:r w:rsidRPr="00D111E7">
        <w:rPr>
          <w:lang w:val="ru-RU"/>
        </w:rPr>
        <w:t>«Для сосудов под давлением многоразового использования оценка соответствия вентилей и других съемных приспособлений, выполняющих прямую функцию обеспечения безопасности, может осуществляться отдельно от оценки соответствия сосудов под давлением.».</w:t>
      </w:r>
    </w:p>
    <w:p w:rsidR="00635C17" w:rsidRPr="00D111E7" w:rsidRDefault="00635C17" w:rsidP="00635C17">
      <w:pPr>
        <w:pStyle w:val="SingleTxtG"/>
        <w:keepNext/>
        <w:keepLines/>
        <w:rPr>
          <w:color w:val="00B050"/>
          <w:lang w:val="ru-RU"/>
        </w:rPr>
      </w:pPr>
      <w:r w:rsidRPr="00D111E7">
        <w:rPr>
          <w:color w:val="00B050"/>
          <w:lang w:val="ru-RU"/>
        </w:rPr>
        <w:t>6.2.3.5.1</w:t>
      </w:r>
      <w:r w:rsidRPr="00D111E7">
        <w:rPr>
          <w:color w:val="00B050"/>
          <w:lang w:val="ru-RU"/>
        </w:rPr>
        <w:tab/>
        <w:t>Изменить ПРИМЕЧАНИЕ 3 следующим образом:</w:t>
      </w:r>
    </w:p>
    <w:p w:rsidR="00635C17" w:rsidRPr="00D111E7" w:rsidRDefault="00635C17" w:rsidP="00635C17">
      <w:pPr>
        <w:pStyle w:val="SingleTxtG"/>
        <w:tabs>
          <w:tab w:val="left" w:pos="3119"/>
        </w:tabs>
        <w:spacing w:before="120"/>
        <w:rPr>
          <w:i/>
          <w:color w:val="00B050"/>
          <w:lang w:val="ru-RU"/>
        </w:rPr>
      </w:pPr>
      <w:r w:rsidRPr="00D111E7">
        <w:rPr>
          <w:i/>
          <w:iCs/>
          <w:color w:val="00B050"/>
          <w:lang w:val="ru-RU"/>
        </w:rPr>
        <w:t>«</w:t>
      </w:r>
      <w:r w:rsidRPr="00D111E7">
        <w:rPr>
          <w:b/>
          <w:i/>
          <w:iCs/>
          <w:color w:val="00B050"/>
          <w:lang w:val="ru-RU"/>
        </w:rPr>
        <w:t>ПРИМЕЧАНИЕ 3</w:t>
      </w:r>
      <w:r w:rsidRPr="00D111E7">
        <w:rPr>
          <w:i/>
          <w:iCs/>
          <w:color w:val="00B050"/>
          <w:lang w:val="ru-RU"/>
        </w:rPr>
        <w:t>:</w:t>
      </w:r>
      <w:r w:rsidRPr="00D111E7">
        <w:rPr>
          <w:color w:val="00B050"/>
          <w:lang w:val="ru-RU"/>
        </w:rPr>
        <w:t xml:space="preserve"> </w:t>
      </w:r>
      <w:r w:rsidRPr="00D111E7">
        <w:rPr>
          <w:color w:val="00B050"/>
          <w:lang w:val="ru-RU"/>
        </w:rPr>
        <w:tab/>
      </w:r>
      <w:r w:rsidRPr="00D111E7">
        <w:rPr>
          <w:i/>
          <w:iCs/>
          <w:color w:val="00B050"/>
          <w:lang w:val="ru-RU"/>
        </w:rPr>
        <w:t>Вместо проверки, предусмотренной в пункте 6.2.1.6.1 b), и испытания на гидравлическое давление, предусмотренного в пункте 6.2.1.6.1 d), может использоваться ультразвуковой контроль, проводимый в соответствии со стандартом EN ISO 18119:[2018] в случае бесшовных стальных баллонов и трубок и бесшовных баллонов и трубок из алюминиевого сплава.</w:t>
      </w:r>
      <w:r w:rsidRPr="00D111E7">
        <w:rPr>
          <w:color w:val="00B050"/>
          <w:lang w:val="ru-RU"/>
        </w:rPr>
        <w:t xml:space="preserve"> </w:t>
      </w:r>
      <w:r w:rsidRPr="00D111E7">
        <w:rPr>
          <w:i/>
          <w:iCs/>
          <w:color w:val="00B050"/>
          <w:lang w:val="ru-RU"/>
        </w:rPr>
        <w:t>Несмотря на пункт B.1 указанного стандарта, все баллоны и трубки, толщина стенок которых меньше минимальной расчетной толщины</w:t>
      </w:r>
      <w:r w:rsidR="003E2020">
        <w:rPr>
          <w:i/>
          <w:iCs/>
          <w:color w:val="00B050"/>
          <w:lang w:val="fr-CH"/>
        </w:rPr>
        <w:t xml:space="preserve"> </w:t>
      </w:r>
      <w:r w:rsidR="003E2020" w:rsidRPr="003E2020">
        <w:rPr>
          <w:i/>
          <w:iCs/>
          <w:color w:val="00B050"/>
          <w:lang w:val="fr-CH"/>
        </w:rPr>
        <w:t>стенок</w:t>
      </w:r>
      <w:r w:rsidRPr="00D111E7">
        <w:rPr>
          <w:i/>
          <w:iCs/>
          <w:color w:val="00B050"/>
          <w:lang w:val="ru-RU"/>
        </w:rPr>
        <w:t>, признаются непригодными».</w:t>
      </w:r>
      <w:r w:rsidRPr="00D111E7">
        <w:rPr>
          <w:color w:val="00B050"/>
          <w:lang w:val="ru-RU"/>
        </w:rPr>
        <w:t xml:space="preserve"> </w:t>
      </w:r>
    </w:p>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81629E" w:rsidRPr="005D1E66" w:rsidRDefault="0081629E" w:rsidP="0081629E">
      <w:pPr>
        <w:pStyle w:val="SingleTxtG"/>
        <w:tabs>
          <w:tab w:val="left" w:pos="2268"/>
        </w:tabs>
        <w:rPr>
          <w:lang w:val="ru-RU"/>
        </w:rPr>
      </w:pPr>
      <w:r w:rsidRPr="005D1E66">
        <w:rPr>
          <w:lang w:val="ru-RU"/>
        </w:rPr>
        <w:t>6.2.4.1</w:t>
      </w:r>
      <w:r w:rsidRPr="005D1E66">
        <w:rPr>
          <w:lang w:val="ru-RU"/>
        </w:rPr>
        <w:tab/>
        <w:t>В таблице, под заголовком «Для конструкции и изготовления»:</w:t>
      </w:r>
    </w:p>
    <w:p w:rsidR="00635C17" w:rsidRPr="00D111E7" w:rsidRDefault="00635C17" w:rsidP="00635C17">
      <w:pPr>
        <w:pStyle w:val="Bullet1G"/>
        <w:numPr>
          <w:ilvl w:val="0"/>
          <w:numId w:val="50"/>
        </w:numPr>
        <w:tabs>
          <w:tab w:val="clear" w:pos="1701"/>
          <w:tab w:val="num" w:pos="2268"/>
          <w:tab w:val="num" w:pos="2438"/>
        </w:tabs>
        <w:ind w:left="2438"/>
        <w:rPr>
          <w:color w:val="00B050"/>
          <w:lang w:val="ru-RU"/>
        </w:rPr>
      </w:pPr>
      <w:r w:rsidRPr="00D111E7">
        <w:rPr>
          <w:color w:val="00B050"/>
          <w:lang w:val="ru-RU"/>
        </w:rPr>
        <w:t>в колонке 2 включить следующее примечание в отношении ссылок на директивы 84/525/EEC, 84/526/EEC и 84/527/EEC:</w:t>
      </w:r>
    </w:p>
    <w:p w:rsidR="00635C17" w:rsidRPr="00D111E7" w:rsidRDefault="00635C17" w:rsidP="00635C17">
      <w:pPr>
        <w:pStyle w:val="SingleTxtG"/>
        <w:spacing w:before="120"/>
        <w:ind w:left="2268"/>
        <w:rPr>
          <w:i/>
          <w:color w:val="00B050"/>
          <w:lang w:val="ru-RU"/>
        </w:rPr>
      </w:pPr>
      <w:r w:rsidRPr="00D111E7">
        <w:rPr>
          <w:i/>
          <w:iCs/>
          <w:color w:val="00B050"/>
          <w:lang w:val="ru-RU"/>
        </w:rPr>
        <w:lastRenderedPageBreak/>
        <w:t>«</w:t>
      </w:r>
      <w:r w:rsidRPr="00D111E7">
        <w:rPr>
          <w:b/>
          <w:bCs/>
          <w:i/>
          <w:iCs/>
          <w:color w:val="00B050"/>
          <w:lang w:val="ru-RU"/>
        </w:rPr>
        <w:t>ПРИМЕЧАНИЕ</w:t>
      </w:r>
      <w:r w:rsidRPr="00D111E7">
        <w:rPr>
          <w:i/>
          <w:iCs/>
          <w:color w:val="00B050"/>
          <w:lang w:val="ru-RU"/>
        </w:rPr>
        <w:t>: Несмотря на отмену директив 84/525/EEC, 84/526/EEC и 84/527/EEC, опубликованных в Official Journal of the European Communities No. L300 от 19 ноября 1984 года, приложения к этим директивам остаются применимыми в качестве стандартов на проектирование, изготовление и первоначальные проверки и испытания газовых баллонов.</w:t>
      </w:r>
      <w:r w:rsidRPr="00D111E7">
        <w:rPr>
          <w:color w:val="00B050"/>
          <w:lang w:val="ru-RU"/>
        </w:rPr>
        <w:t xml:space="preserve"> </w:t>
      </w:r>
      <w:r w:rsidRPr="00D111E7">
        <w:rPr>
          <w:i/>
          <w:iCs/>
          <w:color w:val="00B050"/>
          <w:lang w:val="ru-RU"/>
        </w:rPr>
        <w:t xml:space="preserve">С этими приложениями можно ознакомиться по адресу </w:t>
      </w:r>
      <w:hyperlink r:id="rId8" w:history="1">
        <w:r w:rsidRPr="00D111E7">
          <w:rPr>
            <w:rStyle w:val="Hyperlink"/>
            <w:i/>
            <w:iCs/>
            <w:color w:val="00B050"/>
            <w:lang w:val="ru-RU"/>
          </w:rPr>
          <w:t>https://eur-lex.europa.eu/oj/direct-access.html</w:t>
        </w:r>
      </w:hyperlink>
      <w:r w:rsidRPr="00D111E7">
        <w:rPr>
          <w:i/>
          <w:iCs/>
          <w:color w:val="00B050"/>
          <w:lang w:val="ru-RU"/>
        </w:rPr>
        <w:t>.».</w:t>
      </w:r>
      <w:r w:rsidRPr="00D111E7">
        <w:rPr>
          <w:color w:val="00B050"/>
          <w:lang w:val="ru-RU"/>
        </w:rPr>
        <w:t xml:space="preserve"> </w:t>
      </w:r>
    </w:p>
    <w:p w:rsidR="00635C17" w:rsidRPr="00D111E7" w:rsidRDefault="00635C17" w:rsidP="00635C17">
      <w:pPr>
        <w:pStyle w:val="Bullet1G"/>
        <w:numPr>
          <w:ilvl w:val="0"/>
          <w:numId w:val="50"/>
        </w:numPr>
        <w:tabs>
          <w:tab w:val="clear" w:pos="1701"/>
          <w:tab w:val="num" w:pos="2268"/>
          <w:tab w:val="num" w:pos="2438"/>
        </w:tabs>
        <w:ind w:left="2438"/>
        <w:rPr>
          <w:i/>
          <w:color w:val="00B050"/>
          <w:lang w:val="ru-RU"/>
        </w:rPr>
      </w:pPr>
      <w:r w:rsidRPr="00D111E7">
        <w:rPr>
          <w:color w:val="00B050"/>
          <w:lang w:val="ru-RU"/>
        </w:rPr>
        <w:t xml:space="preserve">Для стандарта «EN 12807:2008» в колонке 4 заменить существующий текст на «С 1 января 2009 года до 31 декабря 2022 года». </w:t>
      </w:r>
    </w:p>
    <w:p w:rsidR="00635C17" w:rsidRPr="00D111E7" w:rsidRDefault="00635C17" w:rsidP="00635C17">
      <w:pPr>
        <w:pStyle w:val="Bullet1G"/>
        <w:numPr>
          <w:ilvl w:val="0"/>
          <w:numId w:val="50"/>
        </w:numPr>
        <w:tabs>
          <w:tab w:val="clear" w:pos="1701"/>
          <w:tab w:val="num" w:pos="2268"/>
          <w:tab w:val="num" w:pos="2438"/>
        </w:tabs>
        <w:ind w:left="2438"/>
        <w:rPr>
          <w:color w:val="00B050"/>
          <w:lang w:val="ru-RU"/>
        </w:rPr>
      </w:pPr>
      <w:r w:rsidRPr="00D111E7">
        <w:rPr>
          <w:color w:val="00B050"/>
          <w:lang w:val="ru-RU"/>
        </w:rPr>
        <w:t>После существующей строки для стандарта «EN 12807:2008» добавить следующую новую позицию:</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3969"/>
        <w:gridCol w:w="1092"/>
        <w:gridCol w:w="1425"/>
        <w:gridCol w:w="450"/>
      </w:tblGrid>
      <w:tr w:rsidR="00635C17" w:rsidRPr="00D111E7" w:rsidTr="00FC2DF9">
        <w:tc>
          <w:tcPr>
            <w:tcW w:w="1524" w:type="dxa"/>
          </w:tcPr>
          <w:p w:rsidR="00635C17" w:rsidRPr="00D111E7" w:rsidRDefault="00635C17" w:rsidP="003B4EBE">
            <w:pPr>
              <w:widowControl w:val="0"/>
              <w:spacing w:before="40" w:after="40"/>
              <w:jc w:val="center"/>
              <w:rPr>
                <w:bCs/>
                <w:color w:val="00B050"/>
                <w:sz w:val="18"/>
                <w:szCs w:val="18"/>
              </w:rPr>
            </w:pPr>
            <w:r w:rsidRPr="00D111E7">
              <w:rPr>
                <w:color w:val="00B050"/>
              </w:rPr>
              <w:t>EN 12807:[2019]</w:t>
            </w:r>
          </w:p>
        </w:tc>
        <w:tc>
          <w:tcPr>
            <w:tcW w:w="3969" w:type="dxa"/>
            <w:vAlign w:val="center"/>
          </w:tcPr>
          <w:p w:rsidR="00635C17" w:rsidRPr="00D111E7" w:rsidRDefault="00635C17" w:rsidP="003B4EBE">
            <w:pPr>
              <w:widowControl w:val="0"/>
              <w:spacing w:before="40" w:after="40"/>
              <w:rPr>
                <w:bCs/>
                <w:color w:val="00B050"/>
                <w:sz w:val="18"/>
                <w:szCs w:val="18"/>
              </w:rPr>
            </w:pPr>
            <w:r w:rsidRPr="00D111E7">
              <w:rPr>
                <w:color w:val="00B050"/>
              </w:rPr>
              <w:t>Оборудование и вспомогательные приспособления для СНГ – Переносные сварные стальные баллоны многоразового использования для сжиженного нефтяного газа (СНГ) – Конструкция и изготовление</w:t>
            </w:r>
          </w:p>
        </w:tc>
        <w:tc>
          <w:tcPr>
            <w:tcW w:w="1092" w:type="dxa"/>
          </w:tcPr>
          <w:p w:rsidR="00635C17" w:rsidRPr="00D111E7" w:rsidRDefault="00635C17" w:rsidP="003B4EBE">
            <w:pPr>
              <w:widowControl w:val="0"/>
              <w:spacing w:before="40" w:after="40"/>
              <w:rPr>
                <w:bCs/>
                <w:color w:val="00B050"/>
                <w:sz w:val="18"/>
                <w:szCs w:val="18"/>
              </w:rPr>
            </w:pPr>
            <w:r w:rsidRPr="00D111E7">
              <w:rPr>
                <w:color w:val="00B050"/>
              </w:rPr>
              <w:t>6.2.3.1 и 6.2.3.4</w:t>
            </w:r>
          </w:p>
        </w:tc>
        <w:tc>
          <w:tcPr>
            <w:tcW w:w="1425" w:type="dxa"/>
            <w:shd w:val="clear" w:color="auto" w:fill="auto"/>
          </w:tcPr>
          <w:p w:rsidR="00635C17" w:rsidRPr="00D111E7" w:rsidRDefault="00635C17" w:rsidP="003B4EBE">
            <w:pPr>
              <w:widowControl w:val="0"/>
              <w:spacing w:before="40" w:after="40"/>
              <w:jc w:val="center"/>
              <w:rPr>
                <w:bCs/>
                <w:color w:val="00B050"/>
                <w:sz w:val="18"/>
                <w:szCs w:val="18"/>
              </w:rPr>
            </w:pPr>
            <w:r w:rsidRPr="00D111E7">
              <w:rPr>
                <w:color w:val="00B050"/>
              </w:rPr>
              <w:t>До дальнейшего указания</w:t>
            </w:r>
          </w:p>
        </w:tc>
        <w:tc>
          <w:tcPr>
            <w:tcW w:w="450" w:type="dxa"/>
            <w:shd w:val="clear" w:color="auto" w:fill="auto"/>
          </w:tcPr>
          <w:p w:rsidR="00635C17" w:rsidRPr="00D111E7" w:rsidRDefault="00635C17" w:rsidP="003B4EBE">
            <w:pPr>
              <w:widowControl w:val="0"/>
              <w:spacing w:before="40" w:after="40"/>
              <w:jc w:val="center"/>
              <w:rPr>
                <w:bCs/>
                <w:color w:val="00B050"/>
                <w:sz w:val="18"/>
                <w:szCs w:val="18"/>
              </w:rPr>
            </w:pPr>
          </w:p>
        </w:tc>
      </w:tr>
    </w:tbl>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81629E" w:rsidRPr="005D1E66" w:rsidRDefault="0081629E" w:rsidP="0081629E">
      <w:pPr>
        <w:pStyle w:val="Bullet1G"/>
        <w:numPr>
          <w:ilvl w:val="0"/>
          <w:numId w:val="16"/>
        </w:numPr>
        <w:rPr>
          <w:lang w:val="ru-RU"/>
        </w:rPr>
      </w:pPr>
      <w:r w:rsidRPr="005D1E66">
        <w:rPr>
          <w:lang w:val="ru-RU"/>
        </w:rPr>
        <w:t>Для стандарта «EN ISO 9809-1:2010» в колонке 4 заменить «До дальнейшего указания» на «С 1 января 2013 года до 31 декабря 2022 года». После графы для стандарта «EN ISO 9809-1:2010»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81629E" w:rsidRPr="00D111E7" w:rsidTr="008F3EE6">
        <w:tc>
          <w:tcPr>
            <w:tcW w:w="1558" w:type="dxa"/>
            <w:shd w:val="clear" w:color="auto" w:fill="auto"/>
          </w:tcPr>
          <w:p w:rsidR="0081629E" w:rsidRPr="00D111E7" w:rsidRDefault="0081629E" w:rsidP="008F3EE6">
            <w:pPr>
              <w:keepNext/>
              <w:spacing w:line="240" w:lineRule="auto"/>
              <w:ind w:hanging="22"/>
              <w:rPr>
                <w:bCs/>
              </w:rPr>
            </w:pPr>
            <w:r w:rsidRPr="00D111E7">
              <w:t>EN ISO 9809-1:2019</w:t>
            </w:r>
          </w:p>
        </w:tc>
        <w:tc>
          <w:tcPr>
            <w:tcW w:w="4254" w:type="dxa"/>
            <w:shd w:val="clear" w:color="auto" w:fill="auto"/>
          </w:tcPr>
          <w:p w:rsidR="0081629E" w:rsidRPr="00D111E7" w:rsidRDefault="0081629E" w:rsidP="008F3EE6">
            <w:pPr>
              <w:keepNext/>
              <w:spacing w:line="240" w:lineRule="auto"/>
              <w:ind w:hanging="22"/>
              <w:rPr>
                <w:bCs/>
              </w:rPr>
            </w:pPr>
            <w:r w:rsidRPr="00D111E7">
              <w:t>Газовые баллоны − Конструкция, изготовление и испытания бесшовных стальных газовых баллонов и трубок многоразового использования – Часть 1: Баллоны и трубки из закаленной и отпущенной стали с прочностью на растяжение менее 1 100 МПа</w:t>
            </w:r>
          </w:p>
        </w:tc>
        <w:tc>
          <w:tcPr>
            <w:tcW w:w="1186" w:type="dxa"/>
            <w:shd w:val="clear" w:color="auto" w:fill="auto"/>
          </w:tcPr>
          <w:p w:rsidR="0081629E" w:rsidRPr="00D111E7" w:rsidRDefault="0081629E" w:rsidP="008F3EE6">
            <w:pPr>
              <w:spacing w:line="240" w:lineRule="auto"/>
              <w:jc w:val="center"/>
              <w:rPr>
                <w:bCs/>
              </w:rPr>
            </w:pPr>
            <w:r w:rsidRPr="00D111E7">
              <w:t>6.2.3.1 и 6.2.3.4</w:t>
            </w:r>
          </w:p>
        </w:tc>
        <w:tc>
          <w:tcPr>
            <w:tcW w:w="1507" w:type="dxa"/>
            <w:shd w:val="clear" w:color="auto" w:fill="auto"/>
          </w:tcPr>
          <w:p w:rsidR="0081629E" w:rsidRPr="00D111E7" w:rsidRDefault="0081629E" w:rsidP="008F3EE6">
            <w:pPr>
              <w:spacing w:line="240" w:lineRule="auto"/>
              <w:jc w:val="center"/>
            </w:pPr>
            <w:r w:rsidRPr="00D111E7">
              <w:t>До дальнейшего указания</w:t>
            </w:r>
          </w:p>
        </w:tc>
      </w:tr>
    </w:tbl>
    <w:p w:rsidR="0081629E" w:rsidRPr="005D1E66" w:rsidRDefault="0081629E" w:rsidP="0081629E">
      <w:pPr>
        <w:pStyle w:val="Bullet1G"/>
        <w:numPr>
          <w:ilvl w:val="0"/>
          <w:numId w:val="49"/>
        </w:numPr>
        <w:kinsoku w:val="0"/>
        <w:overflowPunct w:val="0"/>
        <w:autoSpaceDE w:val="0"/>
        <w:autoSpaceDN w:val="0"/>
        <w:adjustRightInd w:val="0"/>
        <w:snapToGrid w:val="0"/>
        <w:spacing w:before="120"/>
        <w:rPr>
          <w:lang w:val="ru-RU"/>
        </w:rPr>
      </w:pPr>
      <w:bookmarkStart w:id="35" w:name="_Hlk20298360"/>
      <w:r w:rsidRPr="005D1E66">
        <w:rPr>
          <w:lang w:val="ru-RU"/>
        </w:rPr>
        <w:t>Для стандарта «EN ISO 9809-1:2010» в колонке 4 заменить «До дальнейшего указания» на «С 1 января 2013 года до 31 декабря 2022 года». После графы для стандарта «EN ISO 9809-1:2010»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81629E" w:rsidRPr="00D111E7" w:rsidTr="008F3EE6">
        <w:tc>
          <w:tcPr>
            <w:tcW w:w="1558" w:type="dxa"/>
            <w:shd w:val="clear" w:color="auto" w:fill="auto"/>
          </w:tcPr>
          <w:p w:rsidR="0081629E" w:rsidRPr="00D111E7" w:rsidRDefault="0081629E" w:rsidP="008F3EE6">
            <w:pPr>
              <w:keepNext/>
              <w:spacing w:line="240" w:lineRule="auto"/>
              <w:ind w:hanging="22"/>
              <w:rPr>
                <w:bCs/>
              </w:rPr>
            </w:pPr>
            <w:r w:rsidRPr="00D111E7">
              <w:t>EN ISO 9809-2:2019</w:t>
            </w:r>
          </w:p>
        </w:tc>
        <w:tc>
          <w:tcPr>
            <w:tcW w:w="4254" w:type="dxa"/>
            <w:shd w:val="clear" w:color="auto" w:fill="auto"/>
          </w:tcPr>
          <w:p w:rsidR="0081629E" w:rsidRPr="00D111E7" w:rsidRDefault="0081629E" w:rsidP="008F3EE6">
            <w:pPr>
              <w:keepNext/>
              <w:spacing w:line="240" w:lineRule="auto"/>
              <w:ind w:hanging="22"/>
              <w:rPr>
                <w:bCs/>
              </w:rPr>
            </w:pPr>
            <w:r w:rsidRPr="00D111E7">
              <w:t>Газовые баллоны − Конструкция, изготовление и испытания бесшовных стальных газовых баллонов и трубок многоразового использования – Часть 2: Баллоны и трубки из закаленной и отпущенной стали с прочностью на растяжение не менее 1 100 МПа</w:t>
            </w:r>
          </w:p>
        </w:tc>
        <w:tc>
          <w:tcPr>
            <w:tcW w:w="1186" w:type="dxa"/>
            <w:shd w:val="clear" w:color="auto" w:fill="auto"/>
          </w:tcPr>
          <w:p w:rsidR="0081629E" w:rsidRPr="00D111E7" w:rsidRDefault="0081629E" w:rsidP="008F3EE6">
            <w:pPr>
              <w:spacing w:line="240" w:lineRule="auto"/>
              <w:jc w:val="center"/>
              <w:rPr>
                <w:bCs/>
              </w:rPr>
            </w:pPr>
            <w:r w:rsidRPr="00D111E7">
              <w:t>6.2.3.1 и 6.2.3.4</w:t>
            </w:r>
          </w:p>
        </w:tc>
        <w:tc>
          <w:tcPr>
            <w:tcW w:w="1507" w:type="dxa"/>
            <w:shd w:val="clear" w:color="auto" w:fill="auto"/>
          </w:tcPr>
          <w:p w:rsidR="0081629E" w:rsidRPr="00D111E7" w:rsidRDefault="0081629E" w:rsidP="008F3EE6">
            <w:pPr>
              <w:spacing w:line="240" w:lineRule="auto"/>
              <w:jc w:val="center"/>
            </w:pPr>
            <w:r w:rsidRPr="00D111E7">
              <w:t>До дальнейшего указания</w:t>
            </w:r>
          </w:p>
        </w:tc>
      </w:tr>
    </w:tbl>
    <w:bookmarkEnd w:id="35"/>
    <w:p w:rsidR="0081629E" w:rsidRPr="005D1E66" w:rsidRDefault="0081629E" w:rsidP="0081629E">
      <w:pPr>
        <w:pStyle w:val="Bullet1G"/>
        <w:numPr>
          <w:ilvl w:val="0"/>
          <w:numId w:val="49"/>
        </w:numPr>
        <w:kinsoku w:val="0"/>
        <w:overflowPunct w:val="0"/>
        <w:autoSpaceDE w:val="0"/>
        <w:autoSpaceDN w:val="0"/>
        <w:adjustRightInd w:val="0"/>
        <w:snapToGrid w:val="0"/>
        <w:spacing w:before="120"/>
        <w:rPr>
          <w:lang w:val="ru-RU"/>
        </w:rPr>
      </w:pPr>
      <w:r w:rsidRPr="005D1E66">
        <w:rPr>
          <w:lang w:val="ru-RU"/>
        </w:rPr>
        <w:t>Для стандарта «EN ISO 9809-3:2010» в колонке 4 заменить «До дальнейшего указания» на «С 1 января 2013 года до 31 декабря 2022 года». После графы для стандарта «EN ISO 9809-3:2010»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81629E" w:rsidRPr="00D111E7" w:rsidTr="008F3EE6">
        <w:tc>
          <w:tcPr>
            <w:tcW w:w="1558" w:type="dxa"/>
            <w:shd w:val="clear" w:color="auto" w:fill="auto"/>
          </w:tcPr>
          <w:p w:rsidR="0081629E" w:rsidRPr="00D111E7" w:rsidRDefault="0081629E" w:rsidP="008F3EE6">
            <w:pPr>
              <w:keepNext/>
              <w:spacing w:line="240" w:lineRule="auto"/>
              <w:ind w:hanging="22"/>
              <w:rPr>
                <w:bCs/>
              </w:rPr>
            </w:pPr>
            <w:r w:rsidRPr="00D111E7">
              <w:t>EN ISO 9809-3:2019</w:t>
            </w:r>
          </w:p>
        </w:tc>
        <w:tc>
          <w:tcPr>
            <w:tcW w:w="4254" w:type="dxa"/>
            <w:shd w:val="clear" w:color="auto" w:fill="auto"/>
          </w:tcPr>
          <w:p w:rsidR="0081629E" w:rsidRPr="00D111E7" w:rsidRDefault="0081629E" w:rsidP="008F3EE6">
            <w:pPr>
              <w:keepNext/>
              <w:spacing w:line="240" w:lineRule="auto"/>
              <w:ind w:hanging="22"/>
              <w:rPr>
                <w:bCs/>
              </w:rPr>
            </w:pPr>
            <w:r w:rsidRPr="00D111E7">
              <w:t>Газовые баллоны − Конструкция, изготовление и испытания бесшовных стальных газовых баллонов и трубок многоразового использования – Часть 3: Баллоны и трубки из нормализованной стали</w:t>
            </w:r>
          </w:p>
        </w:tc>
        <w:tc>
          <w:tcPr>
            <w:tcW w:w="1186" w:type="dxa"/>
            <w:shd w:val="clear" w:color="auto" w:fill="auto"/>
          </w:tcPr>
          <w:p w:rsidR="0081629E" w:rsidRPr="00D111E7" w:rsidRDefault="0081629E" w:rsidP="008F3EE6">
            <w:pPr>
              <w:spacing w:line="240" w:lineRule="auto"/>
              <w:jc w:val="center"/>
              <w:rPr>
                <w:bCs/>
              </w:rPr>
            </w:pPr>
            <w:r w:rsidRPr="00D111E7">
              <w:t>6.2.3.1 и 6.2.3.4</w:t>
            </w:r>
          </w:p>
        </w:tc>
        <w:tc>
          <w:tcPr>
            <w:tcW w:w="1507" w:type="dxa"/>
            <w:shd w:val="clear" w:color="auto" w:fill="auto"/>
          </w:tcPr>
          <w:p w:rsidR="0081629E" w:rsidRPr="00D111E7" w:rsidRDefault="0081629E" w:rsidP="008F3EE6">
            <w:pPr>
              <w:spacing w:line="240" w:lineRule="auto"/>
              <w:jc w:val="center"/>
            </w:pPr>
            <w:r w:rsidRPr="00D111E7">
              <w:t>До дальнейшего указания</w:t>
            </w:r>
          </w:p>
        </w:tc>
      </w:tr>
    </w:tbl>
    <w:p w:rsidR="00635C17" w:rsidRPr="00D111E7" w:rsidRDefault="00635C17" w:rsidP="00635C17">
      <w:pPr>
        <w:pStyle w:val="SingleTxtG"/>
        <w:tabs>
          <w:tab w:val="left" w:pos="2268"/>
        </w:tabs>
        <w:spacing w:before="120"/>
        <w:rPr>
          <w:lang w:val="ru-RU"/>
        </w:rPr>
      </w:pPr>
      <w:r w:rsidRPr="005D1E66">
        <w:rPr>
          <w:lang w:val="ru-RU"/>
        </w:rPr>
        <w:t>6.2.4.1</w:t>
      </w:r>
      <w:r w:rsidRPr="005D1E66">
        <w:rPr>
          <w:lang w:val="ru-RU"/>
        </w:rPr>
        <w:tab/>
        <w:t>В таблице, под заголовком «</w:t>
      </w:r>
      <w:r w:rsidRPr="00D111E7">
        <w:rPr>
          <w:b/>
          <w:bCs/>
          <w:color w:val="00B050"/>
          <w:lang w:val="ru-RU"/>
        </w:rPr>
        <w:t>Для затворов</w:t>
      </w:r>
      <w:r w:rsidRPr="005D1E66">
        <w:rPr>
          <w:lang w:val="ru-RU"/>
        </w:rPr>
        <w:t>»:</w:t>
      </w:r>
    </w:p>
    <w:p w:rsidR="00635C17" w:rsidRPr="00D111E7" w:rsidRDefault="00635C17" w:rsidP="00635C17">
      <w:pPr>
        <w:pStyle w:val="Bullet1G"/>
        <w:numPr>
          <w:ilvl w:val="0"/>
          <w:numId w:val="50"/>
        </w:numPr>
        <w:tabs>
          <w:tab w:val="clear" w:pos="1701"/>
          <w:tab w:val="num" w:pos="2268"/>
          <w:tab w:val="num" w:pos="2438"/>
        </w:tabs>
        <w:ind w:left="2438"/>
        <w:rPr>
          <w:color w:val="00B050"/>
          <w:lang w:val="ru-RU"/>
        </w:rPr>
      </w:pPr>
      <w:r w:rsidRPr="00D111E7">
        <w:rPr>
          <w:color w:val="00B050"/>
          <w:lang w:val="ru-RU"/>
        </w:rPr>
        <w:t>Для стандарта «EN ISO 17871:2015» в колонке 4 заменить существующий текст на «С 1 января 2017 года до 31 декабря 2021 года».</w:t>
      </w:r>
    </w:p>
    <w:p w:rsidR="00635C17" w:rsidRPr="00D111E7" w:rsidRDefault="00635C17" w:rsidP="00635C17">
      <w:pPr>
        <w:pStyle w:val="Bullet1G"/>
        <w:numPr>
          <w:ilvl w:val="0"/>
          <w:numId w:val="50"/>
        </w:numPr>
        <w:tabs>
          <w:tab w:val="clear" w:pos="1701"/>
          <w:tab w:val="num" w:pos="2268"/>
          <w:tab w:val="num" w:pos="2438"/>
        </w:tabs>
        <w:ind w:left="2438"/>
        <w:rPr>
          <w:color w:val="00B050"/>
          <w:lang w:val="ru-RU"/>
        </w:rPr>
      </w:pPr>
      <w:r w:rsidRPr="00D111E7">
        <w:rPr>
          <w:color w:val="00B050"/>
          <w:lang w:val="ru-RU"/>
        </w:rPr>
        <w:t>После существующей строки для стандарта «EN ISO 17871:2015» добавить следующую новую позицию:</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143"/>
        <w:gridCol w:w="1078"/>
        <w:gridCol w:w="1439"/>
        <w:gridCol w:w="450"/>
      </w:tblGrid>
      <w:tr w:rsidR="00635C17" w:rsidRPr="00D111E7" w:rsidTr="003B4EBE">
        <w:tc>
          <w:tcPr>
            <w:tcW w:w="1350" w:type="dxa"/>
            <w:vAlign w:val="center"/>
          </w:tcPr>
          <w:p w:rsidR="00635C17" w:rsidRPr="00D111E7" w:rsidRDefault="00635C17" w:rsidP="003B4EBE">
            <w:pPr>
              <w:widowControl w:val="0"/>
              <w:spacing w:before="60" w:after="60"/>
              <w:rPr>
                <w:rFonts w:cs="Arial"/>
                <w:color w:val="00B050"/>
                <w:sz w:val="18"/>
                <w:szCs w:val="18"/>
              </w:rPr>
            </w:pPr>
            <w:r w:rsidRPr="00D111E7">
              <w:rPr>
                <w:color w:val="00B050"/>
              </w:rPr>
              <w:lastRenderedPageBreak/>
              <w:t>EN ISO 17871:2015 + A1:2018</w:t>
            </w:r>
          </w:p>
        </w:tc>
        <w:tc>
          <w:tcPr>
            <w:tcW w:w="4143" w:type="dxa"/>
          </w:tcPr>
          <w:p w:rsidR="00635C17" w:rsidRPr="00D111E7" w:rsidRDefault="00635C17" w:rsidP="003B4EBE">
            <w:pPr>
              <w:widowControl w:val="0"/>
              <w:spacing w:before="60" w:after="60"/>
              <w:rPr>
                <w:rFonts w:cs="Arial"/>
                <w:color w:val="00B050"/>
                <w:sz w:val="18"/>
                <w:szCs w:val="18"/>
              </w:rPr>
            </w:pPr>
            <w:r w:rsidRPr="00D111E7">
              <w:rPr>
                <w:color w:val="00B050"/>
              </w:rPr>
              <w:t>Газовые баллоны – Быстрооткрывающиеся вентили баллонов – Технические требования и испытания по типу конструкции</w:t>
            </w:r>
          </w:p>
        </w:tc>
        <w:tc>
          <w:tcPr>
            <w:tcW w:w="1078" w:type="dxa"/>
            <w:vAlign w:val="center"/>
          </w:tcPr>
          <w:p w:rsidR="00635C17" w:rsidRPr="00D111E7" w:rsidRDefault="00635C17" w:rsidP="003B4EBE">
            <w:pPr>
              <w:widowControl w:val="0"/>
              <w:spacing w:before="60" w:after="60"/>
              <w:rPr>
                <w:rFonts w:cs="Arial"/>
                <w:color w:val="00B050"/>
                <w:sz w:val="18"/>
                <w:szCs w:val="18"/>
              </w:rPr>
            </w:pPr>
            <w:r w:rsidRPr="00D111E7">
              <w:rPr>
                <w:color w:val="00B050"/>
              </w:rPr>
              <w:t>6.2.3.1, 6.2.3.3 и 6.2.3.4</w:t>
            </w:r>
          </w:p>
        </w:tc>
        <w:tc>
          <w:tcPr>
            <w:tcW w:w="1439" w:type="dxa"/>
            <w:vAlign w:val="center"/>
          </w:tcPr>
          <w:p w:rsidR="00635C17" w:rsidRPr="00D111E7" w:rsidRDefault="00635C17" w:rsidP="003B4EBE">
            <w:pPr>
              <w:widowControl w:val="0"/>
              <w:spacing w:before="40" w:after="40"/>
              <w:jc w:val="center"/>
              <w:rPr>
                <w:rFonts w:cs="Arial"/>
                <w:color w:val="00B050"/>
                <w:sz w:val="18"/>
                <w:szCs w:val="18"/>
              </w:rPr>
            </w:pPr>
            <w:r w:rsidRPr="00D111E7">
              <w:rPr>
                <w:color w:val="00B050"/>
              </w:rPr>
              <w:t>До дальнейшего указания</w:t>
            </w:r>
          </w:p>
        </w:tc>
        <w:tc>
          <w:tcPr>
            <w:tcW w:w="450" w:type="dxa"/>
            <w:vAlign w:val="center"/>
          </w:tcPr>
          <w:p w:rsidR="00635C17" w:rsidRPr="00D111E7" w:rsidRDefault="00635C17" w:rsidP="003B4EBE">
            <w:pPr>
              <w:widowControl w:val="0"/>
              <w:spacing w:before="60" w:after="60"/>
              <w:rPr>
                <w:rFonts w:cs="Arial"/>
                <w:color w:val="00B050"/>
                <w:sz w:val="18"/>
                <w:szCs w:val="18"/>
              </w:rPr>
            </w:pPr>
          </w:p>
        </w:tc>
      </w:tr>
    </w:tbl>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81629E" w:rsidRPr="00D111E7" w:rsidRDefault="0081629E" w:rsidP="0081629E">
      <w:pPr>
        <w:tabs>
          <w:tab w:val="left" w:pos="426"/>
        </w:tabs>
        <w:spacing w:before="120" w:after="120"/>
        <w:ind w:left="1134"/>
        <w:rPr>
          <w:bCs/>
        </w:rPr>
      </w:pPr>
      <w:r w:rsidRPr="00D111E7">
        <w:t>6.2.4.2</w:t>
      </w:r>
      <w:r w:rsidRPr="00D111E7">
        <w:tab/>
      </w:r>
      <w:r w:rsidRPr="00D111E7">
        <w:tab/>
        <w:t>В таблице, под заголовком «Для периодических проверок и испытаний»:</w:t>
      </w:r>
    </w:p>
    <w:p w:rsidR="00047D0C" w:rsidRPr="00D111E7" w:rsidRDefault="00047D0C" w:rsidP="00047D0C">
      <w:pPr>
        <w:pStyle w:val="Bullet1G"/>
        <w:numPr>
          <w:ilvl w:val="0"/>
          <w:numId w:val="50"/>
        </w:numPr>
        <w:tabs>
          <w:tab w:val="clear" w:pos="1701"/>
          <w:tab w:val="num" w:pos="2268"/>
          <w:tab w:val="num" w:pos="2438"/>
        </w:tabs>
        <w:ind w:left="2438"/>
        <w:rPr>
          <w:iCs/>
          <w:color w:val="00B050"/>
          <w:lang w:val="ru-RU"/>
        </w:rPr>
      </w:pPr>
      <w:r w:rsidRPr="00D111E7">
        <w:rPr>
          <w:color w:val="00B050"/>
          <w:lang w:val="ru-RU"/>
        </w:rPr>
        <w:t xml:space="preserve">Для стандарта «EN 1968:2002 + A1:2005 (за исключением приложения B)» в колонке 3 заменить существующий текст на </w:t>
      </w:r>
      <w:r w:rsidRPr="00D111E7">
        <w:rPr>
          <w:color w:val="00B050"/>
          <w:lang w:val="ru-RU"/>
        </w:rPr>
        <w:br/>
        <w:t xml:space="preserve">«До 31 декабря 2022 года». </w:t>
      </w:r>
    </w:p>
    <w:p w:rsidR="00047D0C" w:rsidRPr="00D111E7" w:rsidRDefault="00047D0C" w:rsidP="00047D0C">
      <w:pPr>
        <w:pStyle w:val="Bullet1G"/>
        <w:numPr>
          <w:ilvl w:val="0"/>
          <w:numId w:val="50"/>
        </w:numPr>
        <w:tabs>
          <w:tab w:val="clear" w:pos="1701"/>
          <w:tab w:val="num" w:pos="2438"/>
        </w:tabs>
        <w:ind w:left="2438"/>
        <w:rPr>
          <w:color w:val="00B050"/>
          <w:lang w:val="ru-RU"/>
        </w:rPr>
      </w:pPr>
      <w:r w:rsidRPr="00D111E7">
        <w:rPr>
          <w:color w:val="00B050"/>
          <w:lang w:val="ru-RU"/>
        </w:rPr>
        <w:t xml:space="preserve">Для стандарта «EN 1802:2002 (за исключением приложения B)» в колонке 3 заменить существующий текст на «До 31 декабря 2022 года». </w:t>
      </w:r>
    </w:p>
    <w:p w:rsidR="00047D0C" w:rsidRPr="00D111E7" w:rsidRDefault="00047D0C" w:rsidP="00047D0C">
      <w:pPr>
        <w:pStyle w:val="Bullet1G"/>
        <w:numPr>
          <w:ilvl w:val="0"/>
          <w:numId w:val="50"/>
        </w:numPr>
        <w:tabs>
          <w:tab w:val="clear" w:pos="1701"/>
          <w:tab w:val="num" w:pos="2438"/>
        </w:tabs>
        <w:ind w:left="2438"/>
        <w:rPr>
          <w:color w:val="00B050"/>
          <w:lang w:val="ru-RU"/>
        </w:rPr>
      </w:pPr>
      <w:r w:rsidRPr="00D111E7">
        <w:rPr>
          <w:color w:val="00B050"/>
          <w:lang w:val="ru-RU"/>
        </w:rPr>
        <w:t>После существующей строки для стандарта «EN 1802:2002 (за исключением приложения B)» добавить следующую новую позицию:</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999"/>
        <w:gridCol w:w="1931"/>
      </w:tblGrid>
      <w:tr w:rsidR="00047D0C" w:rsidRPr="00D111E7" w:rsidTr="003B4EBE">
        <w:trPr>
          <w:trHeight w:val="1015"/>
        </w:trPr>
        <w:tc>
          <w:tcPr>
            <w:tcW w:w="1530" w:type="dxa"/>
            <w:vAlign w:val="center"/>
          </w:tcPr>
          <w:p w:rsidR="00047D0C" w:rsidRPr="00D111E7" w:rsidRDefault="00047D0C" w:rsidP="003B4EBE">
            <w:pPr>
              <w:widowControl w:val="0"/>
              <w:spacing w:before="40" w:after="40"/>
              <w:jc w:val="center"/>
              <w:rPr>
                <w:bCs/>
                <w:iCs/>
                <w:color w:val="00B050"/>
                <w:sz w:val="18"/>
                <w:szCs w:val="18"/>
              </w:rPr>
            </w:pPr>
            <w:r w:rsidRPr="00D111E7">
              <w:rPr>
                <w:color w:val="00B050"/>
              </w:rPr>
              <w:t>EN ISO 18119:[2018]</w:t>
            </w:r>
          </w:p>
        </w:tc>
        <w:tc>
          <w:tcPr>
            <w:tcW w:w="4999" w:type="dxa"/>
            <w:vAlign w:val="center"/>
          </w:tcPr>
          <w:p w:rsidR="00047D0C" w:rsidRPr="00D111E7" w:rsidRDefault="00047D0C" w:rsidP="003B4EBE">
            <w:pPr>
              <w:widowControl w:val="0"/>
              <w:spacing w:before="40" w:after="40"/>
              <w:rPr>
                <w:bCs/>
                <w:color w:val="00B050"/>
                <w:sz w:val="18"/>
                <w:szCs w:val="18"/>
              </w:rPr>
            </w:pPr>
            <w:r w:rsidRPr="00D111E7">
              <w:rPr>
                <w:color w:val="00B050"/>
              </w:rPr>
              <w:t>Газовые баллоны – Бесшовные стальные газовые баллоны и трубки и бесшовные газовые баллоны и трубки из алюминиевого сплава – Периодические проверки и испытания</w:t>
            </w:r>
          </w:p>
          <w:p w:rsidR="00047D0C" w:rsidRPr="00D111E7" w:rsidRDefault="00047D0C" w:rsidP="003B4EBE">
            <w:pPr>
              <w:widowControl w:val="0"/>
              <w:spacing w:before="40" w:after="40"/>
              <w:rPr>
                <w:bCs/>
                <w:iCs/>
                <w:color w:val="00B050"/>
                <w:sz w:val="18"/>
                <w:szCs w:val="18"/>
              </w:rPr>
            </w:pPr>
            <w:r w:rsidRPr="00D111E7">
              <w:rPr>
                <w:b/>
                <w:bCs/>
                <w:i/>
                <w:iCs/>
                <w:color w:val="00B050"/>
              </w:rPr>
              <w:t>ПРИМЕЧАНИЕ</w:t>
            </w:r>
            <w:r w:rsidRPr="00D111E7">
              <w:rPr>
                <w:i/>
                <w:iCs/>
                <w:color w:val="00B050"/>
              </w:rPr>
              <w:t>: Несмотря на пункт B.1 указанного стандарта, все баллоны и трубки, толщина стенок которых меньше минимальной расчетной толщины, признаются непригодными.</w:t>
            </w:r>
          </w:p>
        </w:tc>
        <w:tc>
          <w:tcPr>
            <w:tcW w:w="1931" w:type="dxa"/>
            <w:vAlign w:val="center"/>
          </w:tcPr>
          <w:p w:rsidR="00047D0C" w:rsidRPr="00D111E7" w:rsidRDefault="00047D0C" w:rsidP="003B4EBE">
            <w:pPr>
              <w:widowControl w:val="0"/>
              <w:spacing w:before="40" w:after="40"/>
              <w:ind w:left="-89"/>
              <w:jc w:val="center"/>
              <w:rPr>
                <w:bCs/>
                <w:color w:val="00B050"/>
                <w:sz w:val="18"/>
                <w:szCs w:val="18"/>
              </w:rPr>
            </w:pPr>
            <w:r w:rsidRPr="00D111E7">
              <w:rPr>
                <w:color w:val="00B050"/>
              </w:rPr>
              <w:t>Обязательно с 1 января 2023 года</w:t>
            </w:r>
          </w:p>
        </w:tc>
      </w:tr>
    </w:tbl>
    <w:p w:rsidR="00047D0C" w:rsidRPr="00D111E7" w:rsidRDefault="00047D0C" w:rsidP="00047D0C">
      <w:pPr>
        <w:pStyle w:val="Bullet1G"/>
        <w:numPr>
          <w:ilvl w:val="0"/>
          <w:numId w:val="50"/>
        </w:numPr>
        <w:tabs>
          <w:tab w:val="clear" w:pos="1701"/>
          <w:tab w:val="num" w:pos="2268"/>
          <w:tab w:val="num" w:pos="2438"/>
        </w:tabs>
        <w:spacing w:before="120"/>
        <w:ind w:left="2438"/>
        <w:rPr>
          <w:color w:val="00B050"/>
          <w:lang w:val="ru-RU"/>
        </w:rPr>
      </w:pPr>
      <w:r w:rsidRPr="00D111E7">
        <w:rPr>
          <w:color w:val="00B050"/>
          <w:lang w:val="ru-RU"/>
        </w:rPr>
        <w:t xml:space="preserve">Для стандарта «EN 1440:2016 (за исключением приложения C)» в колонке 3 заменить существующий текст на «До 31 декабря 2021 года». </w:t>
      </w:r>
    </w:p>
    <w:p w:rsidR="00047D0C" w:rsidRPr="00D111E7" w:rsidRDefault="00047D0C" w:rsidP="00047D0C">
      <w:pPr>
        <w:pStyle w:val="Bullet1G"/>
        <w:numPr>
          <w:ilvl w:val="0"/>
          <w:numId w:val="50"/>
        </w:numPr>
        <w:tabs>
          <w:tab w:val="clear" w:pos="1701"/>
          <w:tab w:val="num" w:pos="2438"/>
        </w:tabs>
        <w:ind w:left="2438"/>
        <w:rPr>
          <w:color w:val="00B050"/>
          <w:lang w:val="ru-RU"/>
        </w:rPr>
      </w:pPr>
      <w:r w:rsidRPr="00D111E7">
        <w:rPr>
          <w:color w:val="00B050"/>
          <w:lang w:val="ru-RU"/>
        </w:rPr>
        <w:t>После существующей строки для стандарта «EN 1440:2016 (за исключением приложения C)» добавить следующую новую позицию:</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4829"/>
        <w:gridCol w:w="1959"/>
      </w:tblGrid>
      <w:tr w:rsidR="00047D0C" w:rsidRPr="00D111E7" w:rsidTr="003B4EBE">
        <w:tc>
          <w:tcPr>
            <w:tcW w:w="1672" w:type="dxa"/>
            <w:vAlign w:val="center"/>
          </w:tcPr>
          <w:p w:rsidR="00047D0C" w:rsidRPr="00D111E7" w:rsidRDefault="00047D0C" w:rsidP="003B4EBE">
            <w:pPr>
              <w:widowControl w:val="0"/>
              <w:spacing w:before="60" w:after="60"/>
              <w:rPr>
                <w:rFonts w:cs="Arial"/>
                <w:color w:val="00B050"/>
                <w:sz w:val="18"/>
                <w:szCs w:val="18"/>
              </w:rPr>
            </w:pPr>
            <w:r w:rsidRPr="00D111E7">
              <w:rPr>
                <w:color w:val="00B050"/>
              </w:rPr>
              <w:t xml:space="preserve">EN 1440:2016 + A1:2018 </w:t>
            </w:r>
            <w:r w:rsidRPr="00D111E7">
              <w:rPr>
                <w:color w:val="00B050"/>
              </w:rPr>
              <w:br/>
              <w:t>(за исключением приложения C)</w:t>
            </w:r>
          </w:p>
        </w:tc>
        <w:tc>
          <w:tcPr>
            <w:tcW w:w="4829" w:type="dxa"/>
            <w:vAlign w:val="center"/>
          </w:tcPr>
          <w:p w:rsidR="00047D0C" w:rsidRPr="00D111E7" w:rsidRDefault="00047D0C" w:rsidP="003B4EBE">
            <w:pPr>
              <w:widowControl w:val="0"/>
              <w:spacing w:before="60" w:after="60"/>
              <w:rPr>
                <w:rFonts w:cs="Arial"/>
                <w:color w:val="00B050"/>
                <w:sz w:val="18"/>
                <w:szCs w:val="18"/>
              </w:rPr>
            </w:pPr>
            <w:r w:rsidRPr="00D111E7">
              <w:rPr>
                <w:color w:val="00B050"/>
              </w:rPr>
              <w:t>Оборудование для СНГ и его вспомогательные приспособления – Переносные сварные и паяные стальные баллоны многоразового использования для сжиженного нефтяного газа (СНГ) – Периодическая проверка</w:t>
            </w:r>
          </w:p>
        </w:tc>
        <w:tc>
          <w:tcPr>
            <w:tcW w:w="1959" w:type="dxa"/>
            <w:vAlign w:val="center"/>
          </w:tcPr>
          <w:p w:rsidR="00047D0C" w:rsidRPr="00D111E7" w:rsidRDefault="00047D0C" w:rsidP="003B4EBE">
            <w:pPr>
              <w:widowControl w:val="0"/>
              <w:spacing w:before="60" w:after="60"/>
              <w:jc w:val="center"/>
              <w:rPr>
                <w:rFonts w:cs="Arial"/>
                <w:color w:val="00B050"/>
                <w:sz w:val="18"/>
                <w:szCs w:val="18"/>
              </w:rPr>
            </w:pPr>
            <w:r w:rsidRPr="00D111E7">
              <w:rPr>
                <w:color w:val="00B050"/>
              </w:rPr>
              <w:t xml:space="preserve">Обязательно </w:t>
            </w:r>
            <w:r w:rsidRPr="00D111E7">
              <w:rPr>
                <w:color w:val="00B050"/>
              </w:rPr>
              <w:br/>
              <w:t>с 1 января 2022 года</w:t>
            </w:r>
          </w:p>
        </w:tc>
      </w:tr>
    </w:tbl>
    <w:p w:rsidR="00047D0C" w:rsidRPr="00D111E7" w:rsidRDefault="00047D0C" w:rsidP="00047D0C">
      <w:pPr>
        <w:pStyle w:val="Bullet1G"/>
        <w:numPr>
          <w:ilvl w:val="0"/>
          <w:numId w:val="50"/>
        </w:numPr>
        <w:tabs>
          <w:tab w:val="clear" w:pos="1701"/>
          <w:tab w:val="num" w:pos="2438"/>
        </w:tabs>
        <w:spacing w:before="120"/>
        <w:ind w:left="2438"/>
        <w:rPr>
          <w:color w:val="00B050"/>
          <w:lang w:val="ru-RU"/>
        </w:rPr>
      </w:pPr>
      <w:r w:rsidRPr="00D111E7">
        <w:rPr>
          <w:color w:val="00B050"/>
          <w:lang w:val="ru-RU"/>
        </w:rPr>
        <w:t xml:space="preserve">Для стандарта «EN 16728:2016 (за исключением пункта 3.5, приложения F и приложения G)» в колонке 3 заменить существующий текст на «До 31 декабря 2021 года». </w:t>
      </w:r>
    </w:p>
    <w:p w:rsidR="00047D0C" w:rsidRPr="00D111E7" w:rsidRDefault="00047D0C" w:rsidP="00047D0C">
      <w:pPr>
        <w:pStyle w:val="Bullet1G"/>
        <w:numPr>
          <w:ilvl w:val="0"/>
          <w:numId w:val="50"/>
        </w:numPr>
        <w:tabs>
          <w:tab w:val="clear" w:pos="1701"/>
          <w:tab w:val="num" w:pos="2438"/>
        </w:tabs>
        <w:ind w:left="2438"/>
        <w:rPr>
          <w:color w:val="00B050"/>
          <w:lang w:val="ru-RU"/>
        </w:rPr>
      </w:pPr>
      <w:r w:rsidRPr="00D111E7">
        <w:rPr>
          <w:color w:val="00B050"/>
          <w:lang w:val="ru-RU"/>
        </w:rPr>
        <w:t xml:space="preserve">После существующей строки для стандарта «EN 16728:2016 </w:t>
      </w:r>
      <w:r w:rsidRPr="00D111E7">
        <w:rPr>
          <w:color w:val="00B050"/>
          <w:lang w:val="ru-RU"/>
        </w:rPr>
        <w:br/>
        <w:t>(за исключением пункта 3.5, приложения F и приложения G)» добавить следующую новую позицию:</w:t>
      </w:r>
    </w:p>
    <w:tbl>
      <w:tblPr>
        <w:tblW w:w="846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4836"/>
        <w:gridCol w:w="1968"/>
      </w:tblGrid>
      <w:tr w:rsidR="00047D0C" w:rsidRPr="00D111E7" w:rsidTr="003B4EBE">
        <w:tc>
          <w:tcPr>
            <w:tcW w:w="1665" w:type="dxa"/>
            <w:vAlign w:val="center"/>
          </w:tcPr>
          <w:p w:rsidR="00047D0C" w:rsidRPr="00D111E7" w:rsidRDefault="00047D0C" w:rsidP="003B4EBE">
            <w:pPr>
              <w:widowControl w:val="0"/>
              <w:spacing w:before="60" w:after="60"/>
              <w:rPr>
                <w:rFonts w:cs="Arial"/>
                <w:color w:val="00B050"/>
                <w:sz w:val="18"/>
                <w:szCs w:val="18"/>
              </w:rPr>
            </w:pPr>
            <w:r w:rsidRPr="00D111E7">
              <w:rPr>
                <w:color w:val="00B050"/>
              </w:rPr>
              <w:t>EN 16728:2016 + A1:2018</w:t>
            </w:r>
          </w:p>
        </w:tc>
        <w:tc>
          <w:tcPr>
            <w:tcW w:w="4836" w:type="dxa"/>
            <w:vAlign w:val="center"/>
          </w:tcPr>
          <w:p w:rsidR="00047D0C" w:rsidRPr="00D111E7" w:rsidRDefault="00047D0C" w:rsidP="003B4EBE">
            <w:pPr>
              <w:widowControl w:val="0"/>
              <w:spacing w:before="60" w:after="60"/>
              <w:rPr>
                <w:rFonts w:cs="Arial"/>
                <w:color w:val="00B050"/>
                <w:sz w:val="18"/>
                <w:szCs w:val="18"/>
              </w:rPr>
            </w:pPr>
            <w:r w:rsidRPr="00D111E7">
              <w:rPr>
                <w:color w:val="00B050"/>
              </w:rPr>
              <w:t>Оборудование для СНГ и его вспомогательные приспособления – Переносные баллоны многоразового использования для СНГ, помимо сварных и паяных стальных баллонов – Периодическая проверка</w:t>
            </w:r>
          </w:p>
        </w:tc>
        <w:tc>
          <w:tcPr>
            <w:tcW w:w="1968" w:type="dxa"/>
            <w:vAlign w:val="center"/>
          </w:tcPr>
          <w:p w:rsidR="00047D0C" w:rsidRPr="00D111E7" w:rsidRDefault="00047D0C" w:rsidP="003B4EBE">
            <w:pPr>
              <w:widowControl w:val="0"/>
              <w:spacing w:before="60" w:after="60"/>
              <w:jc w:val="center"/>
              <w:rPr>
                <w:rFonts w:cs="Arial"/>
                <w:color w:val="00B050"/>
                <w:sz w:val="18"/>
                <w:szCs w:val="18"/>
              </w:rPr>
            </w:pPr>
            <w:r w:rsidRPr="00D111E7">
              <w:rPr>
                <w:color w:val="00B050"/>
              </w:rPr>
              <w:t xml:space="preserve">Обязательно </w:t>
            </w:r>
            <w:r w:rsidRPr="00D111E7">
              <w:rPr>
                <w:color w:val="00B050"/>
              </w:rPr>
              <w:br/>
              <w:t>с 1 января 2022 года</w:t>
            </w:r>
          </w:p>
        </w:tc>
      </w:tr>
    </w:tbl>
    <w:p w:rsidR="00047D0C" w:rsidRPr="00D111E7" w:rsidRDefault="00047D0C" w:rsidP="00047D0C">
      <w:pPr>
        <w:pStyle w:val="SingleTxtG"/>
        <w:rPr>
          <w:i/>
          <w:iCs/>
          <w:color w:val="00B050"/>
          <w:lang w:val="ru-RU"/>
        </w:rPr>
      </w:pPr>
      <w:r w:rsidRPr="00D111E7">
        <w:rPr>
          <w:i/>
          <w:iCs/>
          <w:color w:val="00B050"/>
          <w:lang w:val="ru-RU"/>
        </w:rPr>
        <w:t>(Справочный документ: ECE/TRANS/WP.15/244)</w:t>
      </w:r>
    </w:p>
    <w:p w:rsidR="0081629E" w:rsidRPr="005D1E66" w:rsidRDefault="0081629E" w:rsidP="0081629E">
      <w:pPr>
        <w:pStyle w:val="Bullet1G"/>
        <w:numPr>
          <w:ilvl w:val="0"/>
          <w:numId w:val="49"/>
        </w:numPr>
        <w:kinsoku w:val="0"/>
        <w:overflowPunct w:val="0"/>
        <w:autoSpaceDE w:val="0"/>
        <w:autoSpaceDN w:val="0"/>
        <w:adjustRightInd w:val="0"/>
        <w:snapToGrid w:val="0"/>
        <w:spacing w:before="120"/>
        <w:rPr>
          <w:lang w:val="ru-RU"/>
        </w:rPr>
      </w:pPr>
      <w:r w:rsidRPr="005D1E66">
        <w:rPr>
          <w:lang w:val="ru-RU"/>
        </w:rPr>
        <w:t xml:space="preserve">Для стандарта «EN ISO 10462:2013» в колонке 3 заменить «До дальнейшего указания» на «До 31 декабря 2022 года». После графы для </w:t>
      </w:r>
      <w:r w:rsidRPr="005D1E66">
        <w:rPr>
          <w:lang w:val="ru-RU"/>
        </w:rPr>
        <w:br/>
        <w:t>стандарта «EN ISO 10462:2013»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81629E" w:rsidRPr="00D111E7" w:rsidTr="008F3EE6">
        <w:tc>
          <w:tcPr>
            <w:tcW w:w="1843" w:type="dxa"/>
            <w:shd w:val="clear" w:color="auto" w:fill="auto"/>
          </w:tcPr>
          <w:p w:rsidR="0081629E" w:rsidRPr="00D111E7" w:rsidRDefault="0081629E" w:rsidP="008F3EE6">
            <w:pPr>
              <w:keepNext/>
              <w:spacing w:line="240" w:lineRule="auto"/>
              <w:ind w:hanging="22"/>
              <w:rPr>
                <w:bCs/>
              </w:rPr>
            </w:pPr>
            <w:r w:rsidRPr="00D111E7">
              <w:lastRenderedPageBreak/>
              <w:t>EN ISO 10462:2013 + A1:2019</w:t>
            </w:r>
          </w:p>
        </w:tc>
        <w:tc>
          <w:tcPr>
            <w:tcW w:w="3827" w:type="dxa"/>
            <w:shd w:val="clear" w:color="auto" w:fill="auto"/>
          </w:tcPr>
          <w:p w:rsidR="0081629E" w:rsidRPr="00D111E7" w:rsidRDefault="0081629E" w:rsidP="008F3EE6">
            <w:pPr>
              <w:keepNext/>
              <w:spacing w:line="240" w:lineRule="auto"/>
              <w:ind w:hanging="22"/>
              <w:rPr>
                <w:bCs/>
              </w:rPr>
            </w:pPr>
            <w:r w:rsidRPr="00D111E7">
              <w:t>Газовые баллоны − Баллоны для ацетилена − Периодические проверки и обслуживание – Поправка 1 (ISO 10462:2013 + A1:2019)</w:t>
            </w:r>
          </w:p>
        </w:tc>
        <w:tc>
          <w:tcPr>
            <w:tcW w:w="2835" w:type="dxa"/>
            <w:shd w:val="clear" w:color="auto" w:fill="auto"/>
          </w:tcPr>
          <w:p w:rsidR="0081629E" w:rsidRPr="00D111E7" w:rsidRDefault="0081629E" w:rsidP="008F3EE6">
            <w:pPr>
              <w:spacing w:line="240" w:lineRule="auto"/>
              <w:jc w:val="center"/>
            </w:pPr>
            <w:r w:rsidRPr="00D111E7">
              <w:t>Обязательно с 1 января 2023</w:t>
            </w:r>
            <w:r w:rsidRPr="005D1E66">
              <w:t> </w:t>
            </w:r>
            <w:r w:rsidRPr="00D111E7">
              <w:t>года</w:t>
            </w:r>
          </w:p>
        </w:tc>
      </w:tr>
    </w:tbl>
    <w:p w:rsidR="0081629E" w:rsidRPr="005D1E66" w:rsidRDefault="0081629E" w:rsidP="0081629E">
      <w:pPr>
        <w:pStyle w:val="Bullet1G"/>
        <w:numPr>
          <w:ilvl w:val="0"/>
          <w:numId w:val="49"/>
        </w:numPr>
        <w:kinsoku w:val="0"/>
        <w:overflowPunct w:val="0"/>
        <w:autoSpaceDE w:val="0"/>
        <w:autoSpaceDN w:val="0"/>
        <w:adjustRightInd w:val="0"/>
        <w:snapToGrid w:val="0"/>
        <w:spacing w:before="120"/>
        <w:rPr>
          <w:lang w:val="ru-RU"/>
        </w:rPr>
      </w:pPr>
      <w:r w:rsidRPr="005D1E66">
        <w:rPr>
          <w:lang w:val="ru-RU"/>
        </w:rPr>
        <w:t>Для стандарта «EN 1803:2002 (за исключением приложения В)» в колонке 3 заменить «До дальнейшего указания» на «До 31 декабря 2022 года». После графы для стандарта «EN 1803:2002 (за исключением приложения B)»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81629E" w:rsidRPr="00D111E7" w:rsidTr="008F3EE6">
        <w:tc>
          <w:tcPr>
            <w:tcW w:w="1843" w:type="dxa"/>
            <w:shd w:val="clear" w:color="auto" w:fill="auto"/>
          </w:tcPr>
          <w:p w:rsidR="0081629E" w:rsidRPr="00D111E7" w:rsidRDefault="0081629E" w:rsidP="008F3EE6">
            <w:pPr>
              <w:keepNext/>
              <w:spacing w:line="240" w:lineRule="auto"/>
              <w:ind w:hanging="22"/>
              <w:rPr>
                <w:bCs/>
              </w:rPr>
            </w:pPr>
            <w:r w:rsidRPr="00D111E7">
              <w:t>EN ISO 10460:2018</w:t>
            </w:r>
          </w:p>
        </w:tc>
        <w:tc>
          <w:tcPr>
            <w:tcW w:w="3827" w:type="dxa"/>
            <w:shd w:val="clear" w:color="auto" w:fill="auto"/>
          </w:tcPr>
          <w:p w:rsidR="0081629E" w:rsidRPr="00D111E7" w:rsidRDefault="0081629E" w:rsidP="008F3EE6">
            <w:pPr>
              <w:keepNext/>
              <w:spacing w:line="240" w:lineRule="auto"/>
              <w:ind w:hanging="22"/>
              <w:rPr>
                <w:bCs/>
              </w:rPr>
            </w:pPr>
            <w:r w:rsidRPr="00D111E7">
              <w:t>Газовые баллоны – Сварные газовые баллоны из алюминиевых сплавов, углерода и нержавеющей стали – Периодические проверки и испытания</w:t>
            </w:r>
          </w:p>
        </w:tc>
        <w:tc>
          <w:tcPr>
            <w:tcW w:w="2835" w:type="dxa"/>
            <w:shd w:val="clear" w:color="auto" w:fill="auto"/>
          </w:tcPr>
          <w:p w:rsidR="0081629E" w:rsidRPr="00D111E7" w:rsidRDefault="0081629E" w:rsidP="008F3EE6">
            <w:pPr>
              <w:spacing w:line="240" w:lineRule="auto"/>
              <w:jc w:val="center"/>
            </w:pPr>
            <w:r w:rsidRPr="00D111E7">
              <w:t>Обязательно с 1 января 2023</w:t>
            </w:r>
            <w:r w:rsidRPr="005D1E66">
              <w:t> </w:t>
            </w:r>
            <w:r w:rsidRPr="00D111E7">
              <w:t>года</w:t>
            </w:r>
          </w:p>
        </w:tc>
      </w:tr>
    </w:tbl>
    <w:p w:rsidR="0009585B" w:rsidRPr="00D111E7" w:rsidRDefault="0009585B" w:rsidP="0009585B">
      <w:pPr>
        <w:pStyle w:val="SingleTxtG"/>
        <w:spacing w:before="120"/>
        <w:rPr>
          <w:color w:val="00B050"/>
          <w:lang w:val="ru-RU"/>
        </w:rPr>
      </w:pPr>
      <w:r w:rsidRPr="00D111E7">
        <w:rPr>
          <w:color w:val="00B050"/>
          <w:lang w:val="ru-RU"/>
        </w:rPr>
        <w:t>6.2.5</w:t>
      </w:r>
      <w:r w:rsidRPr="00D111E7">
        <w:rPr>
          <w:color w:val="00B050"/>
          <w:lang w:val="ru-RU"/>
        </w:rPr>
        <w:tab/>
      </w:r>
      <w:r w:rsidRPr="00D111E7">
        <w:rPr>
          <w:color w:val="00B050"/>
          <w:lang w:val="ru-RU"/>
        </w:rPr>
        <w:tab/>
        <w:t>После второго абзаца добавить новый абзац следующего содержания:</w:t>
      </w:r>
    </w:p>
    <w:p w:rsidR="0009585B" w:rsidRPr="00D111E7" w:rsidRDefault="0009585B" w:rsidP="0009585B">
      <w:pPr>
        <w:pStyle w:val="SingleTxtG"/>
        <w:rPr>
          <w:color w:val="00B050"/>
          <w:lang w:val="ru-RU"/>
        </w:rPr>
      </w:pPr>
      <w:r w:rsidRPr="00D111E7">
        <w:rPr>
          <w:color w:val="00B050"/>
          <w:lang w:val="ru-RU"/>
        </w:rPr>
        <w:t>«Как только стандарт, на который сделана новая ссылка в разделе 6.2.2 или 6.2.4, может быть применен, компетентный орган должен отозвать свое признание соответствующих технических правил. Может применяться переходный период, заканчивающийся не позднее даты вступления в силу следующего издания ДОПОГ.».</w:t>
      </w:r>
    </w:p>
    <w:p w:rsidR="0009585B" w:rsidRPr="00D111E7" w:rsidRDefault="0009585B" w:rsidP="0009585B">
      <w:pPr>
        <w:pStyle w:val="SingleTxtG"/>
        <w:ind w:left="2268"/>
        <w:rPr>
          <w:color w:val="00B050"/>
          <w:lang w:val="ru-RU"/>
        </w:rPr>
      </w:pPr>
      <w:r w:rsidRPr="00D111E7">
        <w:rPr>
          <w:color w:val="00B050"/>
          <w:lang w:val="ru-RU"/>
        </w:rPr>
        <w:t>В конце первого предложения нового четвертого абзаца добавить «и должен обновить этот перечень в случае его изменения».</w:t>
      </w:r>
    </w:p>
    <w:p w:rsidR="0009585B" w:rsidRPr="00D111E7" w:rsidRDefault="0009585B" w:rsidP="0009585B">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635C17" w:rsidRPr="00D111E7" w:rsidRDefault="00635C17" w:rsidP="00635C17">
      <w:pPr>
        <w:pStyle w:val="SingleTxtG"/>
        <w:spacing w:before="240"/>
        <w:rPr>
          <w:color w:val="00B050"/>
          <w:lang w:val="ru-RU"/>
        </w:rPr>
      </w:pPr>
      <w:r w:rsidRPr="00D111E7">
        <w:rPr>
          <w:color w:val="00B050"/>
          <w:lang w:val="ru-RU"/>
        </w:rPr>
        <w:t>6.2.6.1.5</w:t>
      </w:r>
      <w:r w:rsidRPr="00D111E7">
        <w:rPr>
          <w:color w:val="00B050"/>
          <w:lang w:val="ru-RU"/>
        </w:rPr>
        <w:tab/>
        <w:t xml:space="preserve">Изменить первое предложение следующим образом: </w:t>
      </w:r>
    </w:p>
    <w:p w:rsidR="00635C17" w:rsidRPr="00D111E7" w:rsidRDefault="00635C17" w:rsidP="00635C17">
      <w:pPr>
        <w:pStyle w:val="SingleTxtG"/>
        <w:rPr>
          <w:color w:val="00B050"/>
          <w:lang w:val="ru-RU"/>
        </w:rPr>
      </w:pPr>
      <w:r w:rsidRPr="00D111E7">
        <w:rPr>
          <w:color w:val="00B050"/>
          <w:lang w:val="ru-RU"/>
        </w:rPr>
        <w:t xml:space="preserve">«Внутреннее давление аэрозольных распылителей при 50 °C не должно превышать двух третей испытательного давления или 1,2 МПа (12 бар) при использовании легковоспламеняющихся сжиженных газов, 1,32 МПа (13,2 бар) при использовании негорючих сжиженных газов и 1,5 МПа (15 бар) при использовании негорючих </w:t>
      </w:r>
      <w:r w:rsidRPr="00D111E7">
        <w:rPr>
          <w:color w:val="00B050"/>
          <w:lang w:val="ru-RU"/>
        </w:rPr>
        <w:br/>
        <w:t>сжатых или растворенных газов.».</w:t>
      </w:r>
    </w:p>
    <w:p w:rsidR="00635C17" w:rsidRPr="00D111E7" w:rsidRDefault="00635C17" w:rsidP="00635C17">
      <w:pPr>
        <w:pStyle w:val="SingleTxtG"/>
        <w:rPr>
          <w:i/>
          <w:iCs/>
          <w:color w:val="00B050"/>
          <w:lang w:val="ru-RU"/>
        </w:rPr>
      </w:pPr>
      <w:r w:rsidRPr="00D111E7">
        <w:rPr>
          <w:i/>
          <w:iCs/>
          <w:color w:val="00B050"/>
          <w:lang w:val="ru-RU"/>
        </w:rPr>
        <w:t>(Справочный документ: ECE/TRANS/WP.15/244)</w:t>
      </w:r>
    </w:p>
    <w:p w:rsidR="006B3B8E" w:rsidRPr="00D111E7" w:rsidRDefault="006B3B8E" w:rsidP="006B3B8E">
      <w:pPr>
        <w:pStyle w:val="H1G"/>
        <w:rPr>
          <w:lang w:val="ru-RU"/>
        </w:rPr>
      </w:pPr>
      <w:r w:rsidRPr="00D111E7">
        <w:rPr>
          <w:lang w:val="ru-RU"/>
        </w:rPr>
        <w:tab/>
      </w:r>
      <w:r w:rsidRPr="00D111E7">
        <w:rPr>
          <w:lang w:val="ru-RU"/>
        </w:rPr>
        <w:tab/>
      </w:r>
      <w:r w:rsidRPr="00D111E7">
        <w:rPr>
          <w:lang w:val="ru-RU"/>
        </w:rPr>
        <w:tab/>
      </w:r>
      <w:r w:rsidRPr="00D111E7">
        <w:rPr>
          <w:bCs/>
          <w:lang w:val="ru-RU"/>
        </w:rPr>
        <w:t>Глава 6.3</w:t>
      </w:r>
    </w:p>
    <w:p w:rsidR="006B3B8E" w:rsidRPr="00D111E7" w:rsidRDefault="006B3B8E" w:rsidP="006B3B8E">
      <w:pPr>
        <w:pStyle w:val="SingleTxtG"/>
        <w:spacing w:before="120"/>
        <w:ind w:left="2268" w:hanging="1134"/>
        <w:rPr>
          <w:lang w:val="ru-RU"/>
        </w:rPr>
      </w:pPr>
      <w:r w:rsidRPr="00D111E7">
        <w:rPr>
          <w:lang w:val="ru-RU"/>
        </w:rPr>
        <w:t>В конце заголовка главы 6.3 добавить «(№ ООН 2814 и 2900)».</w:t>
      </w:r>
    </w:p>
    <w:p w:rsidR="006B3B8E" w:rsidRPr="00D111E7" w:rsidRDefault="006B3B8E" w:rsidP="006B3B8E">
      <w:pPr>
        <w:pStyle w:val="SingleTxtG"/>
        <w:spacing w:before="120"/>
        <w:ind w:left="2268" w:hanging="1134"/>
        <w:rPr>
          <w:lang w:val="ru-RU"/>
        </w:rPr>
      </w:pPr>
      <w:r w:rsidRPr="00D111E7">
        <w:rPr>
          <w:lang w:val="ru-RU"/>
        </w:rPr>
        <w:t>6.3.1.1</w:t>
      </w:r>
      <w:r w:rsidRPr="00D111E7">
        <w:rPr>
          <w:lang w:val="ru-RU"/>
        </w:rPr>
        <w:tab/>
        <w:t>В конце добавить «, № ООН 2814 и 2900».</w:t>
      </w:r>
    </w:p>
    <w:p w:rsidR="006B3B8E" w:rsidRPr="00D111E7" w:rsidRDefault="006B3B8E" w:rsidP="006B3B8E">
      <w:pPr>
        <w:pStyle w:val="SingleTxtG"/>
        <w:spacing w:before="120"/>
        <w:ind w:left="2268" w:hanging="1134"/>
        <w:rPr>
          <w:lang w:val="ru-RU"/>
        </w:rPr>
      </w:pPr>
      <w:r w:rsidRPr="00D111E7">
        <w:rPr>
          <w:lang w:val="ru-RU"/>
        </w:rPr>
        <w:t>6.3.4.1</w:t>
      </w:r>
      <w:r w:rsidRPr="00D111E7">
        <w:rPr>
          <w:lang w:val="ru-RU"/>
        </w:rPr>
        <w:tab/>
        <w:t>Изменить третье предложение следующим образом:</w:t>
      </w:r>
    </w:p>
    <w:p w:rsidR="006B3B8E" w:rsidRPr="00D111E7" w:rsidRDefault="006B3B8E" w:rsidP="006B3B8E">
      <w:pPr>
        <w:pStyle w:val="SingleTxtG"/>
        <w:spacing w:before="120"/>
        <w:ind w:left="2268" w:hanging="1134"/>
        <w:rPr>
          <w:lang w:val="ru-RU"/>
        </w:rPr>
      </w:pPr>
      <w:r w:rsidRPr="00D111E7">
        <w:rPr>
          <w:lang w:val="ru-RU"/>
        </w:rPr>
        <w:tab/>
        <w:t>«Буквы, цифры и символы должны иметь высоту не менее 12 мм, за исключением тары вместимостью не более 30 л или массой нетто не более 30 кг, когда они должны иметь высоту не менее 6 мм, и тары вместимостью не более 5 л или массой нетто не более 5 кг, когда они должны быть соотносимого размера.».</w:t>
      </w:r>
    </w:p>
    <w:p w:rsidR="006B3B8E" w:rsidRPr="00D111E7" w:rsidRDefault="006B3B8E" w:rsidP="006B3B8E">
      <w:pPr>
        <w:pStyle w:val="SingleTxtG"/>
        <w:spacing w:before="120"/>
        <w:ind w:left="2268" w:hanging="1134"/>
        <w:rPr>
          <w:lang w:val="ru-RU"/>
        </w:rPr>
      </w:pPr>
      <w:r w:rsidRPr="00D111E7">
        <w:rPr>
          <w:lang w:val="ru-RU"/>
        </w:rPr>
        <w:t>6.3.5.2.2</w:t>
      </w:r>
      <w:r w:rsidRPr="00D111E7">
        <w:rPr>
          <w:lang w:val="ru-RU"/>
        </w:rPr>
        <w:tab/>
        <w:t>В разделе «</w:t>
      </w:r>
      <w:r w:rsidRPr="00D111E7">
        <w:rPr>
          <w:i/>
          <w:iCs/>
          <w:lang w:val="ru-RU"/>
        </w:rPr>
        <w:t>Пояснения к пользованию таблицей</w:t>
      </w:r>
      <w:r w:rsidRPr="00D111E7">
        <w:rPr>
          <w:lang w:val="ru-RU"/>
        </w:rPr>
        <w:t xml:space="preserve">» в конце первого абзаца исключить слова «пять раз после выдерживания». </w:t>
      </w:r>
    </w:p>
    <w:p w:rsidR="006B3B8E" w:rsidRPr="00D111E7" w:rsidRDefault="006B3B8E" w:rsidP="006B3B8E">
      <w:pPr>
        <w:pStyle w:val="SingleTxtG"/>
        <w:tabs>
          <w:tab w:val="left" w:pos="1985"/>
        </w:tabs>
        <w:ind w:left="2268" w:hanging="1134"/>
        <w:rPr>
          <w:lang w:val="ru-RU"/>
        </w:rPr>
      </w:pPr>
      <w:r w:rsidRPr="00D111E7">
        <w:rPr>
          <w:lang w:val="ru-RU"/>
        </w:rPr>
        <w:t>6.3.5.3.1</w:t>
      </w:r>
      <w:r w:rsidRPr="00D111E7">
        <w:rPr>
          <w:lang w:val="ru-RU"/>
        </w:rPr>
        <w:tab/>
      </w:r>
      <w:r w:rsidRPr="00D111E7">
        <w:rPr>
          <w:lang w:val="ru-RU"/>
        </w:rPr>
        <w:tab/>
        <w:t>Добавить в этот пункт следующий новый заголовок: «</w:t>
      </w:r>
      <w:r w:rsidRPr="00D111E7">
        <w:rPr>
          <w:i/>
          <w:iCs/>
          <w:lang w:val="ru-RU"/>
        </w:rPr>
        <w:t>Высота падения и мишень</w:t>
      </w:r>
      <w:r w:rsidRPr="00D111E7">
        <w:rPr>
          <w:lang w:val="ru-RU"/>
        </w:rPr>
        <w:t>».</w:t>
      </w:r>
    </w:p>
    <w:p w:rsidR="006B3B8E" w:rsidRPr="00D111E7" w:rsidRDefault="006B3B8E" w:rsidP="006B3B8E">
      <w:pPr>
        <w:pStyle w:val="SingleTxtG"/>
        <w:tabs>
          <w:tab w:val="left" w:pos="1985"/>
        </w:tabs>
        <w:ind w:left="2268" w:hanging="1134"/>
        <w:rPr>
          <w:lang w:val="ru-RU"/>
        </w:rPr>
      </w:pPr>
      <w:r w:rsidRPr="00D111E7">
        <w:rPr>
          <w:lang w:val="ru-RU"/>
        </w:rPr>
        <w:t>6.3.5.3.2</w:t>
      </w:r>
      <w:r w:rsidRPr="00D111E7">
        <w:rPr>
          <w:lang w:val="ru-RU"/>
        </w:rPr>
        <w:tab/>
      </w:r>
      <w:r w:rsidRPr="00D111E7">
        <w:rPr>
          <w:lang w:val="ru-RU"/>
        </w:rPr>
        <w:tab/>
        <w:t>Добавить в этот пункт следующий новый заголовок: «</w:t>
      </w:r>
      <w:r w:rsidRPr="00D111E7">
        <w:rPr>
          <w:i/>
          <w:iCs/>
          <w:lang w:val="ru-RU"/>
        </w:rPr>
        <w:t>Количество испытываемых образцов и положение образца при падении</w:t>
      </w:r>
      <w:r w:rsidRPr="00D111E7">
        <w:rPr>
          <w:lang w:val="ru-RU"/>
        </w:rPr>
        <w:t>». Пронумеровать текст после данного пункта как «6.3.5.3.2.1».</w:t>
      </w:r>
    </w:p>
    <w:p w:rsidR="006B3B8E" w:rsidRPr="00D111E7" w:rsidRDefault="006B3B8E" w:rsidP="006B3B8E">
      <w:pPr>
        <w:pStyle w:val="SingleTxtG"/>
        <w:tabs>
          <w:tab w:val="left" w:pos="1985"/>
        </w:tabs>
        <w:ind w:left="2268" w:hanging="1134"/>
        <w:rPr>
          <w:lang w:val="ru-RU"/>
        </w:rPr>
      </w:pPr>
      <w:r w:rsidRPr="00D111E7">
        <w:rPr>
          <w:lang w:val="ru-RU"/>
        </w:rPr>
        <w:t>6.3.5.3.3</w:t>
      </w:r>
      <w:r w:rsidRPr="00D111E7">
        <w:rPr>
          <w:lang w:val="ru-RU"/>
        </w:rPr>
        <w:tab/>
      </w:r>
      <w:r w:rsidRPr="00D111E7">
        <w:rPr>
          <w:lang w:val="ru-RU"/>
        </w:rPr>
        <w:tab/>
        <w:t>Перенумеровать в 6.3.5.3.2.2.</w:t>
      </w:r>
    </w:p>
    <w:p w:rsidR="006B3B8E" w:rsidRPr="00D111E7" w:rsidRDefault="006B3B8E" w:rsidP="006B3B8E">
      <w:pPr>
        <w:pStyle w:val="SingleTxtG"/>
        <w:tabs>
          <w:tab w:val="left" w:pos="1985"/>
        </w:tabs>
        <w:ind w:left="2268" w:hanging="1134"/>
        <w:rPr>
          <w:lang w:val="ru-RU"/>
        </w:rPr>
      </w:pPr>
      <w:r w:rsidRPr="00D111E7">
        <w:rPr>
          <w:lang w:val="ru-RU"/>
        </w:rPr>
        <w:tab/>
      </w:r>
      <w:r w:rsidRPr="00D111E7">
        <w:rPr>
          <w:lang w:val="ru-RU"/>
        </w:rPr>
        <w:tab/>
        <w:t xml:space="preserve">Изменить нумерацию пунктов 6.3.5.3.4, 6.3.5.3.5, 6.3.5.3.6, 6.3.5.3.6.1, 6.3.5.3.6.2 и 6.3.5.3.6.3 на 6.3.5.3.3, 6.3.5.3.4, 6.3.5.3.5, 6.3.5.3.5.1, </w:t>
      </w:r>
      <w:r w:rsidRPr="00D111E7">
        <w:rPr>
          <w:lang w:val="ru-RU"/>
        </w:rPr>
        <w:lastRenderedPageBreak/>
        <w:t xml:space="preserve">6.3.5.3.5.2 и 6.3.5.3.5.3 соответственно. Изменить перекрестные ссылки следующим образом: </w:t>
      </w:r>
    </w:p>
    <w:p w:rsidR="006B3B8E" w:rsidRPr="00D111E7" w:rsidRDefault="006B3B8E" w:rsidP="006B3B8E">
      <w:pPr>
        <w:pStyle w:val="SingleTxtG"/>
        <w:tabs>
          <w:tab w:val="left" w:pos="1985"/>
        </w:tabs>
        <w:ind w:left="2268" w:hanging="1134"/>
        <w:rPr>
          <w:lang w:val="ru-RU"/>
        </w:rPr>
      </w:pPr>
      <w:r w:rsidRPr="00D111E7">
        <w:rPr>
          <w:lang w:val="ru-RU"/>
        </w:rPr>
        <w:tab/>
      </w:r>
      <w:r w:rsidRPr="00D111E7">
        <w:rPr>
          <w:lang w:val="ru-RU"/>
        </w:rPr>
        <w:tab/>
        <w:t>В пункте 6.3.5.2.2, в таблице и в разделе «</w:t>
      </w:r>
      <w:r w:rsidRPr="00D111E7">
        <w:rPr>
          <w:i/>
          <w:iCs/>
          <w:lang w:val="ru-RU"/>
        </w:rPr>
        <w:t>Пояснения к пользованию таблицей</w:t>
      </w:r>
      <w:r w:rsidRPr="00D111E7">
        <w:rPr>
          <w:lang w:val="ru-RU"/>
        </w:rPr>
        <w:t>» заменить «6.3.5.3.6.1», «6.3.5.3.6.2» и «6.3.5.3.6.3» на «6.3.5.3.5.1», «6.3.5.3.5.2» и «6.3.5.3.5.3» соответственно.</w:t>
      </w:r>
    </w:p>
    <w:p w:rsidR="006B3B8E" w:rsidRPr="00D111E7" w:rsidRDefault="006B3B8E" w:rsidP="006B3B8E">
      <w:pPr>
        <w:pStyle w:val="SingleTxtG"/>
        <w:tabs>
          <w:tab w:val="left" w:pos="1985"/>
        </w:tabs>
        <w:ind w:left="2268" w:hanging="1134"/>
        <w:rPr>
          <w:lang w:val="ru-RU"/>
        </w:rPr>
      </w:pPr>
      <w:r w:rsidRPr="00D111E7">
        <w:rPr>
          <w:lang w:val="ru-RU"/>
        </w:rPr>
        <w:tab/>
      </w:r>
      <w:r w:rsidRPr="00D111E7">
        <w:rPr>
          <w:lang w:val="ru-RU"/>
        </w:rPr>
        <w:tab/>
        <w:t>В пункте 6.3.5.3.6.3, перенумерованном в 6.3.5.3.5.3, заменить «6.3.5.3.6.1» и «6.3.5.3.6.2» на «6.3.5.3.5.1» и «6.3.5.3.5.2» соответственно. В конце пункта заменить «в пункте 6.3.5.3.2» на «в пункте 6.3.5.3.2.1 или 6.3.5.3.2.2, в зависимости от обстоятельств,».</w:t>
      </w:r>
    </w:p>
    <w:p w:rsidR="006B3B8E" w:rsidRPr="00D111E7" w:rsidRDefault="006B3B8E" w:rsidP="006B3B8E">
      <w:pPr>
        <w:pStyle w:val="H1G"/>
        <w:rPr>
          <w:lang w:val="ru-RU"/>
        </w:rPr>
      </w:pPr>
      <w:r w:rsidRPr="00D111E7">
        <w:rPr>
          <w:lang w:val="ru-RU"/>
        </w:rPr>
        <w:tab/>
      </w:r>
      <w:r w:rsidRPr="00D111E7">
        <w:rPr>
          <w:lang w:val="ru-RU"/>
        </w:rPr>
        <w:tab/>
      </w:r>
      <w:r w:rsidRPr="00D111E7">
        <w:rPr>
          <w:lang w:val="ru-RU"/>
        </w:rPr>
        <w:tab/>
      </w:r>
      <w:r w:rsidRPr="00D111E7">
        <w:rPr>
          <w:bCs/>
          <w:lang w:val="ru-RU"/>
        </w:rPr>
        <w:t>Глава 6.4</w:t>
      </w:r>
    </w:p>
    <w:p w:rsidR="006B3B8E" w:rsidRPr="00D111E7" w:rsidRDefault="006B3B8E" w:rsidP="006B3B8E">
      <w:pPr>
        <w:pStyle w:val="SingleTxtG"/>
        <w:ind w:left="2268" w:hanging="1134"/>
        <w:rPr>
          <w:lang w:val="ru-RU"/>
        </w:rPr>
      </w:pPr>
      <w:r w:rsidRPr="00D111E7">
        <w:rPr>
          <w:lang w:val="ru-RU"/>
        </w:rPr>
        <w:t>6.4.2.4</w:t>
      </w:r>
      <w:r w:rsidRPr="00D111E7">
        <w:rPr>
          <w:lang w:val="ru-RU"/>
        </w:rPr>
        <w:tab/>
        <w:t>Исключить «и обработан».</w:t>
      </w:r>
    </w:p>
    <w:p w:rsidR="006B3B8E" w:rsidRPr="00D111E7" w:rsidRDefault="006B3B8E" w:rsidP="006B3B8E">
      <w:pPr>
        <w:pStyle w:val="SingleTxtG"/>
        <w:ind w:left="2268" w:hanging="1134"/>
        <w:rPr>
          <w:lang w:val="ru-RU"/>
        </w:rPr>
      </w:pPr>
      <w:r w:rsidRPr="00D111E7">
        <w:rPr>
          <w:lang w:val="ru-RU"/>
        </w:rPr>
        <w:t>6.4.2.8</w:t>
      </w:r>
      <w:r w:rsidRPr="00D111E7">
        <w:rPr>
          <w:lang w:val="ru-RU"/>
        </w:rPr>
        <w:tab/>
        <w:t>Включить новый пункт следующего содержания:</w:t>
      </w:r>
    </w:p>
    <w:p w:rsidR="006B3B8E" w:rsidRPr="00D111E7" w:rsidRDefault="006B3B8E" w:rsidP="006B3B8E">
      <w:pPr>
        <w:pStyle w:val="SingleTxtG"/>
        <w:ind w:left="2268" w:hanging="1134"/>
        <w:rPr>
          <w:lang w:val="ru-RU"/>
        </w:rPr>
      </w:pPr>
      <w:r w:rsidRPr="00D111E7">
        <w:rPr>
          <w:lang w:val="ru-RU"/>
        </w:rPr>
        <w:t>«6.4.2.8</w:t>
      </w:r>
      <w:r w:rsidRPr="00D111E7">
        <w:rPr>
          <w:lang w:val="ru-RU"/>
        </w:rPr>
        <w:tab/>
        <w:t>В конструкции упаковки должны быть учтены механизмы старения.».</w:t>
      </w:r>
    </w:p>
    <w:p w:rsidR="006B3B8E" w:rsidRPr="00D111E7" w:rsidRDefault="006B3B8E" w:rsidP="006B3B8E">
      <w:pPr>
        <w:pStyle w:val="SingleTxtG"/>
        <w:ind w:left="2268" w:hanging="1134"/>
        <w:rPr>
          <w:lang w:val="ru-RU"/>
        </w:rPr>
      </w:pPr>
      <w:r w:rsidRPr="00D111E7">
        <w:rPr>
          <w:lang w:val="ru-RU"/>
        </w:rPr>
        <w:t>Соответствующим образом перенумеровать последующие пункты в разделе 6.4.2.</w:t>
      </w:r>
    </w:p>
    <w:p w:rsidR="006B3B8E" w:rsidRPr="00D111E7" w:rsidRDefault="006B3B8E" w:rsidP="006B3B8E">
      <w:pPr>
        <w:pStyle w:val="SingleTxtG"/>
        <w:spacing w:before="120"/>
        <w:ind w:left="2268" w:hanging="1134"/>
        <w:rPr>
          <w:lang w:val="ru-RU"/>
        </w:rPr>
      </w:pPr>
      <w:r w:rsidRPr="00D111E7">
        <w:rPr>
          <w:lang w:val="ru-RU"/>
        </w:rPr>
        <w:t>6.4.2.11 (перенумерован в 6.4.2.12)</w:t>
      </w:r>
    </w:p>
    <w:p w:rsidR="006B3B8E" w:rsidRPr="00D111E7" w:rsidRDefault="006B3B8E" w:rsidP="006B3B8E">
      <w:pPr>
        <w:pStyle w:val="SingleTxtG"/>
        <w:spacing w:before="120"/>
        <w:ind w:left="2268" w:hanging="1134"/>
        <w:rPr>
          <w:lang w:val="ru-RU"/>
        </w:rPr>
      </w:pPr>
      <w:r w:rsidRPr="00D111E7">
        <w:rPr>
          <w:lang w:val="ru-RU"/>
        </w:rPr>
        <w:tab/>
        <w:t>Заменить «уровень излучения» на «мощность дозы».</w:t>
      </w:r>
    </w:p>
    <w:p w:rsidR="006B3B8E" w:rsidRPr="00D111E7" w:rsidRDefault="006B3B8E" w:rsidP="006B3B8E">
      <w:pPr>
        <w:pStyle w:val="SingleTxtG"/>
        <w:ind w:left="2268" w:hanging="1134"/>
        <w:rPr>
          <w:lang w:val="ru-RU"/>
        </w:rPr>
      </w:pPr>
      <w:r w:rsidRPr="00D111E7">
        <w:rPr>
          <w:lang w:val="ru-RU"/>
        </w:rPr>
        <w:t>6.4.4</w:t>
      </w:r>
      <w:r w:rsidRPr="00D111E7">
        <w:rPr>
          <w:lang w:val="ru-RU"/>
        </w:rPr>
        <w:tab/>
        <w:t>Изменить предложение после заголовка следующим образом:</w:t>
      </w:r>
    </w:p>
    <w:p w:rsidR="006B3B8E" w:rsidRPr="00D111E7" w:rsidRDefault="006B3B8E" w:rsidP="006B3B8E">
      <w:pPr>
        <w:pStyle w:val="SingleTxtG"/>
        <w:ind w:left="2268" w:hanging="1134"/>
        <w:rPr>
          <w:lang w:val="ru-RU"/>
        </w:rPr>
      </w:pPr>
      <w:r w:rsidRPr="00D111E7">
        <w:rPr>
          <w:lang w:val="ru-RU"/>
        </w:rPr>
        <w:tab/>
        <w:t>«Освобожденная упаковка должна быть сконструирована так, чтобы выполнялись требования пунктов 6.4.2.1–6.4.2.13 и, кроме того, требования пункта 6.4.7.2, если она содержит делящийся материал, разрешенный одним из положений подпунктов a)–f) пункта 2.2.7.2.3.5.».</w:t>
      </w:r>
    </w:p>
    <w:p w:rsidR="006B3B8E" w:rsidRPr="00D111E7" w:rsidRDefault="006B3B8E" w:rsidP="006B3B8E">
      <w:pPr>
        <w:pStyle w:val="SingleTxtG"/>
        <w:ind w:left="2268" w:hanging="1134"/>
        <w:rPr>
          <w:lang w:val="ru-RU"/>
        </w:rPr>
      </w:pPr>
      <w:r w:rsidRPr="00D111E7">
        <w:rPr>
          <w:lang w:val="ru-RU"/>
        </w:rPr>
        <w:t>6.4.5.2 b)</w:t>
      </w:r>
      <w:r w:rsidRPr="00D111E7">
        <w:rPr>
          <w:lang w:val="ru-RU"/>
        </w:rPr>
        <w:tab/>
        <w:t>Заменить «уровень излучения» на «мощность дозы».</w:t>
      </w:r>
    </w:p>
    <w:p w:rsidR="006B3B8E" w:rsidRPr="00D111E7" w:rsidRDefault="006B3B8E" w:rsidP="006B3B8E">
      <w:pPr>
        <w:pStyle w:val="SingleTxtG"/>
        <w:ind w:left="2268" w:hanging="1134"/>
        <w:rPr>
          <w:lang w:val="ru-RU"/>
        </w:rPr>
      </w:pPr>
      <w:r w:rsidRPr="00D111E7">
        <w:rPr>
          <w:lang w:val="ru-RU"/>
        </w:rPr>
        <w:t>6.4.5.4.1 c) ii)</w:t>
      </w:r>
    </w:p>
    <w:p w:rsidR="006B3B8E" w:rsidRPr="00D111E7" w:rsidRDefault="006B3B8E" w:rsidP="006B3B8E">
      <w:pPr>
        <w:pStyle w:val="SingleTxtG"/>
        <w:ind w:left="2268" w:hanging="1134"/>
        <w:rPr>
          <w:lang w:val="ru-RU"/>
        </w:rPr>
      </w:pPr>
      <w:r w:rsidRPr="00D111E7">
        <w:rPr>
          <w:lang w:val="ru-RU"/>
        </w:rPr>
        <w:tab/>
        <w:t>Заменить «уровень излучения» на «мощность дозы».</w:t>
      </w:r>
    </w:p>
    <w:p w:rsidR="006B3B8E" w:rsidRPr="00D111E7" w:rsidRDefault="006B3B8E" w:rsidP="006B3B8E">
      <w:pPr>
        <w:pStyle w:val="SingleTxtG"/>
        <w:ind w:left="2268" w:hanging="1134"/>
        <w:rPr>
          <w:lang w:val="ru-RU"/>
        </w:rPr>
      </w:pPr>
      <w:r w:rsidRPr="00D111E7">
        <w:rPr>
          <w:lang w:val="ru-RU"/>
        </w:rPr>
        <w:t>6.4.5.4.2 с)</w:t>
      </w:r>
      <w:r w:rsidRPr="00D111E7">
        <w:rPr>
          <w:lang w:val="ru-RU"/>
        </w:rPr>
        <w:tab/>
        <w:t>Заменить «уровень излучения» на «мощность дозы».</w:t>
      </w:r>
    </w:p>
    <w:p w:rsidR="006B3B8E" w:rsidRPr="00D111E7" w:rsidRDefault="006B3B8E" w:rsidP="006B3B8E">
      <w:pPr>
        <w:pStyle w:val="SingleTxtG"/>
        <w:ind w:left="2268" w:hanging="1134"/>
        <w:rPr>
          <w:lang w:val="ru-RU"/>
        </w:rPr>
      </w:pPr>
      <w:r w:rsidRPr="00D111E7">
        <w:rPr>
          <w:lang w:val="ru-RU"/>
        </w:rPr>
        <w:t>6.4.5.4.3</w:t>
      </w:r>
      <w:r w:rsidRPr="00D111E7">
        <w:rPr>
          <w:lang w:val="ru-RU"/>
        </w:rPr>
        <w:tab/>
        <w:t xml:space="preserve">В первом предложении исключить «жидкостей и газов». </w:t>
      </w:r>
    </w:p>
    <w:p w:rsidR="006B3B8E" w:rsidRPr="00D111E7" w:rsidRDefault="006B3B8E" w:rsidP="006B3B8E">
      <w:pPr>
        <w:pStyle w:val="SingleTxtG"/>
        <w:ind w:left="2268" w:hanging="1134"/>
        <w:rPr>
          <w:lang w:val="ru-RU"/>
        </w:rPr>
      </w:pPr>
      <w:r w:rsidRPr="00D111E7">
        <w:rPr>
          <w:lang w:val="ru-RU"/>
        </w:rPr>
        <w:t>6.4.5.4.3 с)</w:t>
      </w:r>
      <w:r w:rsidRPr="00D111E7">
        <w:rPr>
          <w:lang w:val="ru-RU"/>
        </w:rPr>
        <w:tab/>
        <w:t>Заменить «максимального уровня излучения» на «максимальной мощности дозы».</w:t>
      </w:r>
    </w:p>
    <w:p w:rsidR="006B3B8E" w:rsidRPr="00D111E7" w:rsidRDefault="006B3B8E" w:rsidP="006B3B8E">
      <w:pPr>
        <w:pStyle w:val="SingleTxtG"/>
        <w:ind w:left="2268" w:hanging="1134"/>
        <w:rPr>
          <w:lang w:val="ru-RU"/>
        </w:rPr>
      </w:pPr>
      <w:r w:rsidRPr="00D111E7">
        <w:rPr>
          <w:lang w:val="ru-RU"/>
        </w:rPr>
        <w:t>6.4.5.4.4 c) ii)</w:t>
      </w:r>
    </w:p>
    <w:p w:rsidR="006B3B8E" w:rsidRPr="00D111E7" w:rsidRDefault="006B3B8E" w:rsidP="006B3B8E">
      <w:pPr>
        <w:pStyle w:val="SingleTxtG"/>
        <w:ind w:left="2268" w:hanging="1134"/>
        <w:rPr>
          <w:lang w:val="ru-RU"/>
        </w:rPr>
      </w:pPr>
      <w:r w:rsidRPr="00D111E7">
        <w:rPr>
          <w:lang w:val="ru-RU"/>
        </w:rPr>
        <w:tab/>
        <w:t>Заменить «максимального уровня излучения» на «максимальной мощности дозы».</w:t>
      </w:r>
    </w:p>
    <w:p w:rsidR="006B3B8E" w:rsidRPr="00D111E7" w:rsidRDefault="006B3B8E" w:rsidP="006B3B8E">
      <w:pPr>
        <w:pStyle w:val="SingleTxtG"/>
        <w:ind w:left="2268" w:hanging="1134"/>
        <w:rPr>
          <w:lang w:val="ru-RU"/>
        </w:rPr>
      </w:pPr>
      <w:r w:rsidRPr="00D111E7">
        <w:rPr>
          <w:lang w:val="ru-RU"/>
        </w:rPr>
        <w:t>6.4.5.4.5 b) ii)</w:t>
      </w:r>
    </w:p>
    <w:p w:rsidR="006B3B8E" w:rsidRPr="00D111E7" w:rsidRDefault="006B3B8E" w:rsidP="006B3B8E">
      <w:pPr>
        <w:pStyle w:val="SingleTxtG"/>
        <w:ind w:left="2268" w:hanging="1134"/>
        <w:rPr>
          <w:lang w:val="ru-RU"/>
        </w:rPr>
      </w:pPr>
      <w:r w:rsidRPr="00D111E7">
        <w:rPr>
          <w:lang w:val="ru-RU"/>
        </w:rPr>
        <w:tab/>
        <w:t>Заменить «максимального уровня излучения» на «максимальной мощности дозы».</w:t>
      </w:r>
    </w:p>
    <w:p w:rsidR="006B3B8E" w:rsidRPr="00D111E7" w:rsidRDefault="006B3B8E" w:rsidP="006B3B8E">
      <w:pPr>
        <w:pStyle w:val="SingleTxtG"/>
        <w:ind w:left="2268" w:hanging="1134"/>
        <w:rPr>
          <w:lang w:val="ru-RU"/>
        </w:rPr>
      </w:pPr>
      <w:r w:rsidRPr="00D111E7">
        <w:rPr>
          <w:lang w:val="ru-RU"/>
        </w:rPr>
        <w:t>6.4.6.2</w:t>
      </w:r>
      <w:r w:rsidRPr="00D111E7">
        <w:rPr>
          <w:lang w:val="ru-RU"/>
        </w:rPr>
        <w:tab/>
        <w:t>Во вводном предложении заменить «она удовлетворяла» на «упаковка удовлетворяла».</w:t>
      </w:r>
    </w:p>
    <w:p w:rsidR="006B3B8E" w:rsidRPr="00D111E7" w:rsidRDefault="006B3B8E" w:rsidP="006B3B8E">
      <w:pPr>
        <w:pStyle w:val="SingleTxtG"/>
        <w:ind w:left="2268" w:hanging="1134"/>
        <w:rPr>
          <w:lang w:val="ru-RU"/>
        </w:rPr>
      </w:pPr>
      <w:r w:rsidRPr="00D111E7">
        <w:rPr>
          <w:lang w:val="ru-RU"/>
        </w:rPr>
        <w:t>6.4.7.9</w:t>
      </w:r>
      <w:r w:rsidRPr="00D111E7">
        <w:rPr>
          <w:lang w:val="ru-RU"/>
        </w:rPr>
        <w:tab/>
        <w:t>Заменить «она должна» на «система герметизации должна».</w:t>
      </w:r>
    </w:p>
    <w:p w:rsidR="006B3B8E" w:rsidRPr="00D111E7" w:rsidRDefault="006B3B8E" w:rsidP="006B3B8E">
      <w:pPr>
        <w:pStyle w:val="SingleTxtG"/>
        <w:ind w:left="2268" w:hanging="1134"/>
        <w:rPr>
          <w:lang w:val="ru-RU"/>
        </w:rPr>
      </w:pPr>
      <w:r w:rsidRPr="00D111E7">
        <w:rPr>
          <w:lang w:val="ru-RU"/>
        </w:rPr>
        <w:t>6.4.7.14 b)</w:t>
      </w:r>
      <w:r w:rsidRPr="00D111E7">
        <w:rPr>
          <w:lang w:val="ru-RU"/>
        </w:rPr>
        <w:tab/>
        <w:t>Заменить «максимального уровня излучения» на «максимальной мощности дозы».</w:t>
      </w:r>
    </w:p>
    <w:p w:rsidR="006B3B8E" w:rsidRPr="00D111E7" w:rsidRDefault="006B3B8E" w:rsidP="006B3B8E">
      <w:pPr>
        <w:pStyle w:val="SingleTxtG"/>
        <w:pageBreakBefore/>
        <w:ind w:left="2268" w:hanging="1134"/>
        <w:rPr>
          <w:lang w:val="ru-RU"/>
        </w:rPr>
      </w:pPr>
      <w:r w:rsidRPr="00D111E7">
        <w:rPr>
          <w:lang w:val="ru-RU"/>
        </w:rPr>
        <w:lastRenderedPageBreak/>
        <w:t>6.4.7.17</w:t>
      </w:r>
      <w:r w:rsidRPr="00D111E7">
        <w:rPr>
          <w:lang w:val="ru-RU"/>
        </w:rPr>
        <w:tab/>
        <w:t>Изменить следующим образом:</w:t>
      </w:r>
    </w:p>
    <w:p w:rsidR="006B3B8E" w:rsidRPr="00D111E7" w:rsidRDefault="006B3B8E" w:rsidP="006B3B8E">
      <w:pPr>
        <w:pStyle w:val="SingleTxtG"/>
        <w:ind w:left="2268" w:hanging="1134"/>
        <w:rPr>
          <w:lang w:val="ru-RU"/>
        </w:rPr>
      </w:pPr>
      <w:r w:rsidRPr="00D111E7">
        <w:rPr>
          <w:lang w:val="ru-RU"/>
        </w:rPr>
        <w:t>«6.4.7.17</w:t>
      </w:r>
      <w:r w:rsidRPr="00D111E7">
        <w:rPr>
          <w:lang w:val="ru-RU"/>
        </w:rPr>
        <w:tab/>
        <w:t>Упаковка типа А, предназначенная для газа, должна предотвращать утечку или рассеяние радиоактивного содержимого, будучи подвергнутой испытаниям, указанным в разделе 6.4.16; данное требование не касается упаковки типа А, предназначенной для газообразного трития или благородных газов.».</w:t>
      </w:r>
    </w:p>
    <w:p w:rsidR="006B3B8E" w:rsidRPr="00D111E7" w:rsidRDefault="006B3B8E" w:rsidP="006B3B8E">
      <w:pPr>
        <w:pStyle w:val="SingleTxtG"/>
        <w:ind w:left="2268" w:hanging="1134"/>
        <w:rPr>
          <w:lang w:val="ru-RU"/>
        </w:rPr>
      </w:pPr>
      <w:r w:rsidRPr="00D111E7">
        <w:rPr>
          <w:lang w:val="ru-RU"/>
        </w:rPr>
        <w:t>6.4.8.2</w:t>
      </w:r>
      <w:r w:rsidRPr="00D111E7">
        <w:rPr>
          <w:lang w:val="ru-RU"/>
        </w:rPr>
        <w:tab/>
        <w:t>В подпункте b) заменить «снизить эффективность» на «снижение эффективности».</w:t>
      </w:r>
    </w:p>
    <w:p w:rsidR="006B3B8E" w:rsidRPr="00D111E7" w:rsidRDefault="006B3B8E" w:rsidP="006B3B8E">
      <w:pPr>
        <w:pStyle w:val="SingleTxtG"/>
        <w:ind w:left="2268" w:hanging="1134"/>
        <w:rPr>
          <w:lang w:val="ru-RU"/>
        </w:rPr>
      </w:pPr>
      <w:r w:rsidRPr="00D111E7">
        <w:rPr>
          <w:lang w:val="ru-RU"/>
        </w:rPr>
        <w:t>6.4.8.8</w:t>
      </w:r>
      <w:r w:rsidRPr="00D111E7">
        <w:rPr>
          <w:lang w:val="ru-RU"/>
        </w:rPr>
        <w:tab/>
        <w:t>В первом после подпунктов абзаце, начинающемся с тире, заменить «уровень излучения» на «мощность дозы». В последнем предложении после «пределы внешнего» добавить «нефиксированного».</w:t>
      </w:r>
    </w:p>
    <w:p w:rsidR="006B3B8E" w:rsidRPr="00D111E7" w:rsidRDefault="006B3B8E" w:rsidP="006B3B8E">
      <w:pPr>
        <w:pStyle w:val="SingleTxtG"/>
        <w:ind w:left="2268" w:hanging="1134"/>
        <w:rPr>
          <w:lang w:val="ru-RU"/>
        </w:rPr>
      </w:pPr>
      <w:r w:rsidRPr="00D111E7">
        <w:rPr>
          <w:lang w:val="ru-RU"/>
        </w:rPr>
        <w:t>6.4.9.1</w:t>
      </w:r>
      <w:r w:rsidRPr="00D111E7">
        <w:rPr>
          <w:lang w:val="ru-RU"/>
        </w:rPr>
        <w:tab/>
        <w:t>В начале второго предложения исключить «Тем не менее».</w:t>
      </w:r>
    </w:p>
    <w:p w:rsidR="006B3B8E" w:rsidRPr="00D111E7" w:rsidRDefault="006B3B8E" w:rsidP="006B3B8E">
      <w:pPr>
        <w:pStyle w:val="SingleTxtG"/>
        <w:ind w:left="2268" w:hanging="1134"/>
        <w:rPr>
          <w:lang w:val="ru-RU"/>
        </w:rPr>
      </w:pPr>
      <w:r w:rsidRPr="00D111E7">
        <w:rPr>
          <w:lang w:val="ru-RU"/>
        </w:rPr>
        <w:t>6.4.10.3 b) i)</w:t>
      </w:r>
    </w:p>
    <w:p w:rsidR="006B3B8E" w:rsidRPr="00D111E7" w:rsidRDefault="006B3B8E" w:rsidP="006B3B8E">
      <w:pPr>
        <w:pStyle w:val="SingleTxtG"/>
        <w:ind w:left="2268" w:hanging="1134"/>
        <w:rPr>
          <w:lang w:val="ru-RU"/>
        </w:rPr>
      </w:pPr>
      <w:r w:rsidRPr="00D111E7">
        <w:rPr>
          <w:lang w:val="ru-RU"/>
        </w:rPr>
        <w:tab/>
        <w:t>Заменить «уровень излучения» на «мощность дозы».</w:t>
      </w:r>
    </w:p>
    <w:p w:rsidR="006B3B8E" w:rsidRPr="00D111E7" w:rsidRDefault="006B3B8E" w:rsidP="006B3B8E">
      <w:pPr>
        <w:pStyle w:val="SingleTxtG"/>
        <w:ind w:left="2268" w:hanging="1134"/>
        <w:rPr>
          <w:lang w:val="ru-RU"/>
        </w:rPr>
      </w:pPr>
      <w:r w:rsidRPr="00D111E7">
        <w:rPr>
          <w:lang w:val="ru-RU"/>
        </w:rPr>
        <w:t>6.4.11.2</w:t>
      </w:r>
      <w:r w:rsidRPr="00D111E7">
        <w:rPr>
          <w:lang w:val="ru-RU"/>
        </w:rPr>
        <w:tab/>
        <w:t>В подпункте c) iv) заменить «максимальная масса» на «общая масса».</w:t>
      </w:r>
    </w:p>
    <w:p w:rsidR="006B3B8E" w:rsidRPr="00D111E7" w:rsidRDefault="006B3B8E" w:rsidP="006B3B8E">
      <w:pPr>
        <w:pStyle w:val="SingleTxtG"/>
        <w:tabs>
          <w:tab w:val="left" w:pos="2835"/>
        </w:tabs>
        <w:ind w:left="2268" w:hanging="1134"/>
        <w:rPr>
          <w:lang w:val="ru-RU"/>
        </w:rPr>
      </w:pPr>
      <w:r w:rsidRPr="00D111E7">
        <w:rPr>
          <w:lang w:val="ru-RU"/>
        </w:rPr>
        <w:tab/>
        <w:t>В подпункте d) заменить «их общая концентрация» на «общая концентрация данных материалов».</w:t>
      </w:r>
    </w:p>
    <w:p w:rsidR="006B3B8E" w:rsidRPr="00D111E7" w:rsidRDefault="006B3B8E" w:rsidP="006B3B8E">
      <w:pPr>
        <w:pStyle w:val="SingleTxtG"/>
        <w:ind w:left="2268" w:hanging="1134"/>
        <w:rPr>
          <w:lang w:val="ru-RU"/>
        </w:rPr>
      </w:pPr>
      <w:r w:rsidRPr="00D111E7">
        <w:rPr>
          <w:lang w:val="ru-RU"/>
        </w:rPr>
        <w:t>6.4.11.8 b) i)</w:t>
      </w:r>
    </w:p>
    <w:p w:rsidR="006B3B8E" w:rsidRPr="00D111E7" w:rsidRDefault="006B3B8E" w:rsidP="006B3B8E">
      <w:pPr>
        <w:pStyle w:val="SingleTxtG"/>
        <w:tabs>
          <w:tab w:val="left" w:pos="2835"/>
        </w:tabs>
        <w:ind w:left="2268" w:hanging="1134"/>
        <w:rPr>
          <w:lang w:val="ru-RU"/>
        </w:rPr>
      </w:pPr>
      <w:r w:rsidRPr="00D111E7">
        <w:rPr>
          <w:lang w:val="ru-RU"/>
        </w:rPr>
        <w:tab/>
        <w:t>После «между клапаном» добавить «или пробкой» и в конце после «клапаны» добавить «и пробки».</w:t>
      </w:r>
    </w:p>
    <w:p w:rsidR="006B3B8E" w:rsidRPr="00D111E7" w:rsidRDefault="006B3B8E" w:rsidP="006B3B8E">
      <w:pPr>
        <w:pStyle w:val="SingleTxtG"/>
        <w:tabs>
          <w:tab w:val="left" w:pos="2268"/>
        </w:tabs>
        <w:ind w:left="2268" w:hanging="1134"/>
        <w:rPr>
          <w:lang w:val="ru-RU"/>
        </w:rPr>
      </w:pPr>
      <w:r w:rsidRPr="00D111E7">
        <w:rPr>
          <w:lang w:val="ru-RU"/>
        </w:rPr>
        <w:t>6.4.12.1 a)</w:t>
      </w:r>
      <w:r w:rsidRPr="00D111E7">
        <w:rPr>
          <w:lang w:val="ru-RU"/>
        </w:rPr>
        <w:tab/>
        <w:t>В начале текста исключить «материал LSA-III, или».</w:t>
      </w:r>
    </w:p>
    <w:p w:rsidR="006B3B8E" w:rsidRPr="00D111E7" w:rsidRDefault="006B3B8E" w:rsidP="006B3B8E">
      <w:pPr>
        <w:pStyle w:val="SingleTxtG"/>
        <w:ind w:left="2268" w:hanging="1134"/>
        <w:rPr>
          <w:lang w:val="ru-RU"/>
        </w:rPr>
      </w:pPr>
      <w:r w:rsidRPr="00D111E7">
        <w:rPr>
          <w:lang w:val="ru-RU"/>
        </w:rPr>
        <w:t>6.4.13</w:t>
      </w:r>
      <w:r w:rsidRPr="00D111E7">
        <w:rPr>
          <w:lang w:val="ru-RU"/>
        </w:rPr>
        <w:tab/>
        <w:t>Изменить вводное предложение следующим образом:</w:t>
      </w:r>
    </w:p>
    <w:p w:rsidR="006B3B8E" w:rsidRPr="00D111E7" w:rsidRDefault="006B3B8E" w:rsidP="006B3B8E">
      <w:pPr>
        <w:pStyle w:val="SingleTxtG"/>
        <w:ind w:left="2268" w:hanging="1134"/>
        <w:rPr>
          <w:lang w:val="ru-RU"/>
        </w:rPr>
      </w:pPr>
      <w:r w:rsidRPr="00D111E7">
        <w:rPr>
          <w:lang w:val="ru-RU"/>
        </w:rPr>
        <w:tab/>
        <w:t>«После каждого испытания, или группы испытаний, или последовательности применимых испытаний, в зависимости от обстоятельств, указанных в разделах 6.4.15–6.4.21:».</w:t>
      </w:r>
    </w:p>
    <w:p w:rsidR="006B3B8E" w:rsidRPr="00D111E7" w:rsidRDefault="006B3B8E" w:rsidP="006B3B8E">
      <w:pPr>
        <w:pStyle w:val="SingleTxtG"/>
        <w:ind w:left="2268" w:hanging="1134"/>
        <w:rPr>
          <w:lang w:val="ru-RU"/>
        </w:rPr>
      </w:pPr>
      <w:r w:rsidRPr="00D111E7">
        <w:rPr>
          <w:lang w:val="ru-RU"/>
        </w:rPr>
        <w:t>6.4.15.4 a)</w:t>
      </w:r>
      <w:r w:rsidRPr="00D111E7">
        <w:rPr>
          <w:lang w:val="ru-RU"/>
        </w:rPr>
        <w:tab/>
        <w:t>Данные поправки не касаются текста на русском языке.</w:t>
      </w:r>
    </w:p>
    <w:p w:rsidR="006B3B8E" w:rsidRPr="00D111E7" w:rsidRDefault="006B3B8E" w:rsidP="006B3B8E">
      <w:pPr>
        <w:pStyle w:val="SingleTxtG"/>
        <w:ind w:left="2268" w:hanging="1134"/>
        <w:rPr>
          <w:lang w:val="ru-RU"/>
        </w:rPr>
      </w:pPr>
      <w:r w:rsidRPr="00D111E7">
        <w:rPr>
          <w:lang w:val="ru-RU"/>
        </w:rPr>
        <w:t>6.4.15.6 b)</w:t>
      </w:r>
      <w:r w:rsidRPr="00D111E7">
        <w:rPr>
          <w:lang w:val="ru-RU"/>
        </w:rPr>
        <w:tab/>
        <w:t>Данные поправки не касаются текста на русском языке.</w:t>
      </w:r>
    </w:p>
    <w:p w:rsidR="006B3B8E" w:rsidRPr="00D111E7" w:rsidRDefault="006B3B8E" w:rsidP="006B3B8E">
      <w:pPr>
        <w:pStyle w:val="SingleTxtG"/>
        <w:ind w:left="2268" w:hanging="1134"/>
        <w:rPr>
          <w:lang w:val="ru-RU"/>
        </w:rPr>
      </w:pPr>
      <w:r w:rsidRPr="00D111E7">
        <w:rPr>
          <w:lang w:val="ru-RU"/>
        </w:rPr>
        <w:t>6.4.17.2 b)</w:t>
      </w:r>
      <w:r w:rsidRPr="00D111E7">
        <w:rPr>
          <w:lang w:val="ru-RU"/>
        </w:rPr>
        <w:tab/>
        <w:t>В третьем предложении заменить «сечение» на «поперечное сечение».</w:t>
      </w:r>
    </w:p>
    <w:p w:rsidR="006B3B8E" w:rsidRPr="00D111E7" w:rsidRDefault="006B3B8E" w:rsidP="006B3B8E">
      <w:pPr>
        <w:pStyle w:val="SingleTxtG"/>
        <w:ind w:left="2268" w:hanging="1134"/>
        <w:rPr>
          <w:lang w:val="ru-RU"/>
        </w:rPr>
      </w:pPr>
      <w:r w:rsidRPr="00D111E7">
        <w:rPr>
          <w:lang w:val="ru-RU"/>
        </w:rPr>
        <w:t>6.4.17.3 b)</w:t>
      </w:r>
      <w:r w:rsidRPr="00D111E7">
        <w:rPr>
          <w:lang w:val="ru-RU"/>
        </w:rPr>
        <w:tab/>
        <w:t>Заменить «во всех местах снижаются» на «снижаются во всех частях образца».</w:t>
      </w:r>
    </w:p>
    <w:p w:rsidR="006B3B8E" w:rsidRPr="00D111E7" w:rsidRDefault="006B3B8E" w:rsidP="006B3B8E">
      <w:pPr>
        <w:pStyle w:val="SingleTxtG"/>
        <w:ind w:left="2268" w:hanging="1134"/>
        <w:rPr>
          <w:lang w:val="ru-RU"/>
        </w:rPr>
      </w:pPr>
      <w:r w:rsidRPr="00D111E7">
        <w:rPr>
          <w:lang w:val="ru-RU"/>
        </w:rPr>
        <w:t>6.4.23.2</w:t>
      </w:r>
      <w:r w:rsidRPr="00D111E7">
        <w:rPr>
          <w:lang w:val="ru-RU"/>
        </w:rPr>
        <w:tab/>
        <w:t>Добавить новый заголовок следующего содержания:</w:t>
      </w:r>
      <w:r w:rsidRPr="00D111E7">
        <w:rPr>
          <w:lang w:val="ru-RU"/>
        </w:rPr>
        <w:br/>
        <w:t>«6.4.23.2</w:t>
      </w:r>
      <w:r w:rsidRPr="00D111E7">
        <w:rPr>
          <w:lang w:val="ru-RU"/>
        </w:rPr>
        <w:tab/>
        <w:t>Заявки на утверждение перевозки». Изменить нумерацию существующего пункта 6.4.23.2 на 6.4.23.2.1.</w:t>
      </w:r>
    </w:p>
    <w:p w:rsidR="006B3B8E" w:rsidRPr="00D111E7" w:rsidRDefault="006B3B8E" w:rsidP="006B3B8E">
      <w:pPr>
        <w:pStyle w:val="SingleTxtG"/>
        <w:ind w:left="2268" w:hanging="1134"/>
        <w:rPr>
          <w:lang w:val="ru-RU"/>
        </w:rPr>
      </w:pPr>
      <w:r w:rsidRPr="00D111E7">
        <w:rPr>
          <w:lang w:val="ru-RU"/>
        </w:rPr>
        <w:t>6.4.23.2</w:t>
      </w:r>
      <w:r w:rsidRPr="00D111E7">
        <w:rPr>
          <w:lang w:val="ru-RU"/>
        </w:rPr>
        <w:tab/>
        <w:t>Добавить новый пункт 6.4.23.2.2 следующего содержания:</w:t>
      </w:r>
    </w:p>
    <w:p w:rsidR="006B3B8E" w:rsidRPr="00D111E7" w:rsidRDefault="006B3B8E" w:rsidP="006B3B8E">
      <w:pPr>
        <w:pStyle w:val="SingleTxtG"/>
        <w:ind w:left="2268" w:hanging="1134"/>
        <w:rPr>
          <w:lang w:val="ru-RU"/>
        </w:rPr>
      </w:pPr>
      <w:r w:rsidRPr="00D111E7">
        <w:rPr>
          <w:lang w:val="ru-RU"/>
        </w:rPr>
        <w:t>«6.4.23.2.2</w:t>
      </w:r>
      <w:r w:rsidRPr="00D111E7">
        <w:rPr>
          <w:lang w:val="ru-RU"/>
        </w:rPr>
        <w:tab/>
        <w:t>Заявка на утверждение перевозки SCO-III должна содержать следующие сведения:</w:t>
      </w:r>
    </w:p>
    <w:p w:rsidR="006B3B8E" w:rsidRPr="00D111E7" w:rsidRDefault="006B3B8E" w:rsidP="006B3B8E">
      <w:pPr>
        <w:pStyle w:val="SingleTxtG"/>
        <w:ind w:left="2835" w:hanging="567"/>
        <w:rPr>
          <w:lang w:val="ru-RU"/>
        </w:rPr>
      </w:pPr>
      <w:r w:rsidRPr="00D111E7">
        <w:rPr>
          <w:lang w:val="ru-RU"/>
        </w:rPr>
        <w:t>a)</w:t>
      </w:r>
      <w:r w:rsidRPr="00D111E7">
        <w:rPr>
          <w:lang w:val="ru-RU"/>
        </w:rPr>
        <w:tab/>
        <w:t>объяснение того, в каких отношениях и по каким причинам груз относится к категории SCO-III;</w:t>
      </w:r>
    </w:p>
    <w:p w:rsidR="006B3B8E" w:rsidRPr="00D111E7" w:rsidRDefault="006B3B8E" w:rsidP="006B3B8E">
      <w:pPr>
        <w:pStyle w:val="SingleTxtG"/>
        <w:ind w:left="2835" w:hanging="567"/>
        <w:rPr>
          <w:lang w:val="ru-RU"/>
        </w:rPr>
      </w:pPr>
      <w:r w:rsidRPr="00D111E7">
        <w:rPr>
          <w:lang w:val="ru-RU"/>
        </w:rPr>
        <w:t>b)</w:t>
      </w:r>
      <w:r w:rsidRPr="00D111E7">
        <w:rPr>
          <w:lang w:val="ru-RU"/>
        </w:rPr>
        <w:tab/>
        <w:t>обоснование выбора SCO-III путем демонстрации того, что:</w:t>
      </w:r>
    </w:p>
    <w:p w:rsidR="006B3B8E" w:rsidRPr="00D111E7" w:rsidRDefault="006B3B8E" w:rsidP="006B3B8E">
      <w:pPr>
        <w:pStyle w:val="SingleTxtG"/>
        <w:ind w:left="3261" w:hanging="426"/>
        <w:rPr>
          <w:lang w:val="ru-RU"/>
        </w:rPr>
      </w:pPr>
      <w:r w:rsidRPr="00D111E7">
        <w:rPr>
          <w:lang w:val="ru-RU"/>
        </w:rPr>
        <w:t>i)</w:t>
      </w:r>
      <w:r w:rsidRPr="00D111E7">
        <w:rPr>
          <w:lang w:val="ru-RU"/>
        </w:rPr>
        <w:tab/>
        <w:t>подходящего упаковочного комплекта в данный момент не существует;</w:t>
      </w:r>
    </w:p>
    <w:p w:rsidR="006B3B8E" w:rsidRPr="00D111E7" w:rsidRDefault="006B3B8E" w:rsidP="006B3B8E">
      <w:pPr>
        <w:pStyle w:val="SingleTxtG"/>
        <w:ind w:left="3261" w:hanging="426"/>
        <w:rPr>
          <w:lang w:val="ru-RU"/>
        </w:rPr>
      </w:pPr>
      <w:r w:rsidRPr="00D111E7">
        <w:rPr>
          <w:lang w:val="ru-RU"/>
        </w:rPr>
        <w:t>ii)</w:t>
      </w:r>
      <w:r w:rsidRPr="00D111E7">
        <w:rPr>
          <w:lang w:val="ru-RU"/>
        </w:rPr>
        <w:tab/>
        <w:t>проектирование и/или конструирование упаковочного комплекта или сегментирование объекта невозможно с практической, технической или экономической точки зрения;</w:t>
      </w:r>
    </w:p>
    <w:p w:rsidR="006B3B8E" w:rsidRPr="00D111E7" w:rsidRDefault="006B3B8E" w:rsidP="006B3B8E">
      <w:pPr>
        <w:pStyle w:val="SingleTxtG"/>
        <w:ind w:left="3261" w:hanging="426"/>
        <w:rPr>
          <w:lang w:val="ru-RU"/>
        </w:rPr>
      </w:pPr>
      <w:r w:rsidRPr="00D111E7">
        <w:rPr>
          <w:lang w:val="ru-RU"/>
        </w:rPr>
        <w:t>iii)</w:t>
      </w:r>
      <w:r w:rsidRPr="00D111E7">
        <w:rPr>
          <w:lang w:val="ru-RU"/>
        </w:rPr>
        <w:tab/>
        <w:t>иной реальной альтернативы не существует;</w:t>
      </w:r>
    </w:p>
    <w:p w:rsidR="006B3B8E" w:rsidRPr="00D111E7" w:rsidRDefault="006B3B8E" w:rsidP="006B3B8E">
      <w:pPr>
        <w:pStyle w:val="SingleTxtG"/>
        <w:ind w:left="2835" w:hanging="567"/>
        <w:rPr>
          <w:lang w:val="ru-RU"/>
        </w:rPr>
      </w:pPr>
      <w:r w:rsidRPr="00D111E7">
        <w:rPr>
          <w:lang w:val="ru-RU"/>
        </w:rPr>
        <w:lastRenderedPageBreak/>
        <w:t>c)</w:t>
      </w:r>
      <w:r w:rsidRPr="00D111E7">
        <w:rPr>
          <w:lang w:val="ru-RU"/>
        </w:rPr>
        <w:tab/>
        <w:t>подробное описание предполагаемого радиоактивного содержимого с указанием его физического и химического состава и характера излучения;</w:t>
      </w:r>
    </w:p>
    <w:p w:rsidR="006B3B8E" w:rsidRPr="00D111E7" w:rsidRDefault="006B3B8E" w:rsidP="006B3B8E">
      <w:pPr>
        <w:pStyle w:val="SingleTxtG"/>
        <w:ind w:left="2835" w:hanging="567"/>
        <w:rPr>
          <w:lang w:val="ru-RU"/>
        </w:rPr>
      </w:pPr>
      <w:r w:rsidRPr="00D111E7">
        <w:rPr>
          <w:lang w:val="ru-RU"/>
        </w:rPr>
        <w:t>d)</w:t>
      </w:r>
      <w:r w:rsidRPr="00D111E7">
        <w:rPr>
          <w:lang w:val="ru-RU"/>
        </w:rPr>
        <w:tab/>
        <w:t>подробное описание конструкции SCO-III, включая полный комплект инженерно-технической документации (чертежи) и перечни используемых материалов и методов изготовления;</w:t>
      </w:r>
    </w:p>
    <w:p w:rsidR="006B3B8E" w:rsidRPr="00D111E7" w:rsidRDefault="006B3B8E" w:rsidP="006B3B8E">
      <w:pPr>
        <w:pStyle w:val="SingleTxtG"/>
        <w:ind w:left="2835" w:hanging="567"/>
        <w:rPr>
          <w:lang w:val="ru-RU"/>
        </w:rPr>
      </w:pPr>
      <w:r w:rsidRPr="00D111E7">
        <w:rPr>
          <w:lang w:val="ru-RU"/>
        </w:rPr>
        <w:t>e)</w:t>
      </w:r>
      <w:r w:rsidRPr="00D111E7">
        <w:rPr>
          <w:lang w:val="ru-RU"/>
        </w:rPr>
        <w:tab/>
        <w:t>необходимую информацию для того, чтобы компетентный орган мог убедиться в выполнении требований пункта 4.1.9.2.4 е) и требований раздела 7.5.11, CV33 (2), если применимо;</w:t>
      </w:r>
    </w:p>
    <w:p w:rsidR="006B3B8E" w:rsidRPr="00D111E7" w:rsidRDefault="006B3B8E" w:rsidP="006B3B8E">
      <w:pPr>
        <w:pStyle w:val="SingleTxtG"/>
        <w:ind w:left="2835" w:hanging="567"/>
        <w:rPr>
          <w:lang w:val="ru-RU"/>
        </w:rPr>
      </w:pPr>
      <w:r w:rsidRPr="00D111E7">
        <w:rPr>
          <w:lang w:val="ru-RU"/>
        </w:rPr>
        <w:t>f)</w:t>
      </w:r>
      <w:r w:rsidRPr="00D111E7">
        <w:rPr>
          <w:lang w:val="ru-RU"/>
        </w:rPr>
        <w:tab/>
        <w:t>план транспортировки;</w:t>
      </w:r>
    </w:p>
    <w:p w:rsidR="006B3B8E" w:rsidRPr="00D111E7" w:rsidRDefault="006B3B8E" w:rsidP="006B3B8E">
      <w:pPr>
        <w:pStyle w:val="SingleTxtG"/>
        <w:ind w:left="2835" w:hanging="567"/>
        <w:rPr>
          <w:lang w:val="ru-RU"/>
        </w:rPr>
      </w:pPr>
      <w:r w:rsidRPr="00D111E7">
        <w:rPr>
          <w:lang w:val="ru-RU"/>
        </w:rPr>
        <w:t>g)</w:t>
      </w:r>
      <w:r w:rsidRPr="00D111E7">
        <w:rPr>
          <w:lang w:val="ru-RU"/>
        </w:rPr>
        <w:tab/>
        <w:t>детальное описание применимой системы управления, требуемой в разделе 1.7.3.».</w:t>
      </w:r>
    </w:p>
    <w:p w:rsidR="006B3B8E" w:rsidRPr="00D111E7" w:rsidRDefault="006B3B8E" w:rsidP="006B3B8E">
      <w:pPr>
        <w:pStyle w:val="SingleTxtG"/>
        <w:ind w:left="2268" w:hanging="1134"/>
        <w:rPr>
          <w:lang w:val="ru-RU"/>
        </w:rPr>
      </w:pPr>
      <w:r w:rsidRPr="00D111E7">
        <w:rPr>
          <w:lang w:val="ru-RU"/>
        </w:rPr>
        <w:t>6.4.23.4</w:t>
      </w:r>
      <w:r w:rsidRPr="00D111E7">
        <w:rPr>
          <w:lang w:val="ru-RU"/>
        </w:rPr>
        <w:tab/>
        <w:t>Включить дополнительный подпункт f) следующего содержания:</w:t>
      </w:r>
    </w:p>
    <w:p w:rsidR="006B3B8E" w:rsidRPr="00D111E7" w:rsidRDefault="006B3B8E" w:rsidP="006B3B8E">
      <w:pPr>
        <w:pStyle w:val="SingleTxtG"/>
        <w:ind w:left="2268" w:hanging="1134"/>
        <w:rPr>
          <w:lang w:val="ru-RU"/>
        </w:rPr>
      </w:pPr>
      <w:r w:rsidRPr="00D111E7">
        <w:rPr>
          <w:lang w:val="ru-RU"/>
        </w:rPr>
        <w:tab/>
        <w:t>«f)</w:t>
      </w:r>
      <w:r w:rsidRPr="00D111E7">
        <w:rPr>
          <w:lang w:val="ru-RU"/>
        </w:rPr>
        <w:tab/>
        <w:t>если упаковка будет использоваться для перевозки после хранения – обоснование соображений по поводу механизмов старения в анализе безопасности и в рамках предлагаемых инструкций по эксплуатации и обслуживанию;».</w:t>
      </w:r>
    </w:p>
    <w:p w:rsidR="006B3B8E" w:rsidRPr="00D111E7" w:rsidRDefault="006B3B8E" w:rsidP="006B3B8E">
      <w:pPr>
        <w:pStyle w:val="SingleTxtG"/>
        <w:ind w:left="2268" w:hanging="1134"/>
        <w:rPr>
          <w:lang w:val="ru-RU"/>
        </w:rPr>
      </w:pPr>
      <w:r w:rsidRPr="00D111E7">
        <w:rPr>
          <w:lang w:val="ru-RU"/>
        </w:rPr>
        <w:tab/>
        <w:t>Соответствующим образом перенумеровать последующие пункты.</w:t>
      </w:r>
    </w:p>
    <w:p w:rsidR="006B3B8E" w:rsidRPr="00D111E7" w:rsidRDefault="006B3B8E" w:rsidP="006B3B8E">
      <w:pPr>
        <w:pStyle w:val="SingleTxtG"/>
        <w:ind w:left="2268" w:hanging="1134"/>
        <w:rPr>
          <w:lang w:val="ru-RU"/>
        </w:rPr>
      </w:pPr>
      <w:r w:rsidRPr="00D111E7">
        <w:rPr>
          <w:lang w:val="ru-RU"/>
        </w:rPr>
        <w:tab/>
        <w:t>В конце нового подпункта i) (нынешний подпункт h)) исключить «и». В конце нового подпункта j) (нынешний подпункт i)) заменить «.»</w:t>
      </w:r>
      <w:r w:rsidRPr="00D111E7">
        <w:rPr>
          <w:lang w:val="ru-RU"/>
        </w:rPr>
        <w:br/>
        <w:t>на «; и».</w:t>
      </w:r>
    </w:p>
    <w:p w:rsidR="006B3B8E" w:rsidRPr="00D111E7" w:rsidRDefault="006B3B8E" w:rsidP="006B3B8E">
      <w:pPr>
        <w:pStyle w:val="SingleTxtG"/>
        <w:ind w:left="2268" w:hanging="1134"/>
        <w:rPr>
          <w:lang w:val="ru-RU"/>
        </w:rPr>
      </w:pPr>
      <w:r w:rsidRPr="00D111E7">
        <w:rPr>
          <w:lang w:val="ru-RU"/>
        </w:rPr>
        <w:tab/>
        <w:t>Добавить новый подпункт k) следующего содержания:</w:t>
      </w:r>
    </w:p>
    <w:p w:rsidR="006B3B8E" w:rsidRPr="00D111E7" w:rsidRDefault="006B3B8E" w:rsidP="006B3B8E">
      <w:pPr>
        <w:pStyle w:val="SingleTxtG"/>
        <w:ind w:left="2268" w:hanging="1134"/>
        <w:rPr>
          <w:lang w:val="ru-RU"/>
        </w:rPr>
      </w:pPr>
      <w:r w:rsidRPr="00D111E7">
        <w:rPr>
          <w:lang w:val="ru-RU"/>
        </w:rPr>
        <w:tab/>
        <w:t>«k)</w:t>
      </w:r>
      <w:r w:rsidRPr="00D111E7">
        <w:rPr>
          <w:lang w:val="ru-RU"/>
        </w:rPr>
        <w:tab/>
        <w:t>для упаковок, которые будут использоваться для перевозки после хранения, – программу сравнительного анализа, в которой описывается систематическая процедура периодической оценки изменений в применимых правилах, изменений в технических знаниях и изменений в состоянии конструкции упаковки во время хранения.».</w:t>
      </w:r>
    </w:p>
    <w:p w:rsidR="006B3B8E" w:rsidRPr="00D111E7" w:rsidRDefault="006B3B8E" w:rsidP="006B3B8E">
      <w:pPr>
        <w:pStyle w:val="SingleTxtG"/>
        <w:ind w:left="2268" w:hanging="1134"/>
        <w:rPr>
          <w:lang w:val="ru-RU"/>
        </w:rPr>
      </w:pPr>
      <w:r w:rsidRPr="00D111E7">
        <w:rPr>
          <w:lang w:val="ru-RU"/>
        </w:rPr>
        <w:t>6.4.23.8 с)</w:t>
      </w:r>
      <w:r w:rsidRPr="00D111E7">
        <w:rPr>
          <w:lang w:val="ru-RU"/>
        </w:rPr>
        <w:tab/>
        <w:t xml:space="preserve">Данная поправка не касается текста на русском языке. </w:t>
      </w:r>
    </w:p>
    <w:p w:rsidR="006B3B8E" w:rsidRPr="00D111E7" w:rsidRDefault="006B3B8E" w:rsidP="006B3B8E">
      <w:pPr>
        <w:pStyle w:val="SingleTxtG"/>
        <w:ind w:left="2268" w:hanging="1134"/>
        <w:rPr>
          <w:lang w:val="ru-RU"/>
        </w:rPr>
      </w:pPr>
      <w:r w:rsidRPr="00D111E7">
        <w:rPr>
          <w:lang w:val="ru-RU"/>
        </w:rPr>
        <w:t>6.4.23.10 c) и f)</w:t>
      </w:r>
    </w:p>
    <w:p w:rsidR="006B3B8E" w:rsidRPr="00D111E7" w:rsidRDefault="006B3B8E" w:rsidP="006B3B8E">
      <w:pPr>
        <w:pStyle w:val="SingleTxtG"/>
        <w:ind w:left="2268" w:hanging="1134"/>
        <w:rPr>
          <w:lang w:val="ru-RU"/>
        </w:rPr>
      </w:pPr>
      <w:r w:rsidRPr="00D111E7">
        <w:rPr>
          <w:lang w:val="ru-RU"/>
        </w:rPr>
        <w:tab/>
        <w:t>В подпункте с) заменить «максимальные внешние уровни излучения, исходящего» на «максимальную внешнюю мощность дозы». В подпункте f) заменить «максимальных уровней излучения, указанных» на «максимальной мощности дозы, указанной».</w:t>
      </w:r>
    </w:p>
    <w:p w:rsidR="006B3B8E" w:rsidRPr="00D111E7" w:rsidRDefault="006B3B8E" w:rsidP="006B3B8E">
      <w:pPr>
        <w:pStyle w:val="SingleTxtG"/>
        <w:ind w:left="2268" w:hanging="1134"/>
        <w:rPr>
          <w:lang w:val="ru-RU"/>
        </w:rPr>
      </w:pPr>
      <w:r w:rsidRPr="00D111E7">
        <w:rPr>
          <w:lang w:val="ru-RU"/>
        </w:rPr>
        <w:t>6.4.23.10 h)</w:t>
      </w:r>
      <w:r w:rsidRPr="00D111E7">
        <w:rPr>
          <w:lang w:val="ru-RU"/>
        </w:rPr>
        <w:tab/>
        <w:t>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 по безопасности № 115, МАГАТЭ, Вена (1996 год)» на «публикации "Радиационная защита и безопасность источников излучения: международные основные нормы безопасности", Серия норм безопасности МАГАТЭ, № GSR Part 3, МАГАТЭ, Вена (2014 год)».</w:t>
      </w:r>
    </w:p>
    <w:p w:rsidR="006B3B8E" w:rsidRPr="00D111E7" w:rsidRDefault="006B3B8E" w:rsidP="006B3B8E">
      <w:pPr>
        <w:pStyle w:val="SingleTxtG"/>
        <w:ind w:left="2268" w:hanging="1134"/>
        <w:rPr>
          <w:lang w:val="ru-RU"/>
        </w:rPr>
      </w:pPr>
      <w:r w:rsidRPr="00D111E7">
        <w:rPr>
          <w:lang w:val="ru-RU"/>
        </w:rPr>
        <w:t>6.4.23.11</w:t>
      </w:r>
      <w:r w:rsidRPr="00D111E7">
        <w:rPr>
          <w:lang w:val="ru-RU"/>
        </w:rPr>
        <w:tab/>
        <w:t>Исключить подпункт d).</w:t>
      </w:r>
    </w:p>
    <w:p w:rsidR="006B3B8E" w:rsidRPr="00D111E7" w:rsidRDefault="006B3B8E" w:rsidP="006B3B8E">
      <w:pPr>
        <w:pStyle w:val="SingleTxtG"/>
        <w:ind w:left="2268" w:hanging="1134"/>
        <w:rPr>
          <w:lang w:val="ru-RU"/>
        </w:rPr>
      </w:pPr>
      <w:r w:rsidRPr="00D111E7">
        <w:rPr>
          <w:lang w:val="ru-RU"/>
        </w:rPr>
        <w:t>6.4.23.12 a)</w:t>
      </w:r>
      <w:r w:rsidRPr="00D111E7">
        <w:rPr>
          <w:lang w:val="ru-RU"/>
        </w:rPr>
        <w:tab/>
        <w:t>Заменить «6.4.23.11 a), b), c) и d)» на «6.4.23.11 a), b) и c)» и исключить «с цифрами "-96", если это применимо». Последняя поправка не касается текста на русском языке.</w:t>
      </w:r>
    </w:p>
    <w:p w:rsidR="006B3B8E" w:rsidRPr="00D111E7" w:rsidRDefault="006B3B8E" w:rsidP="006B3B8E">
      <w:pPr>
        <w:pStyle w:val="SingleTxtG"/>
        <w:ind w:left="2268" w:hanging="1134"/>
        <w:rPr>
          <w:lang w:val="ru-RU"/>
        </w:rPr>
      </w:pPr>
      <w:r w:rsidRPr="00D111E7">
        <w:rPr>
          <w:lang w:val="ru-RU"/>
        </w:rPr>
        <w:t>6.4.23.15</w:t>
      </w:r>
      <w:r w:rsidRPr="00D111E7">
        <w:rPr>
          <w:lang w:val="ru-RU"/>
        </w:rPr>
        <w:tab/>
        <w:t>В подпункте k) iii) заменить «содержимого» на «упаковки».</w:t>
      </w:r>
    </w:p>
    <w:p w:rsidR="006B3B8E" w:rsidRPr="00D111E7" w:rsidRDefault="006B3B8E" w:rsidP="006B3B8E">
      <w:pPr>
        <w:pStyle w:val="SingleTxtG"/>
        <w:ind w:left="2268" w:hanging="1134"/>
        <w:rPr>
          <w:lang w:val="ru-RU"/>
        </w:rPr>
      </w:pPr>
      <w:r w:rsidRPr="00D111E7">
        <w:rPr>
          <w:lang w:val="ru-RU"/>
        </w:rPr>
        <w:t>6.4.23.17</w:t>
      </w:r>
      <w:r w:rsidRPr="00D111E7">
        <w:rPr>
          <w:lang w:val="ru-RU"/>
        </w:rPr>
        <w:tab/>
        <w:t>В подпункте n) iv) заменить «содержимого» на «упаковки».</w:t>
      </w:r>
    </w:p>
    <w:p w:rsidR="006B3B8E" w:rsidRPr="00D111E7" w:rsidRDefault="006B3B8E" w:rsidP="006B3B8E">
      <w:pPr>
        <w:pStyle w:val="SingleTxtG"/>
        <w:ind w:left="2268" w:hanging="1134"/>
        <w:rPr>
          <w:lang w:val="ru-RU"/>
        </w:rPr>
      </w:pPr>
      <w:r w:rsidRPr="00D111E7">
        <w:rPr>
          <w:lang w:val="ru-RU"/>
        </w:rPr>
        <w:tab/>
        <w:t>После подпункта 6.4.23.17 o) включить новый подпункт p) и соответствующим образом изменить нумерацию последующих подпунктов:</w:t>
      </w:r>
    </w:p>
    <w:p w:rsidR="006B3B8E" w:rsidRPr="00D111E7" w:rsidRDefault="006B3B8E" w:rsidP="006B3B8E">
      <w:pPr>
        <w:pStyle w:val="SingleTxtG"/>
        <w:ind w:left="2268" w:hanging="1134"/>
        <w:rPr>
          <w:lang w:val="ru-RU"/>
        </w:rPr>
      </w:pPr>
      <w:r w:rsidRPr="00D111E7">
        <w:rPr>
          <w:lang w:val="ru-RU"/>
        </w:rPr>
        <w:lastRenderedPageBreak/>
        <w:tab/>
        <w:t>«p)</w:t>
      </w:r>
      <w:r w:rsidRPr="00D111E7">
        <w:rPr>
          <w:lang w:val="ru-RU"/>
        </w:rPr>
        <w:tab/>
        <w:t>для конструкций упаковки, подпадающих под действие переходных положений пункта 1.6.6.2.1, – заявление с указанием тех требований ДОПОГ, действующих с 1 января 2021 года, которым данная упаковка не соответствует;».</w:t>
      </w:r>
    </w:p>
    <w:p w:rsidR="006B3B8E" w:rsidRPr="00D111E7" w:rsidRDefault="006B3B8E" w:rsidP="006B3B8E">
      <w:pPr>
        <w:pStyle w:val="H1G"/>
        <w:rPr>
          <w:lang w:val="ru-RU"/>
        </w:rPr>
      </w:pPr>
      <w:r w:rsidRPr="00D111E7">
        <w:rPr>
          <w:lang w:val="ru-RU"/>
        </w:rPr>
        <w:tab/>
      </w:r>
      <w:r w:rsidRPr="00D111E7">
        <w:rPr>
          <w:lang w:val="ru-RU"/>
        </w:rPr>
        <w:tab/>
      </w:r>
      <w:r w:rsidRPr="00D111E7">
        <w:rPr>
          <w:lang w:val="ru-RU"/>
        </w:rPr>
        <w:tab/>
      </w:r>
      <w:r w:rsidRPr="00D111E7">
        <w:rPr>
          <w:bCs/>
          <w:lang w:val="ru-RU"/>
        </w:rPr>
        <w:t>Глава 6.5</w:t>
      </w:r>
    </w:p>
    <w:p w:rsidR="006B3B8E" w:rsidRPr="00D111E7" w:rsidRDefault="006B3B8E" w:rsidP="006B3B8E">
      <w:pPr>
        <w:pStyle w:val="SingleTxtG"/>
        <w:ind w:left="2268" w:hanging="1134"/>
        <w:rPr>
          <w:lang w:val="ru-RU"/>
        </w:rPr>
      </w:pPr>
      <w:r w:rsidRPr="00D111E7">
        <w:rPr>
          <w:lang w:val="ru-RU"/>
        </w:rPr>
        <w:t>Добавить новый пункт 6.5.2.1.3 следующего содержания:</w:t>
      </w:r>
    </w:p>
    <w:p w:rsidR="006B3B8E" w:rsidRPr="00D111E7" w:rsidRDefault="006B3B8E" w:rsidP="006B3B8E">
      <w:pPr>
        <w:pStyle w:val="SingleTxtG"/>
        <w:ind w:left="2268" w:hanging="1134"/>
        <w:rPr>
          <w:lang w:val="ru-RU"/>
        </w:rPr>
      </w:pPr>
      <w:r w:rsidRPr="00D111E7">
        <w:rPr>
          <w:lang w:val="ru-RU"/>
        </w:rPr>
        <w:t>«6.5.2.1.3</w:t>
      </w:r>
      <w:r w:rsidRPr="00D111E7">
        <w:rPr>
          <w:lang w:val="ru-RU"/>
        </w:rPr>
        <w:tab/>
        <w:t>Если КСМ соответствует одному или нескольким испытанным типам конструкции КСМ, включая один или несколько испытанных типов конструкции тары или крупногабаритной тары, на КСМ может иметься более одного маркировочного знака для указания соответствующих требований к испытанию эксплуатационных характеристик, которые были выполнены. Если на КСМ имеется более одного маркировочного знака, то эти маркировочные знаки должны располагаться в непосредственной близости друг от друга и каждый маркировочный знак должен отображаться полностью.».</w:t>
      </w:r>
    </w:p>
    <w:p w:rsidR="006B3B8E" w:rsidRPr="00D111E7" w:rsidRDefault="006B3B8E" w:rsidP="006B3B8E">
      <w:pPr>
        <w:pStyle w:val="SingleTxtG"/>
        <w:ind w:left="2268" w:hanging="1134"/>
        <w:rPr>
          <w:lang w:val="ru-RU"/>
        </w:rPr>
      </w:pPr>
      <w:r w:rsidRPr="00D111E7">
        <w:rPr>
          <w:lang w:val="ru-RU"/>
        </w:rPr>
        <w:t>6.5.2.2.1</w:t>
      </w:r>
      <w:r w:rsidRPr="00D111E7">
        <w:rPr>
          <w:lang w:val="ru-RU"/>
        </w:rPr>
        <w:tab/>
        <w:t>Исключить последнюю строку таблицы (Максимально допустимая нагрузка при штабелировании) и соответствующую сноску b.</w:t>
      </w:r>
    </w:p>
    <w:p w:rsidR="006B3B8E" w:rsidRPr="00D111E7" w:rsidRDefault="006B3B8E" w:rsidP="006B3B8E">
      <w:pPr>
        <w:pStyle w:val="SingleTxtG"/>
        <w:ind w:left="2268" w:hanging="1134"/>
        <w:rPr>
          <w:lang w:val="ru-RU"/>
        </w:rPr>
      </w:pPr>
      <w:r w:rsidRPr="00D111E7">
        <w:rPr>
          <w:lang w:val="ru-RU"/>
        </w:rPr>
        <w:t>6.5.2.2.2</w:t>
      </w:r>
      <w:r w:rsidRPr="00D111E7">
        <w:rPr>
          <w:lang w:val="ru-RU"/>
        </w:rPr>
        <w:tab/>
        <w:t xml:space="preserve">В первом предложении исключить «, применяемая, когда КСМ находится в эксплуатации,». </w:t>
      </w:r>
    </w:p>
    <w:p w:rsidR="006B3B8E" w:rsidRPr="00D111E7" w:rsidRDefault="006B3B8E" w:rsidP="006B3B8E">
      <w:pPr>
        <w:pStyle w:val="SingleTxtG"/>
        <w:ind w:left="2268" w:hanging="1134"/>
        <w:rPr>
          <w:lang w:val="ru-RU"/>
        </w:rPr>
      </w:pPr>
      <w:r w:rsidRPr="00D111E7">
        <w:rPr>
          <w:lang w:val="ru-RU"/>
        </w:rPr>
        <w:t>6.5.2.2.4</w:t>
      </w:r>
      <w:r w:rsidRPr="00D111E7">
        <w:rPr>
          <w:lang w:val="ru-RU"/>
        </w:rPr>
        <w:tab/>
        <w:t xml:space="preserve">Изменить последнее предложение первого абзаца следующим образом: </w:t>
      </w:r>
    </w:p>
    <w:p w:rsidR="006B3B8E" w:rsidRPr="00D111E7" w:rsidRDefault="006B3B8E" w:rsidP="006B3B8E">
      <w:pPr>
        <w:pStyle w:val="SingleTxtG"/>
        <w:ind w:left="2268" w:hanging="1134"/>
        <w:rPr>
          <w:lang w:val="ru-RU"/>
        </w:rPr>
      </w:pPr>
      <w:r w:rsidRPr="00D111E7">
        <w:rPr>
          <w:lang w:val="ru-RU"/>
        </w:rPr>
        <w:tab/>
        <w:t>«Они должны быть долговечными, разборчивыми и размещаться в месте, где они были бы легко доступны для осмотра после помещения внутренней емкости в наружную оболочку. Если из-за конструкции наружной оболочки маркировочные знаки на внутренней емкости не являются легкодоступными для осмотра, то на наружной оболочке должен проставляться дубликат маркировочных знаков, требуемых на внутренней емкости, с предшествующей ему надписью "Внутренняя емкость". Данный дубликат должен быть долговечным, разборчивым и размещаться в месте, где он был бы легко доступен для осмотра.».</w:t>
      </w:r>
    </w:p>
    <w:p w:rsidR="006B3B8E" w:rsidRPr="00D111E7" w:rsidRDefault="006B3B8E" w:rsidP="006B3B8E">
      <w:pPr>
        <w:pStyle w:val="SingleTxtG"/>
        <w:ind w:left="2268" w:hanging="1134"/>
        <w:rPr>
          <w:lang w:val="ru-RU"/>
        </w:rPr>
      </w:pPr>
      <w:r w:rsidRPr="00D111E7">
        <w:rPr>
          <w:lang w:val="ru-RU"/>
        </w:rPr>
        <w:tab/>
        <w:t>Во втором абзаце изменить второе предложение следующим образом: «В таком случае можно отказаться от указания даты на остальных маркировочных знаках.».</w:t>
      </w:r>
    </w:p>
    <w:p w:rsidR="006B3B8E" w:rsidRPr="00D111E7" w:rsidRDefault="006B3B8E" w:rsidP="006B3B8E">
      <w:pPr>
        <w:pStyle w:val="SingleTxtG"/>
        <w:ind w:left="2268" w:hanging="1134"/>
        <w:rPr>
          <w:lang w:val="ru-RU"/>
        </w:rPr>
      </w:pPr>
      <w:r w:rsidRPr="00D111E7">
        <w:rPr>
          <w:lang w:val="ru-RU"/>
        </w:rPr>
        <w:t>6.5.5.1.6</w:t>
      </w:r>
      <w:r w:rsidRPr="00D111E7">
        <w:rPr>
          <w:lang w:val="ru-RU"/>
        </w:rPr>
        <w:tab/>
        <w:t>Включить новое вводное предложение следующего содержания:</w:t>
      </w:r>
    </w:p>
    <w:p w:rsidR="006B3B8E" w:rsidRPr="00D111E7" w:rsidRDefault="006B3B8E" w:rsidP="006B3B8E">
      <w:pPr>
        <w:pStyle w:val="SingleTxtG"/>
        <w:ind w:left="2268" w:hanging="1134"/>
        <w:rPr>
          <w:lang w:val="ru-RU"/>
        </w:rPr>
      </w:pPr>
      <w:r w:rsidRPr="00D111E7">
        <w:rPr>
          <w:lang w:val="ru-RU"/>
        </w:rPr>
        <w:tab/>
        <w:t>«Металлические КСМ вместимостью более 1 500 л должны соответствовать следующим минимальным требованиям в отношении толщины стенки:».</w:t>
      </w:r>
    </w:p>
    <w:p w:rsidR="006B3B8E" w:rsidRPr="00D111E7" w:rsidRDefault="006B3B8E" w:rsidP="006B3B8E">
      <w:pPr>
        <w:pStyle w:val="SingleTxtG"/>
        <w:ind w:left="2268" w:hanging="1134"/>
        <w:rPr>
          <w:lang w:val="ru-RU"/>
        </w:rPr>
      </w:pPr>
      <w:r w:rsidRPr="00D111E7">
        <w:rPr>
          <w:lang w:val="ru-RU"/>
        </w:rPr>
        <w:tab/>
        <w:t>Изменить таблицу в пункте а)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7"/>
        <w:gridCol w:w="1698"/>
        <w:gridCol w:w="1773"/>
        <w:gridCol w:w="2050"/>
      </w:tblGrid>
      <w:tr w:rsidR="006B3B8E" w:rsidRPr="00D111E7" w:rsidTr="00F209CD">
        <w:trPr>
          <w:tblHeader/>
          <w:jc w:val="center"/>
        </w:trPr>
        <w:tc>
          <w:tcPr>
            <w:tcW w:w="7328" w:type="dxa"/>
            <w:gridSpan w:val="4"/>
            <w:vAlign w:val="center"/>
            <w:hideMark/>
          </w:tcPr>
          <w:p w:rsidR="006B3B8E" w:rsidRPr="00D111E7" w:rsidRDefault="006B3B8E" w:rsidP="00F209CD">
            <w:pPr>
              <w:ind w:left="21"/>
              <w:jc w:val="center"/>
              <w:rPr>
                <w:b/>
                <w:bCs/>
              </w:rPr>
            </w:pPr>
            <w:r w:rsidRPr="00D111E7">
              <w:rPr>
                <w:b/>
                <w:bCs/>
              </w:rPr>
              <w:t>Толщина стенки (T), мм</w:t>
            </w:r>
          </w:p>
        </w:tc>
      </w:tr>
      <w:tr w:rsidR="006B3B8E" w:rsidRPr="00D111E7" w:rsidTr="00F209CD">
        <w:trPr>
          <w:tblHeader/>
          <w:jc w:val="center"/>
        </w:trPr>
        <w:tc>
          <w:tcPr>
            <w:tcW w:w="3505" w:type="dxa"/>
            <w:gridSpan w:val="2"/>
            <w:vAlign w:val="center"/>
            <w:hideMark/>
          </w:tcPr>
          <w:p w:rsidR="006B3B8E" w:rsidRPr="00D111E7" w:rsidRDefault="006B3B8E" w:rsidP="00F209CD">
            <w:pPr>
              <w:ind w:left="21"/>
              <w:jc w:val="center"/>
              <w:rPr>
                <w:b/>
                <w:bCs/>
              </w:rPr>
            </w:pPr>
            <w:r w:rsidRPr="00D111E7">
              <w:rPr>
                <w:b/>
                <w:bCs/>
              </w:rPr>
              <w:t>Типы 11A, 11B, 11N</w:t>
            </w:r>
          </w:p>
        </w:tc>
        <w:tc>
          <w:tcPr>
            <w:tcW w:w="3823" w:type="dxa"/>
            <w:gridSpan w:val="2"/>
            <w:vAlign w:val="center"/>
            <w:hideMark/>
          </w:tcPr>
          <w:p w:rsidR="006B3B8E" w:rsidRPr="00D111E7" w:rsidRDefault="006B3B8E" w:rsidP="00F209CD">
            <w:pPr>
              <w:jc w:val="center"/>
              <w:rPr>
                <w:b/>
                <w:bCs/>
              </w:rPr>
            </w:pPr>
            <w:r w:rsidRPr="00D111E7">
              <w:rPr>
                <w:b/>
                <w:bCs/>
              </w:rPr>
              <w:t>Типы 21A, 21B, 21N, 31A, 31B, 31N</w:t>
            </w:r>
          </w:p>
        </w:tc>
      </w:tr>
      <w:tr w:rsidR="006B3B8E" w:rsidRPr="00D111E7" w:rsidTr="00F209CD">
        <w:trPr>
          <w:tblHeader/>
          <w:jc w:val="center"/>
        </w:trPr>
        <w:tc>
          <w:tcPr>
            <w:tcW w:w="1807" w:type="dxa"/>
            <w:vAlign w:val="center"/>
            <w:hideMark/>
          </w:tcPr>
          <w:p w:rsidR="006B3B8E" w:rsidRPr="00D111E7" w:rsidRDefault="006B3B8E" w:rsidP="00F209CD">
            <w:pPr>
              <w:ind w:left="163"/>
              <w:jc w:val="center"/>
              <w:rPr>
                <w:b/>
                <w:bCs/>
              </w:rPr>
            </w:pPr>
            <w:r w:rsidRPr="00D111E7">
              <w:rPr>
                <w:b/>
                <w:bCs/>
              </w:rPr>
              <w:t>Незащищенный</w:t>
            </w:r>
          </w:p>
        </w:tc>
        <w:tc>
          <w:tcPr>
            <w:tcW w:w="1698" w:type="dxa"/>
            <w:vAlign w:val="center"/>
            <w:hideMark/>
          </w:tcPr>
          <w:p w:rsidR="006B3B8E" w:rsidRPr="00D111E7" w:rsidRDefault="006B3B8E" w:rsidP="00F209CD">
            <w:pPr>
              <w:jc w:val="center"/>
              <w:rPr>
                <w:b/>
                <w:bCs/>
              </w:rPr>
            </w:pPr>
            <w:r w:rsidRPr="00D111E7">
              <w:rPr>
                <w:b/>
                <w:bCs/>
              </w:rPr>
              <w:t>Защищенный</w:t>
            </w:r>
          </w:p>
        </w:tc>
        <w:tc>
          <w:tcPr>
            <w:tcW w:w="1773" w:type="dxa"/>
            <w:vAlign w:val="center"/>
            <w:hideMark/>
          </w:tcPr>
          <w:p w:rsidR="006B3B8E" w:rsidRPr="00D111E7" w:rsidRDefault="006B3B8E" w:rsidP="00F209CD">
            <w:pPr>
              <w:ind w:left="23"/>
              <w:jc w:val="center"/>
              <w:rPr>
                <w:b/>
                <w:bCs/>
              </w:rPr>
            </w:pPr>
            <w:r w:rsidRPr="00D111E7">
              <w:rPr>
                <w:b/>
                <w:bCs/>
              </w:rPr>
              <w:t>Незащищенный</w:t>
            </w:r>
          </w:p>
        </w:tc>
        <w:tc>
          <w:tcPr>
            <w:tcW w:w="2050" w:type="dxa"/>
            <w:vAlign w:val="center"/>
            <w:hideMark/>
          </w:tcPr>
          <w:p w:rsidR="006B3B8E" w:rsidRPr="00D111E7" w:rsidRDefault="006B3B8E" w:rsidP="00F209CD">
            <w:pPr>
              <w:ind w:left="40"/>
              <w:jc w:val="center"/>
              <w:rPr>
                <w:b/>
                <w:bCs/>
              </w:rPr>
            </w:pPr>
            <w:r w:rsidRPr="00D111E7">
              <w:rPr>
                <w:b/>
                <w:bCs/>
              </w:rPr>
              <w:t>Защищенный</w:t>
            </w:r>
          </w:p>
        </w:tc>
      </w:tr>
      <w:tr w:rsidR="006B3B8E" w:rsidRPr="00D111E7" w:rsidTr="00F209CD">
        <w:trPr>
          <w:trHeight w:val="455"/>
          <w:jc w:val="center"/>
        </w:trPr>
        <w:tc>
          <w:tcPr>
            <w:tcW w:w="1807" w:type="dxa"/>
            <w:tcBorders>
              <w:top w:val="nil"/>
            </w:tcBorders>
            <w:vAlign w:val="center"/>
            <w:hideMark/>
          </w:tcPr>
          <w:p w:rsidR="006B3B8E" w:rsidRPr="00D111E7" w:rsidRDefault="006B3B8E" w:rsidP="00F209CD">
            <w:pPr>
              <w:ind w:left="22"/>
              <w:jc w:val="center"/>
            </w:pPr>
            <w:r w:rsidRPr="00D111E7">
              <w:t>T = C/2 000 + 1,5</w:t>
            </w:r>
          </w:p>
        </w:tc>
        <w:tc>
          <w:tcPr>
            <w:tcW w:w="1698" w:type="dxa"/>
            <w:tcBorders>
              <w:top w:val="nil"/>
            </w:tcBorders>
            <w:vAlign w:val="center"/>
            <w:hideMark/>
          </w:tcPr>
          <w:p w:rsidR="006B3B8E" w:rsidRPr="00D111E7" w:rsidRDefault="006B3B8E" w:rsidP="00F209CD">
            <w:pPr>
              <w:ind w:left="22"/>
              <w:jc w:val="center"/>
            </w:pPr>
            <w:r w:rsidRPr="00D111E7">
              <w:t>T = C/2 000 + 1,0</w:t>
            </w:r>
          </w:p>
        </w:tc>
        <w:tc>
          <w:tcPr>
            <w:tcW w:w="1773" w:type="dxa"/>
            <w:tcBorders>
              <w:top w:val="nil"/>
            </w:tcBorders>
            <w:vAlign w:val="center"/>
            <w:hideMark/>
          </w:tcPr>
          <w:p w:rsidR="006B3B8E" w:rsidRPr="00D111E7" w:rsidRDefault="006B3B8E" w:rsidP="00F209CD">
            <w:pPr>
              <w:ind w:left="22"/>
              <w:jc w:val="center"/>
            </w:pPr>
            <w:r w:rsidRPr="00D111E7">
              <w:t>T = C/1 000 + 1,0</w:t>
            </w:r>
          </w:p>
        </w:tc>
        <w:tc>
          <w:tcPr>
            <w:tcW w:w="2050" w:type="dxa"/>
            <w:tcBorders>
              <w:top w:val="nil"/>
            </w:tcBorders>
            <w:vAlign w:val="center"/>
            <w:hideMark/>
          </w:tcPr>
          <w:p w:rsidR="006B3B8E" w:rsidRPr="00D111E7" w:rsidRDefault="006B3B8E" w:rsidP="00F209CD">
            <w:pPr>
              <w:ind w:left="22"/>
              <w:jc w:val="center"/>
            </w:pPr>
            <w:r w:rsidRPr="00D111E7">
              <w:t>T = C/2 000 + 1,5</w:t>
            </w:r>
          </w:p>
        </w:tc>
      </w:tr>
    </w:tbl>
    <w:p w:rsidR="006B3B8E" w:rsidRPr="00D111E7" w:rsidRDefault="006B3B8E" w:rsidP="006B3B8E">
      <w:pPr>
        <w:pStyle w:val="H1G"/>
        <w:rPr>
          <w:lang w:val="ru-RU"/>
        </w:rPr>
      </w:pPr>
      <w:r w:rsidRPr="00D111E7">
        <w:rPr>
          <w:lang w:val="ru-RU"/>
        </w:rPr>
        <w:tab/>
      </w:r>
      <w:r w:rsidRPr="00D111E7">
        <w:rPr>
          <w:lang w:val="ru-RU"/>
        </w:rPr>
        <w:tab/>
      </w:r>
      <w:r w:rsidRPr="00D111E7">
        <w:rPr>
          <w:lang w:val="ru-RU"/>
        </w:rPr>
        <w:tab/>
      </w:r>
      <w:r w:rsidRPr="00D111E7">
        <w:rPr>
          <w:bCs/>
          <w:lang w:val="ru-RU"/>
        </w:rPr>
        <w:t>Глава 6.6</w:t>
      </w:r>
    </w:p>
    <w:p w:rsidR="006B3B8E" w:rsidRPr="00D111E7" w:rsidRDefault="006B3B8E" w:rsidP="006B3B8E">
      <w:pPr>
        <w:pStyle w:val="SingleTxtG"/>
        <w:ind w:left="2268" w:hanging="1134"/>
        <w:rPr>
          <w:lang w:val="ru-RU"/>
        </w:rPr>
      </w:pPr>
      <w:r w:rsidRPr="00D111E7">
        <w:rPr>
          <w:lang w:val="ru-RU"/>
        </w:rPr>
        <w:t>6.6.3.3</w:t>
      </w:r>
      <w:r w:rsidRPr="00D111E7">
        <w:rPr>
          <w:lang w:val="ru-RU"/>
        </w:rPr>
        <w:tab/>
        <w:t>В первом предложении исключить «, применяемая, когда крупногабаритная тара находится в эксплуатации,».</w:t>
      </w:r>
    </w:p>
    <w:p w:rsidR="006B3B8E" w:rsidRPr="00D111E7" w:rsidRDefault="006B3B8E" w:rsidP="006B3B8E">
      <w:pPr>
        <w:pStyle w:val="SingleTxtG"/>
        <w:ind w:left="2268" w:hanging="1134"/>
        <w:rPr>
          <w:lang w:val="ru-RU"/>
        </w:rPr>
      </w:pPr>
      <w:r w:rsidRPr="00D111E7">
        <w:rPr>
          <w:lang w:val="ru-RU"/>
        </w:rPr>
        <w:t>Добавить новый пункт 6.6.3.4 следующего содержания:</w:t>
      </w:r>
    </w:p>
    <w:p w:rsidR="006B3B8E" w:rsidRPr="00D111E7" w:rsidRDefault="006B3B8E" w:rsidP="006B3B8E">
      <w:pPr>
        <w:pStyle w:val="SingleTxtG"/>
        <w:ind w:left="2268" w:hanging="1134"/>
        <w:rPr>
          <w:lang w:val="ru-RU"/>
        </w:rPr>
      </w:pPr>
      <w:r w:rsidRPr="00D111E7">
        <w:rPr>
          <w:lang w:val="ru-RU"/>
        </w:rPr>
        <w:t>«6.6.3.4</w:t>
      </w:r>
      <w:r w:rsidRPr="00D111E7">
        <w:rPr>
          <w:lang w:val="ru-RU"/>
        </w:rPr>
        <w:tab/>
        <w:t xml:space="preserve">Если крупногабаритная тара соответствует одному или нескольким испытанным типам конструкции крупногабаритной тары, включая один </w:t>
      </w:r>
      <w:r w:rsidRPr="00D111E7">
        <w:rPr>
          <w:lang w:val="ru-RU"/>
        </w:rPr>
        <w:lastRenderedPageBreak/>
        <w:t>или несколько испытанных типов конструкции тары или КСМ, на крупногабаритной таре может иметься более одного маркировочного знака для указания соответствующих требований к испытанию эксплуатационных характеристик, которые были выполнены. Если на крупногабаритной таре имеется более одного маркировочного знака, то эти маркировочные знаки должны располагаться в непосредственной близости друг от друга и каждый маркировочный знак должен отображаться полностью.».</w:t>
      </w:r>
    </w:p>
    <w:p w:rsidR="006B3B8E" w:rsidRPr="00D111E7" w:rsidRDefault="006B3B8E" w:rsidP="006B3B8E">
      <w:pPr>
        <w:pStyle w:val="H1G"/>
        <w:rPr>
          <w:lang w:val="ru-RU"/>
        </w:rPr>
      </w:pPr>
      <w:r w:rsidRPr="00D111E7">
        <w:rPr>
          <w:lang w:val="ru-RU"/>
        </w:rPr>
        <w:tab/>
      </w:r>
      <w:r w:rsidRPr="00D111E7">
        <w:rPr>
          <w:lang w:val="ru-RU"/>
        </w:rPr>
        <w:tab/>
      </w:r>
      <w:r w:rsidRPr="00D111E7">
        <w:rPr>
          <w:lang w:val="ru-RU"/>
        </w:rPr>
        <w:tab/>
      </w:r>
      <w:r w:rsidRPr="00D111E7">
        <w:rPr>
          <w:bCs/>
          <w:lang w:val="ru-RU"/>
        </w:rPr>
        <w:t>Глава 6.7</w:t>
      </w:r>
    </w:p>
    <w:p w:rsidR="006B3B8E" w:rsidRPr="00D111E7" w:rsidRDefault="006B3B8E" w:rsidP="006B3B8E">
      <w:pPr>
        <w:pStyle w:val="SingleTxtG"/>
        <w:ind w:left="2268" w:hanging="1134"/>
        <w:rPr>
          <w:lang w:val="ru-RU"/>
        </w:rPr>
      </w:pPr>
      <w:r w:rsidRPr="00D111E7">
        <w:rPr>
          <w:lang w:val="ru-RU"/>
        </w:rPr>
        <w:t xml:space="preserve">6.7.2.4.8 </w:t>
      </w:r>
      <w:r w:rsidRPr="00D111E7">
        <w:rPr>
          <w:lang w:val="ru-RU"/>
        </w:rPr>
        <w:tab/>
        <w:t>Данная поправка к тексту на французском языке не касается текста на русском языке.</w:t>
      </w:r>
    </w:p>
    <w:p w:rsidR="006B3B8E" w:rsidRPr="00D111E7" w:rsidRDefault="006B3B8E" w:rsidP="006B3B8E">
      <w:pPr>
        <w:pStyle w:val="SingleTxtG"/>
        <w:ind w:left="2268" w:hanging="1134"/>
        <w:rPr>
          <w:lang w:val="ru-RU"/>
        </w:rPr>
      </w:pPr>
      <w:r w:rsidRPr="00D111E7">
        <w:rPr>
          <w:lang w:val="ru-RU"/>
        </w:rPr>
        <w:t>6.7.2.12.2.1 и 6.7.3.8.1.1</w:t>
      </w:r>
    </w:p>
    <w:p w:rsidR="006B3B8E" w:rsidRPr="00D111E7" w:rsidRDefault="006B3B8E" w:rsidP="006B3B8E">
      <w:pPr>
        <w:pStyle w:val="SingleTxtG"/>
        <w:ind w:left="2268" w:hanging="1134"/>
        <w:rPr>
          <w:lang w:val="ru-RU"/>
        </w:rPr>
      </w:pPr>
      <w:r w:rsidRPr="00D111E7">
        <w:rPr>
          <w:lang w:val="ru-RU"/>
        </w:rPr>
        <w:t xml:space="preserve"> </w:t>
      </w:r>
      <w:r w:rsidRPr="00D111E7">
        <w:rPr>
          <w:lang w:val="ru-RU"/>
        </w:rPr>
        <w:tab/>
        <w:t xml:space="preserve">Изменить определение коэффициента «U» следующим образом: </w:t>
      </w:r>
    </w:p>
    <w:p w:rsidR="006B3B8E" w:rsidRPr="00D111E7" w:rsidRDefault="006B3B8E" w:rsidP="006B3B8E">
      <w:pPr>
        <w:pStyle w:val="SingleTxtG"/>
        <w:ind w:left="2268" w:hanging="1134"/>
        <w:rPr>
          <w:lang w:val="ru-RU"/>
        </w:rPr>
      </w:pPr>
      <w:r w:rsidRPr="00D111E7">
        <w:rPr>
          <w:lang w:val="ru-RU"/>
        </w:rPr>
        <w:tab/>
        <w:t>«U = коэффициент теплопередачи изоляционного материала, выраженный в к</w:t>
      </w:r>
      <w:r w:rsidRPr="00D111E7">
        <w:rPr>
          <w:color w:val="000000"/>
          <w:lang w:val="ru-RU" w:eastAsia="ru-RU"/>
        </w:rPr>
        <w:t>Вт/(м</w:t>
      </w:r>
      <w:r w:rsidRPr="00D111E7">
        <w:rPr>
          <w:color w:val="000000"/>
          <w:vertAlign w:val="superscript"/>
          <w:lang w:val="ru-RU" w:eastAsia="ru-RU"/>
        </w:rPr>
        <w:t>2</w:t>
      </w:r>
      <w:r w:rsidRPr="00D111E7">
        <w:rPr>
          <w:color w:val="000000"/>
          <w:lang w:val="ru-RU" w:eastAsia="ru-RU"/>
        </w:rPr>
        <w:t>∙</w:t>
      </w:r>
      <w:r w:rsidRPr="00D111E7">
        <w:rPr>
          <w:lang w:val="ru-RU"/>
        </w:rPr>
        <w:t>К), при 38 °C».</w:t>
      </w:r>
    </w:p>
    <w:p w:rsidR="006B3B8E" w:rsidRPr="00D111E7" w:rsidRDefault="006B3B8E" w:rsidP="006B3B8E">
      <w:pPr>
        <w:pStyle w:val="SingleTxtG"/>
        <w:ind w:left="2268" w:hanging="1134"/>
        <w:rPr>
          <w:lang w:val="ru-RU"/>
        </w:rPr>
      </w:pPr>
      <w:r w:rsidRPr="00D111E7">
        <w:rPr>
          <w:lang w:val="ru-RU"/>
        </w:rPr>
        <w:t>6.7.2.19.6</w:t>
      </w:r>
      <w:r w:rsidRPr="00D111E7">
        <w:rPr>
          <w:lang w:val="ru-RU"/>
        </w:rPr>
        <w:tab/>
        <w:t>Добавить новый заголовок следующего содержания:</w:t>
      </w:r>
      <w:r w:rsidRPr="00D111E7">
        <w:rPr>
          <w:lang w:val="ru-RU"/>
        </w:rPr>
        <w:br/>
        <w:t>«6.7.2.19.6</w:t>
      </w:r>
      <w:r w:rsidRPr="00D111E7">
        <w:rPr>
          <w:lang w:val="ru-RU"/>
        </w:rPr>
        <w:tab/>
      </w:r>
      <w:r w:rsidR="0037739E" w:rsidRPr="00D111E7">
        <w:rPr>
          <w:i/>
          <w:iCs/>
          <w:lang w:val="ru-RU"/>
        </w:rPr>
        <w:t>Проверка и наполнение</w:t>
      </w:r>
      <w:r w:rsidR="0037739E" w:rsidRPr="00D111E7" w:rsidDel="0037739E">
        <w:rPr>
          <w:i/>
          <w:iCs/>
          <w:lang w:val="ru-RU"/>
        </w:rPr>
        <w:t xml:space="preserve"> </w:t>
      </w:r>
      <w:r w:rsidRPr="00D111E7">
        <w:rPr>
          <w:i/>
          <w:iCs/>
          <w:lang w:val="ru-RU"/>
        </w:rPr>
        <w:t>переносных цистерн после истечения срока действия последней периодической проверки и испытания</w:t>
      </w:r>
      <w:r w:rsidRPr="00D111E7">
        <w:rPr>
          <w:lang w:val="ru-RU"/>
        </w:rPr>
        <w:t>». Пронумеровать существующий абзац как пункт 6.7.2.19.6.1.</w:t>
      </w:r>
    </w:p>
    <w:p w:rsidR="006B3B8E" w:rsidRPr="00D111E7" w:rsidRDefault="006B3B8E" w:rsidP="006B3B8E">
      <w:pPr>
        <w:pStyle w:val="SingleTxtG"/>
        <w:ind w:left="2268" w:hanging="1134"/>
        <w:rPr>
          <w:lang w:val="ru-RU"/>
        </w:rPr>
      </w:pPr>
      <w:r w:rsidRPr="00D111E7">
        <w:rPr>
          <w:lang w:val="ru-RU"/>
        </w:rPr>
        <w:t>6.7.2.19.6</w:t>
      </w:r>
      <w:r w:rsidRPr="00D111E7">
        <w:rPr>
          <w:lang w:val="ru-RU"/>
        </w:rPr>
        <w:tab/>
        <w:t>Добавить новый пункт 6.7.2.19.6.2 следующего содержания:</w:t>
      </w:r>
    </w:p>
    <w:p w:rsidR="006B3B8E" w:rsidRPr="00D111E7" w:rsidRDefault="006B3B8E" w:rsidP="006B3B8E">
      <w:pPr>
        <w:pStyle w:val="SingleTxtG"/>
        <w:ind w:left="2268" w:hanging="1134"/>
        <w:rPr>
          <w:lang w:val="ru-RU"/>
        </w:rPr>
      </w:pPr>
      <w:r w:rsidRPr="00D111E7">
        <w:rPr>
          <w:lang w:val="ru-RU"/>
        </w:rPr>
        <w:t>«6.7.2.19.6.2</w:t>
      </w:r>
      <w:r w:rsidRPr="00D111E7">
        <w:rPr>
          <w:lang w:val="ru-RU"/>
        </w:rPr>
        <w:tab/>
      </w:r>
      <w:r w:rsidRPr="00D111E7">
        <w:rPr>
          <w:lang w:val="ru-RU"/>
        </w:rPr>
        <w:tab/>
        <w:t>За исключением случаев, предусмотренных в пункте 6.7.2.19.6.1, переносные цистерны, для которых не были соблюдены запланированные сроки проведения периодических проверок и испытаний, составляющие 5 лет или 2,5 года, могут наполняться и предъявляться к перевозке только при условии проведения новой</w:t>
      </w:r>
      <w:r w:rsidRPr="00D111E7">
        <w:rPr>
          <w:lang w:val="ru-RU"/>
        </w:rPr>
        <w:br/>
        <w:t>5-летней периодической проверки и испытания в соответствии с пунктом 6.7.2.19.4.».</w:t>
      </w:r>
    </w:p>
    <w:p w:rsidR="0081629E" w:rsidRPr="005D1E66" w:rsidRDefault="0081629E" w:rsidP="0081629E">
      <w:pPr>
        <w:pStyle w:val="SingleTxtG"/>
        <w:rPr>
          <w:lang w:val="ru-RU"/>
        </w:rPr>
      </w:pPr>
      <w:r w:rsidRPr="005D1E66">
        <w:rPr>
          <w:lang w:val="ru-RU"/>
        </w:rPr>
        <w:t>6.7.3.2.12 b)</w:t>
      </w:r>
      <w:r w:rsidRPr="005D1E66">
        <w:rPr>
          <w:lang w:val="ru-RU"/>
        </w:rPr>
        <w:tab/>
        <w:t>Заменить «теплопроводность» на «коэффициент теплопередачи».</w:t>
      </w:r>
    </w:p>
    <w:p w:rsidR="006B3B8E" w:rsidRPr="00D111E7" w:rsidRDefault="006B3B8E" w:rsidP="006B3B8E">
      <w:pPr>
        <w:pStyle w:val="SingleTxtG"/>
        <w:ind w:left="2268" w:hanging="1134"/>
        <w:rPr>
          <w:lang w:val="ru-RU"/>
        </w:rPr>
      </w:pPr>
      <w:r w:rsidRPr="00D111E7">
        <w:rPr>
          <w:lang w:val="ru-RU"/>
        </w:rPr>
        <w:t>6.7.3.4.1</w:t>
      </w:r>
      <w:r w:rsidRPr="00D111E7">
        <w:rPr>
          <w:lang w:val="ru-RU"/>
        </w:rPr>
        <w:tab/>
        <w:t>После подпункта b) добавить новый абзац следующего содержания:</w:t>
      </w:r>
    </w:p>
    <w:p w:rsidR="006B3B8E" w:rsidRPr="00D111E7" w:rsidRDefault="006B3B8E" w:rsidP="006B3B8E">
      <w:pPr>
        <w:pStyle w:val="SingleTxtG"/>
        <w:ind w:left="2268" w:hanging="1134"/>
        <w:rPr>
          <w:lang w:val="ru-RU"/>
        </w:rPr>
      </w:pPr>
      <w:r w:rsidRPr="00D111E7">
        <w:rPr>
          <w:lang w:val="ru-RU"/>
        </w:rPr>
        <w:tab/>
        <w:t>«Кроме того, должно учитываться соответствующее специальное положение по переносным цистернам, указанное в колонке 11 таблицы А главы 3.2 и изложенное в подразделе 4.2.5.3.».</w:t>
      </w:r>
    </w:p>
    <w:p w:rsidR="006B3B8E" w:rsidRPr="00D111E7" w:rsidRDefault="006B3B8E" w:rsidP="006B3B8E">
      <w:pPr>
        <w:pStyle w:val="SingleTxtG"/>
        <w:ind w:left="2268" w:hanging="1134"/>
        <w:rPr>
          <w:lang w:val="ru-RU"/>
        </w:rPr>
      </w:pPr>
      <w:r w:rsidRPr="00D111E7">
        <w:rPr>
          <w:lang w:val="ru-RU"/>
        </w:rPr>
        <w:t>6.7.3.4.5</w:t>
      </w:r>
      <w:r w:rsidRPr="00D111E7">
        <w:rPr>
          <w:lang w:val="ru-RU"/>
        </w:rPr>
        <w:tab/>
        <w:t>Данная поправка к тексту на французском языке не касается текста на русском языке.</w:t>
      </w:r>
    </w:p>
    <w:p w:rsidR="006B3B8E" w:rsidRPr="00D111E7" w:rsidRDefault="006B3B8E" w:rsidP="006B3B8E">
      <w:pPr>
        <w:pStyle w:val="SingleTxtG"/>
        <w:ind w:left="2268" w:hanging="1134"/>
        <w:rPr>
          <w:lang w:val="ru-RU"/>
        </w:rPr>
      </w:pPr>
      <w:r w:rsidRPr="00D111E7">
        <w:rPr>
          <w:lang w:val="ru-RU"/>
        </w:rPr>
        <w:t xml:space="preserve">6.7.3.5.5 </w:t>
      </w:r>
      <w:r w:rsidRPr="00D111E7">
        <w:rPr>
          <w:lang w:val="ru-RU"/>
        </w:rPr>
        <w:tab/>
        <w:t>Данная поправка к тексту на французском языке не касается текста на русском языке.</w:t>
      </w:r>
    </w:p>
    <w:p w:rsidR="006B3B8E" w:rsidRPr="00D111E7" w:rsidRDefault="006B3B8E" w:rsidP="006B3B8E">
      <w:pPr>
        <w:pStyle w:val="SingleTxtG"/>
        <w:ind w:left="2268" w:hanging="1134"/>
        <w:rPr>
          <w:lang w:val="ru-RU"/>
        </w:rPr>
      </w:pPr>
      <w:r w:rsidRPr="00D111E7">
        <w:rPr>
          <w:lang w:val="ru-RU"/>
        </w:rPr>
        <w:t>6.7.3.15.6</w:t>
      </w:r>
      <w:r w:rsidRPr="00D111E7">
        <w:rPr>
          <w:lang w:val="ru-RU"/>
        </w:rPr>
        <w:tab/>
        <w:t>Добавить новый заголовок следующего содержания:</w:t>
      </w:r>
      <w:r w:rsidRPr="00D111E7">
        <w:rPr>
          <w:lang w:val="ru-RU"/>
        </w:rPr>
        <w:br/>
        <w:t>«6.7.3.15.6</w:t>
      </w:r>
      <w:r w:rsidRPr="00D111E7">
        <w:rPr>
          <w:lang w:val="ru-RU"/>
        </w:rPr>
        <w:tab/>
      </w:r>
      <w:r w:rsidRPr="00D111E7">
        <w:rPr>
          <w:i/>
          <w:iCs/>
          <w:lang w:val="ru-RU"/>
        </w:rPr>
        <w:t>Проверка и наполнение переносных цистерн после истечения срока действия последней периодической проверки и испытания</w:t>
      </w:r>
      <w:r w:rsidRPr="00D111E7">
        <w:rPr>
          <w:lang w:val="ru-RU"/>
        </w:rPr>
        <w:t>».</w:t>
      </w:r>
    </w:p>
    <w:p w:rsidR="006B3B8E" w:rsidRPr="00D111E7" w:rsidRDefault="006B3B8E" w:rsidP="006B3B8E">
      <w:pPr>
        <w:pStyle w:val="SingleTxtG"/>
        <w:ind w:left="2268" w:hanging="1134"/>
        <w:rPr>
          <w:lang w:val="ru-RU"/>
        </w:rPr>
      </w:pPr>
      <w:r w:rsidRPr="00D111E7">
        <w:rPr>
          <w:lang w:val="ru-RU"/>
        </w:rPr>
        <w:tab/>
        <w:t>Пронумеровать существующий пункт 6.7.3.15.6 как пункт 6.7.3.15.6.1.</w:t>
      </w:r>
    </w:p>
    <w:p w:rsidR="006B3B8E" w:rsidRPr="00D111E7" w:rsidRDefault="006B3B8E" w:rsidP="006B3B8E">
      <w:pPr>
        <w:pStyle w:val="SingleTxtG"/>
        <w:ind w:left="2268" w:hanging="1134"/>
        <w:rPr>
          <w:lang w:val="ru-RU"/>
        </w:rPr>
      </w:pPr>
      <w:r w:rsidRPr="00D111E7">
        <w:rPr>
          <w:lang w:val="ru-RU"/>
        </w:rPr>
        <w:t>6.7.3.15.6</w:t>
      </w:r>
      <w:r w:rsidRPr="00D111E7">
        <w:rPr>
          <w:lang w:val="ru-RU"/>
        </w:rPr>
        <w:tab/>
        <w:t>Добавить новый пункт 6.7.3.15.6.2 следующего содержания:</w:t>
      </w:r>
    </w:p>
    <w:p w:rsidR="006B3B8E" w:rsidRPr="00D111E7" w:rsidRDefault="006B3B8E" w:rsidP="006B3B8E">
      <w:pPr>
        <w:pStyle w:val="SingleTxtG"/>
        <w:ind w:left="2268" w:hanging="1134"/>
        <w:rPr>
          <w:lang w:val="ru-RU"/>
        </w:rPr>
      </w:pPr>
      <w:r w:rsidRPr="00D111E7">
        <w:rPr>
          <w:lang w:val="ru-RU"/>
        </w:rPr>
        <w:t>«6.7.3.15.6.2</w:t>
      </w:r>
      <w:r w:rsidRPr="00D111E7">
        <w:rPr>
          <w:lang w:val="ru-RU"/>
        </w:rPr>
        <w:tab/>
        <w:t>За исключением случаев, предусмотренных в пункте 6.7.3.15.6.1, переносные цистерны, для которых не были соблюдены запланированные сроки проведения периодических проверок и испытаний, составляющие 5 лет или 2,5 года, могут наполняться и предъявляться к перевозке только при условии проведения новой</w:t>
      </w:r>
      <w:r w:rsidRPr="00D111E7">
        <w:rPr>
          <w:lang w:val="ru-RU"/>
        </w:rPr>
        <w:br/>
        <w:t>5-летней периодической проверки и испытания в соответствии с пунктом 6.7.3.15.4.».</w:t>
      </w:r>
    </w:p>
    <w:p w:rsidR="006B3B8E" w:rsidRPr="00D111E7" w:rsidRDefault="006B3B8E" w:rsidP="006B3B8E">
      <w:pPr>
        <w:pStyle w:val="SingleTxtG"/>
        <w:ind w:left="2268" w:hanging="1134"/>
        <w:rPr>
          <w:lang w:val="ru-RU"/>
        </w:rPr>
      </w:pPr>
      <w:r w:rsidRPr="00D111E7">
        <w:rPr>
          <w:lang w:val="ru-RU"/>
        </w:rPr>
        <w:lastRenderedPageBreak/>
        <w:t>6.7.4.4.7</w:t>
      </w:r>
      <w:r w:rsidRPr="00D111E7">
        <w:rPr>
          <w:lang w:val="ru-RU"/>
        </w:rPr>
        <w:tab/>
        <w:t>Данная поправка к тексту на французском языке не касается текста на русском языке.</w:t>
      </w:r>
    </w:p>
    <w:p w:rsidR="006B3B8E" w:rsidRPr="00D111E7" w:rsidRDefault="006B3B8E" w:rsidP="006B3B8E">
      <w:pPr>
        <w:pStyle w:val="SingleTxtG"/>
        <w:ind w:left="2268" w:hanging="1134"/>
        <w:rPr>
          <w:lang w:val="ru-RU"/>
        </w:rPr>
      </w:pPr>
      <w:r w:rsidRPr="00D111E7">
        <w:rPr>
          <w:lang w:val="ru-RU"/>
        </w:rPr>
        <w:t>6.7.4.14.6</w:t>
      </w:r>
      <w:r w:rsidRPr="00D111E7">
        <w:rPr>
          <w:lang w:val="ru-RU"/>
        </w:rPr>
        <w:tab/>
        <w:t>Добавить новый заголовок следующего содержания:</w:t>
      </w:r>
      <w:r w:rsidRPr="00D111E7">
        <w:rPr>
          <w:lang w:val="ru-RU"/>
        </w:rPr>
        <w:br/>
        <w:t>«6.7.4.14.6</w:t>
      </w:r>
      <w:r w:rsidRPr="00D111E7">
        <w:rPr>
          <w:lang w:val="ru-RU"/>
        </w:rPr>
        <w:tab/>
      </w:r>
      <w:r w:rsidRPr="00D111E7">
        <w:rPr>
          <w:i/>
          <w:iCs/>
          <w:lang w:val="ru-RU"/>
        </w:rPr>
        <w:t>Проверка и наполнение переносных цистерн после истечения срока действия последней периодической проверки и испытания</w:t>
      </w:r>
      <w:r w:rsidRPr="00D111E7">
        <w:rPr>
          <w:lang w:val="ru-RU"/>
        </w:rPr>
        <w:t>».</w:t>
      </w:r>
    </w:p>
    <w:p w:rsidR="006B3B8E" w:rsidRPr="00D111E7" w:rsidRDefault="006B3B8E" w:rsidP="006B3B8E">
      <w:pPr>
        <w:pStyle w:val="SingleTxtG"/>
        <w:ind w:left="2268" w:hanging="1134"/>
        <w:rPr>
          <w:lang w:val="ru-RU"/>
        </w:rPr>
      </w:pPr>
      <w:r w:rsidRPr="00D111E7">
        <w:rPr>
          <w:lang w:val="ru-RU"/>
        </w:rPr>
        <w:tab/>
        <w:t>Пронумеровать существующий пункт 6.7.4.14.6 как пункт 6.7.4.14.6.1.</w:t>
      </w:r>
    </w:p>
    <w:p w:rsidR="006B3B8E" w:rsidRPr="00D111E7" w:rsidRDefault="006B3B8E" w:rsidP="006B3B8E">
      <w:pPr>
        <w:pStyle w:val="SingleTxtG"/>
        <w:ind w:left="2268" w:hanging="1134"/>
        <w:rPr>
          <w:lang w:val="ru-RU"/>
        </w:rPr>
      </w:pPr>
      <w:r w:rsidRPr="00D111E7">
        <w:rPr>
          <w:lang w:val="ru-RU"/>
        </w:rPr>
        <w:tab/>
        <w:t>Добавить новый пункт 6.7.4.14.6.2 следующего содержания:</w:t>
      </w:r>
    </w:p>
    <w:p w:rsidR="006B3B8E" w:rsidRPr="00D111E7" w:rsidRDefault="006B3B8E" w:rsidP="006B3B8E">
      <w:pPr>
        <w:pStyle w:val="SingleTxtG"/>
        <w:ind w:left="2268" w:hanging="1134"/>
        <w:rPr>
          <w:lang w:val="ru-RU"/>
        </w:rPr>
      </w:pPr>
      <w:r w:rsidRPr="00D111E7">
        <w:rPr>
          <w:lang w:val="ru-RU"/>
        </w:rPr>
        <w:t>«6.7.4.14.6.2</w:t>
      </w:r>
      <w:r w:rsidRPr="00D111E7">
        <w:rPr>
          <w:lang w:val="ru-RU"/>
        </w:rPr>
        <w:tab/>
        <w:t>За исключением случаев, предусмотренных в пункте 6.7.4.14.6.1, переносные цистерны, для которых не были соблюдены запланированные сроки проведения периодических проверок и испытаний, составляющие 5 лет или 2,5 года, могут наполняться и предъявляться к перевозке только при условии проведения новой</w:t>
      </w:r>
      <w:r w:rsidRPr="00D111E7">
        <w:rPr>
          <w:lang w:val="ru-RU"/>
        </w:rPr>
        <w:br/>
        <w:t>5-летней периодической проверки и испытания в соответствии с пунктом 6.7.4.14.4.».</w:t>
      </w:r>
    </w:p>
    <w:p w:rsidR="006B3B8E" w:rsidRPr="00D111E7" w:rsidRDefault="006B3B8E" w:rsidP="006B3B8E">
      <w:pPr>
        <w:pStyle w:val="SingleTxtG"/>
        <w:ind w:left="2268" w:hanging="1134"/>
        <w:rPr>
          <w:lang w:val="ru-RU"/>
        </w:rPr>
      </w:pPr>
      <w:r w:rsidRPr="00D111E7">
        <w:rPr>
          <w:lang w:val="ru-RU"/>
        </w:rPr>
        <w:t>6.7.5.2.3</w:t>
      </w:r>
      <w:r w:rsidRPr="00D111E7">
        <w:rPr>
          <w:lang w:val="ru-RU"/>
        </w:rPr>
        <w:tab/>
        <w:t>В первом предложении после «бесшовной стали» добавить «или композитных материалов».</w:t>
      </w:r>
    </w:p>
    <w:p w:rsidR="006B3B8E" w:rsidRPr="00D111E7" w:rsidRDefault="006B3B8E" w:rsidP="006B3B8E">
      <w:pPr>
        <w:pStyle w:val="SingleTxtG"/>
        <w:ind w:left="2268" w:hanging="1134"/>
        <w:rPr>
          <w:bCs/>
          <w:lang w:val="ru-RU"/>
        </w:rPr>
      </w:pPr>
      <w:r w:rsidRPr="00D111E7">
        <w:rPr>
          <w:lang w:val="ru-RU"/>
        </w:rPr>
        <w:t>6.7.5.2.4 a)</w:t>
      </w:r>
      <w:r w:rsidRPr="00D111E7">
        <w:rPr>
          <w:lang w:val="ru-RU"/>
        </w:rPr>
        <w:tab/>
        <w:t>Заменить «ISO 11114-1:2012» на «ISO 11114-1:2012 + A1:2017».</w:t>
      </w:r>
    </w:p>
    <w:p w:rsidR="0081629E" w:rsidRPr="00D111E7" w:rsidRDefault="0081629E" w:rsidP="0081629E">
      <w:pPr>
        <w:pStyle w:val="H23G"/>
      </w:pPr>
      <w:r w:rsidRPr="00D111E7">
        <w:tab/>
      </w:r>
      <w:r w:rsidRPr="00D111E7">
        <w:tab/>
      </w:r>
      <w:r w:rsidRPr="00D111E7">
        <w:rPr>
          <w:bCs/>
        </w:rPr>
        <w:t>Глава 6.8</w:t>
      </w:r>
    </w:p>
    <w:p w:rsidR="0081629E" w:rsidRPr="005D1E66" w:rsidRDefault="0081629E" w:rsidP="0081629E">
      <w:pPr>
        <w:pStyle w:val="SingleTxtG"/>
        <w:rPr>
          <w:lang w:val="ru-RU"/>
        </w:rPr>
      </w:pPr>
      <w:r w:rsidRPr="005D1E66">
        <w:rPr>
          <w:lang w:val="ru-RU"/>
        </w:rPr>
        <w:t>6.8.2.1.11</w:t>
      </w:r>
      <w:r w:rsidRPr="005D1E66">
        <w:rPr>
          <w:lang w:val="ru-RU"/>
        </w:rPr>
        <w:tab/>
        <w:t>Заменить «сварных цистерн» на «сварных котлов/корпусов».</w:t>
      </w:r>
    </w:p>
    <w:p w:rsidR="00047D0C" w:rsidRPr="00D111E7" w:rsidRDefault="00047D0C" w:rsidP="00047D0C">
      <w:pPr>
        <w:pStyle w:val="SingleTxtG"/>
        <w:rPr>
          <w:color w:val="00B050"/>
          <w:lang w:val="ru-RU"/>
        </w:rPr>
      </w:pPr>
      <w:r w:rsidRPr="00D111E7">
        <w:rPr>
          <w:color w:val="00B050"/>
          <w:lang w:val="ru-RU"/>
        </w:rPr>
        <w:t>[6.8.2.1.18</w:t>
      </w:r>
      <w:r w:rsidRPr="00D111E7">
        <w:rPr>
          <w:color w:val="00B050"/>
          <w:lang w:val="ru-RU"/>
        </w:rPr>
        <w:tab/>
        <w:t>В конце сноски 3 добавить следующее предложение:</w:t>
      </w:r>
    </w:p>
    <w:p w:rsidR="00047D0C" w:rsidRPr="00D111E7" w:rsidRDefault="00047D0C" w:rsidP="00047D0C">
      <w:pPr>
        <w:pStyle w:val="SingleTxtG"/>
        <w:rPr>
          <w:color w:val="00B050"/>
          <w:lang w:val="ru-RU"/>
        </w:rPr>
      </w:pPr>
      <w:r w:rsidRPr="00D111E7">
        <w:rPr>
          <w:color w:val="00B050"/>
          <w:lang w:val="ru-RU"/>
        </w:rPr>
        <w:t>«Однако поперечное сечение корпусов, указанных в пункте 6.8.2.1.14 а), может в отдельных местах иметь выемки или выступы, например отстойники, вырезы или конструкционные углубления для люков. Они могут быть изготовлены из листового металла и иметь либо плоскую, либо вогнутую или выпуклую форму. Вмятины и другие непредусмотренные деформации не считаются выемками или выступами.».]</w:t>
      </w:r>
    </w:p>
    <w:p w:rsidR="00047D0C" w:rsidRPr="00D111E7" w:rsidRDefault="00047D0C" w:rsidP="00047D0C">
      <w:pPr>
        <w:pStyle w:val="SingleTxtG"/>
        <w:rPr>
          <w:i/>
          <w:iCs/>
          <w:color w:val="00B050"/>
          <w:lang w:val="ru-RU"/>
        </w:rPr>
      </w:pPr>
      <w:r w:rsidRPr="00D111E7">
        <w:rPr>
          <w:i/>
          <w:iCs/>
          <w:color w:val="00B050"/>
          <w:lang w:val="ru-RU"/>
        </w:rPr>
        <w:t>(Справочный документ: ECE/TRANS/WP.15/244)</w:t>
      </w:r>
    </w:p>
    <w:p w:rsidR="0081629E" w:rsidRPr="005D1E66" w:rsidRDefault="00047D0C" w:rsidP="00047D0C">
      <w:pPr>
        <w:pStyle w:val="SingleTxtG"/>
        <w:rPr>
          <w:lang w:val="ru-RU"/>
        </w:rPr>
      </w:pPr>
      <w:r w:rsidRPr="00D111E7" w:rsidDel="0009585B">
        <w:rPr>
          <w:lang w:val="ru-RU"/>
        </w:rPr>
        <w:t xml:space="preserve"> </w:t>
      </w:r>
      <w:r w:rsidR="0081629E" w:rsidRPr="005D1E66">
        <w:rPr>
          <w:lang w:val="ru-RU"/>
        </w:rPr>
        <w:t>6.8.2.1.20 b) 1.</w:t>
      </w:r>
      <w:r w:rsidR="0081629E" w:rsidRPr="005D1E66">
        <w:rPr>
          <w:lang w:val="ru-RU"/>
        </w:rPr>
        <w:tab/>
        <w:t>Во втором подпункте, начинающемся с тире, заменить «объем пространства» на «вместимость пространства».</w:t>
      </w:r>
    </w:p>
    <w:p w:rsidR="0009585B" w:rsidRPr="00D111E7" w:rsidRDefault="0009585B" w:rsidP="0009585B">
      <w:pPr>
        <w:spacing w:before="120" w:after="120"/>
        <w:ind w:left="1134" w:right="1134"/>
        <w:rPr>
          <w:color w:val="00B050"/>
        </w:rPr>
      </w:pPr>
      <w:r w:rsidRPr="00D111E7">
        <w:rPr>
          <w:color w:val="00B050"/>
        </w:rPr>
        <w:t>6.8.2.5.1</w:t>
      </w:r>
      <w:r w:rsidRPr="00D111E7">
        <w:rPr>
          <w:color w:val="00B050"/>
        </w:rPr>
        <w:tab/>
        <w:t xml:space="preserve">В девятом подпункте, начинающемся с тире, заменить «испытание» </w:t>
      </w:r>
      <w:r w:rsidRPr="00D111E7">
        <w:rPr>
          <w:color w:val="00B050"/>
        </w:rPr>
        <w:br/>
      </w:r>
      <w:r w:rsidRPr="00D111E7">
        <w:rPr>
          <w:color w:val="00B050"/>
        </w:rPr>
        <w:tab/>
      </w:r>
      <w:r w:rsidRPr="00D111E7">
        <w:rPr>
          <w:color w:val="00B050"/>
        </w:rPr>
        <w:tab/>
        <w:t>на «проверка» (пять раз).</w:t>
      </w:r>
    </w:p>
    <w:p w:rsidR="0009585B" w:rsidRPr="00D111E7" w:rsidRDefault="0009585B" w:rsidP="0009585B">
      <w:pPr>
        <w:spacing w:before="120" w:after="120"/>
        <w:ind w:left="2268" w:right="1134"/>
        <w:rPr>
          <w:color w:val="00B050"/>
        </w:rPr>
      </w:pPr>
      <w:r w:rsidRPr="00D111E7">
        <w:rPr>
          <w:color w:val="00B050"/>
        </w:rPr>
        <w:t>В десятом подпункте, начинающемся с тире, заменить «испытания» на «проверку».</w:t>
      </w:r>
    </w:p>
    <w:p w:rsidR="0009585B" w:rsidRPr="00D111E7" w:rsidRDefault="0009585B" w:rsidP="0009585B">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200478" w:rsidRPr="00D111E7" w:rsidRDefault="00200478" w:rsidP="00200478">
      <w:pPr>
        <w:pStyle w:val="SingleTxtG"/>
        <w:spacing w:before="120"/>
        <w:rPr>
          <w:color w:val="00B050"/>
          <w:lang w:val="ru-RU"/>
        </w:rPr>
      </w:pPr>
      <w:r w:rsidRPr="00D111E7">
        <w:rPr>
          <w:color w:val="00B050"/>
          <w:lang w:val="ru-RU"/>
        </w:rPr>
        <w:t>6.8.2.6.1</w:t>
      </w:r>
      <w:r w:rsidRPr="00D111E7">
        <w:rPr>
          <w:color w:val="00B050"/>
          <w:lang w:val="ru-RU"/>
        </w:rPr>
        <w:tab/>
        <w:t>Изменить таблицу следующим образом:</w:t>
      </w:r>
    </w:p>
    <w:p w:rsidR="00200478" w:rsidRPr="00D111E7" w:rsidRDefault="00200478" w:rsidP="00200478">
      <w:pPr>
        <w:pStyle w:val="SingleTxtG"/>
        <w:spacing w:before="120"/>
        <w:ind w:firstLine="567"/>
        <w:rPr>
          <w:color w:val="00B050"/>
          <w:lang w:val="ru-RU"/>
        </w:rPr>
      </w:pPr>
      <w:r w:rsidRPr="00D111E7">
        <w:rPr>
          <w:color w:val="00B050"/>
          <w:lang w:val="ru-RU"/>
        </w:rPr>
        <w:t>a)</w:t>
      </w:r>
      <w:r w:rsidRPr="00D111E7">
        <w:rPr>
          <w:color w:val="00B050"/>
          <w:lang w:val="ru-RU"/>
        </w:rPr>
        <w:tab/>
        <w:t>под заголовком «</w:t>
      </w:r>
      <w:r w:rsidRPr="00D111E7">
        <w:rPr>
          <w:b/>
          <w:bCs/>
          <w:color w:val="00B050"/>
          <w:lang w:val="ru-RU"/>
        </w:rPr>
        <w:t>Для конструкции и изготовления цистерн</w:t>
      </w:r>
      <w:r w:rsidRPr="00D111E7">
        <w:rPr>
          <w:color w:val="00B050"/>
          <w:lang w:val="ru-RU"/>
        </w:rPr>
        <w:t>»:</w:t>
      </w:r>
    </w:p>
    <w:p w:rsidR="00200478" w:rsidRPr="00D111E7" w:rsidRDefault="00200478" w:rsidP="00200478">
      <w:pPr>
        <w:pStyle w:val="Bullet1G"/>
        <w:numPr>
          <w:ilvl w:val="0"/>
          <w:numId w:val="50"/>
        </w:numPr>
        <w:tabs>
          <w:tab w:val="clear" w:pos="1701"/>
          <w:tab w:val="num" w:pos="2438"/>
        </w:tabs>
        <w:spacing w:before="120"/>
        <w:ind w:left="2438"/>
        <w:rPr>
          <w:color w:val="00B050"/>
          <w:lang w:val="ru-RU"/>
        </w:rPr>
      </w:pPr>
      <w:r w:rsidRPr="00D111E7">
        <w:rPr>
          <w:color w:val="00B050"/>
          <w:lang w:val="ru-RU"/>
        </w:rPr>
        <w:t xml:space="preserve">Для стандарта «EN 14025:2013 + A1:2016» (за исключением приложения B) в колонке 4 заменить существующий текст на </w:t>
      </w:r>
      <w:r w:rsidRPr="00D111E7">
        <w:rPr>
          <w:color w:val="00B050"/>
          <w:lang w:val="ru-RU"/>
        </w:rPr>
        <w:br/>
        <w:t xml:space="preserve">«С 1 января 2017 года до 31 декабря 2021 года». </w:t>
      </w:r>
    </w:p>
    <w:p w:rsidR="00200478" w:rsidRPr="00D111E7" w:rsidRDefault="00200478" w:rsidP="00200478">
      <w:pPr>
        <w:pStyle w:val="Bullet1G"/>
        <w:numPr>
          <w:ilvl w:val="0"/>
          <w:numId w:val="50"/>
        </w:numPr>
        <w:tabs>
          <w:tab w:val="clear" w:pos="1701"/>
          <w:tab w:val="num" w:pos="2438"/>
        </w:tabs>
        <w:ind w:left="2438"/>
        <w:rPr>
          <w:color w:val="00B050"/>
          <w:lang w:val="ru-RU"/>
        </w:rPr>
      </w:pPr>
      <w:r w:rsidRPr="00D111E7">
        <w:rPr>
          <w:color w:val="00B050"/>
          <w:lang w:val="ru-RU"/>
        </w:rPr>
        <w:t>После существующей строки для стандарта «EN 14025:2013 + A1:2016 (за исключением приложения B)» включить следующие новые позиции:</w:t>
      </w:r>
    </w:p>
    <w:tbl>
      <w:tblPr>
        <w:tblW w:w="847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3685"/>
        <w:gridCol w:w="992"/>
        <w:gridCol w:w="1728"/>
        <w:gridCol w:w="546"/>
      </w:tblGrid>
      <w:tr w:rsidR="00200478" w:rsidRPr="00D111E7" w:rsidTr="003B4EBE">
        <w:tc>
          <w:tcPr>
            <w:tcW w:w="1524" w:type="dxa"/>
            <w:vAlign w:val="center"/>
          </w:tcPr>
          <w:p w:rsidR="00200478" w:rsidRPr="00D111E7" w:rsidRDefault="00200478" w:rsidP="003B4EBE">
            <w:pPr>
              <w:widowControl w:val="0"/>
              <w:spacing w:before="40" w:after="40"/>
              <w:rPr>
                <w:rFonts w:cs="Arial"/>
                <w:color w:val="00B050"/>
                <w:sz w:val="18"/>
                <w:szCs w:val="18"/>
              </w:rPr>
            </w:pPr>
            <w:r w:rsidRPr="00D111E7">
              <w:rPr>
                <w:color w:val="00B050"/>
              </w:rPr>
              <w:t>EN 14025:2018</w:t>
            </w:r>
          </w:p>
        </w:tc>
        <w:tc>
          <w:tcPr>
            <w:tcW w:w="3685" w:type="dxa"/>
            <w:vAlign w:val="center"/>
          </w:tcPr>
          <w:p w:rsidR="00200478" w:rsidRPr="00D111E7" w:rsidRDefault="00200478" w:rsidP="003B4EBE">
            <w:pPr>
              <w:widowControl w:val="0"/>
              <w:spacing w:before="40" w:after="40"/>
              <w:rPr>
                <w:rFonts w:cs="Arial"/>
                <w:color w:val="00B050"/>
                <w:sz w:val="18"/>
                <w:szCs w:val="18"/>
              </w:rPr>
            </w:pPr>
            <w:r w:rsidRPr="00D111E7">
              <w:rPr>
                <w:color w:val="00B050"/>
              </w:rPr>
              <w:t>Цистерны для перевозки опасных грузов – Металлические цистерны под давлением – Конструкция и изготовление</w:t>
            </w:r>
          </w:p>
          <w:p w:rsidR="00200478" w:rsidRPr="00D111E7" w:rsidRDefault="00200478" w:rsidP="003B4EBE">
            <w:pPr>
              <w:widowControl w:val="0"/>
              <w:spacing w:before="40" w:after="40"/>
              <w:rPr>
                <w:rFonts w:cs="Arial"/>
                <w:i/>
                <w:color w:val="00B050"/>
                <w:sz w:val="18"/>
                <w:szCs w:val="18"/>
              </w:rPr>
            </w:pPr>
            <w:r w:rsidRPr="00D111E7">
              <w:rPr>
                <w:b/>
                <w:bCs/>
                <w:i/>
                <w:iCs/>
                <w:color w:val="00B050"/>
              </w:rPr>
              <w:t>ПРИМЕЧАНИЕ</w:t>
            </w:r>
            <w:r w:rsidRPr="00D111E7">
              <w:rPr>
                <w:i/>
                <w:iCs/>
                <w:color w:val="00B050"/>
              </w:rPr>
              <w:t xml:space="preserve">: Пригодность материалов для изготовления корпусов </w:t>
            </w:r>
            <w:r w:rsidRPr="00D111E7">
              <w:rPr>
                <w:i/>
                <w:iCs/>
                <w:color w:val="00B050"/>
              </w:rPr>
              <w:lastRenderedPageBreak/>
              <w:t>должна быть подтверждена, по крайней мере, на основе свидетельства типа 3.1, выданного в соответствии со стандартом EN 10204.</w:t>
            </w:r>
          </w:p>
        </w:tc>
        <w:tc>
          <w:tcPr>
            <w:tcW w:w="992" w:type="dxa"/>
            <w:vAlign w:val="center"/>
          </w:tcPr>
          <w:p w:rsidR="00200478" w:rsidRPr="00D111E7" w:rsidRDefault="00200478" w:rsidP="003B4EBE">
            <w:pPr>
              <w:widowControl w:val="0"/>
              <w:spacing w:before="40" w:after="40"/>
              <w:rPr>
                <w:rFonts w:cs="Arial"/>
                <w:color w:val="00B050"/>
                <w:sz w:val="18"/>
                <w:szCs w:val="18"/>
              </w:rPr>
            </w:pPr>
            <w:r w:rsidRPr="00D111E7">
              <w:rPr>
                <w:color w:val="00B050"/>
              </w:rPr>
              <w:lastRenderedPageBreak/>
              <w:t>6.8.2.1 и 6.8.3.1</w:t>
            </w:r>
          </w:p>
        </w:tc>
        <w:tc>
          <w:tcPr>
            <w:tcW w:w="1728" w:type="dxa"/>
            <w:vAlign w:val="center"/>
          </w:tcPr>
          <w:p w:rsidR="00200478" w:rsidRPr="00D111E7" w:rsidRDefault="00200478" w:rsidP="003B4EBE">
            <w:pPr>
              <w:widowControl w:val="0"/>
              <w:spacing w:before="40" w:after="40"/>
              <w:jc w:val="center"/>
              <w:rPr>
                <w:rFonts w:cs="Arial"/>
                <w:color w:val="00B050"/>
                <w:sz w:val="18"/>
                <w:szCs w:val="18"/>
              </w:rPr>
            </w:pPr>
            <w:r w:rsidRPr="00D111E7">
              <w:rPr>
                <w:color w:val="00B050"/>
              </w:rPr>
              <w:t>До дальнейшего указания</w:t>
            </w:r>
          </w:p>
        </w:tc>
        <w:tc>
          <w:tcPr>
            <w:tcW w:w="546" w:type="dxa"/>
            <w:vAlign w:val="center"/>
          </w:tcPr>
          <w:p w:rsidR="00200478" w:rsidRPr="00D111E7" w:rsidRDefault="00200478" w:rsidP="003B4EBE">
            <w:pPr>
              <w:widowControl w:val="0"/>
              <w:spacing w:before="40" w:after="40"/>
              <w:rPr>
                <w:rFonts w:cs="Arial"/>
                <w:color w:val="00B050"/>
                <w:sz w:val="18"/>
                <w:szCs w:val="18"/>
              </w:rPr>
            </w:pPr>
          </w:p>
        </w:tc>
      </w:tr>
      <w:tr w:rsidR="00200478" w:rsidRPr="00D111E7" w:rsidTr="003B4EBE">
        <w:tc>
          <w:tcPr>
            <w:tcW w:w="1524" w:type="dxa"/>
            <w:vAlign w:val="center"/>
          </w:tcPr>
          <w:p w:rsidR="00200478" w:rsidRPr="00D111E7" w:rsidRDefault="00200478" w:rsidP="003B4EBE">
            <w:pPr>
              <w:pageBreakBefore/>
              <w:widowControl w:val="0"/>
              <w:spacing w:before="60" w:after="60"/>
              <w:rPr>
                <w:rFonts w:cs="Arial"/>
                <w:color w:val="00B050"/>
                <w:sz w:val="18"/>
                <w:szCs w:val="18"/>
              </w:rPr>
            </w:pPr>
            <w:r w:rsidRPr="00D111E7">
              <w:rPr>
                <w:color w:val="00B050"/>
              </w:rPr>
              <w:lastRenderedPageBreak/>
              <w:t>EN 12972:2018</w:t>
            </w:r>
          </w:p>
        </w:tc>
        <w:tc>
          <w:tcPr>
            <w:tcW w:w="3685" w:type="dxa"/>
            <w:vAlign w:val="center"/>
          </w:tcPr>
          <w:p w:rsidR="00200478" w:rsidRPr="00D111E7" w:rsidRDefault="00200478" w:rsidP="003B4EBE">
            <w:pPr>
              <w:widowControl w:val="0"/>
              <w:spacing w:before="60" w:after="60"/>
              <w:rPr>
                <w:rFonts w:cs="Arial"/>
                <w:color w:val="00B050"/>
                <w:sz w:val="18"/>
                <w:szCs w:val="18"/>
              </w:rPr>
            </w:pPr>
            <w:r w:rsidRPr="00D111E7">
              <w:rPr>
                <w:color w:val="00B050"/>
              </w:rPr>
              <w:t>Цистерны для перевозки опасных грузов – Испытания, проверка и маркировка металлических цистерн</w:t>
            </w:r>
          </w:p>
        </w:tc>
        <w:tc>
          <w:tcPr>
            <w:tcW w:w="992" w:type="dxa"/>
            <w:vAlign w:val="center"/>
          </w:tcPr>
          <w:p w:rsidR="00200478" w:rsidRPr="00D111E7" w:rsidRDefault="00200478" w:rsidP="003B4EBE">
            <w:pPr>
              <w:widowControl w:val="0"/>
              <w:spacing w:before="60" w:after="60"/>
              <w:rPr>
                <w:rFonts w:cs="Arial"/>
                <w:color w:val="00B050"/>
                <w:sz w:val="18"/>
                <w:szCs w:val="18"/>
              </w:rPr>
            </w:pPr>
            <w:r w:rsidRPr="00D111E7">
              <w:rPr>
                <w:color w:val="00B050"/>
              </w:rPr>
              <w:t>6.8.2.3</w:t>
            </w:r>
          </w:p>
        </w:tc>
        <w:tc>
          <w:tcPr>
            <w:tcW w:w="1728" w:type="dxa"/>
            <w:vAlign w:val="center"/>
          </w:tcPr>
          <w:p w:rsidR="00200478" w:rsidRPr="00D111E7" w:rsidRDefault="00200478" w:rsidP="003B4EBE">
            <w:pPr>
              <w:widowControl w:val="0"/>
              <w:spacing w:before="60" w:after="60"/>
              <w:jc w:val="center"/>
              <w:rPr>
                <w:rFonts w:cs="Arial"/>
                <w:color w:val="00B050"/>
                <w:sz w:val="18"/>
                <w:szCs w:val="18"/>
              </w:rPr>
            </w:pPr>
            <w:r w:rsidRPr="00D111E7">
              <w:rPr>
                <w:color w:val="00B050"/>
              </w:rPr>
              <w:t xml:space="preserve">Обязательно </w:t>
            </w:r>
            <w:r w:rsidRPr="00D111E7">
              <w:rPr>
                <w:color w:val="00B050"/>
              </w:rPr>
              <w:br/>
              <w:t xml:space="preserve">с 1 января </w:t>
            </w:r>
            <w:r w:rsidRPr="00D111E7">
              <w:rPr>
                <w:color w:val="00B050"/>
              </w:rPr>
              <w:br/>
              <w:t>2022 года</w:t>
            </w:r>
          </w:p>
        </w:tc>
        <w:tc>
          <w:tcPr>
            <w:tcW w:w="546" w:type="dxa"/>
            <w:vAlign w:val="center"/>
          </w:tcPr>
          <w:p w:rsidR="00200478" w:rsidRPr="00D111E7" w:rsidRDefault="00200478" w:rsidP="003B4EBE">
            <w:pPr>
              <w:widowControl w:val="0"/>
              <w:spacing w:before="60" w:after="60"/>
              <w:rPr>
                <w:rFonts w:cs="Arial"/>
                <w:color w:val="00B050"/>
                <w:sz w:val="18"/>
                <w:szCs w:val="18"/>
              </w:rPr>
            </w:pPr>
          </w:p>
        </w:tc>
      </w:tr>
    </w:tbl>
    <w:p w:rsidR="00200478" w:rsidRPr="00D111E7" w:rsidRDefault="00200478" w:rsidP="00200478">
      <w:pPr>
        <w:pStyle w:val="Bullet1G"/>
        <w:numPr>
          <w:ilvl w:val="0"/>
          <w:numId w:val="50"/>
        </w:numPr>
        <w:tabs>
          <w:tab w:val="clear" w:pos="1701"/>
          <w:tab w:val="num" w:pos="2438"/>
        </w:tabs>
        <w:spacing w:before="240"/>
        <w:ind w:left="2438"/>
        <w:rPr>
          <w:color w:val="00B050"/>
          <w:lang w:val="ru-RU"/>
        </w:rPr>
      </w:pPr>
      <w:r w:rsidRPr="00D111E7">
        <w:rPr>
          <w:color w:val="00B050"/>
          <w:lang w:val="ru-RU"/>
        </w:rPr>
        <w:t xml:space="preserve">Для стандарта «EN 12493:2013 + A1:2014 + AC 2015 (за исключением приложения C)» в колонке 4 заменить существующий текст на </w:t>
      </w:r>
      <w:r w:rsidRPr="00D111E7">
        <w:rPr>
          <w:color w:val="00B050"/>
          <w:lang w:val="ru-RU"/>
        </w:rPr>
        <w:br/>
        <w:t xml:space="preserve">«С 1 января 2017 года до 31 декабря 2022 года». </w:t>
      </w:r>
    </w:p>
    <w:p w:rsidR="00200478" w:rsidRPr="00D111E7" w:rsidRDefault="00200478" w:rsidP="00200478">
      <w:pPr>
        <w:pStyle w:val="Bullet1G"/>
        <w:numPr>
          <w:ilvl w:val="0"/>
          <w:numId w:val="50"/>
        </w:numPr>
        <w:tabs>
          <w:tab w:val="clear" w:pos="1701"/>
          <w:tab w:val="num" w:pos="2438"/>
        </w:tabs>
        <w:spacing w:before="240"/>
        <w:ind w:left="2438"/>
        <w:rPr>
          <w:color w:val="00B050"/>
          <w:lang w:val="ru-RU"/>
        </w:rPr>
      </w:pPr>
      <w:r w:rsidRPr="00D111E7">
        <w:rPr>
          <w:color w:val="00B050"/>
          <w:lang w:val="ru-RU"/>
        </w:rPr>
        <w:t xml:space="preserve">После существующей строки для стандарта «EN 12493:2013 + </w:t>
      </w:r>
      <w:r w:rsidRPr="00D111E7">
        <w:rPr>
          <w:color w:val="00B050"/>
          <w:lang w:val="ru-RU"/>
        </w:rPr>
        <w:br/>
        <w:t>A1:2014 + AC:2015 (за исключением приложения C)» добавить новую позицию следующего содержания:</w:t>
      </w:r>
    </w:p>
    <w:tbl>
      <w:tblPr>
        <w:tblW w:w="847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397"/>
        <w:gridCol w:w="1526"/>
        <w:gridCol w:w="1386"/>
        <w:gridCol w:w="546"/>
      </w:tblGrid>
      <w:tr w:rsidR="00200478" w:rsidRPr="00D111E7" w:rsidTr="003B4EBE">
        <w:tc>
          <w:tcPr>
            <w:tcW w:w="1620" w:type="dxa"/>
            <w:vAlign w:val="center"/>
          </w:tcPr>
          <w:p w:rsidR="00200478" w:rsidRPr="00D111E7" w:rsidRDefault="00200478" w:rsidP="003B4EBE">
            <w:pPr>
              <w:widowControl w:val="0"/>
              <w:spacing w:before="40" w:after="40"/>
              <w:ind w:right="-48"/>
              <w:rPr>
                <w:bCs/>
                <w:iCs/>
                <w:color w:val="00B050"/>
                <w:sz w:val="18"/>
                <w:szCs w:val="18"/>
              </w:rPr>
            </w:pPr>
            <w:r w:rsidRPr="00D111E7">
              <w:rPr>
                <w:color w:val="00B050"/>
              </w:rPr>
              <w:t xml:space="preserve">EN 12493:2013 + A2:2018 </w:t>
            </w:r>
            <w:r w:rsidRPr="00D111E7">
              <w:rPr>
                <w:color w:val="00B050"/>
              </w:rPr>
              <w:br/>
              <w:t>(за исключением приложения С)</w:t>
            </w:r>
          </w:p>
        </w:tc>
        <w:tc>
          <w:tcPr>
            <w:tcW w:w="3397" w:type="dxa"/>
            <w:vAlign w:val="center"/>
          </w:tcPr>
          <w:p w:rsidR="00200478" w:rsidRDefault="00200478" w:rsidP="003B4EBE">
            <w:pPr>
              <w:widowControl w:val="0"/>
              <w:spacing w:before="40" w:after="40"/>
              <w:rPr>
                <w:color w:val="00B050"/>
              </w:rPr>
            </w:pPr>
            <w:r w:rsidRPr="00D111E7">
              <w:rPr>
                <w:color w:val="00B050"/>
              </w:rPr>
              <w:t xml:space="preserve">Оборудование и вспомогательные приспособления для СНГ – </w:t>
            </w:r>
            <w:r w:rsidRPr="00D111E7">
              <w:rPr>
                <w:color w:val="00B050"/>
              </w:rPr>
              <w:br/>
              <w:t>Сварные стальные цистерны для сжиженного нефтяного газа (СНГ) – Автоцистерны – Конструкция и изготовление</w:t>
            </w:r>
          </w:p>
          <w:p w:rsidR="000F105C" w:rsidRPr="00D111E7" w:rsidRDefault="000F105C" w:rsidP="003B4EBE">
            <w:pPr>
              <w:widowControl w:val="0"/>
              <w:spacing w:before="40" w:after="40"/>
              <w:rPr>
                <w:bCs/>
                <w:iCs/>
                <w:color w:val="00B050"/>
                <w:sz w:val="18"/>
                <w:szCs w:val="18"/>
              </w:rPr>
            </w:pPr>
            <w:r w:rsidRPr="00727C96">
              <w:rPr>
                <w:b/>
                <w:bCs/>
                <w:i/>
                <w:iCs/>
                <w:caps/>
                <w:sz w:val="18"/>
                <w:szCs w:val="18"/>
              </w:rPr>
              <w:t xml:space="preserve">Примечание: </w:t>
            </w:r>
            <w:r w:rsidRPr="00A304F2">
              <w:rPr>
                <w:iCs/>
                <w:sz w:val="18"/>
                <w:szCs w:val="18"/>
              </w:rPr>
              <w:t>«</w:t>
            </w:r>
            <w:r w:rsidRPr="00727C96">
              <w:rPr>
                <w:i/>
                <w:iCs/>
                <w:sz w:val="18"/>
                <w:szCs w:val="18"/>
              </w:rPr>
              <w:t>Автоцистерны</w:t>
            </w:r>
            <w:r w:rsidRPr="00A304F2">
              <w:rPr>
                <w:iCs/>
                <w:sz w:val="18"/>
                <w:szCs w:val="18"/>
              </w:rPr>
              <w:t>»</w:t>
            </w:r>
            <w:r w:rsidRPr="00727C96">
              <w:rPr>
                <w:i/>
                <w:iCs/>
                <w:sz w:val="18"/>
                <w:szCs w:val="18"/>
              </w:rPr>
              <w:t xml:space="preserve"> следует понимать как </w:t>
            </w:r>
            <w:r w:rsidRPr="00A304F2">
              <w:rPr>
                <w:iCs/>
                <w:sz w:val="18"/>
                <w:szCs w:val="18"/>
              </w:rPr>
              <w:t>«</w:t>
            </w:r>
            <w:r w:rsidRPr="00727C96">
              <w:rPr>
                <w:i/>
                <w:iCs/>
                <w:sz w:val="18"/>
                <w:szCs w:val="18"/>
              </w:rPr>
              <w:t>встроенные цистерны</w:t>
            </w:r>
            <w:r w:rsidRPr="00A304F2">
              <w:rPr>
                <w:iCs/>
                <w:sz w:val="18"/>
                <w:szCs w:val="18"/>
              </w:rPr>
              <w:t>»</w:t>
            </w:r>
            <w:r w:rsidRPr="00727C96">
              <w:rPr>
                <w:i/>
                <w:iCs/>
                <w:sz w:val="18"/>
                <w:szCs w:val="18"/>
              </w:rPr>
              <w:t xml:space="preserve"> и </w:t>
            </w:r>
            <w:r w:rsidRPr="00A304F2">
              <w:rPr>
                <w:iCs/>
                <w:sz w:val="18"/>
                <w:szCs w:val="18"/>
              </w:rPr>
              <w:t>«</w:t>
            </w:r>
            <w:r w:rsidRPr="00727C96">
              <w:rPr>
                <w:i/>
                <w:iCs/>
                <w:sz w:val="18"/>
                <w:szCs w:val="18"/>
              </w:rPr>
              <w:t>съемные цистерны</w:t>
            </w:r>
            <w:r w:rsidRPr="00A304F2">
              <w:rPr>
                <w:iCs/>
                <w:sz w:val="18"/>
                <w:szCs w:val="18"/>
              </w:rPr>
              <w:t>»</w:t>
            </w:r>
            <w:r w:rsidRPr="00727C96">
              <w:rPr>
                <w:i/>
                <w:iCs/>
                <w:sz w:val="18"/>
                <w:szCs w:val="18"/>
              </w:rPr>
              <w:t xml:space="preserve"> по смыслу ДОПОГ.</w:t>
            </w:r>
          </w:p>
        </w:tc>
        <w:tc>
          <w:tcPr>
            <w:tcW w:w="1526" w:type="dxa"/>
            <w:vAlign w:val="center"/>
          </w:tcPr>
          <w:p w:rsidR="00200478" w:rsidRPr="00D111E7" w:rsidRDefault="00200478" w:rsidP="003B4EBE">
            <w:pPr>
              <w:widowControl w:val="0"/>
              <w:spacing w:before="40" w:after="40"/>
              <w:rPr>
                <w:bCs/>
                <w:color w:val="00B050"/>
                <w:sz w:val="18"/>
                <w:szCs w:val="18"/>
              </w:rPr>
            </w:pPr>
            <w:r w:rsidRPr="00D111E7">
              <w:rPr>
                <w:color w:val="00B050"/>
              </w:rPr>
              <w:t>6.8.2.1, 6.8.2.5</w:t>
            </w:r>
          </w:p>
          <w:p w:rsidR="00200478" w:rsidRPr="00D111E7" w:rsidRDefault="00200478" w:rsidP="003B4EBE">
            <w:pPr>
              <w:widowControl w:val="0"/>
              <w:spacing w:before="40" w:after="40"/>
              <w:rPr>
                <w:bCs/>
                <w:color w:val="00B050"/>
                <w:sz w:val="18"/>
                <w:szCs w:val="18"/>
              </w:rPr>
            </w:pPr>
            <w:r w:rsidRPr="00D111E7">
              <w:rPr>
                <w:color w:val="00B050"/>
              </w:rPr>
              <w:t>6.8.3.1, 6.8.3.5</w:t>
            </w:r>
          </w:p>
          <w:p w:rsidR="00200478" w:rsidRPr="00D111E7" w:rsidRDefault="00200478" w:rsidP="003B4EBE">
            <w:pPr>
              <w:widowControl w:val="0"/>
              <w:spacing w:before="40" w:after="40"/>
              <w:rPr>
                <w:bCs/>
                <w:color w:val="00B050"/>
                <w:sz w:val="18"/>
                <w:szCs w:val="18"/>
              </w:rPr>
            </w:pPr>
            <w:r w:rsidRPr="00D111E7">
              <w:rPr>
                <w:color w:val="00B050"/>
              </w:rPr>
              <w:t>6.8.5.1–6.8.5.3</w:t>
            </w:r>
          </w:p>
        </w:tc>
        <w:tc>
          <w:tcPr>
            <w:tcW w:w="1386" w:type="dxa"/>
            <w:vAlign w:val="center"/>
          </w:tcPr>
          <w:p w:rsidR="00200478" w:rsidRPr="00D111E7" w:rsidRDefault="00200478" w:rsidP="003B4EBE">
            <w:pPr>
              <w:widowControl w:val="0"/>
              <w:spacing w:before="40" w:after="40"/>
              <w:jc w:val="center"/>
              <w:rPr>
                <w:bCs/>
                <w:color w:val="00B050"/>
                <w:sz w:val="18"/>
                <w:szCs w:val="18"/>
              </w:rPr>
            </w:pPr>
            <w:r w:rsidRPr="00D111E7">
              <w:rPr>
                <w:color w:val="00B050"/>
              </w:rPr>
              <w:t>До дальнейшего указания</w:t>
            </w:r>
          </w:p>
        </w:tc>
        <w:tc>
          <w:tcPr>
            <w:tcW w:w="546" w:type="dxa"/>
          </w:tcPr>
          <w:p w:rsidR="00200478" w:rsidRPr="00D111E7" w:rsidRDefault="00200478" w:rsidP="003B4EBE">
            <w:pPr>
              <w:widowControl w:val="0"/>
              <w:spacing w:before="40" w:after="40"/>
              <w:jc w:val="center"/>
              <w:rPr>
                <w:bCs/>
                <w:color w:val="00B050"/>
                <w:sz w:val="18"/>
                <w:szCs w:val="18"/>
              </w:rPr>
            </w:pPr>
          </w:p>
        </w:tc>
      </w:tr>
    </w:tbl>
    <w:p w:rsidR="00200478" w:rsidRPr="00D111E7" w:rsidRDefault="00200478" w:rsidP="00200478">
      <w:pPr>
        <w:pStyle w:val="SingleTxtG"/>
        <w:spacing w:before="120"/>
        <w:ind w:firstLine="567"/>
        <w:rPr>
          <w:color w:val="00B050"/>
          <w:lang w:val="ru-RU"/>
        </w:rPr>
      </w:pPr>
      <w:r w:rsidRPr="00D111E7">
        <w:rPr>
          <w:color w:val="00B050"/>
          <w:lang w:val="ru-RU"/>
        </w:rPr>
        <w:t>b)</w:t>
      </w:r>
      <w:r w:rsidRPr="00D111E7">
        <w:rPr>
          <w:color w:val="00B050"/>
          <w:lang w:val="ru-RU"/>
        </w:rPr>
        <w:tab/>
        <w:t>под заголовком «</w:t>
      </w:r>
      <w:r w:rsidRPr="00D111E7">
        <w:rPr>
          <w:b/>
          <w:bCs/>
          <w:color w:val="00B050"/>
          <w:lang w:val="ru-RU"/>
        </w:rPr>
        <w:t>Для оборудования</w:t>
      </w:r>
      <w:r w:rsidRPr="00D111E7">
        <w:rPr>
          <w:color w:val="00B050"/>
          <w:lang w:val="ru-RU"/>
        </w:rPr>
        <w:t xml:space="preserve">»: </w:t>
      </w:r>
    </w:p>
    <w:p w:rsidR="00200478" w:rsidRPr="00D111E7" w:rsidRDefault="00200478" w:rsidP="00200478">
      <w:pPr>
        <w:pStyle w:val="Bullet1G"/>
        <w:numPr>
          <w:ilvl w:val="0"/>
          <w:numId w:val="50"/>
        </w:numPr>
        <w:tabs>
          <w:tab w:val="clear" w:pos="1701"/>
          <w:tab w:val="num" w:pos="2438"/>
        </w:tabs>
        <w:spacing w:before="240"/>
        <w:ind w:left="2438"/>
        <w:rPr>
          <w:color w:val="00B050"/>
          <w:lang w:val="ru-RU"/>
        </w:rPr>
      </w:pPr>
      <w:r w:rsidRPr="00D111E7">
        <w:rPr>
          <w:color w:val="00B050"/>
          <w:lang w:val="ru-RU"/>
        </w:rPr>
        <w:t xml:space="preserve">Для стандарта «EN 13317:2002 + A1:2006» в колонке 4 заменить существующий текст на «С 1 января 2009 года до 31 декабря 2021 года». </w:t>
      </w:r>
    </w:p>
    <w:p w:rsidR="00200478" w:rsidRPr="00D111E7" w:rsidRDefault="00200478" w:rsidP="00200478">
      <w:pPr>
        <w:pStyle w:val="Bullet1G"/>
        <w:numPr>
          <w:ilvl w:val="0"/>
          <w:numId w:val="50"/>
        </w:numPr>
        <w:tabs>
          <w:tab w:val="clear" w:pos="1701"/>
          <w:tab w:val="num" w:pos="2438"/>
        </w:tabs>
        <w:spacing w:before="240"/>
        <w:ind w:left="2438"/>
        <w:rPr>
          <w:color w:val="00B050"/>
          <w:lang w:val="ru-RU"/>
        </w:rPr>
      </w:pPr>
      <w:r w:rsidRPr="00D111E7">
        <w:rPr>
          <w:color w:val="00B050"/>
          <w:lang w:val="ru-RU"/>
        </w:rPr>
        <w:t>После существующей строки для стандарта «EN 13317:2002 + A1:2006» включить следующую новую позицию:</w:t>
      </w:r>
    </w:p>
    <w:tbl>
      <w:tblPr>
        <w:tblW w:w="8475" w:type="dxa"/>
        <w:tblInd w:w="116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32"/>
        <w:gridCol w:w="3485"/>
        <w:gridCol w:w="1134"/>
        <w:gridCol w:w="1778"/>
        <w:gridCol w:w="546"/>
      </w:tblGrid>
      <w:tr w:rsidR="00200478" w:rsidRPr="00D111E7" w:rsidTr="003B4EBE">
        <w:trPr>
          <w:trHeight w:val="517"/>
        </w:trPr>
        <w:tc>
          <w:tcPr>
            <w:tcW w:w="1532" w:type="dxa"/>
            <w:tcBorders>
              <w:top w:val="single" w:sz="4" w:space="0" w:color="auto"/>
            </w:tcBorders>
            <w:vAlign w:val="center"/>
          </w:tcPr>
          <w:p w:rsidR="00200478" w:rsidRPr="00D111E7" w:rsidRDefault="00200478" w:rsidP="003B4EBE">
            <w:pPr>
              <w:widowControl w:val="0"/>
              <w:rPr>
                <w:rFonts w:cs="Arial"/>
                <w:color w:val="00B050"/>
                <w:sz w:val="18"/>
                <w:szCs w:val="18"/>
              </w:rPr>
            </w:pPr>
            <w:r w:rsidRPr="00D111E7">
              <w:rPr>
                <w:color w:val="00B050"/>
              </w:rPr>
              <w:t>EN 13317:2018</w:t>
            </w:r>
          </w:p>
        </w:tc>
        <w:tc>
          <w:tcPr>
            <w:tcW w:w="3485" w:type="dxa"/>
            <w:tcBorders>
              <w:top w:val="single" w:sz="4" w:space="0" w:color="auto"/>
            </w:tcBorders>
            <w:vAlign w:val="center"/>
          </w:tcPr>
          <w:p w:rsidR="00200478" w:rsidRPr="00D111E7" w:rsidRDefault="00200478" w:rsidP="003B4EBE">
            <w:pPr>
              <w:widowControl w:val="0"/>
              <w:rPr>
                <w:rFonts w:cs="Arial"/>
                <w:color w:val="00B050"/>
                <w:sz w:val="18"/>
                <w:szCs w:val="18"/>
              </w:rPr>
            </w:pPr>
            <w:r w:rsidRPr="00D111E7">
              <w:rPr>
                <w:color w:val="00B050"/>
              </w:rPr>
              <w:t xml:space="preserve">Цистерны для перевозки опасных </w:t>
            </w:r>
            <w:r w:rsidRPr="00D111E7">
              <w:rPr>
                <w:color w:val="00B050"/>
              </w:rPr>
              <w:br/>
              <w:t xml:space="preserve">грузов – Эксплуатационное оборудование для цистерн – </w:t>
            </w:r>
            <w:r w:rsidRPr="00D111E7">
              <w:rPr>
                <w:color w:val="00B050"/>
              </w:rPr>
              <w:br/>
              <w:t>Крышка смотрового люка</w:t>
            </w:r>
          </w:p>
        </w:tc>
        <w:tc>
          <w:tcPr>
            <w:tcW w:w="1134" w:type="dxa"/>
            <w:tcBorders>
              <w:top w:val="single" w:sz="4" w:space="0" w:color="auto"/>
            </w:tcBorders>
            <w:vAlign w:val="center"/>
          </w:tcPr>
          <w:p w:rsidR="00200478" w:rsidRPr="00D111E7" w:rsidRDefault="00200478" w:rsidP="003B4EBE">
            <w:pPr>
              <w:widowControl w:val="0"/>
              <w:rPr>
                <w:rFonts w:cs="Arial"/>
                <w:color w:val="00B050"/>
                <w:sz w:val="18"/>
                <w:szCs w:val="18"/>
              </w:rPr>
            </w:pPr>
            <w:r w:rsidRPr="00D111E7">
              <w:rPr>
                <w:color w:val="00B050"/>
              </w:rPr>
              <w:t>6.8.2.2 и 6.8.2.4.1</w:t>
            </w:r>
          </w:p>
        </w:tc>
        <w:tc>
          <w:tcPr>
            <w:tcW w:w="1778" w:type="dxa"/>
            <w:tcBorders>
              <w:top w:val="single" w:sz="6" w:space="0" w:color="auto"/>
              <w:left w:val="single" w:sz="6" w:space="0" w:color="auto"/>
              <w:bottom w:val="single" w:sz="6" w:space="0" w:color="auto"/>
              <w:right w:val="single" w:sz="6" w:space="0" w:color="auto"/>
            </w:tcBorders>
            <w:vAlign w:val="center"/>
          </w:tcPr>
          <w:p w:rsidR="00200478" w:rsidRPr="00D111E7" w:rsidRDefault="00200478" w:rsidP="003B4EBE">
            <w:pPr>
              <w:widowControl w:val="0"/>
              <w:jc w:val="center"/>
              <w:rPr>
                <w:rFonts w:cs="Arial"/>
                <w:color w:val="00B050"/>
                <w:sz w:val="18"/>
                <w:szCs w:val="18"/>
              </w:rPr>
            </w:pPr>
            <w:r w:rsidRPr="00D111E7">
              <w:rPr>
                <w:color w:val="00B050"/>
              </w:rPr>
              <w:t>До дальнейшего указания</w:t>
            </w:r>
          </w:p>
        </w:tc>
        <w:tc>
          <w:tcPr>
            <w:tcW w:w="546" w:type="dxa"/>
            <w:tcBorders>
              <w:top w:val="single" w:sz="4" w:space="0" w:color="auto"/>
            </w:tcBorders>
            <w:vAlign w:val="center"/>
          </w:tcPr>
          <w:p w:rsidR="00200478" w:rsidRPr="00D111E7" w:rsidRDefault="00200478" w:rsidP="003B4EBE">
            <w:pPr>
              <w:widowControl w:val="0"/>
              <w:rPr>
                <w:rFonts w:cs="Arial"/>
                <w:color w:val="00B050"/>
                <w:sz w:val="18"/>
                <w:szCs w:val="18"/>
              </w:rPr>
            </w:pPr>
          </w:p>
        </w:tc>
      </w:tr>
    </w:tbl>
    <w:p w:rsidR="00200478" w:rsidRPr="00D111E7" w:rsidRDefault="00200478" w:rsidP="00200478">
      <w:pPr>
        <w:pStyle w:val="SingleTxtG"/>
        <w:rPr>
          <w:i/>
          <w:iCs/>
          <w:color w:val="00B050"/>
          <w:lang w:val="ru-RU"/>
        </w:rPr>
      </w:pPr>
      <w:r w:rsidRPr="00D111E7">
        <w:rPr>
          <w:i/>
          <w:iCs/>
          <w:color w:val="00B050"/>
          <w:lang w:val="ru-RU"/>
        </w:rPr>
        <w:t>(Справочный документ: ECE/TRANS/WP.15/244)</w:t>
      </w:r>
    </w:p>
    <w:p w:rsidR="00200478" w:rsidRPr="00D111E7" w:rsidRDefault="00200478" w:rsidP="00200478">
      <w:pPr>
        <w:pStyle w:val="SingleTxtG"/>
        <w:spacing w:before="240"/>
        <w:ind w:left="2268" w:hanging="1134"/>
        <w:rPr>
          <w:color w:val="00B050"/>
          <w:lang w:val="ru-RU"/>
        </w:rPr>
      </w:pPr>
      <w:r w:rsidRPr="00D111E7">
        <w:rPr>
          <w:color w:val="00B050"/>
          <w:lang w:val="ru-RU"/>
        </w:rPr>
        <w:t>6.8.2.6.2</w:t>
      </w:r>
      <w:r w:rsidRPr="00D111E7">
        <w:rPr>
          <w:color w:val="00B050"/>
          <w:lang w:val="ru-RU"/>
        </w:rPr>
        <w:tab/>
        <w:t xml:space="preserve">Для стандарта «EN 12972:2007» в колонке 4 заменить существующий текст на «До 30 июня 2021 года». </w:t>
      </w:r>
    </w:p>
    <w:p w:rsidR="00200478" w:rsidRPr="00D111E7" w:rsidRDefault="00200478" w:rsidP="00200478">
      <w:pPr>
        <w:pStyle w:val="Bullet1G"/>
        <w:numPr>
          <w:ilvl w:val="0"/>
          <w:numId w:val="50"/>
        </w:numPr>
        <w:tabs>
          <w:tab w:val="clear" w:pos="1701"/>
          <w:tab w:val="num" w:pos="2438"/>
        </w:tabs>
        <w:spacing w:before="240"/>
        <w:ind w:left="2438"/>
        <w:rPr>
          <w:color w:val="00B050"/>
          <w:lang w:val="ru-RU"/>
        </w:rPr>
      </w:pPr>
      <w:r w:rsidRPr="00D111E7">
        <w:rPr>
          <w:color w:val="00B050"/>
          <w:lang w:val="ru-RU"/>
        </w:rPr>
        <w:t>В таблице после позиции для стандарта «EN 12972:2007» включить следующую новую позицию:</w:t>
      </w:r>
    </w:p>
    <w:tbl>
      <w:tblPr>
        <w:tblW w:w="848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3485"/>
        <w:gridCol w:w="1126"/>
        <w:gridCol w:w="1772"/>
        <w:gridCol w:w="574"/>
      </w:tblGrid>
      <w:tr w:rsidR="00200478" w:rsidRPr="00D111E7" w:rsidTr="003B4EBE">
        <w:tc>
          <w:tcPr>
            <w:tcW w:w="1532" w:type="dxa"/>
            <w:vAlign w:val="center"/>
          </w:tcPr>
          <w:p w:rsidR="00200478" w:rsidRPr="00D111E7" w:rsidRDefault="00200478" w:rsidP="003B4EBE">
            <w:pPr>
              <w:widowControl w:val="0"/>
              <w:spacing w:before="60" w:after="60"/>
              <w:rPr>
                <w:rFonts w:cs="Arial"/>
                <w:color w:val="00B050"/>
                <w:sz w:val="18"/>
                <w:szCs w:val="18"/>
              </w:rPr>
            </w:pPr>
            <w:r w:rsidRPr="00D111E7">
              <w:rPr>
                <w:color w:val="00B050"/>
              </w:rPr>
              <w:t>EN 12972:2018</w:t>
            </w:r>
          </w:p>
        </w:tc>
        <w:tc>
          <w:tcPr>
            <w:tcW w:w="3485" w:type="dxa"/>
            <w:vAlign w:val="center"/>
          </w:tcPr>
          <w:p w:rsidR="00200478" w:rsidRPr="00D111E7" w:rsidRDefault="00200478" w:rsidP="003B4EBE">
            <w:pPr>
              <w:widowControl w:val="0"/>
              <w:spacing w:before="60" w:after="60"/>
              <w:rPr>
                <w:rFonts w:cs="Arial"/>
                <w:color w:val="00B050"/>
                <w:sz w:val="18"/>
                <w:szCs w:val="18"/>
              </w:rPr>
            </w:pPr>
            <w:r w:rsidRPr="00D111E7">
              <w:rPr>
                <w:color w:val="00B050"/>
              </w:rPr>
              <w:t>Цистерны для перевозки опасных грузов – Испытания, проверка и маркировка металлических цистерн</w:t>
            </w:r>
          </w:p>
        </w:tc>
        <w:tc>
          <w:tcPr>
            <w:tcW w:w="1126" w:type="dxa"/>
            <w:vAlign w:val="center"/>
          </w:tcPr>
          <w:p w:rsidR="00200478" w:rsidRPr="00D111E7" w:rsidRDefault="00200478" w:rsidP="003B4EBE">
            <w:pPr>
              <w:widowControl w:val="0"/>
              <w:spacing w:before="60" w:after="60"/>
              <w:rPr>
                <w:rFonts w:cs="Arial"/>
                <w:color w:val="00B050"/>
                <w:sz w:val="18"/>
                <w:szCs w:val="18"/>
              </w:rPr>
            </w:pPr>
            <w:r w:rsidRPr="00D111E7">
              <w:rPr>
                <w:color w:val="00B050"/>
              </w:rPr>
              <w:t>6.8.2.4</w:t>
            </w:r>
          </w:p>
          <w:p w:rsidR="00200478" w:rsidRPr="00D111E7" w:rsidRDefault="00200478" w:rsidP="003B4EBE">
            <w:pPr>
              <w:widowControl w:val="0"/>
              <w:spacing w:before="60" w:after="60"/>
              <w:rPr>
                <w:rFonts w:cs="Arial"/>
                <w:color w:val="00B050"/>
                <w:sz w:val="18"/>
                <w:szCs w:val="18"/>
              </w:rPr>
            </w:pPr>
            <w:r w:rsidRPr="00D111E7">
              <w:rPr>
                <w:color w:val="00B050"/>
              </w:rPr>
              <w:t>6.8.3.4</w:t>
            </w:r>
          </w:p>
        </w:tc>
        <w:tc>
          <w:tcPr>
            <w:tcW w:w="1772" w:type="dxa"/>
            <w:vAlign w:val="center"/>
          </w:tcPr>
          <w:p w:rsidR="00200478" w:rsidRPr="00D111E7" w:rsidRDefault="00200478" w:rsidP="003B4EBE">
            <w:pPr>
              <w:widowControl w:val="0"/>
              <w:spacing w:before="60" w:after="60"/>
              <w:ind w:left="-88" w:right="-38"/>
              <w:jc w:val="center"/>
              <w:rPr>
                <w:rFonts w:cs="Arial"/>
                <w:color w:val="00B050"/>
                <w:sz w:val="18"/>
                <w:szCs w:val="18"/>
              </w:rPr>
            </w:pPr>
            <w:r w:rsidRPr="00D111E7">
              <w:rPr>
                <w:color w:val="00B050"/>
              </w:rPr>
              <w:t xml:space="preserve">Обязательно </w:t>
            </w:r>
            <w:r w:rsidRPr="00D111E7">
              <w:rPr>
                <w:color w:val="00B050"/>
              </w:rPr>
              <w:br/>
              <w:t>с 1 июля 2021 года</w:t>
            </w:r>
          </w:p>
        </w:tc>
        <w:tc>
          <w:tcPr>
            <w:tcW w:w="574" w:type="dxa"/>
            <w:vAlign w:val="center"/>
          </w:tcPr>
          <w:p w:rsidR="00200478" w:rsidRPr="00D111E7" w:rsidRDefault="00200478" w:rsidP="003B4EBE">
            <w:pPr>
              <w:widowControl w:val="0"/>
              <w:spacing w:before="60" w:after="60"/>
              <w:rPr>
                <w:rFonts w:cs="Arial"/>
                <w:color w:val="00B050"/>
                <w:sz w:val="18"/>
                <w:szCs w:val="18"/>
              </w:rPr>
            </w:pPr>
          </w:p>
        </w:tc>
      </w:tr>
    </w:tbl>
    <w:p w:rsidR="00200478" w:rsidRPr="00D111E7" w:rsidRDefault="00200478" w:rsidP="00200478">
      <w:pPr>
        <w:pStyle w:val="SingleTxtG"/>
        <w:rPr>
          <w:i/>
          <w:iCs/>
          <w:color w:val="00B050"/>
          <w:lang w:val="ru-RU"/>
        </w:rPr>
      </w:pPr>
      <w:r w:rsidRPr="00D111E7">
        <w:rPr>
          <w:i/>
          <w:iCs/>
          <w:color w:val="00B050"/>
          <w:lang w:val="ru-RU"/>
        </w:rPr>
        <w:t>(Справочный документ: ECE/TRANS/WP.15/244)</w:t>
      </w:r>
    </w:p>
    <w:p w:rsidR="0009585B" w:rsidRPr="00D111E7" w:rsidRDefault="0009585B" w:rsidP="0009585B">
      <w:pPr>
        <w:pStyle w:val="SingleTxtG"/>
        <w:tabs>
          <w:tab w:val="left" w:pos="2268"/>
        </w:tabs>
        <w:ind w:left="2268" w:hanging="1134"/>
        <w:rPr>
          <w:color w:val="00B050"/>
          <w:lang w:val="ru-RU"/>
        </w:rPr>
      </w:pPr>
      <w:r w:rsidRPr="00D111E7">
        <w:rPr>
          <w:color w:val="00B050"/>
          <w:lang w:val="ru-RU"/>
        </w:rPr>
        <w:t>6.8.2.7</w:t>
      </w:r>
      <w:r w:rsidRPr="00D111E7">
        <w:rPr>
          <w:color w:val="00B050"/>
          <w:lang w:val="ru-RU"/>
        </w:rPr>
        <w:tab/>
        <w:t>После первого абзаца включить новый абзац следующего содержания:</w:t>
      </w:r>
    </w:p>
    <w:p w:rsidR="0009585B" w:rsidRPr="00D111E7" w:rsidRDefault="0009585B" w:rsidP="0009585B">
      <w:pPr>
        <w:pStyle w:val="SingleTxtG"/>
        <w:rPr>
          <w:color w:val="00B050"/>
          <w:lang w:val="ru-RU"/>
        </w:rPr>
      </w:pPr>
      <w:r w:rsidRPr="00D111E7">
        <w:rPr>
          <w:color w:val="00B050"/>
          <w:lang w:val="ru-RU"/>
        </w:rPr>
        <w:t>«Как только стандарт, на который сделана новая ссылка в подразделе 6.8.2.6, может быть применен, компетентный орган должен отозвать свое признание соответствующих технических правил. Может применяться переходный период, заканчивающийся не позднее даты вступления в силу следующего издания ДОПОГ.».</w:t>
      </w:r>
    </w:p>
    <w:p w:rsidR="0009585B" w:rsidRPr="00D111E7" w:rsidRDefault="0009585B" w:rsidP="0009585B">
      <w:pPr>
        <w:pStyle w:val="SingleTxtG"/>
        <w:tabs>
          <w:tab w:val="left" w:pos="2268"/>
        </w:tabs>
        <w:ind w:left="2268" w:hanging="1134"/>
        <w:rPr>
          <w:color w:val="00B050"/>
          <w:lang w:val="ru-RU"/>
        </w:rPr>
      </w:pPr>
      <w:r w:rsidRPr="00D111E7">
        <w:rPr>
          <w:color w:val="00B050"/>
          <w:lang w:val="ru-RU"/>
        </w:rPr>
        <w:tab/>
        <w:t>В конце первого предложения нового третьего абзаца добавить «и должен обновить этот перечень в случае его изменения».</w:t>
      </w:r>
    </w:p>
    <w:p w:rsidR="0009585B" w:rsidRPr="00D111E7" w:rsidRDefault="0009585B" w:rsidP="0009585B">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200478" w:rsidRPr="00D111E7" w:rsidRDefault="00200478" w:rsidP="00200478">
      <w:pPr>
        <w:pStyle w:val="SingleTxtG"/>
        <w:spacing w:before="120"/>
        <w:rPr>
          <w:color w:val="00B050"/>
          <w:lang w:val="ru-RU"/>
        </w:rPr>
      </w:pPr>
      <w:r w:rsidRPr="00D111E7">
        <w:rPr>
          <w:color w:val="00B050"/>
          <w:lang w:val="ru-RU"/>
        </w:rPr>
        <w:lastRenderedPageBreak/>
        <w:t>6.8.3.4.12</w:t>
      </w:r>
      <w:r w:rsidRPr="00D111E7">
        <w:rPr>
          <w:color w:val="00B050"/>
          <w:lang w:val="ru-RU"/>
        </w:rPr>
        <w:tab/>
        <w:t>Заменить «пунктом 6.8.3.4.6» на «пунктами 6.8.2.4.2 и 6.8.2.4.3».</w:t>
      </w:r>
    </w:p>
    <w:p w:rsidR="00200478" w:rsidRPr="00D111E7" w:rsidRDefault="00200478" w:rsidP="00200478">
      <w:pPr>
        <w:pStyle w:val="SingleTxtG"/>
        <w:rPr>
          <w:i/>
          <w:iCs/>
          <w:color w:val="00B050"/>
          <w:lang w:val="ru-RU"/>
        </w:rPr>
      </w:pPr>
      <w:r w:rsidRPr="00D111E7">
        <w:rPr>
          <w:i/>
          <w:iCs/>
          <w:color w:val="00B050"/>
          <w:lang w:val="ru-RU"/>
        </w:rPr>
        <w:t>(Справочный документ: ECE/TRANS/WP.15/244)</w:t>
      </w:r>
    </w:p>
    <w:p w:rsidR="0009585B" w:rsidRPr="00D111E7" w:rsidRDefault="0009585B" w:rsidP="0009585B">
      <w:pPr>
        <w:pStyle w:val="SingleTxtG"/>
        <w:tabs>
          <w:tab w:val="left" w:pos="2268"/>
        </w:tabs>
        <w:ind w:left="2268" w:hanging="1134"/>
        <w:rPr>
          <w:color w:val="00B050"/>
          <w:lang w:val="ru-RU"/>
        </w:rPr>
      </w:pPr>
      <w:r w:rsidRPr="00D111E7">
        <w:rPr>
          <w:color w:val="00B050"/>
          <w:lang w:val="ru-RU"/>
        </w:rPr>
        <w:t>6.8.3.5.10</w:t>
      </w:r>
      <w:r w:rsidRPr="00D111E7">
        <w:rPr>
          <w:color w:val="00B050"/>
          <w:lang w:val="ru-RU"/>
        </w:rPr>
        <w:tab/>
        <w:t>В седьмом подпункте, начинающемся с тире, заменить «первоначального испытания и последнего периодического испытания» на «первоначальной проверки и последней периодической проверки».</w:t>
      </w:r>
    </w:p>
    <w:p w:rsidR="0009585B" w:rsidRPr="00D111E7" w:rsidRDefault="0009585B" w:rsidP="0009585B">
      <w:pPr>
        <w:pStyle w:val="SingleTxtG"/>
        <w:tabs>
          <w:tab w:val="left" w:pos="2268"/>
        </w:tabs>
        <w:ind w:left="2268" w:hanging="1134"/>
        <w:rPr>
          <w:color w:val="00B050"/>
          <w:lang w:val="ru-RU"/>
        </w:rPr>
      </w:pPr>
      <w:r w:rsidRPr="00D111E7">
        <w:rPr>
          <w:color w:val="00B050"/>
          <w:lang w:val="ru-RU"/>
        </w:rPr>
        <w:tab/>
        <w:t>В восьмом подпункте, начинающемся с тире, заменить «испытания» на «проверку».</w:t>
      </w:r>
    </w:p>
    <w:p w:rsidR="0009585B" w:rsidRPr="00D111E7" w:rsidRDefault="0009585B" w:rsidP="0009585B">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09585B" w:rsidRPr="00D111E7" w:rsidRDefault="0009585B" w:rsidP="0009585B">
      <w:pPr>
        <w:pStyle w:val="SingleTxtG"/>
        <w:tabs>
          <w:tab w:val="left" w:pos="2268"/>
        </w:tabs>
        <w:ind w:left="2268" w:hanging="1134"/>
        <w:rPr>
          <w:color w:val="00B050"/>
          <w:lang w:val="ru-RU"/>
        </w:rPr>
      </w:pPr>
      <w:r w:rsidRPr="00D111E7">
        <w:rPr>
          <w:color w:val="00B050"/>
          <w:lang w:val="ru-RU"/>
        </w:rPr>
        <w:t>6.8.3.7</w:t>
      </w:r>
      <w:r w:rsidRPr="00D111E7">
        <w:rPr>
          <w:color w:val="00B050"/>
          <w:lang w:val="ru-RU"/>
        </w:rPr>
        <w:tab/>
        <w:t>После первого абзаца включить новый абзац следующего содержания:</w:t>
      </w:r>
    </w:p>
    <w:p w:rsidR="0009585B" w:rsidRPr="00D111E7" w:rsidRDefault="0009585B" w:rsidP="0009585B">
      <w:pPr>
        <w:pStyle w:val="SingleTxtG"/>
        <w:rPr>
          <w:color w:val="00B050"/>
          <w:lang w:val="ru-RU"/>
        </w:rPr>
      </w:pPr>
      <w:r w:rsidRPr="00D111E7">
        <w:rPr>
          <w:color w:val="00B050"/>
          <w:lang w:val="ru-RU"/>
        </w:rPr>
        <w:t>«Как только стандарт, на который сделана новая ссылка в подразделе 6.8.3.6, может быть применен, компетентный орган должен отозвать свое признание соответствующих технических правил. Может применяться переходный период, заканчивающийся не позднее даты вступления в силу следующего издания ДОПОГ.».</w:t>
      </w:r>
    </w:p>
    <w:p w:rsidR="0009585B" w:rsidRPr="00D111E7" w:rsidRDefault="0009585B" w:rsidP="00200478">
      <w:pPr>
        <w:pStyle w:val="SingleTxtG"/>
        <w:tabs>
          <w:tab w:val="left" w:pos="2268"/>
        </w:tabs>
        <w:ind w:left="2280" w:right="1140" w:hanging="1140"/>
        <w:rPr>
          <w:color w:val="00B050"/>
          <w:lang w:val="ru-RU"/>
        </w:rPr>
      </w:pPr>
      <w:r w:rsidRPr="00D111E7">
        <w:rPr>
          <w:color w:val="00B050"/>
          <w:lang w:val="ru-RU"/>
        </w:rPr>
        <w:tab/>
        <w:t>В конце первого предложения нового четвертого абзаца добавить «и должен обновить этот перечень в случае его изменения».</w:t>
      </w:r>
    </w:p>
    <w:p w:rsidR="0009585B" w:rsidRPr="00D111E7" w:rsidRDefault="0009585B" w:rsidP="0009585B">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09585B" w:rsidRPr="00D111E7" w:rsidRDefault="0009585B" w:rsidP="0009585B">
      <w:pPr>
        <w:pStyle w:val="SingleTxtG"/>
        <w:tabs>
          <w:tab w:val="left" w:pos="2268"/>
        </w:tabs>
        <w:ind w:left="2268" w:hanging="1134"/>
        <w:rPr>
          <w:b/>
          <w:color w:val="00B050"/>
          <w:lang w:val="ru-RU"/>
        </w:rPr>
      </w:pPr>
      <w:r w:rsidRPr="00D111E7">
        <w:rPr>
          <w:color w:val="00B050"/>
          <w:lang w:val="ru-RU"/>
        </w:rPr>
        <w:t>6.8.4</w:t>
      </w:r>
      <w:r w:rsidR="000F105C" w:rsidRPr="000F105C">
        <w:rPr>
          <w:color w:val="00B050"/>
          <w:lang w:val="ru-RU"/>
        </w:rPr>
        <w:t xml:space="preserve"> </w:t>
      </w:r>
      <w:r w:rsidR="000F105C" w:rsidRPr="002467FB">
        <w:rPr>
          <w:color w:val="00B050"/>
          <w:lang w:val="ru-RU"/>
        </w:rPr>
        <w:t>d)</w:t>
      </w:r>
      <w:r w:rsidRPr="00D111E7">
        <w:rPr>
          <w:color w:val="00B050"/>
          <w:lang w:val="ru-RU"/>
        </w:rPr>
        <w:t>, TT6</w:t>
      </w:r>
      <w:r w:rsidRPr="00D111E7">
        <w:rPr>
          <w:color w:val="00B050"/>
          <w:lang w:val="ru-RU"/>
        </w:rPr>
        <w:tab/>
        <w:t>Изменить текст в левой колонке следующим образом: «Периодическая проверка должна проводиться не реже одного раза в 3 года.».</w:t>
      </w:r>
    </w:p>
    <w:p w:rsidR="0009585B" w:rsidRPr="00D111E7" w:rsidRDefault="0009585B" w:rsidP="0009585B">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09585B" w:rsidRPr="00D111E7" w:rsidRDefault="0009585B" w:rsidP="0009585B">
      <w:pPr>
        <w:pStyle w:val="SingleTxtG"/>
        <w:tabs>
          <w:tab w:val="left" w:pos="1701"/>
          <w:tab w:val="left" w:pos="2268"/>
        </w:tabs>
        <w:ind w:left="2268" w:hanging="1134"/>
        <w:rPr>
          <w:bCs/>
          <w:color w:val="00B050"/>
          <w:lang w:val="ru-RU"/>
        </w:rPr>
      </w:pPr>
      <w:r w:rsidRPr="00D111E7">
        <w:rPr>
          <w:color w:val="00B050"/>
          <w:lang w:val="ru-RU"/>
        </w:rPr>
        <w:t>6.8.4</w:t>
      </w:r>
      <w:r w:rsidR="000F105C" w:rsidRPr="000F105C">
        <w:rPr>
          <w:color w:val="00B050"/>
          <w:lang w:val="ru-RU"/>
        </w:rPr>
        <w:t xml:space="preserve"> </w:t>
      </w:r>
      <w:r w:rsidR="000F105C" w:rsidRPr="002467FB">
        <w:rPr>
          <w:color w:val="00B050"/>
          <w:lang w:val="ru-RU"/>
        </w:rPr>
        <w:t>d)</w:t>
      </w:r>
      <w:r w:rsidRPr="00D111E7">
        <w:rPr>
          <w:color w:val="00B050"/>
          <w:lang w:val="ru-RU"/>
        </w:rPr>
        <w:t>, TT8</w:t>
      </w:r>
      <w:r w:rsidRPr="00D111E7">
        <w:rPr>
          <w:color w:val="00B050"/>
          <w:lang w:val="ru-RU"/>
        </w:rPr>
        <w:tab/>
        <w:t>В первом абзаце заменить «при каждом периодическом испытании, проводимом» на «при каждой периодической проверке, проводимой».</w:t>
      </w:r>
    </w:p>
    <w:p w:rsidR="0009585B" w:rsidRPr="00D111E7" w:rsidRDefault="0009585B" w:rsidP="0009585B">
      <w:pPr>
        <w:pStyle w:val="SingleTxtG"/>
        <w:rPr>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200478" w:rsidRPr="00D111E7" w:rsidRDefault="00200478" w:rsidP="00200478">
      <w:pPr>
        <w:pStyle w:val="SingleTxtG"/>
        <w:spacing w:before="120"/>
        <w:ind w:left="2268" w:hanging="1134"/>
        <w:rPr>
          <w:iCs/>
          <w:color w:val="00B050"/>
          <w:lang w:val="ru-RU"/>
        </w:rPr>
      </w:pPr>
      <w:r w:rsidRPr="00D111E7">
        <w:rPr>
          <w:color w:val="00B050"/>
          <w:lang w:val="ru-RU"/>
        </w:rPr>
        <w:t>6.8.4 d)</w:t>
      </w:r>
      <w:r w:rsidR="000F105C">
        <w:rPr>
          <w:color w:val="00B050"/>
          <w:lang w:val="fr-CH"/>
        </w:rPr>
        <w:t>,TT11</w:t>
      </w:r>
      <w:r w:rsidRPr="00D111E7">
        <w:rPr>
          <w:color w:val="00B050"/>
          <w:lang w:val="ru-RU"/>
        </w:rPr>
        <w:tab/>
        <w:t xml:space="preserve">В абзаце после таблицы заменить «EN 14025: 2013 + A1:2016» на «EN 14025:2018» и заменить «EN 12493:2013 + A1:2014+AC:2015» на «EN 12493:2013 + A2:2018». </w:t>
      </w:r>
    </w:p>
    <w:p w:rsidR="00200478" w:rsidRPr="00D111E7" w:rsidRDefault="00200478" w:rsidP="00200478">
      <w:pPr>
        <w:pStyle w:val="SingleTxtG"/>
        <w:rPr>
          <w:i/>
          <w:iCs/>
          <w:color w:val="00B050"/>
          <w:lang w:val="ru-RU"/>
        </w:rPr>
      </w:pPr>
      <w:r w:rsidRPr="00D111E7">
        <w:rPr>
          <w:i/>
          <w:iCs/>
          <w:color w:val="00B050"/>
          <w:lang w:val="ru-RU"/>
        </w:rPr>
        <w:t>(Справочный документ: ECE/TRANS/WP.15/244)</w:t>
      </w:r>
    </w:p>
    <w:p w:rsidR="00200478" w:rsidRPr="00D111E7" w:rsidRDefault="00200478" w:rsidP="00200478">
      <w:pPr>
        <w:pStyle w:val="H1G"/>
        <w:pageBreakBefore/>
        <w:rPr>
          <w:color w:val="00B050"/>
          <w:lang w:val="ru-RU"/>
        </w:rPr>
      </w:pPr>
      <w:r w:rsidRPr="00D111E7">
        <w:rPr>
          <w:color w:val="00B050"/>
          <w:lang w:val="ru-RU"/>
        </w:rPr>
        <w:lastRenderedPageBreak/>
        <w:tab/>
      </w:r>
      <w:r w:rsidRPr="00D111E7">
        <w:rPr>
          <w:color w:val="00B050"/>
          <w:lang w:val="ru-RU"/>
        </w:rPr>
        <w:tab/>
      </w:r>
      <w:r w:rsidRPr="00D111E7">
        <w:rPr>
          <w:bCs/>
          <w:color w:val="00B050"/>
          <w:lang w:val="ru-RU"/>
        </w:rPr>
        <w:t>Глава 6.9</w:t>
      </w:r>
    </w:p>
    <w:p w:rsidR="00200478" w:rsidRPr="00D111E7" w:rsidRDefault="00200478" w:rsidP="00200478">
      <w:pPr>
        <w:pStyle w:val="SingleTxtG"/>
        <w:tabs>
          <w:tab w:val="left" w:pos="2268"/>
        </w:tabs>
        <w:spacing w:before="120"/>
        <w:rPr>
          <w:color w:val="00B050"/>
          <w:lang w:val="ru-RU"/>
        </w:rPr>
      </w:pPr>
      <w:r w:rsidRPr="00D111E7">
        <w:rPr>
          <w:color w:val="00B050"/>
          <w:lang w:val="ru-RU"/>
        </w:rPr>
        <w:t>6.9.6.1</w:t>
      </w:r>
      <w:r w:rsidRPr="00D111E7">
        <w:rPr>
          <w:color w:val="00B050"/>
          <w:lang w:val="ru-RU"/>
        </w:rPr>
        <w:tab/>
        <w:t>В конце второго абзаца заменить «,» на «;» и включить третий подпункт следующего содержания:</w:t>
      </w:r>
    </w:p>
    <w:p w:rsidR="00200478" w:rsidRPr="00D111E7" w:rsidRDefault="00200478" w:rsidP="00200478">
      <w:pPr>
        <w:pStyle w:val="SingleTxtG"/>
        <w:tabs>
          <w:tab w:val="left" w:pos="2694"/>
        </w:tabs>
        <w:ind w:left="2694" w:hanging="426"/>
        <w:rPr>
          <w:color w:val="00B050"/>
          <w:lang w:val="ru-RU"/>
        </w:rPr>
      </w:pPr>
      <w:r w:rsidRPr="00D111E7">
        <w:rPr>
          <w:color w:val="00B050"/>
          <w:lang w:val="ru-RU"/>
        </w:rPr>
        <w:t xml:space="preserve">«– </w:t>
      </w:r>
      <w:r w:rsidRPr="00D111E7">
        <w:rPr>
          <w:color w:val="00B050"/>
          <w:lang w:val="ru-RU"/>
        </w:rPr>
        <w:tab/>
        <w:t xml:space="preserve">если код цистерны требуется в соответствии с пунктом 6.8.2.5.2, </w:t>
      </w:r>
      <w:r w:rsidRPr="00D111E7">
        <w:rPr>
          <w:color w:val="00B050"/>
          <w:lang w:val="ru-RU"/>
        </w:rPr>
        <w:br/>
        <w:t>во второй части кода цистерны должно указываться наибольшее значение расчетного давления вещества (веществ), разрешенного(ых) к перевозке на основании свидетельства об официальном утверждении типа.».</w:t>
      </w:r>
    </w:p>
    <w:p w:rsidR="00200478" w:rsidRPr="00D111E7" w:rsidRDefault="00200478" w:rsidP="00200478">
      <w:pPr>
        <w:pStyle w:val="SingleTxtG"/>
        <w:rPr>
          <w:i/>
          <w:iCs/>
          <w:color w:val="00B050"/>
          <w:lang w:val="ru-RU"/>
        </w:rPr>
      </w:pPr>
      <w:r w:rsidRPr="00D111E7">
        <w:rPr>
          <w:i/>
          <w:iCs/>
          <w:color w:val="00B050"/>
          <w:lang w:val="ru-RU"/>
        </w:rPr>
        <w:t>(Справочный документ: ECE/TRANS/WP.15/244)</w:t>
      </w:r>
    </w:p>
    <w:p w:rsidR="00270E68" w:rsidRPr="00D111E7" w:rsidRDefault="00270E68" w:rsidP="00270E68">
      <w:pPr>
        <w:pStyle w:val="H23G"/>
      </w:pPr>
      <w:r w:rsidRPr="00D111E7">
        <w:tab/>
      </w:r>
      <w:r w:rsidRPr="00D111E7">
        <w:tab/>
      </w:r>
      <w:r w:rsidRPr="00D111E7">
        <w:rPr>
          <w:bCs/>
        </w:rPr>
        <w:t>Глава 6.10</w:t>
      </w:r>
    </w:p>
    <w:p w:rsidR="00270E68" w:rsidRPr="005D1E66" w:rsidRDefault="00270E68" w:rsidP="00270E68">
      <w:pPr>
        <w:pStyle w:val="SingleTxtG"/>
        <w:rPr>
          <w:lang w:val="ru-RU"/>
        </w:rPr>
      </w:pPr>
      <w:r w:rsidRPr="005D1E66">
        <w:rPr>
          <w:lang w:val="ru-RU"/>
        </w:rPr>
        <w:t>6.10.3.8 a)</w:t>
      </w:r>
      <w:r w:rsidRPr="005D1E66">
        <w:rPr>
          <w:lang w:val="ru-RU"/>
        </w:rPr>
        <w:tab/>
        <w:t>Включить новое примечание следующего содержания:</w:t>
      </w:r>
    </w:p>
    <w:p w:rsidR="00270E68" w:rsidRPr="005D1E66" w:rsidRDefault="00270E68" w:rsidP="00270E68">
      <w:pPr>
        <w:pStyle w:val="SingleTxtG"/>
        <w:tabs>
          <w:tab w:val="left" w:pos="3119"/>
        </w:tabs>
        <w:rPr>
          <w:lang w:val="ru-RU"/>
        </w:rPr>
      </w:pPr>
      <w:r w:rsidRPr="005D1E66">
        <w:rPr>
          <w:lang w:val="ru-RU"/>
        </w:rPr>
        <w:t>«</w:t>
      </w:r>
      <w:r w:rsidRPr="005D1E66">
        <w:rPr>
          <w:b/>
          <w:bCs/>
          <w:i/>
          <w:iCs/>
          <w:lang w:val="ru-RU"/>
        </w:rPr>
        <w:t>ПРИМЕЧАНИЕ:</w:t>
      </w:r>
      <w:r w:rsidRPr="005D1E66">
        <w:rPr>
          <w:lang w:val="ru-RU"/>
        </w:rPr>
        <w:tab/>
      </w:r>
      <w:r w:rsidRPr="005D1E66">
        <w:rPr>
          <w:i/>
          <w:iCs/>
          <w:lang w:val="ru-RU"/>
        </w:rPr>
        <w:t>Это требование может быть выполнено, например, путем использования вертикальной трубы или низкоуровневого выпускного патрубка с соединением, позволяющим, при необходимости, подсоединить шланг.</w:t>
      </w:r>
      <w:r w:rsidRPr="005D1E66">
        <w:rPr>
          <w:lang w:val="ru-RU"/>
        </w:rPr>
        <w:t>».</w:t>
      </w:r>
    </w:p>
    <w:p w:rsidR="0009585B" w:rsidRPr="00D111E7" w:rsidRDefault="0009585B" w:rsidP="0009585B">
      <w:pPr>
        <w:keepNext/>
        <w:keepLines/>
        <w:spacing w:before="120" w:after="120"/>
        <w:ind w:left="1134" w:right="1134"/>
        <w:rPr>
          <w:color w:val="00B050"/>
        </w:rPr>
      </w:pPr>
      <w:r w:rsidRPr="00D111E7">
        <w:rPr>
          <w:color w:val="00B050"/>
        </w:rPr>
        <w:t>6.10.4</w:t>
      </w:r>
      <w:r w:rsidRPr="00D111E7">
        <w:rPr>
          <w:color w:val="00B050"/>
        </w:rPr>
        <w:tab/>
      </w:r>
      <w:r w:rsidRPr="00D111E7">
        <w:rPr>
          <w:color w:val="00B050"/>
        </w:rPr>
        <w:tab/>
        <w:t>Заменить «испытаний» на «проверки».</w:t>
      </w:r>
    </w:p>
    <w:p w:rsidR="0009585B" w:rsidRPr="00D111E7" w:rsidRDefault="0009585B" w:rsidP="0009585B">
      <w:pPr>
        <w:pStyle w:val="SingleTxtG"/>
        <w:rPr>
          <w:i/>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270E68" w:rsidRPr="00D111E7" w:rsidRDefault="00270E68" w:rsidP="00270E68">
      <w:pPr>
        <w:pStyle w:val="H23G"/>
      </w:pPr>
      <w:r w:rsidRPr="00D111E7">
        <w:tab/>
      </w:r>
      <w:r w:rsidRPr="00D111E7">
        <w:tab/>
      </w:r>
      <w:r w:rsidRPr="00D111E7">
        <w:rPr>
          <w:bCs/>
        </w:rPr>
        <w:t>Глава 6.11</w:t>
      </w:r>
    </w:p>
    <w:p w:rsidR="00270E68" w:rsidRPr="005D1E66" w:rsidRDefault="00270E68" w:rsidP="00270E68">
      <w:pPr>
        <w:pStyle w:val="SingleTxtG"/>
        <w:ind w:left="2268" w:hanging="1134"/>
        <w:rPr>
          <w:lang w:val="ru-RU"/>
        </w:rPr>
      </w:pPr>
      <w:r w:rsidRPr="005D1E66">
        <w:rPr>
          <w:lang w:val="ru-RU"/>
        </w:rPr>
        <w:t>6.11.4.1</w:t>
      </w:r>
      <w:r w:rsidRPr="005D1E66">
        <w:rPr>
          <w:lang w:val="ru-RU"/>
        </w:rPr>
        <w:tab/>
      </w:r>
      <w:r w:rsidRPr="005D1E66">
        <w:rPr>
          <w:lang w:val="ru-RU"/>
        </w:rPr>
        <w:tab/>
        <w:t xml:space="preserve">В примечании заменить «памяток МСЖД 591, 592 и </w:t>
      </w:r>
      <w:r w:rsidRPr="005D1E66">
        <w:rPr>
          <w:lang w:val="ru-RU"/>
        </w:rPr>
        <w:br/>
        <w:t>592-2–592-4» на «опубликованных МСЖД IRS 50591 (Съемные кузовы для горизонтальной перегрузки – Технические требования, которые должны соблюдаться при международных перевозках)* и 50592 (Интермодальные транспортные единицы для вертикальной перегрузки (кроме полуприцепов), пригодные для перевозки в железнодорожных вагонах – Минимальные требования)**».</w:t>
      </w:r>
    </w:p>
    <w:p w:rsidR="00270E68" w:rsidRPr="005D1E66" w:rsidRDefault="00270E68" w:rsidP="00270E68">
      <w:pPr>
        <w:pStyle w:val="SingleTxtG"/>
        <w:ind w:left="2268"/>
        <w:rPr>
          <w:lang w:val="ru-RU"/>
        </w:rPr>
      </w:pPr>
      <w:r w:rsidRPr="005D1E66">
        <w:rPr>
          <w:lang w:val="ru-RU"/>
        </w:rPr>
        <w:tab/>
        <w:t>Сноски * и ** читать следующим образом (нумерация подлежит адаптации):</w:t>
      </w:r>
    </w:p>
    <w:p w:rsidR="00270E68" w:rsidRPr="005D1E66" w:rsidRDefault="00270E68" w:rsidP="00270E68">
      <w:pPr>
        <w:pStyle w:val="SingleTxtG"/>
        <w:rPr>
          <w:lang w:val="ru-RU"/>
        </w:rPr>
      </w:pPr>
      <w:r w:rsidRPr="005D1E66">
        <w:rPr>
          <w:lang w:val="ru-RU"/>
        </w:rPr>
        <w:t>«*</w:t>
      </w:r>
      <w:r w:rsidRPr="005D1E66">
        <w:rPr>
          <w:lang w:val="ru-RU"/>
        </w:rPr>
        <w:tab/>
        <w:t>1-е издание IRS (International Railway Solution – Международное железнодорожное (техническое) решение), применимое с 1 января 2020 года.</w:t>
      </w:r>
    </w:p>
    <w:p w:rsidR="00270E68" w:rsidRPr="005D1E66" w:rsidRDefault="00270E68" w:rsidP="00270E68">
      <w:pPr>
        <w:pStyle w:val="SingleTxtG"/>
        <w:rPr>
          <w:lang w:val="ru-RU"/>
        </w:rPr>
      </w:pPr>
      <w:r w:rsidRPr="005D1E66">
        <w:rPr>
          <w:lang w:val="ru-RU"/>
        </w:rPr>
        <w:t>**</w:t>
      </w:r>
      <w:r w:rsidRPr="005D1E66">
        <w:rPr>
          <w:lang w:val="ru-RU"/>
        </w:rPr>
        <w:tab/>
        <w:t>1-е издание IRS (International Railway Solution – Международное железнодорожное (техническое) решение), применимое с 1 января 2019 года.».</w:t>
      </w:r>
    </w:p>
    <w:p w:rsidR="00270E68" w:rsidRPr="00D111E7" w:rsidRDefault="00270E68" w:rsidP="00270E68">
      <w:pPr>
        <w:pStyle w:val="H23G"/>
      </w:pPr>
      <w:r w:rsidRPr="00D111E7">
        <w:tab/>
      </w:r>
      <w:r w:rsidRPr="00D111E7">
        <w:tab/>
      </w:r>
      <w:r w:rsidRPr="00D111E7">
        <w:rPr>
          <w:bCs/>
        </w:rPr>
        <w:t>Глава 7.1</w:t>
      </w:r>
    </w:p>
    <w:p w:rsidR="00270E68" w:rsidRPr="005D1E66" w:rsidRDefault="00270E68" w:rsidP="00270E68">
      <w:pPr>
        <w:pStyle w:val="SingleTxtG"/>
        <w:ind w:left="2824" w:hanging="1701"/>
        <w:rPr>
          <w:lang w:val="ru-RU"/>
        </w:rPr>
      </w:pPr>
      <w:r w:rsidRPr="005D1E66">
        <w:rPr>
          <w:lang w:val="ru-RU"/>
        </w:rPr>
        <w:t>7.1.3</w:t>
      </w:r>
      <w:r w:rsidRPr="005D1E66">
        <w:rPr>
          <w:lang w:val="ru-RU"/>
        </w:rPr>
        <w:tab/>
        <w:t>Заменить «в памятках МСЖД 591 (по состоянию на 1 октября 2007 года, третье издание), 592 (по состоянию на 1 октября 2013 года, второе издание), 592-2 (по состоянию на 1 октября 2004 года, шестое издание), 592-3 (по состоянию на 1 января 1998 года, второе издание) и 592-4 (по состоянию на 1 мая 2007 года, третье издание)» на «в опубликованных МСЖД IRS 50591 (Съемные кузовы для горизонтальной перегрузки – Технические требования, которые должны соблюдаться при международных перевозках)* и 50592 (Интермодальные транспортные единицы для вертикальной перегрузки (кроме полуприцепов), пригодные для перевозки в железнодорожных вагонах – Минимальные требования)**». В конце пункта заменить «памяток МСЖД 591, 592 и 592-2–592-4» на «IRS 50591 и IRS 50592 МСЖД».</w:t>
      </w:r>
    </w:p>
    <w:p w:rsidR="00270E68" w:rsidRPr="005D1E66" w:rsidRDefault="00270E68" w:rsidP="00270E68">
      <w:pPr>
        <w:pStyle w:val="SingleTxtG"/>
        <w:ind w:left="2824"/>
        <w:rPr>
          <w:lang w:val="ru-RU"/>
        </w:rPr>
      </w:pPr>
      <w:r w:rsidRPr="005D1E66">
        <w:rPr>
          <w:lang w:val="ru-RU"/>
        </w:rPr>
        <w:tab/>
        <w:t>Сноски * и ** читать следующим образом (нумерация подлежит адаптации):</w:t>
      </w:r>
    </w:p>
    <w:p w:rsidR="00270E68" w:rsidRPr="005D1E66" w:rsidRDefault="00270E68" w:rsidP="00270E68">
      <w:pPr>
        <w:pStyle w:val="SingleTxtG"/>
        <w:rPr>
          <w:lang w:val="ru-RU"/>
        </w:rPr>
      </w:pPr>
      <w:r w:rsidRPr="005D1E66">
        <w:rPr>
          <w:lang w:val="ru-RU"/>
        </w:rPr>
        <w:t>«*</w:t>
      </w:r>
      <w:r w:rsidRPr="005D1E66">
        <w:rPr>
          <w:lang w:val="ru-RU"/>
        </w:rPr>
        <w:tab/>
        <w:t>1-е издание IRS (International Railway Solution – Международное железнодорожное (техническое) решение), применимое с 1 января 2020 года.</w:t>
      </w:r>
    </w:p>
    <w:p w:rsidR="00270E68" w:rsidRPr="005D1E66" w:rsidRDefault="00270E68" w:rsidP="00270E68">
      <w:pPr>
        <w:pStyle w:val="SingleTxtG"/>
        <w:rPr>
          <w:lang w:val="ru-RU"/>
        </w:rPr>
      </w:pPr>
      <w:r w:rsidRPr="005D1E66">
        <w:rPr>
          <w:lang w:val="ru-RU"/>
        </w:rPr>
        <w:lastRenderedPageBreak/>
        <w:t>**</w:t>
      </w:r>
      <w:r w:rsidRPr="005D1E66">
        <w:rPr>
          <w:lang w:val="ru-RU"/>
        </w:rPr>
        <w:tab/>
        <w:t>1-е издание IRS (International Railway Solution – Международное железнодорожное (техническое) решение), применимое с 1 января 2019 года.».</w:t>
      </w:r>
    </w:p>
    <w:p w:rsidR="006B3B8E" w:rsidRPr="00D111E7" w:rsidRDefault="006B3B8E" w:rsidP="006B3B8E">
      <w:pPr>
        <w:pStyle w:val="H1G"/>
        <w:rPr>
          <w:lang w:val="ru-RU"/>
        </w:rPr>
      </w:pPr>
      <w:r w:rsidRPr="00D111E7">
        <w:rPr>
          <w:lang w:val="ru-RU"/>
        </w:rPr>
        <w:tab/>
      </w:r>
      <w:r w:rsidRPr="00D111E7">
        <w:rPr>
          <w:lang w:val="ru-RU"/>
        </w:rPr>
        <w:tab/>
      </w:r>
      <w:r w:rsidRPr="00D111E7">
        <w:rPr>
          <w:bCs/>
          <w:lang w:val="ru-RU"/>
        </w:rPr>
        <w:t>Глава 7.5</w:t>
      </w:r>
      <w:r w:rsidRPr="00D111E7">
        <w:rPr>
          <w:lang w:val="ru-RU"/>
        </w:rPr>
        <w:t xml:space="preserve"> </w:t>
      </w:r>
    </w:p>
    <w:p w:rsidR="006B3B8E" w:rsidRPr="00D111E7" w:rsidRDefault="006B3B8E" w:rsidP="006B3B8E">
      <w:pPr>
        <w:pStyle w:val="SingleTxtG"/>
        <w:tabs>
          <w:tab w:val="left" w:pos="2268"/>
        </w:tabs>
        <w:ind w:left="2268" w:hanging="1134"/>
        <w:rPr>
          <w:lang w:val="ru-RU"/>
        </w:rPr>
      </w:pPr>
      <w:r w:rsidRPr="00D111E7">
        <w:rPr>
          <w:lang w:val="ru-RU"/>
        </w:rPr>
        <w:t>7.5.11, CV33 (2)</w:t>
      </w:r>
    </w:p>
    <w:p w:rsidR="006B3B8E" w:rsidRPr="00D111E7" w:rsidRDefault="006B3B8E" w:rsidP="006B3B8E">
      <w:pPr>
        <w:pStyle w:val="SingleTxtG"/>
        <w:tabs>
          <w:tab w:val="left" w:pos="2268"/>
        </w:tabs>
        <w:ind w:left="2268" w:hanging="1134"/>
        <w:rPr>
          <w:lang w:val="ru-RU"/>
        </w:rPr>
      </w:pPr>
      <w:r w:rsidRPr="00D111E7">
        <w:rPr>
          <w:lang w:val="ru-RU"/>
        </w:rPr>
        <w:tab/>
        <w:t xml:space="preserve">После первого предложения добавить следующее новое предложение: </w:t>
      </w:r>
      <w:r w:rsidRPr="00D111E7">
        <w:rPr>
          <w:lang w:val="ru-RU"/>
        </w:rPr>
        <w:tab/>
        <w:t>«Для SCO-III пределы, установленные в таблице С ниже, могут быть превышены при условии, что в плане транспортировки предусмотрены меры предосторожности, которые должны приниматься во время транспортировки для достижения общего уровня безопасности, как минимум соответствующего тому, который обеспечивался бы при применении указанных пределов.».</w:t>
      </w:r>
    </w:p>
    <w:p w:rsidR="006B3B8E" w:rsidRPr="00D111E7" w:rsidRDefault="006B3B8E" w:rsidP="006B3B8E">
      <w:pPr>
        <w:pStyle w:val="SingleTxtG"/>
        <w:tabs>
          <w:tab w:val="left" w:pos="2268"/>
        </w:tabs>
        <w:ind w:left="2268" w:hanging="1134"/>
        <w:rPr>
          <w:lang w:val="ru-RU"/>
        </w:rPr>
      </w:pPr>
      <w:r w:rsidRPr="00D111E7">
        <w:rPr>
          <w:lang w:val="ru-RU"/>
        </w:rPr>
        <w:t>7.5.11, CV33 (3) (3.3)</w:t>
      </w:r>
    </w:p>
    <w:p w:rsidR="006B3B8E" w:rsidRPr="00D111E7" w:rsidRDefault="006B3B8E" w:rsidP="006B3B8E">
      <w:pPr>
        <w:pStyle w:val="SingleTxtG"/>
        <w:tabs>
          <w:tab w:val="left" w:pos="2268"/>
        </w:tabs>
        <w:ind w:left="2268" w:hanging="1134"/>
        <w:rPr>
          <w:lang w:val="ru-RU"/>
        </w:rPr>
      </w:pPr>
      <w:r w:rsidRPr="00D111E7">
        <w:rPr>
          <w:lang w:val="ru-RU"/>
        </w:rPr>
        <w:tab/>
        <w:t>Изменить подпункт b) следующим образом:</w:t>
      </w:r>
    </w:p>
    <w:p w:rsidR="006B3B8E" w:rsidRPr="00D111E7" w:rsidRDefault="006B3B8E" w:rsidP="006B3B8E">
      <w:pPr>
        <w:pStyle w:val="SingleTxtG"/>
        <w:ind w:left="2835" w:hanging="567"/>
        <w:rPr>
          <w:lang w:val="ru-RU"/>
        </w:rPr>
      </w:pPr>
      <w:r w:rsidRPr="00D111E7">
        <w:rPr>
          <w:lang w:val="ru-RU"/>
        </w:rPr>
        <w:t>«b)</w:t>
      </w:r>
      <w:r w:rsidRPr="00D111E7">
        <w:rPr>
          <w:lang w:val="ru-RU"/>
        </w:rPr>
        <w:tab/>
        <w:t xml:space="preserve">мощность дозы в обычных условиях перевозки не должна превышать 2 мЗв/ч в любой точке на внешней поверхности транспортного средства или контейнера и 0,1 мЗв/ч на расстоянии 2 м от внешней поверхности вагона/транспортного средства или контейнера, за исключением грузов, перевозимых на условиях исключительного использования, для которых </w:t>
      </w:r>
      <w:r w:rsidR="0037739E" w:rsidRPr="00D111E7">
        <w:rPr>
          <w:lang w:val="ru-RU"/>
        </w:rPr>
        <w:t>пределы мощности дозы</w:t>
      </w:r>
      <w:r w:rsidRPr="00D111E7">
        <w:rPr>
          <w:lang w:val="ru-RU"/>
        </w:rPr>
        <w:t xml:space="preserve"> по периметру транспортного средства указаны в пункте (3.5) b) и с);».</w:t>
      </w:r>
    </w:p>
    <w:p w:rsidR="006B3B8E" w:rsidRPr="00D111E7" w:rsidRDefault="006B3B8E" w:rsidP="006B3B8E">
      <w:pPr>
        <w:pStyle w:val="SingleTxtG"/>
        <w:tabs>
          <w:tab w:val="left" w:pos="2268"/>
        </w:tabs>
        <w:ind w:left="2268" w:hanging="1134"/>
        <w:rPr>
          <w:lang w:val="ru-RU"/>
        </w:rPr>
      </w:pPr>
      <w:r w:rsidRPr="00D111E7">
        <w:rPr>
          <w:lang w:val="ru-RU"/>
        </w:rPr>
        <w:t>7.5.11, CV33 (3.5), (5.1) и (5.4) (дважды)</w:t>
      </w:r>
    </w:p>
    <w:p w:rsidR="006B3B8E" w:rsidRPr="00D111E7" w:rsidRDefault="006B3B8E" w:rsidP="006B3B8E">
      <w:pPr>
        <w:pStyle w:val="SingleTxtG"/>
        <w:tabs>
          <w:tab w:val="left" w:pos="2268"/>
        </w:tabs>
        <w:ind w:left="2268" w:hanging="1134"/>
        <w:rPr>
          <w:lang w:val="ru-RU"/>
        </w:rPr>
      </w:pPr>
      <w:r w:rsidRPr="00D111E7">
        <w:rPr>
          <w:lang w:val="ru-RU"/>
        </w:rPr>
        <w:tab/>
        <w:t>Заменить «уровень излучения» на «мощность дозы».</w:t>
      </w:r>
    </w:p>
    <w:p w:rsidR="006B3B8E" w:rsidRPr="00D111E7" w:rsidRDefault="006B3B8E" w:rsidP="006B3B8E">
      <w:pPr>
        <w:pStyle w:val="SingleTxtG"/>
        <w:tabs>
          <w:tab w:val="left" w:pos="2268"/>
        </w:tabs>
        <w:ind w:left="2268" w:hanging="1134"/>
        <w:rPr>
          <w:lang w:val="ru-RU"/>
        </w:rPr>
      </w:pPr>
      <w:r w:rsidRPr="00D111E7">
        <w:rPr>
          <w:lang w:val="ru-RU"/>
        </w:rPr>
        <w:t>7.5.11, CV33 (5.1)</w:t>
      </w:r>
    </w:p>
    <w:p w:rsidR="006B3B8E" w:rsidRPr="00D111E7" w:rsidRDefault="006B3B8E" w:rsidP="006B3B8E">
      <w:pPr>
        <w:pStyle w:val="SingleTxtG"/>
        <w:tabs>
          <w:tab w:val="left" w:pos="2268"/>
        </w:tabs>
        <w:ind w:left="2268" w:hanging="1134"/>
        <w:rPr>
          <w:lang w:val="ru-RU"/>
        </w:rPr>
      </w:pPr>
      <w:r w:rsidRPr="00D111E7">
        <w:rPr>
          <w:lang w:val="ru-RU"/>
        </w:rPr>
        <w:tab/>
        <w:t>Данная поправка не касается текста на русском языке.</w:t>
      </w:r>
    </w:p>
    <w:p w:rsidR="006B3B8E" w:rsidRPr="00D111E7" w:rsidRDefault="006B3B8E" w:rsidP="006B3B8E">
      <w:pPr>
        <w:pStyle w:val="SingleTxtG"/>
        <w:tabs>
          <w:tab w:val="left" w:pos="2268"/>
        </w:tabs>
        <w:ind w:left="2268" w:hanging="1134"/>
        <w:rPr>
          <w:lang w:val="ru-RU"/>
        </w:rPr>
      </w:pPr>
      <w:r w:rsidRPr="00D111E7">
        <w:rPr>
          <w:lang w:val="ru-RU"/>
        </w:rPr>
        <w:t>7.5.11, CV33 (5.5)</w:t>
      </w:r>
    </w:p>
    <w:p w:rsidR="006B3B8E" w:rsidRPr="00D111E7" w:rsidRDefault="006B3B8E" w:rsidP="006B3B8E">
      <w:pPr>
        <w:pStyle w:val="SingleTxtG"/>
        <w:tabs>
          <w:tab w:val="left" w:pos="2268"/>
        </w:tabs>
        <w:ind w:left="2268" w:hanging="1134"/>
        <w:rPr>
          <w:lang w:val="ru-RU"/>
        </w:rPr>
      </w:pPr>
      <w:r w:rsidRPr="00D111E7">
        <w:rPr>
          <w:lang w:val="ru-RU"/>
        </w:rPr>
        <w:tab/>
        <w:t>В начале текста исключить «, цистерна, контейнер средней грузоподъемности для массовых грузов».</w:t>
      </w:r>
    </w:p>
    <w:p w:rsidR="0009585B" w:rsidRPr="00D111E7" w:rsidRDefault="0009585B" w:rsidP="0009585B">
      <w:pPr>
        <w:spacing w:before="120" w:after="120"/>
        <w:ind w:left="567" w:firstLine="567"/>
        <w:rPr>
          <w:color w:val="00B050"/>
        </w:rPr>
      </w:pPr>
      <w:r w:rsidRPr="00D111E7">
        <w:rPr>
          <w:color w:val="00B050"/>
        </w:rPr>
        <w:t>7.5.11, CV36</w:t>
      </w:r>
      <w:r w:rsidRPr="00D111E7">
        <w:rPr>
          <w:color w:val="00B050"/>
        </w:rPr>
        <w:tab/>
      </w:r>
      <w:r w:rsidRPr="00D111E7">
        <w:rPr>
          <w:color w:val="00B050"/>
        </w:rPr>
        <w:tab/>
        <w:t>Изменить второе предложение следующим образом:</w:t>
      </w:r>
    </w:p>
    <w:p w:rsidR="0009585B" w:rsidRPr="00D111E7" w:rsidRDefault="0009585B" w:rsidP="0009585B">
      <w:pPr>
        <w:pStyle w:val="SingleTxtG"/>
        <w:rPr>
          <w:color w:val="00B050"/>
          <w:lang w:val="ru-RU"/>
        </w:rPr>
      </w:pPr>
      <w:r w:rsidRPr="00D111E7">
        <w:rPr>
          <w:color w:val="00B050"/>
          <w:lang w:val="ru-RU"/>
        </w:rPr>
        <w:t>«Если такой возможности не имеется и упаковки перевозятся в других закрытых транспортных средствах или контейнерах, то должен быть исключен газообмен между грузовым отделением и кабиной водителя и на загрузочных дверях этих транспортных средств или контейнеров должны быть нанесены следующие надписи, состоящие из букв высотой не менее 25 мм:</w:t>
      </w:r>
    </w:p>
    <w:p w:rsidR="0009585B" w:rsidRPr="00D111E7" w:rsidRDefault="0009585B" w:rsidP="0009585B">
      <w:pPr>
        <w:pStyle w:val="SingleTxtG"/>
        <w:jc w:val="center"/>
        <w:rPr>
          <w:color w:val="00B050"/>
          <w:lang w:val="ru-RU"/>
        </w:rPr>
      </w:pPr>
      <w:r w:rsidRPr="00D111E7">
        <w:rPr>
          <w:color w:val="00B050"/>
          <w:lang w:val="ru-RU"/>
        </w:rPr>
        <w:t>"ВНИМАНИЕ</w:t>
      </w:r>
    </w:p>
    <w:p w:rsidR="0009585B" w:rsidRPr="00D111E7" w:rsidRDefault="0009585B" w:rsidP="0009585B">
      <w:pPr>
        <w:pStyle w:val="SingleTxtG"/>
        <w:jc w:val="center"/>
        <w:rPr>
          <w:color w:val="00B050"/>
          <w:lang w:val="ru-RU"/>
        </w:rPr>
      </w:pPr>
      <w:r w:rsidRPr="00D111E7">
        <w:rPr>
          <w:color w:val="00B050"/>
          <w:lang w:val="ru-RU"/>
        </w:rPr>
        <w:t>НЕТ ВЕНТИЛЯЦИИ</w:t>
      </w:r>
    </w:p>
    <w:p w:rsidR="0009585B" w:rsidRPr="00D111E7" w:rsidRDefault="0009585B" w:rsidP="0009585B">
      <w:pPr>
        <w:pStyle w:val="SingleTxtG"/>
        <w:jc w:val="center"/>
        <w:rPr>
          <w:color w:val="00B050"/>
          <w:lang w:val="ru-RU"/>
        </w:rPr>
      </w:pPr>
      <w:r w:rsidRPr="00D111E7">
        <w:rPr>
          <w:color w:val="00B050"/>
          <w:lang w:val="ru-RU"/>
        </w:rPr>
        <w:t>ОТКРЫВАТЬ ОСТОРОЖНО".».</w:t>
      </w:r>
    </w:p>
    <w:p w:rsidR="0009585B" w:rsidRPr="00D111E7" w:rsidRDefault="0009585B" w:rsidP="0009585B">
      <w:pPr>
        <w:pStyle w:val="SingleTxtG"/>
        <w:rPr>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D32440" w:rsidRPr="00D111E7" w:rsidRDefault="00D32440" w:rsidP="00D32440">
      <w:pPr>
        <w:pStyle w:val="H1G"/>
        <w:rPr>
          <w:color w:val="00B050"/>
          <w:lang w:val="ru-RU"/>
        </w:rPr>
      </w:pPr>
      <w:r w:rsidRPr="00D111E7">
        <w:rPr>
          <w:color w:val="00B050"/>
          <w:lang w:val="ru-RU"/>
        </w:rPr>
        <w:tab/>
      </w:r>
      <w:r w:rsidRPr="00D111E7">
        <w:rPr>
          <w:color w:val="00B050"/>
          <w:lang w:val="ru-RU"/>
        </w:rPr>
        <w:tab/>
      </w:r>
      <w:r w:rsidRPr="00D111E7">
        <w:rPr>
          <w:bCs/>
          <w:color w:val="00B050"/>
          <w:lang w:val="ru-RU"/>
        </w:rPr>
        <w:t>Глава 9.1</w:t>
      </w:r>
    </w:p>
    <w:p w:rsidR="00D32440" w:rsidRPr="00D111E7" w:rsidRDefault="00D32440" w:rsidP="00D32440">
      <w:pPr>
        <w:pStyle w:val="SingleTxtG"/>
        <w:ind w:left="2268" w:hanging="1134"/>
        <w:rPr>
          <w:color w:val="00B050"/>
          <w:lang w:val="ru-RU"/>
        </w:rPr>
      </w:pPr>
      <w:r w:rsidRPr="00D111E7">
        <w:rPr>
          <w:color w:val="00B050"/>
          <w:lang w:val="ru-RU"/>
        </w:rPr>
        <w:t>9.1.3.4</w:t>
      </w:r>
      <w:r w:rsidRPr="00D111E7">
        <w:rPr>
          <w:color w:val="00B050"/>
          <w:lang w:val="ru-RU"/>
        </w:rPr>
        <w:tab/>
        <w:t>После первого абзаца добавить новый абзац следующего содержания:</w:t>
      </w:r>
    </w:p>
    <w:p w:rsidR="00D32440" w:rsidRPr="00D111E7" w:rsidRDefault="00D32440" w:rsidP="00D32440">
      <w:pPr>
        <w:pStyle w:val="SingleTxtG"/>
        <w:rPr>
          <w:color w:val="00B050"/>
          <w:lang w:val="ru-RU"/>
        </w:rPr>
      </w:pPr>
      <w:r w:rsidRPr="00D111E7">
        <w:rPr>
          <w:color w:val="00B050"/>
          <w:lang w:val="ru-RU"/>
        </w:rPr>
        <w:t>«Транспортное средство не должно использоваться для перевозки опасных грузов после номинальной даты истечения срока действия свидетельства о допущении до тех пор, пока транспортное средство не будет иметь действительного свидетельства о допущении.».</w:t>
      </w:r>
    </w:p>
    <w:p w:rsidR="00D32440" w:rsidRPr="00D111E7" w:rsidRDefault="00D32440" w:rsidP="00D32440">
      <w:pPr>
        <w:pStyle w:val="SingleTxtG"/>
        <w:rPr>
          <w:iCs/>
          <w:color w:val="00B050"/>
          <w:lang w:val="ru-RU"/>
        </w:rPr>
      </w:pPr>
      <w:r w:rsidRPr="00D111E7">
        <w:rPr>
          <w:iCs/>
          <w:color w:val="00B050"/>
          <w:lang w:val="ru-RU"/>
        </w:rPr>
        <w:t>(</w:t>
      </w:r>
      <w:r w:rsidRPr="00D111E7">
        <w:rPr>
          <w:i/>
          <w:iCs/>
          <w:color w:val="00B050"/>
          <w:lang w:val="ru-RU"/>
        </w:rPr>
        <w:t>Справочный документ: ECE/TRANS/WP.15/246</w:t>
      </w:r>
      <w:r w:rsidRPr="00D111E7">
        <w:rPr>
          <w:iCs/>
          <w:color w:val="00B050"/>
          <w:lang w:val="ru-RU"/>
        </w:rPr>
        <w:t>)</w:t>
      </w:r>
    </w:p>
    <w:p w:rsidR="00D32440" w:rsidRPr="00D111E7" w:rsidRDefault="00D32440" w:rsidP="00D32440">
      <w:pPr>
        <w:spacing w:before="240"/>
        <w:jc w:val="center"/>
        <w:rPr>
          <w:u w:val="single"/>
        </w:rPr>
      </w:pPr>
      <w:r w:rsidRPr="00D111E7">
        <w:rPr>
          <w:u w:val="single"/>
        </w:rPr>
        <w:lastRenderedPageBreak/>
        <w:tab/>
      </w:r>
      <w:r w:rsidRPr="00D111E7">
        <w:rPr>
          <w:u w:val="single"/>
        </w:rPr>
        <w:tab/>
      </w:r>
      <w:r w:rsidRPr="00D111E7">
        <w:rPr>
          <w:u w:val="single"/>
        </w:rPr>
        <w:tab/>
      </w:r>
    </w:p>
    <w:sectPr w:rsidR="00D32440" w:rsidRPr="00D111E7" w:rsidSect="00292CCA">
      <w:headerReference w:type="even" r:id="rId9"/>
      <w:headerReference w:type="default" r:id="rId10"/>
      <w:footerReference w:type="even" r:id="rId11"/>
      <w:footerReference w:type="defaul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EBE" w:rsidRPr="00A312BC" w:rsidRDefault="003B4EBE" w:rsidP="00A312BC"/>
  </w:endnote>
  <w:endnote w:type="continuationSeparator" w:id="0">
    <w:p w:rsidR="003B4EBE" w:rsidRPr="00A312BC" w:rsidRDefault="003B4EB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BE" w:rsidRPr="000322FB" w:rsidRDefault="003B4EBE" w:rsidP="000322FB">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90</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BE" w:rsidRPr="000322FB" w:rsidRDefault="003B4EBE" w:rsidP="000322FB">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89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EBE" w:rsidRPr="001075E9" w:rsidRDefault="003B4EBE" w:rsidP="001075E9">
      <w:pPr>
        <w:tabs>
          <w:tab w:val="right" w:pos="2155"/>
        </w:tabs>
        <w:spacing w:after="80" w:line="240" w:lineRule="auto"/>
        <w:ind w:left="680"/>
        <w:rPr>
          <w:u w:val="single"/>
        </w:rPr>
      </w:pPr>
      <w:r>
        <w:rPr>
          <w:u w:val="single"/>
        </w:rPr>
        <w:tab/>
      </w:r>
    </w:p>
  </w:footnote>
  <w:footnote w:type="continuationSeparator" w:id="0">
    <w:p w:rsidR="003B4EBE" w:rsidRDefault="003B4EBE"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BE" w:rsidRPr="000322FB" w:rsidRDefault="003B4EBE" w:rsidP="000322FB">
    <w:pPr>
      <w:pStyle w:val="Header"/>
    </w:pPr>
    <w:r>
      <w:t>INF.7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BE" w:rsidRPr="000322FB" w:rsidRDefault="003B4EBE" w:rsidP="000322FB">
    <w:pPr>
      <w:pStyle w:val="Header"/>
      <w:jc w:val="right"/>
    </w:pPr>
    <w:r>
      <w:t>INF.7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9"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3"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6"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26"/>
  </w:num>
  <w:num w:numId="3">
    <w:abstractNumId w:val="19"/>
  </w:num>
  <w:num w:numId="4">
    <w:abstractNumId w:val="41"/>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8"/>
  </w:num>
  <w:num w:numId="17">
    <w:abstractNumId w:val="29"/>
  </w:num>
  <w:num w:numId="18">
    <w:abstractNumId w:val="31"/>
  </w:num>
  <w:num w:numId="19">
    <w:abstractNumId w:val="24"/>
  </w:num>
  <w:num w:numId="20">
    <w:abstractNumId w:val="38"/>
  </w:num>
  <w:num w:numId="21">
    <w:abstractNumId w:val="38"/>
  </w:num>
  <w:num w:numId="22">
    <w:abstractNumId w:val="21"/>
  </w:num>
  <w:num w:numId="23">
    <w:abstractNumId w:val="10"/>
  </w:num>
  <w:num w:numId="24">
    <w:abstractNumId w:val="18"/>
  </w:num>
  <w:num w:numId="25">
    <w:abstractNumId w:val="25"/>
  </w:num>
  <w:num w:numId="26">
    <w:abstractNumId w:val="20"/>
  </w:num>
  <w:num w:numId="27">
    <w:abstractNumId w:val="37"/>
  </w:num>
  <w:num w:numId="28">
    <w:abstractNumId w:val="43"/>
  </w:num>
  <w:num w:numId="29">
    <w:abstractNumId w:val="16"/>
  </w:num>
  <w:num w:numId="30">
    <w:abstractNumId w:val="34"/>
  </w:num>
  <w:num w:numId="31">
    <w:abstractNumId w:val="17"/>
  </w:num>
  <w:num w:numId="32">
    <w:abstractNumId w:val="13"/>
  </w:num>
  <w:num w:numId="33">
    <w:abstractNumId w:val="35"/>
  </w:num>
  <w:num w:numId="34">
    <w:abstractNumId w:val="44"/>
  </w:num>
  <w:num w:numId="35">
    <w:abstractNumId w:val="36"/>
  </w:num>
  <w:num w:numId="36">
    <w:abstractNumId w:val="12"/>
  </w:num>
  <w:num w:numId="37">
    <w:abstractNumId w:val="23"/>
  </w:num>
  <w:num w:numId="38">
    <w:abstractNumId w:val="28"/>
  </w:num>
  <w:num w:numId="39">
    <w:abstractNumId w:val="15"/>
  </w:num>
  <w:num w:numId="40">
    <w:abstractNumId w:val="11"/>
  </w:num>
  <w:num w:numId="41">
    <w:abstractNumId w:val="32"/>
  </w:num>
  <w:num w:numId="42">
    <w:abstractNumId w:val="22"/>
  </w:num>
  <w:num w:numId="43">
    <w:abstractNumId w:val="42"/>
  </w:num>
  <w:num w:numId="44">
    <w:abstractNumId w:val="33"/>
  </w:num>
  <w:num w:numId="45">
    <w:abstractNumId w:val="14"/>
  </w:num>
  <w:num w:numId="46">
    <w:abstractNumId w:val="27"/>
  </w:num>
  <w:num w:numId="47">
    <w:abstractNumId w:val="44"/>
    <w:lvlOverride w:ilvl="0">
      <w:lvl w:ilvl="0" w:tplc="49887BF8">
        <w:start w:val="1"/>
        <w:numFmt w:val="decimal"/>
        <w:lvlText w:val="%1)"/>
        <w:lvlJc w:val="left"/>
        <w:pPr>
          <w:ind w:left="368" w:hanging="368"/>
        </w:pPr>
        <w:rPr>
          <w:rFonts w:hint="default"/>
          <w:i w:val="0"/>
        </w:rPr>
      </w:lvl>
    </w:lvlOverride>
  </w:num>
  <w:num w:numId="48">
    <w:abstractNumId w:val="11"/>
    <w:lvlOverride w:ilvl="0">
      <w:lvl w:ilvl="0" w:tplc="0409000F">
        <w:start w:val="1"/>
        <w:numFmt w:val="decimal"/>
        <w:lvlText w:val="%1."/>
        <w:lvlJc w:val="left"/>
        <w:pPr>
          <w:ind w:left="720" w:hanging="360"/>
        </w:pPr>
      </w:lvl>
    </w:lvlOverride>
  </w:num>
  <w:num w:numId="49">
    <w:abstractNumId w:val="39"/>
  </w:num>
  <w:num w:numId="50">
    <w:abstractNumId w:val="2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40"/>
    <w:rsid w:val="000000C4"/>
    <w:rsid w:val="00024EC2"/>
    <w:rsid w:val="00025E6C"/>
    <w:rsid w:val="0003059D"/>
    <w:rsid w:val="000322FB"/>
    <w:rsid w:val="00033EE1"/>
    <w:rsid w:val="000409E7"/>
    <w:rsid w:val="00042B72"/>
    <w:rsid w:val="0004542E"/>
    <w:rsid w:val="000470C7"/>
    <w:rsid w:val="00047D0C"/>
    <w:rsid w:val="000558BD"/>
    <w:rsid w:val="000636A6"/>
    <w:rsid w:val="00064EB6"/>
    <w:rsid w:val="000716AD"/>
    <w:rsid w:val="00073340"/>
    <w:rsid w:val="00073BEC"/>
    <w:rsid w:val="00085DBD"/>
    <w:rsid w:val="00086F00"/>
    <w:rsid w:val="00092228"/>
    <w:rsid w:val="0009585B"/>
    <w:rsid w:val="000979F7"/>
    <w:rsid w:val="000A64BB"/>
    <w:rsid w:val="000A74B0"/>
    <w:rsid w:val="000B57E7"/>
    <w:rsid w:val="000B6373"/>
    <w:rsid w:val="000C75F3"/>
    <w:rsid w:val="000D4830"/>
    <w:rsid w:val="000D5166"/>
    <w:rsid w:val="000E20B3"/>
    <w:rsid w:val="000E4E5B"/>
    <w:rsid w:val="000F09DF"/>
    <w:rsid w:val="000F105C"/>
    <w:rsid w:val="000F1847"/>
    <w:rsid w:val="000F40BD"/>
    <w:rsid w:val="000F61B2"/>
    <w:rsid w:val="00100805"/>
    <w:rsid w:val="00102C35"/>
    <w:rsid w:val="00105FA6"/>
    <w:rsid w:val="001075E9"/>
    <w:rsid w:val="00110968"/>
    <w:rsid w:val="00116827"/>
    <w:rsid w:val="0012055D"/>
    <w:rsid w:val="00123207"/>
    <w:rsid w:val="0014152F"/>
    <w:rsid w:val="00153341"/>
    <w:rsid w:val="00153416"/>
    <w:rsid w:val="00170564"/>
    <w:rsid w:val="00170DC4"/>
    <w:rsid w:val="00172C13"/>
    <w:rsid w:val="00173CA4"/>
    <w:rsid w:val="00176DCE"/>
    <w:rsid w:val="00180183"/>
    <w:rsid w:val="0018024D"/>
    <w:rsid w:val="00184265"/>
    <w:rsid w:val="0018649F"/>
    <w:rsid w:val="00192FBD"/>
    <w:rsid w:val="00196389"/>
    <w:rsid w:val="001979ED"/>
    <w:rsid w:val="001A6F2F"/>
    <w:rsid w:val="001B3EF6"/>
    <w:rsid w:val="001C1635"/>
    <w:rsid w:val="001C7A89"/>
    <w:rsid w:val="001D45AE"/>
    <w:rsid w:val="001D5A05"/>
    <w:rsid w:val="001D7E78"/>
    <w:rsid w:val="001E0D50"/>
    <w:rsid w:val="001E213A"/>
    <w:rsid w:val="001E2C1F"/>
    <w:rsid w:val="00200478"/>
    <w:rsid w:val="002059FF"/>
    <w:rsid w:val="0021102C"/>
    <w:rsid w:val="00215983"/>
    <w:rsid w:val="002253F6"/>
    <w:rsid w:val="00227BDA"/>
    <w:rsid w:val="00227E89"/>
    <w:rsid w:val="00231352"/>
    <w:rsid w:val="002329E4"/>
    <w:rsid w:val="002331D3"/>
    <w:rsid w:val="002405C9"/>
    <w:rsid w:val="00242E91"/>
    <w:rsid w:val="00253764"/>
    <w:rsid w:val="00255343"/>
    <w:rsid w:val="002554DB"/>
    <w:rsid w:val="00263128"/>
    <w:rsid w:val="00264679"/>
    <w:rsid w:val="0026580F"/>
    <w:rsid w:val="00270E68"/>
    <w:rsid w:val="0027151D"/>
    <w:rsid w:val="002752B1"/>
    <w:rsid w:val="00280BAA"/>
    <w:rsid w:val="00282B07"/>
    <w:rsid w:val="00283B5C"/>
    <w:rsid w:val="00283FF7"/>
    <w:rsid w:val="0028745D"/>
    <w:rsid w:val="00287F21"/>
    <w:rsid w:val="00292CCA"/>
    <w:rsid w:val="00295AD3"/>
    <w:rsid w:val="00297882"/>
    <w:rsid w:val="00297CB5"/>
    <w:rsid w:val="002A2EFC"/>
    <w:rsid w:val="002A627A"/>
    <w:rsid w:val="002A7016"/>
    <w:rsid w:val="002B0106"/>
    <w:rsid w:val="002B0331"/>
    <w:rsid w:val="002B069A"/>
    <w:rsid w:val="002B5DD1"/>
    <w:rsid w:val="002B64C7"/>
    <w:rsid w:val="002B74B1"/>
    <w:rsid w:val="002C0E18"/>
    <w:rsid w:val="002C1F85"/>
    <w:rsid w:val="002C7466"/>
    <w:rsid w:val="002D5AAC"/>
    <w:rsid w:val="002D6DED"/>
    <w:rsid w:val="002E2CCC"/>
    <w:rsid w:val="002E5067"/>
    <w:rsid w:val="002E7555"/>
    <w:rsid w:val="002F405F"/>
    <w:rsid w:val="002F7EEC"/>
    <w:rsid w:val="00301299"/>
    <w:rsid w:val="003039DE"/>
    <w:rsid w:val="00303CAC"/>
    <w:rsid w:val="0030456B"/>
    <w:rsid w:val="00305C08"/>
    <w:rsid w:val="00307FB6"/>
    <w:rsid w:val="0031128C"/>
    <w:rsid w:val="003165F4"/>
    <w:rsid w:val="00317339"/>
    <w:rsid w:val="00322004"/>
    <w:rsid w:val="00326834"/>
    <w:rsid w:val="003277DD"/>
    <w:rsid w:val="0033057B"/>
    <w:rsid w:val="003312B9"/>
    <w:rsid w:val="00335334"/>
    <w:rsid w:val="003402C2"/>
    <w:rsid w:val="00345756"/>
    <w:rsid w:val="00347703"/>
    <w:rsid w:val="00352B3B"/>
    <w:rsid w:val="003756BF"/>
    <w:rsid w:val="003768DD"/>
    <w:rsid w:val="0037739E"/>
    <w:rsid w:val="00381C24"/>
    <w:rsid w:val="00383790"/>
    <w:rsid w:val="00387B08"/>
    <w:rsid w:val="00387CD4"/>
    <w:rsid w:val="0039439F"/>
    <w:rsid w:val="00394B74"/>
    <w:rsid w:val="003958D0"/>
    <w:rsid w:val="003A0D43"/>
    <w:rsid w:val="003A1C79"/>
    <w:rsid w:val="003A2AD3"/>
    <w:rsid w:val="003A437E"/>
    <w:rsid w:val="003A48CE"/>
    <w:rsid w:val="003B00E5"/>
    <w:rsid w:val="003B203B"/>
    <w:rsid w:val="003B4EBE"/>
    <w:rsid w:val="003B5315"/>
    <w:rsid w:val="003B66BF"/>
    <w:rsid w:val="003C2AEE"/>
    <w:rsid w:val="003D1EC1"/>
    <w:rsid w:val="003D2CD4"/>
    <w:rsid w:val="003E2020"/>
    <w:rsid w:val="003F1FA8"/>
    <w:rsid w:val="003F2BE5"/>
    <w:rsid w:val="003F777E"/>
    <w:rsid w:val="00401D6C"/>
    <w:rsid w:val="00402A8C"/>
    <w:rsid w:val="00407B78"/>
    <w:rsid w:val="00414668"/>
    <w:rsid w:val="004222F9"/>
    <w:rsid w:val="00424203"/>
    <w:rsid w:val="00440FF6"/>
    <w:rsid w:val="00443074"/>
    <w:rsid w:val="00445437"/>
    <w:rsid w:val="00452493"/>
    <w:rsid w:val="00453318"/>
    <w:rsid w:val="00454AF2"/>
    <w:rsid w:val="00454E07"/>
    <w:rsid w:val="00461E44"/>
    <w:rsid w:val="004625DE"/>
    <w:rsid w:val="00464C15"/>
    <w:rsid w:val="00472095"/>
    <w:rsid w:val="00472C5C"/>
    <w:rsid w:val="00474665"/>
    <w:rsid w:val="00476890"/>
    <w:rsid w:val="00477D94"/>
    <w:rsid w:val="00482E69"/>
    <w:rsid w:val="00495CF3"/>
    <w:rsid w:val="004977B8"/>
    <w:rsid w:val="004A69C8"/>
    <w:rsid w:val="004C77F7"/>
    <w:rsid w:val="004D0627"/>
    <w:rsid w:val="004E05B7"/>
    <w:rsid w:val="004E3640"/>
    <w:rsid w:val="004E71C5"/>
    <w:rsid w:val="004F56E2"/>
    <w:rsid w:val="004F5F94"/>
    <w:rsid w:val="0050108D"/>
    <w:rsid w:val="0050304B"/>
    <w:rsid w:val="0050464A"/>
    <w:rsid w:val="00507AF8"/>
    <w:rsid w:val="00507ED0"/>
    <w:rsid w:val="00513081"/>
    <w:rsid w:val="00517901"/>
    <w:rsid w:val="005265E0"/>
    <w:rsid w:val="00526683"/>
    <w:rsid w:val="005308A8"/>
    <w:rsid w:val="00530EBE"/>
    <w:rsid w:val="005411EC"/>
    <w:rsid w:val="005537D3"/>
    <w:rsid w:val="00560FB6"/>
    <w:rsid w:val="005639C1"/>
    <w:rsid w:val="00564DA8"/>
    <w:rsid w:val="00567805"/>
    <w:rsid w:val="0056792A"/>
    <w:rsid w:val="005709E0"/>
    <w:rsid w:val="00572E19"/>
    <w:rsid w:val="005734FF"/>
    <w:rsid w:val="00575D5C"/>
    <w:rsid w:val="00576305"/>
    <w:rsid w:val="00583B35"/>
    <w:rsid w:val="0058613D"/>
    <w:rsid w:val="00586759"/>
    <w:rsid w:val="005916F7"/>
    <w:rsid w:val="00595028"/>
    <w:rsid w:val="005961C8"/>
    <w:rsid w:val="005966F1"/>
    <w:rsid w:val="005970C7"/>
    <w:rsid w:val="005A0584"/>
    <w:rsid w:val="005A0BDB"/>
    <w:rsid w:val="005A3BDB"/>
    <w:rsid w:val="005A3C20"/>
    <w:rsid w:val="005B1375"/>
    <w:rsid w:val="005C2408"/>
    <w:rsid w:val="005C2CD2"/>
    <w:rsid w:val="005C7B99"/>
    <w:rsid w:val="005D1E66"/>
    <w:rsid w:val="005D76FB"/>
    <w:rsid w:val="005D7914"/>
    <w:rsid w:val="005E131A"/>
    <w:rsid w:val="005E2B41"/>
    <w:rsid w:val="005F0704"/>
    <w:rsid w:val="005F0B42"/>
    <w:rsid w:val="005F151F"/>
    <w:rsid w:val="005F4E17"/>
    <w:rsid w:val="00601FBF"/>
    <w:rsid w:val="006062CD"/>
    <w:rsid w:val="0061469D"/>
    <w:rsid w:val="006155DC"/>
    <w:rsid w:val="00620AE7"/>
    <w:rsid w:val="0063312D"/>
    <w:rsid w:val="006345DB"/>
    <w:rsid w:val="00635C17"/>
    <w:rsid w:val="006370A0"/>
    <w:rsid w:val="00640F49"/>
    <w:rsid w:val="0065371E"/>
    <w:rsid w:val="00653D4F"/>
    <w:rsid w:val="00657A6A"/>
    <w:rsid w:val="0067326F"/>
    <w:rsid w:val="00677D1A"/>
    <w:rsid w:val="00680D03"/>
    <w:rsid w:val="00681A10"/>
    <w:rsid w:val="006852CA"/>
    <w:rsid w:val="00685C42"/>
    <w:rsid w:val="006A1805"/>
    <w:rsid w:val="006A1ED8"/>
    <w:rsid w:val="006A38B2"/>
    <w:rsid w:val="006B3816"/>
    <w:rsid w:val="006B3B8E"/>
    <w:rsid w:val="006B4609"/>
    <w:rsid w:val="006B4938"/>
    <w:rsid w:val="006C0CE1"/>
    <w:rsid w:val="006C1BA0"/>
    <w:rsid w:val="006C2031"/>
    <w:rsid w:val="006C7E12"/>
    <w:rsid w:val="006D0E99"/>
    <w:rsid w:val="006D1989"/>
    <w:rsid w:val="006D461A"/>
    <w:rsid w:val="006F003D"/>
    <w:rsid w:val="006F35EE"/>
    <w:rsid w:val="006F46E6"/>
    <w:rsid w:val="006F6817"/>
    <w:rsid w:val="007021FF"/>
    <w:rsid w:val="007037C8"/>
    <w:rsid w:val="00705D3A"/>
    <w:rsid w:val="00712895"/>
    <w:rsid w:val="0071543C"/>
    <w:rsid w:val="00721820"/>
    <w:rsid w:val="00734ACB"/>
    <w:rsid w:val="00757357"/>
    <w:rsid w:val="00763673"/>
    <w:rsid w:val="00773CBE"/>
    <w:rsid w:val="00773E45"/>
    <w:rsid w:val="00780F59"/>
    <w:rsid w:val="007838E5"/>
    <w:rsid w:val="00791572"/>
    <w:rsid w:val="00792497"/>
    <w:rsid w:val="007A34F4"/>
    <w:rsid w:val="007A47AB"/>
    <w:rsid w:val="007A62EF"/>
    <w:rsid w:val="007B0704"/>
    <w:rsid w:val="007B3065"/>
    <w:rsid w:val="007B6439"/>
    <w:rsid w:val="007C5432"/>
    <w:rsid w:val="007E0825"/>
    <w:rsid w:val="007E0C5C"/>
    <w:rsid w:val="007E716D"/>
    <w:rsid w:val="007F175D"/>
    <w:rsid w:val="007F3E5E"/>
    <w:rsid w:val="00806737"/>
    <w:rsid w:val="008069B0"/>
    <w:rsid w:val="00806A69"/>
    <w:rsid w:val="0081629E"/>
    <w:rsid w:val="0081767D"/>
    <w:rsid w:val="00821E21"/>
    <w:rsid w:val="00825F8D"/>
    <w:rsid w:val="00834B71"/>
    <w:rsid w:val="008373C5"/>
    <w:rsid w:val="00840AD1"/>
    <w:rsid w:val="0084575C"/>
    <w:rsid w:val="00847B19"/>
    <w:rsid w:val="00855992"/>
    <w:rsid w:val="00861747"/>
    <w:rsid w:val="00862B04"/>
    <w:rsid w:val="0086445C"/>
    <w:rsid w:val="00866331"/>
    <w:rsid w:val="00876462"/>
    <w:rsid w:val="00882F85"/>
    <w:rsid w:val="00894693"/>
    <w:rsid w:val="008950BF"/>
    <w:rsid w:val="0089744A"/>
    <w:rsid w:val="008A08D7"/>
    <w:rsid w:val="008A3690"/>
    <w:rsid w:val="008A37C8"/>
    <w:rsid w:val="008A4CED"/>
    <w:rsid w:val="008B6909"/>
    <w:rsid w:val="008C0C9C"/>
    <w:rsid w:val="008C4E9B"/>
    <w:rsid w:val="008D4098"/>
    <w:rsid w:val="008D53B6"/>
    <w:rsid w:val="008D64D9"/>
    <w:rsid w:val="008E39AF"/>
    <w:rsid w:val="008F0F31"/>
    <w:rsid w:val="008F3EE6"/>
    <w:rsid w:val="008F6485"/>
    <w:rsid w:val="008F678E"/>
    <w:rsid w:val="008F716D"/>
    <w:rsid w:val="008F7609"/>
    <w:rsid w:val="00900A35"/>
    <w:rsid w:val="00900DB8"/>
    <w:rsid w:val="00906890"/>
    <w:rsid w:val="00911BE4"/>
    <w:rsid w:val="009255D8"/>
    <w:rsid w:val="00933D34"/>
    <w:rsid w:val="009365C6"/>
    <w:rsid w:val="009426FF"/>
    <w:rsid w:val="00951972"/>
    <w:rsid w:val="009527AE"/>
    <w:rsid w:val="00953D8B"/>
    <w:rsid w:val="00955EA5"/>
    <w:rsid w:val="009608F3"/>
    <w:rsid w:val="00965653"/>
    <w:rsid w:val="00967BA8"/>
    <w:rsid w:val="009A24AC"/>
    <w:rsid w:val="009A2B39"/>
    <w:rsid w:val="009A2E18"/>
    <w:rsid w:val="009A44DF"/>
    <w:rsid w:val="009B2B64"/>
    <w:rsid w:val="009B4478"/>
    <w:rsid w:val="009C1748"/>
    <w:rsid w:val="009C4C64"/>
    <w:rsid w:val="009C6FE6"/>
    <w:rsid w:val="009D68FF"/>
    <w:rsid w:val="009E3A23"/>
    <w:rsid w:val="009F20F9"/>
    <w:rsid w:val="009F255C"/>
    <w:rsid w:val="00A038DE"/>
    <w:rsid w:val="00A14326"/>
    <w:rsid w:val="00A14DA8"/>
    <w:rsid w:val="00A209CD"/>
    <w:rsid w:val="00A26C08"/>
    <w:rsid w:val="00A27119"/>
    <w:rsid w:val="00A312BC"/>
    <w:rsid w:val="00A41AE2"/>
    <w:rsid w:val="00A47C76"/>
    <w:rsid w:val="00A51A00"/>
    <w:rsid w:val="00A56472"/>
    <w:rsid w:val="00A65B1D"/>
    <w:rsid w:val="00A6609C"/>
    <w:rsid w:val="00A718CF"/>
    <w:rsid w:val="00A718D4"/>
    <w:rsid w:val="00A73781"/>
    <w:rsid w:val="00A805B9"/>
    <w:rsid w:val="00A84021"/>
    <w:rsid w:val="00A84D35"/>
    <w:rsid w:val="00A904BF"/>
    <w:rsid w:val="00A917B3"/>
    <w:rsid w:val="00A964E1"/>
    <w:rsid w:val="00AB1494"/>
    <w:rsid w:val="00AB3772"/>
    <w:rsid w:val="00AB4B51"/>
    <w:rsid w:val="00AB738D"/>
    <w:rsid w:val="00AC03F3"/>
    <w:rsid w:val="00AC4F54"/>
    <w:rsid w:val="00AC633E"/>
    <w:rsid w:val="00AD1B00"/>
    <w:rsid w:val="00AD7682"/>
    <w:rsid w:val="00AE78B9"/>
    <w:rsid w:val="00AE7E36"/>
    <w:rsid w:val="00AF56D1"/>
    <w:rsid w:val="00AF695A"/>
    <w:rsid w:val="00B10CC7"/>
    <w:rsid w:val="00B21385"/>
    <w:rsid w:val="00B24DE9"/>
    <w:rsid w:val="00B3093B"/>
    <w:rsid w:val="00B36DF7"/>
    <w:rsid w:val="00B40AFF"/>
    <w:rsid w:val="00B539E7"/>
    <w:rsid w:val="00B55EBA"/>
    <w:rsid w:val="00B57F13"/>
    <w:rsid w:val="00B62458"/>
    <w:rsid w:val="00B64C8A"/>
    <w:rsid w:val="00B73456"/>
    <w:rsid w:val="00B762E1"/>
    <w:rsid w:val="00B770E8"/>
    <w:rsid w:val="00B77647"/>
    <w:rsid w:val="00B84988"/>
    <w:rsid w:val="00B91F51"/>
    <w:rsid w:val="00B9692A"/>
    <w:rsid w:val="00B96C7F"/>
    <w:rsid w:val="00BA3A9D"/>
    <w:rsid w:val="00BA633F"/>
    <w:rsid w:val="00BA6989"/>
    <w:rsid w:val="00BA740D"/>
    <w:rsid w:val="00BA7689"/>
    <w:rsid w:val="00BC1686"/>
    <w:rsid w:val="00BC18B2"/>
    <w:rsid w:val="00BD33EE"/>
    <w:rsid w:val="00BD5A91"/>
    <w:rsid w:val="00BE1CC7"/>
    <w:rsid w:val="00BE3373"/>
    <w:rsid w:val="00BE43C2"/>
    <w:rsid w:val="00BE582D"/>
    <w:rsid w:val="00BE7A26"/>
    <w:rsid w:val="00BF35FD"/>
    <w:rsid w:val="00BF6618"/>
    <w:rsid w:val="00C02FDD"/>
    <w:rsid w:val="00C04183"/>
    <w:rsid w:val="00C106D6"/>
    <w:rsid w:val="00C119AE"/>
    <w:rsid w:val="00C17095"/>
    <w:rsid w:val="00C267B1"/>
    <w:rsid w:val="00C371EB"/>
    <w:rsid w:val="00C41C9D"/>
    <w:rsid w:val="00C43525"/>
    <w:rsid w:val="00C4491D"/>
    <w:rsid w:val="00C47226"/>
    <w:rsid w:val="00C54EA4"/>
    <w:rsid w:val="00C5758D"/>
    <w:rsid w:val="00C60F0C"/>
    <w:rsid w:val="00C643F1"/>
    <w:rsid w:val="00C7067C"/>
    <w:rsid w:val="00C70A9C"/>
    <w:rsid w:val="00C7255C"/>
    <w:rsid w:val="00C7704C"/>
    <w:rsid w:val="00C77550"/>
    <w:rsid w:val="00C805C9"/>
    <w:rsid w:val="00C916E9"/>
    <w:rsid w:val="00C92939"/>
    <w:rsid w:val="00C94DC8"/>
    <w:rsid w:val="00C95B42"/>
    <w:rsid w:val="00C97BEB"/>
    <w:rsid w:val="00CA1679"/>
    <w:rsid w:val="00CA3F79"/>
    <w:rsid w:val="00CB0B3F"/>
    <w:rsid w:val="00CB151C"/>
    <w:rsid w:val="00CB1BA9"/>
    <w:rsid w:val="00CC606A"/>
    <w:rsid w:val="00CD1071"/>
    <w:rsid w:val="00CD4102"/>
    <w:rsid w:val="00CE5A1A"/>
    <w:rsid w:val="00CF014A"/>
    <w:rsid w:val="00CF2EDA"/>
    <w:rsid w:val="00CF55F6"/>
    <w:rsid w:val="00D0320E"/>
    <w:rsid w:val="00D05E17"/>
    <w:rsid w:val="00D111E7"/>
    <w:rsid w:val="00D12A7E"/>
    <w:rsid w:val="00D12AB9"/>
    <w:rsid w:val="00D13EB2"/>
    <w:rsid w:val="00D16E7C"/>
    <w:rsid w:val="00D2053C"/>
    <w:rsid w:val="00D31E30"/>
    <w:rsid w:val="00D32440"/>
    <w:rsid w:val="00D32521"/>
    <w:rsid w:val="00D33D63"/>
    <w:rsid w:val="00D37C45"/>
    <w:rsid w:val="00D416EA"/>
    <w:rsid w:val="00D4195D"/>
    <w:rsid w:val="00D44988"/>
    <w:rsid w:val="00D51758"/>
    <w:rsid w:val="00D5253A"/>
    <w:rsid w:val="00D57230"/>
    <w:rsid w:val="00D62092"/>
    <w:rsid w:val="00D65D5D"/>
    <w:rsid w:val="00D71277"/>
    <w:rsid w:val="00D83689"/>
    <w:rsid w:val="00D85953"/>
    <w:rsid w:val="00D90028"/>
    <w:rsid w:val="00D90138"/>
    <w:rsid w:val="00DA00A6"/>
    <w:rsid w:val="00DA23DF"/>
    <w:rsid w:val="00DA29AB"/>
    <w:rsid w:val="00DA7787"/>
    <w:rsid w:val="00DB00D8"/>
    <w:rsid w:val="00DB0534"/>
    <w:rsid w:val="00DB182D"/>
    <w:rsid w:val="00DB2896"/>
    <w:rsid w:val="00DB3E6D"/>
    <w:rsid w:val="00DC0B4F"/>
    <w:rsid w:val="00DC239E"/>
    <w:rsid w:val="00DC6264"/>
    <w:rsid w:val="00DD11D6"/>
    <w:rsid w:val="00DD2489"/>
    <w:rsid w:val="00DD7409"/>
    <w:rsid w:val="00DD78D1"/>
    <w:rsid w:val="00DE2563"/>
    <w:rsid w:val="00DE2E9F"/>
    <w:rsid w:val="00DE32CD"/>
    <w:rsid w:val="00DF0B1D"/>
    <w:rsid w:val="00DF15F8"/>
    <w:rsid w:val="00DF3A39"/>
    <w:rsid w:val="00DF5767"/>
    <w:rsid w:val="00DF71B9"/>
    <w:rsid w:val="00E0016F"/>
    <w:rsid w:val="00E038C8"/>
    <w:rsid w:val="00E06D4C"/>
    <w:rsid w:val="00E1293A"/>
    <w:rsid w:val="00E12C5F"/>
    <w:rsid w:val="00E13B65"/>
    <w:rsid w:val="00E14E5A"/>
    <w:rsid w:val="00E259ED"/>
    <w:rsid w:val="00E32634"/>
    <w:rsid w:val="00E354B6"/>
    <w:rsid w:val="00E36AEC"/>
    <w:rsid w:val="00E539C3"/>
    <w:rsid w:val="00E57071"/>
    <w:rsid w:val="00E60593"/>
    <w:rsid w:val="00E60C6C"/>
    <w:rsid w:val="00E73A8F"/>
    <w:rsid w:val="00E73F76"/>
    <w:rsid w:val="00E84BB4"/>
    <w:rsid w:val="00EA2792"/>
    <w:rsid w:val="00EA2C9F"/>
    <w:rsid w:val="00EA3195"/>
    <w:rsid w:val="00EA420E"/>
    <w:rsid w:val="00EB0EB7"/>
    <w:rsid w:val="00EB296C"/>
    <w:rsid w:val="00EB2D31"/>
    <w:rsid w:val="00EC6DAD"/>
    <w:rsid w:val="00ED0547"/>
    <w:rsid w:val="00ED08C2"/>
    <w:rsid w:val="00ED0BDA"/>
    <w:rsid w:val="00ED36AB"/>
    <w:rsid w:val="00EE142A"/>
    <w:rsid w:val="00EE193E"/>
    <w:rsid w:val="00EE1AB5"/>
    <w:rsid w:val="00EF060F"/>
    <w:rsid w:val="00EF1360"/>
    <w:rsid w:val="00EF1D8F"/>
    <w:rsid w:val="00EF3220"/>
    <w:rsid w:val="00EF7C07"/>
    <w:rsid w:val="00F12112"/>
    <w:rsid w:val="00F16B98"/>
    <w:rsid w:val="00F209CD"/>
    <w:rsid w:val="00F2523A"/>
    <w:rsid w:val="00F27D2C"/>
    <w:rsid w:val="00F310C8"/>
    <w:rsid w:val="00F324CF"/>
    <w:rsid w:val="00F43903"/>
    <w:rsid w:val="00F4497E"/>
    <w:rsid w:val="00F46AB8"/>
    <w:rsid w:val="00F50A7A"/>
    <w:rsid w:val="00F529E1"/>
    <w:rsid w:val="00F61D2B"/>
    <w:rsid w:val="00F726AC"/>
    <w:rsid w:val="00F80B0A"/>
    <w:rsid w:val="00F94155"/>
    <w:rsid w:val="00F9783F"/>
    <w:rsid w:val="00FB2D21"/>
    <w:rsid w:val="00FC2DF9"/>
    <w:rsid w:val="00FC3178"/>
    <w:rsid w:val="00FC4C6C"/>
    <w:rsid w:val="00FC5067"/>
    <w:rsid w:val="00FC6FCE"/>
    <w:rsid w:val="00FD2EF7"/>
    <w:rsid w:val="00FE1E75"/>
    <w:rsid w:val="00FE447E"/>
    <w:rsid w:val="00FE5C9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5CE0C4"/>
  <w15:docId w15:val="{3BEEE551-5C46-4A48-BA13-2D1C88F2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paragraph" w:styleId="FootnoteText">
    <w:name w:val="footnote text"/>
    <w:aliases w:val="5_G,5_GR"/>
    <w:basedOn w:val="Normal"/>
    <w:link w:val="FootnoteTextChar"/>
    <w:unhideWhenUsed/>
    <w:qFormat/>
    <w:rsid w:val="00B96C7F"/>
    <w:pPr>
      <w:spacing w:line="240" w:lineRule="auto"/>
    </w:pPr>
    <w:rPr>
      <w:szCs w:val="20"/>
    </w:rPr>
  </w:style>
  <w:style w:type="character" w:styleId="EndnoteReference">
    <w:name w:val="endnote reference"/>
    <w:aliases w:val="1_GR,1_G"/>
    <w:basedOn w:val="DefaultParagraphFont"/>
    <w:qFormat/>
    <w:rsid w:val="00A27119"/>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5_GR Char"/>
    <w:basedOn w:val="DefaultParagraphFont"/>
    <w:link w:val="FootnoteText"/>
    <w:rsid w:val="00B96C7F"/>
    <w:rPr>
      <w:rFonts w:eastAsiaTheme="minorEastAsia" w:cstheme="minorBidi"/>
      <w:spacing w:val="4"/>
      <w:w w:val="103"/>
      <w:kern w:val="14"/>
      <w:lang w:val="ru-RU" w:eastAsia="zh-CN"/>
    </w:rPr>
  </w:style>
  <w:style w:type="character" w:styleId="FootnoteReference">
    <w:name w:val="footnote reference"/>
    <w:aliases w:val="4_G,Footnote Reference/,4_GR"/>
    <w:basedOn w:val="DefaultParagraphFont"/>
    <w:unhideWhenUsed/>
    <w:qFormat/>
    <w:rsid w:val="00B96C7F"/>
    <w:rPr>
      <w:vertAlign w:val="superscript"/>
    </w:rPr>
  </w:style>
  <w:style w:type="paragraph" w:styleId="EndnoteText">
    <w:name w:val="endnote text"/>
    <w:aliases w:val="2_GR,2_G"/>
    <w:basedOn w:val="Normal"/>
    <w:link w:val="EndnoteTextChar"/>
    <w:qFormat/>
    <w:rsid w:val="00A27119"/>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unhideWhenUsed/>
    <w:rsid w:val="009C6FE6"/>
    <w:rPr>
      <w:color w:val="800080" w:themeColor="followedHyperlink"/>
      <w:u w:val="none"/>
    </w:rPr>
  </w:style>
  <w:style w:type="character" w:styleId="Strong">
    <w:name w:val="Strong"/>
    <w:basedOn w:val="DefaultParagraphFont"/>
    <w:qFormat/>
    <w:rsid w:val="00FC4C6C"/>
    <w:rPr>
      <w:b/>
      <w:bCs/>
    </w:rPr>
  </w:style>
  <w:style w:type="paragraph" w:customStyle="1" w:styleId="P">
    <w:name w:val="Шапка P"/>
    <w:basedOn w:val="Heading2"/>
    <w:rsid w:val="0021102C"/>
    <w:pPr>
      <w:tabs>
        <w:tab w:val="left" w:pos="851"/>
        <w:tab w:val="left" w:pos="1418"/>
        <w:tab w:val="left" w:pos="1985"/>
        <w:tab w:val="left" w:pos="2552"/>
        <w:tab w:val="left" w:pos="3119"/>
        <w:tab w:val="center" w:pos="4820"/>
        <w:tab w:val="right" w:pos="9639"/>
      </w:tabs>
      <w:spacing w:before="20" w:after="20" w:line="240" w:lineRule="auto"/>
      <w:jc w:val="both"/>
    </w:pPr>
    <w:rPr>
      <w:rFonts w:eastAsia="Times New Roman" w:cs="Times New Roman"/>
      <w:b/>
      <w:iCs w:val="0"/>
      <w:spacing w:val="0"/>
      <w:w w:val="100"/>
      <w:kern w:val="0"/>
      <w:szCs w:val="21"/>
      <w:lang w:eastAsia="ru-RU"/>
    </w:rPr>
  </w:style>
  <w:style w:type="paragraph" w:customStyle="1" w:styleId="H1G">
    <w:name w:val="_ H_1_G"/>
    <w:basedOn w:val="Normal"/>
    <w:next w:val="Normal"/>
    <w:link w:val="H1GChar"/>
    <w:qFormat/>
    <w:rsid w:val="00402A8C"/>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1GChar">
    <w:name w:val="_ H_1_G Char"/>
    <w:link w:val="H1G"/>
    <w:rsid w:val="00402A8C"/>
    <w:rPr>
      <w:b/>
      <w:sz w:val="24"/>
      <w:lang w:val="en-GB" w:eastAsia="en-US"/>
    </w:rPr>
  </w:style>
  <w:style w:type="paragraph" w:customStyle="1" w:styleId="SingleTxtG">
    <w:name w:val="_ Single Txt_G"/>
    <w:basedOn w:val="Normal"/>
    <w:link w:val="SingleTxtGChar"/>
    <w:qFormat/>
    <w:rsid w:val="00472095"/>
    <w:pPr>
      <w:suppressAutoHyphens/>
      <w:spacing w:after="120"/>
      <w:ind w:left="1134" w:right="1134"/>
      <w:jc w:val="both"/>
    </w:pPr>
    <w:rPr>
      <w:rFonts w:eastAsia="Times New Roman" w:cs="Times New Roman"/>
      <w:spacing w:val="0"/>
      <w:w w:val="100"/>
      <w:kern w:val="0"/>
      <w:szCs w:val="20"/>
      <w:lang w:val="fr-FR" w:eastAsia="en-US"/>
    </w:rPr>
  </w:style>
  <w:style w:type="paragraph" w:customStyle="1" w:styleId="Bullet1G">
    <w:name w:val="_Bullet 1_G"/>
    <w:basedOn w:val="Normal"/>
    <w:qFormat/>
    <w:rsid w:val="00472095"/>
    <w:pPr>
      <w:tabs>
        <w:tab w:val="num" w:pos="1701"/>
      </w:tabs>
      <w:suppressAutoHyphens/>
      <w:spacing w:after="120"/>
      <w:ind w:left="1701" w:right="1134" w:hanging="170"/>
      <w:jc w:val="both"/>
    </w:pPr>
    <w:rPr>
      <w:rFonts w:eastAsia="Times New Roman" w:cs="Times New Roman"/>
      <w:spacing w:val="0"/>
      <w:w w:val="100"/>
      <w:kern w:val="0"/>
      <w:szCs w:val="20"/>
      <w:lang w:val="en-GB" w:eastAsia="en-US"/>
    </w:rPr>
  </w:style>
  <w:style w:type="character" w:customStyle="1" w:styleId="SingleTxtGChar">
    <w:name w:val="_ Single Txt_G Char"/>
    <w:link w:val="SingleTxtG"/>
    <w:qFormat/>
    <w:locked/>
    <w:rsid w:val="00472095"/>
    <w:rPr>
      <w:lang w:val="fr-FR" w:eastAsia="en-US"/>
    </w:rPr>
  </w:style>
  <w:style w:type="paragraph" w:customStyle="1" w:styleId="Tabletext9">
    <w:name w:val="Table text (9)"/>
    <w:basedOn w:val="Normal"/>
    <w:rsid w:val="00CB0B3F"/>
    <w:pPr>
      <w:spacing w:before="60" w:after="60" w:line="210" w:lineRule="atLeast"/>
      <w:jc w:val="both"/>
    </w:pPr>
    <w:rPr>
      <w:rFonts w:ascii="Arial" w:eastAsia="MS Mincho" w:hAnsi="Arial" w:cs="Times New Roman"/>
      <w:spacing w:val="0"/>
      <w:w w:val="100"/>
      <w:kern w:val="0"/>
      <w:sz w:val="18"/>
      <w:szCs w:val="20"/>
      <w:lang w:val="en-GB" w:eastAsia="fr-FR"/>
    </w:rPr>
  </w:style>
  <w:style w:type="paragraph" w:styleId="CommentText">
    <w:name w:val="annotation text"/>
    <w:basedOn w:val="Normal"/>
    <w:link w:val="CommentTextChar"/>
    <w:uiPriority w:val="99"/>
    <w:semiHidden/>
    <w:rsid w:val="006B4609"/>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uiPriority w:val="99"/>
    <w:semiHidden/>
    <w:rsid w:val="006B4609"/>
    <w:rPr>
      <w:lang w:val="en-GB" w:eastAsia="en-US"/>
    </w:rPr>
  </w:style>
  <w:style w:type="character" w:customStyle="1" w:styleId="SingleTxtGZchnZchn">
    <w:name w:val="_ Single Txt_G Zchn Zchn"/>
    <w:uiPriority w:val="99"/>
    <w:rsid w:val="00D05E17"/>
    <w:rPr>
      <w:lang w:eastAsia="en-US"/>
    </w:rPr>
  </w:style>
  <w:style w:type="paragraph" w:customStyle="1" w:styleId="SMG">
    <w:name w:val="__S_M_G"/>
    <w:basedOn w:val="Normal"/>
    <w:next w:val="Normal"/>
    <w:qFormat/>
    <w:rsid w:val="005F4E17"/>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HMG">
    <w:name w:val="_ H __M_G"/>
    <w:basedOn w:val="Normal"/>
    <w:next w:val="Normal"/>
    <w:qFormat/>
    <w:rsid w:val="006B3B8E"/>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eastAsia="ru-RU"/>
    </w:rPr>
  </w:style>
  <w:style w:type="paragraph" w:customStyle="1" w:styleId="HChG">
    <w:name w:val="_ H _Ch_G"/>
    <w:basedOn w:val="Normal"/>
    <w:next w:val="Normal"/>
    <w:link w:val="HChGChar"/>
    <w:qFormat/>
    <w:rsid w:val="006B3B8E"/>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eastAsia="ru-RU"/>
    </w:rPr>
  </w:style>
  <w:style w:type="paragraph" w:customStyle="1" w:styleId="H23G">
    <w:name w:val="_ H_2/3_G"/>
    <w:basedOn w:val="Normal"/>
    <w:next w:val="Normal"/>
    <w:link w:val="H23GChar"/>
    <w:qFormat/>
    <w:rsid w:val="006B3B8E"/>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eastAsia="ru-RU"/>
    </w:rPr>
  </w:style>
  <w:style w:type="paragraph" w:customStyle="1" w:styleId="H4G">
    <w:name w:val="_ H_4_G"/>
    <w:basedOn w:val="Normal"/>
    <w:next w:val="Normal"/>
    <w:qFormat/>
    <w:rsid w:val="006B3B8E"/>
    <w:pPr>
      <w:keepNext/>
      <w:keepLines/>
      <w:tabs>
        <w:tab w:val="right" w:pos="851"/>
      </w:tabs>
      <w:suppressAutoHyphens/>
      <w:spacing w:before="240" w:after="120" w:line="240" w:lineRule="exact"/>
      <w:ind w:left="1134" w:right="1134" w:hanging="1134"/>
      <w:outlineLvl w:val="3"/>
    </w:pPr>
    <w:rPr>
      <w:rFonts w:eastAsia="Times New Roman" w:cs="Times New Roman"/>
      <w:i/>
      <w:spacing w:val="0"/>
      <w:w w:val="100"/>
      <w:kern w:val="0"/>
      <w:szCs w:val="20"/>
      <w:lang w:eastAsia="ru-RU"/>
    </w:rPr>
  </w:style>
  <w:style w:type="paragraph" w:customStyle="1" w:styleId="H56G">
    <w:name w:val="_ H_5/6_G"/>
    <w:basedOn w:val="Normal"/>
    <w:next w:val="Normal"/>
    <w:qFormat/>
    <w:rsid w:val="006B3B8E"/>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eastAsia="ru-RU"/>
    </w:rPr>
  </w:style>
  <w:style w:type="paragraph" w:customStyle="1" w:styleId="SLG">
    <w:name w:val="__S_L_G"/>
    <w:basedOn w:val="Normal"/>
    <w:next w:val="Normal"/>
    <w:qFormat/>
    <w:rsid w:val="006B3B8E"/>
    <w:pPr>
      <w:keepNext/>
      <w:keepLines/>
      <w:suppressAutoHyphens/>
      <w:spacing w:before="240" w:after="240" w:line="580" w:lineRule="exact"/>
      <w:ind w:left="1134" w:right="1134"/>
    </w:pPr>
    <w:rPr>
      <w:rFonts w:eastAsia="Times New Roman" w:cs="Times New Roman"/>
      <w:b/>
      <w:spacing w:val="0"/>
      <w:w w:val="100"/>
      <w:kern w:val="0"/>
      <w:sz w:val="56"/>
      <w:szCs w:val="20"/>
      <w:lang w:eastAsia="ru-RU"/>
    </w:rPr>
  </w:style>
  <w:style w:type="paragraph" w:customStyle="1" w:styleId="SSG">
    <w:name w:val="__S_S_G"/>
    <w:basedOn w:val="Normal"/>
    <w:next w:val="Normal"/>
    <w:qFormat/>
    <w:rsid w:val="006B3B8E"/>
    <w:pPr>
      <w:keepNext/>
      <w:keepLines/>
      <w:suppressAutoHyphens/>
      <w:spacing w:before="240" w:after="240" w:line="300" w:lineRule="exact"/>
      <w:ind w:left="1134" w:right="1134"/>
    </w:pPr>
    <w:rPr>
      <w:rFonts w:eastAsia="Times New Roman" w:cs="Times New Roman"/>
      <w:b/>
      <w:spacing w:val="0"/>
      <w:w w:val="100"/>
      <w:kern w:val="0"/>
      <w:sz w:val="28"/>
      <w:szCs w:val="20"/>
      <w:lang w:eastAsia="ru-RU"/>
    </w:rPr>
  </w:style>
  <w:style w:type="paragraph" w:customStyle="1" w:styleId="XLargeG">
    <w:name w:val="__XLarge_G"/>
    <w:basedOn w:val="Normal"/>
    <w:next w:val="Normal"/>
    <w:qFormat/>
    <w:rsid w:val="006B3B8E"/>
    <w:pPr>
      <w:keepNext/>
      <w:keepLines/>
      <w:suppressAutoHyphens/>
      <w:spacing w:before="240" w:after="240" w:line="420" w:lineRule="exact"/>
      <w:ind w:left="1134" w:right="1134"/>
    </w:pPr>
    <w:rPr>
      <w:rFonts w:eastAsia="Times New Roman" w:cs="Times New Roman"/>
      <w:b/>
      <w:spacing w:val="0"/>
      <w:w w:val="100"/>
      <w:kern w:val="0"/>
      <w:sz w:val="40"/>
      <w:szCs w:val="20"/>
      <w:lang w:eastAsia="ru-RU"/>
    </w:rPr>
  </w:style>
  <w:style w:type="paragraph" w:customStyle="1" w:styleId="Bullet2G">
    <w:name w:val="_Bullet 2_G"/>
    <w:basedOn w:val="Normal"/>
    <w:qFormat/>
    <w:rsid w:val="006B3B8E"/>
    <w:pPr>
      <w:tabs>
        <w:tab w:val="num" w:pos="2268"/>
      </w:tabs>
      <w:suppressAutoHyphens/>
      <w:spacing w:after="120"/>
      <w:ind w:left="2268" w:right="1134" w:hanging="170"/>
      <w:jc w:val="both"/>
    </w:pPr>
    <w:rPr>
      <w:rFonts w:eastAsia="Times New Roman" w:cs="Times New Roman"/>
      <w:spacing w:val="0"/>
      <w:w w:val="100"/>
      <w:kern w:val="0"/>
      <w:szCs w:val="20"/>
      <w:lang w:eastAsia="ru-RU"/>
    </w:rPr>
  </w:style>
  <w:style w:type="paragraph" w:customStyle="1" w:styleId="ParaNoG">
    <w:name w:val="_ParaNo._G"/>
    <w:basedOn w:val="Normal"/>
    <w:next w:val="Normal"/>
    <w:qFormat/>
    <w:rsid w:val="006B3B8E"/>
    <w:pPr>
      <w:suppressAutoHyphens/>
      <w:spacing w:after="120"/>
      <w:ind w:left="1134" w:right="1134"/>
      <w:jc w:val="both"/>
      <w:outlineLvl w:val="0"/>
    </w:pPr>
    <w:rPr>
      <w:rFonts w:eastAsia="Times New Roman" w:cs="Times New Roman"/>
      <w:spacing w:val="0"/>
      <w:w w:val="100"/>
      <w:kern w:val="0"/>
      <w:szCs w:val="20"/>
      <w:lang w:eastAsia="ru-RU"/>
    </w:rPr>
  </w:style>
  <w:style w:type="paragraph" w:customStyle="1" w:styleId="ParNoG">
    <w:name w:val="_ParNo_G"/>
    <w:basedOn w:val="SingleTxtG"/>
    <w:qFormat/>
    <w:rsid w:val="006B3B8E"/>
    <w:pPr>
      <w:numPr>
        <w:numId w:val="29"/>
      </w:numPr>
      <w:suppressAutoHyphens w:val="0"/>
    </w:pPr>
    <w:rPr>
      <w:lang w:val="en-GB" w:eastAsia="fr-FR"/>
    </w:rPr>
  </w:style>
  <w:style w:type="character" w:customStyle="1" w:styleId="HChGChar">
    <w:name w:val="_ H _Ch_G Char"/>
    <w:link w:val="HChG"/>
    <w:locked/>
    <w:rsid w:val="006B3B8E"/>
    <w:rPr>
      <w:b/>
      <w:sz w:val="28"/>
      <w:lang w:val="ru-RU" w:eastAsia="ru-RU"/>
    </w:rPr>
  </w:style>
  <w:style w:type="character" w:customStyle="1" w:styleId="H23GChar">
    <w:name w:val="_ H_2/3_G Char"/>
    <w:link w:val="H23G"/>
    <w:rsid w:val="006B3B8E"/>
    <w:rPr>
      <w:b/>
      <w:lang w:val="ru-RU" w:eastAsia="ru-RU"/>
    </w:rPr>
  </w:style>
  <w:style w:type="paragraph" w:styleId="PlainText">
    <w:name w:val="Plain Text"/>
    <w:basedOn w:val="Normal"/>
    <w:link w:val="PlainTextChar"/>
    <w:rsid w:val="006B3B8E"/>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rsid w:val="006B3B8E"/>
    <w:rPr>
      <w:rFonts w:cs="Courier New"/>
      <w:lang w:val="en-GB" w:eastAsia="en-US"/>
    </w:rPr>
  </w:style>
  <w:style w:type="paragraph" w:styleId="BodyText">
    <w:name w:val="Body Text"/>
    <w:basedOn w:val="Normal"/>
    <w:next w:val="Normal"/>
    <w:link w:val="BodyTextChar"/>
    <w:rsid w:val="006B3B8E"/>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rsid w:val="006B3B8E"/>
    <w:rPr>
      <w:lang w:val="en-GB" w:eastAsia="en-US"/>
    </w:rPr>
  </w:style>
  <w:style w:type="paragraph" w:styleId="BodyTextIndent">
    <w:name w:val="Body Text Indent"/>
    <w:basedOn w:val="Normal"/>
    <w:link w:val="BodyTextIndentChar"/>
    <w:rsid w:val="006B3B8E"/>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rsid w:val="006B3B8E"/>
    <w:rPr>
      <w:lang w:val="en-GB" w:eastAsia="en-US"/>
    </w:rPr>
  </w:style>
  <w:style w:type="paragraph" w:styleId="BlockText">
    <w:name w:val="Block Text"/>
    <w:basedOn w:val="Normal"/>
    <w:rsid w:val="006B3B8E"/>
    <w:pPr>
      <w:suppressAutoHyphens/>
      <w:ind w:left="1440" w:right="1440"/>
    </w:pPr>
    <w:rPr>
      <w:rFonts w:eastAsia="Times New Roman" w:cs="Times New Roman"/>
      <w:spacing w:val="0"/>
      <w:w w:val="100"/>
      <w:kern w:val="0"/>
      <w:szCs w:val="20"/>
      <w:lang w:val="en-GB" w:eastAsia="en-US"/>
    </w:rPr>
  </w:style>
  <w:style w:type="character" w:styleId="CommentReference">
    <w:name w:val="annotation reference"/>
    <w:basedOn w:val="DefaultParagraphFont"/>
    <w:semiHidden/>
    <w:rsid w:val="006B3B8E"/>
    <w:rPr>
      <w:sz w:val="6"/>
    </w:rPr>
  </w:style>
  <w:style w:type="character" w:styleId="LineNumber">
    <w:name w:val="line number"/>
    <w:basedOn w:val="DefaultParagraphFont"/>
    <w:rsid w:val="006B3B8E"/>
    <w:rPr>
      <w:sz w:val="14"/>
    </w:rPr>
  </w:style>
  <w:style w:type="numbering" w:styleId="111111">
    <w:name w:val="Outline List 2"/>
    <w:basedOn w:val="NoList"/>
    <w:semiHidden/>
    <w:rsid w:val="006B3B8E"/>
    <w:pPr>
      <w:numPr>
        <w:numId w:val="30"/>
      </w:numPr>
    </w:pPr>
  </w:style>
  <w:style w:type="numbering" w:styleId="1ai">
    <w:name w:val="Outline List 1"/>
    <w:basedOn w:val="NoList"/>
    <w:semiHidden/>
    <w:rsid w:val="006B3B8E"/>
    <w:pPr>
      <w:numPr>
        <w:numId w:val="31"/>
      </w:numPr>
    </w:pPr>
  </w:style>
  <w:style w:type="numbering" w:styleId="ArticleSection">
    <w:name w:val="Outline List 3"/>
    <w:basedOn w:val="NoList"/>
    <w:semiHidden/>
    <w:rsid w:val="006B3B8E"/>
    <w:pPr>
      <w:numPr>
        <w:numId w:val="32"/>
      </w:numPr>
    </w:pPr>
  </w:style>
  <w:style w:type="paragraph" w:styleId="BodyText2">
    <w:name w:val="Body Text 2"/>
    <w:basedOn w:val="Normal"/>
    <w:link w:val="BodyText2Char"/>
    <w:rsid w:val="006B3B8E"/>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rsid w:val="006B3B8E"/>
    <w:rPr>
      <w:lang w:val="en-GB" w:eastAsia="en-US"/>
    </w:rPr>
  </w:style>
  <w:style w:type="paragraph" w:styleId="BodyText3">
    <w:name w:val="Body Text 3"/>
    <w:basedOn w:val="Normal"/>
    <w:link w:val="BodyText3Char"/>
    <w:rsid w:val="006B3B8E"/>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rsid w:val="006B3B8E"/>
    <w:rPr>
      <w:sz w:val="16"/>
      <w:szCs w:val="16"/>
      <w:lang w:val="en-GB" w:eastAsia="en-US"/>
    </w:rPr>
  </w:style>
  <w:style w:type="paragraph" w:styleId="BodyTextFirstIndent">
    <w:name w:val="Body Text First Indent"/>
    <w:basedOn w:val="BodyText"/>
    <w:link w:val="BodyTextFirstIndentChar"/>
    <w:rsid w:val="006B3B8E"/>
    <w:pPr>
      <w:spacing w:after="120"/>
      <w:ind w:firstLine="210"/>
    </w:pPr>
  </w:style>
  <w:style w:type="character" w:customStyle="1" w:styleId="BodyTextFirstIndentChar">
    <w:name w:val="Body Text First Indent Char"/>
    <w:basedOn w:val="BodyTextChar"/>
    <w:link w:val="BodyTextFirstIndent"/>
    <w:rsid w:val="006B3B8E"/>
    <w:rPr>
      <w:lang w:val="en-GB" w:eastAsia="en-US"/>
    </w:rPr>
  </w:style>
  <w:style w:type="paragraph" w:styleId="BodyTextFirstIndent2">
    <w:name w:val="Body Text First Indent 2"/>
    <w:basedOn w:val="BodyTextIndent"/>
    <w:link w:val="BodyTextFirstIndent2Char"/>
    <w:rsid w:val="006B3B8E"/>
    <w:pPr>
      <w:ind w:firstLine="210"/>
    </w:pPr>
  </w:style>
  <w:style w:type="character" w:customStyle="1" w:styleId="BodyTextFirstIndent2Char">
    <w:name w:val="Body Text First Indent 2 Char"/>
    <w:basedOn w:val="BodyTextIndentChar"/>
    <w:link w:val="BodyTextFirstIndent2"/>
    <w:rsid w:val="006B3B8E"/>
    <w:rPr>
      <w:lang w:val="en-GB" w:eastAsia="en-US"/>
    </w:rPr>
  </w:style>
  <w:style w:type="paragraph" w:styleId="BodyTextIndent2">
    <w:name w:val="Body Text Indent 2"/>
    <w:basedOn w:val="Normal"/>
    <w:link w:val="BodyTextIndent2Char"/>
    <w:rsid w:val="006B3B8E"/>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rsid w:val="006B3B8E"/>
    <w:rPr>
      <w:lang w:val="en-GB" w:eastAsia="en-US"/>
    </w:rPr>
  </w:style>
  <w:style w:type="paragraph" w:styleId="BodyTextIndent3">
    <w:name w:val="Body Text Indent 3"/>
    <w:basedOn w:val="Normal"/>
    <w:link w:val="BodyTextIndent3Char"/>
    <w:rsid w:val="006B3B8E"/>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rsid w:val="006B3B8E"/>
    <w:rPr>
      <w:sz w:val="16"/>
      <w:szCs w:val="16"/>
      <w:lang w:val="en-GB" w:eastAsia="en-US"/>
    </w:rPr>
  </w:style>
  <w:style w:type="paragraph" w:styleId="Closing">
    <w:name w:val="Closing"/>
    <w:basedOn w:val="Normal"/>
    <w:link w:val="ClosingChar"/>
    <w:rsid w:val="006B3B8E"/>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rsid w:val="006B3B8E"/>
    <w:rPr>
      <w:lang w:val="en-GB" w:eastAsia="en-US"/>
    </w:rPr>
  </w:style>
  <w:style w:type="paragraph" w:styleId="Date">
    <w:name w:val="Date"/>
    <w:basedOn w:val="Normal"/>
    <w:next w:val="Normal"/>
    <w:link w:val="DateChar"/>
    <w:rsid w:val="006B3B8E"/>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6B3B8E"/>
    <w:rPr>
      <w:lang w:val="en-GB" w:eastAsia="en-US"/>
    </w:rPr>
  </w:style>
  <w:style w:type="paragraph" w:styleId="E-mailSignature">
    <w:name w:val="E-mail Signature"/>
    <w:basedOn w:val="Normal"/>
    <w:link w:val="E-mailSignatureChar"/>
    <w:rsid w:val="006B3B8E"/>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rsid w:val="006B3B8E"/>
    <w:rPr>
      <w:lang w:val="en-GB" w:eastAsia="en-US"/>
    </w:rPr>
  </w:style>
  <w:style w:type="character" w:styleId="Emphasis">
    <w:name w:val="Emphasis"/>
    <w:basedOn w:val="DefaultParagraphFont"/>
    <w:qFormat/>
    <w:rsid w:val="006B3B8E"/>
    <w:rPr>
      <w:i/>
      <w:iCs/>
    </w:rPr>
  </w:style>
  <w:style w:type="paragraph" w:styleId="EnvelopeReturn">
    <w:name w:val="envelope return"/>
    <w:basedOn w:val="Normal"/>
    <w:rsid w:val="006B3B8E"/>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rsid w:val="006B3B8E"/>
  </w:style>
  <w:style w:type="paragraph" w:styleId="HTMLAddress">
    <w:name w:val="HTML Address"/>
    <w:basedOn w:val="Normal"/>
    <w:link w:val="HTMLAddressChar"/>
    <w:rsid w:val="006B3B8E"/>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rsid w:val="006B3B8E"/>
    <w:rPr>
      <w:i/>
      <w:iCs/>
      <w:lang w:val="en-GB" w:eastAsia="en-US"/>
    </w:rPr>
  </w:style>
  <w:style w:type="character" w:styleId="HTMLCite">
    <w:name w:val="HTML Cite"/>
    <w:basedOn w:val="DefaultParagraphFont"/>
    <w:rsid w:val="006B3B8E"/>
    <w:rPr>
      <w:i/>
      <w:iCs/>
    </w:rPr>
  </w:style>
  <w:style w:type="character" w:styleId="HTMLCode">
    <w:name w:val="HTML Code"/>
    <w:basedOn w:val="DefaultParagraphFont"/>
    <w:rsid w:val="006B3B8E"/>
    <w:rPr>
      <w:rFonts w:ascii="Courier New" w:hAnsi="Courier New" w:cs="Courier New"/>
      <w:sz w:val="20"/>
      <w:szCs w:val="20"/>
    </w:rPr>
  </w:style>
  <w:style w:type="character" w:styleId="HTMLDefinition">
    <w:name w:val="HTML Definition"/>
    <w:basedOn w:val="DefaultParagraphFont"/>
    <w:rsid w:val="006B3B8E"/>
    <w:rPr>
      <w:i/>
      <w:iCs/>
    </w:rPr>
  </w:style>
  <w:style w:type="character" w:styleId="HTMLKeyboard">
    <w:name w:val="HTML Keyboard"/>
    <w:basedOn w:val="DefaultParagraphFont"/>
    <w:rsid w:val="006B3B8E"/>
    <w:rPr>
      <w:rFonts w:ascii="Courier New" w:hAnsi="Courier New" w:cs="Courier New"/>
      <w:sz w:val="20"/>
      <w:szCs w:val="20"/>
    </w:rPr>
  </w:style>
  <w:style w:type="paragraph" w:styleId="HTMLPreformatted">
    <w:name w:val="HTML Preformatted"/>
    <w:basedOn w:val="Normal"/>
    <w:link w:val="HTMLPreformattedChar"/>
    <w:semiHidden/>
    <w:rsid w:val="006B3B8E"/>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6B3B8E"/>
    <w:rPr>
      <w:rFonts w:ascii="Courier New" w:hAnsi="Courier New" w:cs="Courier New"/>
      <w:lang w:val="en-GB" w:eastAsia="en-US"/>
    </w:rPr>
  </w:style>
  <w:style w:type="character" w:styleId="HTMLSample">
    <w:name w:val="HTML Sample"/>
    <w:basedOn w:val="DefaultParagraphFont"/>
    <w:rsid w:val="006B3B8E"/>
    <w:rPr>
      <w:rFonts w:ascii="Courier New" w:hAnsi="Courier New" w:cs="Courier New"/>
    </w:rPr>
  </w:style>
  <w:style w:type="character" w:styleId="HTMLTypewriter">
    <w:name w:val="HTML Typewriter"/>
    <w:basedOn w:val="DefaultParagraphFont"/>
    <w:rsid w:val="006B3B8E"/>
    <w:rPr>
      <w:rFonts w:ascii="Courier New" w:hAnsi="Courier New" w:cs="Courier New"/>
      <w:sz w:val="20"/>
      <w:szCs w:val="20"/>
    </w:rPr>
  </w:style>
  <w:style w:type="character" w:styleId="HTMLVariable">
    <w:name w:val="HTML Variable"/>
    <w:basedOn w:val="DefaultParagraphFont"/>
    <w:rsid w:val="006B3B8E"/>
    <w:rPr>
      <w:i/>
      <w:iCs/>
    </w:rPr>
  </w:style>
  <w:style w:type="paragraph" w:styleId="List">
    <w:name w:val="List"/>
    <w:basedOn w:val="Normal"/>
    <w:rsid w:val="006B3B8E"/>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rsid w:val="006B3B8E"/>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rsid w:val="006B3B8E"/>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6B3B8E"/>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6B3B8E"/>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rsid w:val="006B3B8E"/>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rsid w:val="006B3B8E"/>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rsid w:val="006B3B8E"/>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rsid w:val="006B3B8E"/>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rsid w:val="006B3B8E"/>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rsid w:val="006B3B8E"/>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rsid w:val="006B3B8E"/>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rsid w:val="006B3B8E"/>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rsid w:val="006B3B8E"/>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rsid w:val="006B3B8E"/>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rsid w:val="006B3B8E"/>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rsid w:val="006B3B8E"/>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rsid w:val="006B3B8E"/>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rsid w:val="006B3B8E"/>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rsid w:val="006B3B8E"/>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rsid w:val="006B3B8E"/>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rsid w:val="006B3B8E"/>
    <w:rPr>
      <w:rFonts w:ascii="Arial" w:hAnsi="Arial" w:cs="Arial"/>
      <w:sz w:val="24"/>
      <w:szCs w:val="24"/>
      <w:shd w:val="pct20" w:color="auto" w:fill="auto"/>
      <w:lang w:val="en-GB" w:eastAsia="en-US"/>
    </w:rPr>
  </w:style>
  <w:style w:type="paragraph" w:styleId="NormalWeb">
    <w:name w:val="Normal (Web)"/>
    <w:basedOn w:val="Normal"/>
    <w:uiPriority w:val="99"/>
    <w:rsid w:val="006B3B8E"/>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rsid w:val="006B3B8E"/>
    <w:pPr>
      <w:suppressAutoHyphens/>
      <w:ind w:left="567"/>
    </w:pPr>
    <w:rPr>
      <w:rFonts w:eastAsia="Times New Roman" w:cs="Times New Roman"/>
      <w:spacing w:val="0"/>
      <w:w w:val="100"/>
      <w:kern w:val="0"/>
      <w:szCs w:val="20"/>
      <w:lang w:val="en-GB" w:eastAsia="en-US"/>
    </w:rPr>
  </w:style>
  <w:style w:type="paragraph" w:styleId="NoteHeading">
    <w:name w:val="Note Heading"/>
    <w:basedOn w:val="Normal"/>
    <w:next w:val="Normal"/>
    <w:link w:val="NoteHeadingChar"/>
    <w:rsid w:val="006B3B8E"/>
    <w:pPr>
      <w:suppressAutoHyphens/>
    </w:pPr>
    <w:rPr>
      <w:rFonts w:eastAsia="Times New Roman" w:cs="Times New Roman"/>
      <w:spacing w:val="0"/>
      <w:w w:val="100"/>
      <w:kern w:val="0"/>
      <w:szCs w:val="20"/>
      <w:lang w:val="en-GB" w:eastAsia="en-US"/>
    </w:rPr>
  </w:style>
  <w:style w:type="character" w:customStyle="1" w:styleId="NoteHeadingChar">
    <w:name w:val="Note Heading Char"/>
    <w:basedOn w:val="DefaultParagraphFont"/>
    <w:link w:val="NoteHeading"/>
    <w:rsid w:val="006B3B8E"/>
    <w:rPr>
      <w:lang w:val="en-GB" w:eastAsia="en-US"/>
    </w:rPr>
  </w:style>
  <w:style w:type="paragraph" w:styleId="Salutation">
    <w:name w:val="Salutation"/>
    <w:basedOn w:val="Normal"/>
    <w:next w:val="Normal"/>
    <w:link w:val="SalutationChar"/>
    <w:rsid w:val="006B3B8E"/>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6B3B8E"/>
    <w:rPr>
      <w:lang w:val="en-GB" w:eastAsia="en-US"/>
    </w:rPr>
  </w:style>
  <w:style w:type="paragraph" w:styleId="Signature">
    <w:name w:val="Signature"/>
    <w:basedOn w:val="Normal"/>
    <w:link w:val="SignatureChar"/>
    <w:rsid w:val="006B3B8E"/>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rsid w:val="006B3B8E"/>
    <w:rPr>
      <w:lang w:val="en-GB" w:eastAsia="en-US"/>
    </w:rPr>
  </w:style>
  <w:style w:type="paragraph" w:styleId="Subtitle">
    <w:name w:val="Subtitle"/>
    <w:basedOn w:val="Normal"/>
    <w:link w:val="SubtitleChar"/>
    <w:qFormat/>
    <w:rsid w:val="006B3B8E"/>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6B3B8E"/>
    <w:rPr>
      <w:rFonts w:ascii="Arial" w:hAnsi="Arial" w:cs="Arial"/>
      <w:sz w:val="24"/>
      <w:szCs w:val="24"/>
      <w:lang w:val="en-GB" w:eastAsia="en-US"/>
    </w:rPr>
  </w:style>
  <w:style w:type="table" w:styleId="Table3Deffects1">
    <w:name w:val="Table 3D effects 1"/>
    <w:basedOn w:val="TableNormal"/>
    <w:semiHidden/>
    <w:rsid w:val="006B3B8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B3B8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B3B8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B3B8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B3B8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B3B8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B3B8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B3B8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B3B8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B3B8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B3B8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B3B8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B3B8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B3B8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B3B8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B3B8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B3B8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B3B8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B3B8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B3B8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B3B8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B3B8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B3B8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B3B8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B3B8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B3B8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B3B8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B3B8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B3B8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B3B8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B3B8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B3B8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B3B8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B3B8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B3B8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B3B8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B3B8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B3B8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B3B8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B3B8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B3B8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B3B8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B3B8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B3B8E"/>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6B3B8E"/>
    <w:rPr>
      <w:rFonts w:ascii="Arial" w:hAnsi="Arial" w:cs="Arial"/>
      <w:b/>
      <w:bCs/>
      <w:kern w:val="28"/>
      <w:sz w:val="32"/>
      <w:szCs w:val="32"/>
      <w:lang w:val="en-GB" w:eastAsia="en-US"/>
    </w:rPr>
  </w:style>
  <w:style w:type="paragraph" w:styleId="EnvelopeAddress">
    <w:name w:val="envelope address"/>
    <w:basedOn w:val="Normal"/>
    <w:rsid w:val="006B3B8E"/>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character" w:customStyle="1" w:styleId="SingleTxtGCar">
    <w:name w:val="_ Single Txt_G Car"/>
    <w:rsid w:val="006B3B8E"/>
    <w:rPr>
      <w:lang w:eastAsia="en-US"/>
    </w:rPr>
  </w:style>
  <w:style w:type="paragraph" w:customStyle="1" w:styleId="p1">
    <w:name w:val="p1"/>
    <w:basedOn w:val="Normal"/>
    <w:rsid w:val="006B3B8E"/>
    <w:pPr>
      <w:spacing w:line="240" w:lineRule="auto"/>
    </w:pPr>
    <w:rPr>
      <w:rFonts w:eastAsiaTheme="minorHAnsi" w:cs="Times New Roman"/>
      <w:spacing w:val="0"/>
      <w:w w:val="100"/>
      <w:kern w:val="0"/>
      <w:sz w:val="17"/>
      <w:szCs w:val="17"/>
      <w:lang w:val="en-US" w:eastAsia="en-US"/>
    </w:rPr>
  </w:style>
  <w:style w:type="character" w:customStyle="1" w:styleId="apple-converted-space">
    <w:name w:val="apple-converted-space"/>
    <w:basedOn w:val="DefaultParagraphFont"/>
    <w:rsid w:val="006B3B8E"/>
  </w:style>
  <w:style w:type="paragraph" w:styleId="CommentSubject">
    <w:name w:val="annotation subject"/>
    <w:basedOn w:val="CommentText"/>
    <w:next w:val="CommentText"/>
    <w:link w:val="CommentSubjectChar"/>
    <w:unhideWhenUsed/>
    <w:rsid w:val="006B3B8E"/>
    <w:pPr>
      <w:spacing w:line="240" w:lineRule="auto"/>
    </w:pPr>
    <w:rPr>
      <w:b/>
      <w:bCs/>
    </w:rPr>
  </w:style>
  <w:style w:type="character" w:customStyle="1" w:styleId="CommentSubjectChar">
    <w:name w:val="Comment Subject Char"/>
    <w:basedOn w:val="CommentTextChar"/>
    <w:link w:val="CommentSubject"/>
    <w:rsid w:val="006B3B8E"/>
    <w:rPr>
      <w:b/>
      <w:bCs/>
      <w:lang w:val="en-GB" w:eastAsia="en-US"/>
    </w:rPr>
  </w:style>
  <w:style w:type="paragraph" w:styleId="Revision">
    <w:name w:val="Revision"/>
    <w:hidden/>
    <w:uiPriority w:val="99"/>
    <w:semiHidden/>
    <w:rsid w:val="006B3B8E"/>
    <w:rPr>
      <w:lang w:val="en-GB" w:eastAsia="en-US"/>
    </w:rPr>
  </w:style>
  <w:style w:type="character" w:customStyle="1" w:styleId="Heading2Char">
    <w:name w:val="Heading 2 Char"/>
    <w:basedOn w:val="DefaultParagraphFont"/>
    <w:link w:val="Heading2"/>
    <w:rsid w:val="006B3B8E"/>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rsid w:val="006B3B8E"/>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6B3B8E"/>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6B3B8E"/>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6B3B8E"/>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6B3B8E"/>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6B3B8E"/>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6B3B8E"/>
    <w:rPr>
      <w:rFonts w:ascii="Arial" w:eastAsiaTheme="minorEastAsia" w:hAnsi="Arial" w:cs="Arial"/>
      <w:spacing w:val="4"/>
      <w:w w:val="103"/>
      <w:kern w:val="14"/>
      <w:sz w:val="22"/>
      <w:szCs w:val="22"/>
      <w:lang w:val="ru-RU" w:eastAsia="zh-CN"/>
    </w:rPr>
  </w:style>
  <w:style w:type="paragraph" w:styleId="ListParagraph">
    <w:name w:val="List Paragraph"/>
    <w:basedOn w:val="Normal"/>
    <w:uiPriority w:val="34"/>
    <w:qFormat/>
    <w:rsid w:val="006B3B8E"/>
    <w:pPr>
      <w:suppressAutoHyphens/>
      <w:ind w:left="720"/>
      <w:contextualSpacing/>
    </w:pPr>
    <w:rPr>
      <w:rFonts w:eastAsia="Times New Roman" w:cs="Times New Roman"/>
      <w:spacing w:val="0"/>
      <w:w w:val="100"/>
      <w:kern w:val="0"/>
      <w:szCs w:val="20"/>
      <w:lang w:val="en-GB" w:eastAsia="en-US"/>
    </w:rPr>
  </w:style>
  <w:style w:type="paragraph" w:styleId="NoSpacing">
    <w:name w:val="No Spacing"/>
    <w:uiPriority w:val="1"/>
    <w:qFormat/>
    <w:rsid w:val="006B3B8E"/>
    <w:rPr>
      <w:rFonts w:eastAsia="Calibri"/>
      <w:color w:val="000000"/>
      <w:sz w:val="24"/>
      <w:szCs w:val="24"/>
      <w:lang w:val="en-US" w:eastAsia="en-US"/>
    </w:rPr>
  </w:style>
  <w:style w:type="paragraph" w:customStyle="1" w:styleId="TableParagraph">
    <w:name w:val="Table Paragraph"/>
    <w:basedOn w:val="Normal"/>
    <w:uiPriority w:val="1"/>
    <w:qFormat/>
    <w:rsid w:val="006B3B8E"/>
    <w:pPr>
      <w:widowControl w:val="0"/>
      <w:autoSpaceDE w:val="0"/>
      <w:autoSpaceDN w:val="0"/>
      <w:spacing w:line="240" w:lineRule="auto"/>
      <w:jc w:val="center"/>
    </w:pPr>
    <w:rPr>
      <w:rFonts w:eastAsia="Times New Roman" w:cs="Times New Roman"/>
      <w:spacing w:val="0"/>
      <w:w w:val="100"/>
      <w:kern w:val="0"/>
      <w:sz w:val="22"/>
      <w:lang w:val="en-US" w:eastAsia="en-US"/>
    </w:rPr>
  </w:style>
  <w:style w:type="paragraph" w:customStyle="1" w:styleId="Default">
    <w:name w:val="Default"/>
    <w:rsid w:val="006B3B8E"/>
    <w:pPr>
      <w:widowControl w:val="0"/>
      <w:autoSpaceDE w:val="0"/>
      <w:autoSpaceDN w:val="0"/>
      <w:adjustRightInd w:val="0"/>
    </w:pPr>
    <w:rPr>
      <w:color w:val="000000"/>
      <w:sz w:val="24"/>
      <w:szCs w:val="24"/>
      <w:lang w:val="en-US" w:eastAsia="en-US"/>
    </w:rPr>
  </w:style>
  <w:style w:type="paragraph" w:customStyle="1" w:styleId="Style1">
    <w:name w:val="Style1"/>
    <w:basedOn w:val="Normal"/>
    <w:rsid w:val="006B3B8E"/>
    <w:pPr>
      <w:tabs>
        <w:tab w:val="left" w:pos="1418"/>
        <w:tab w:val="left" w:pos="1985"/>
        <w:tab w:val="left" w:pos="2552"/>
        <w:tab w:val="left" w:pos="3119"/>
        <w:tab w:val="left" w:pos="3686"/>
        <w:tab w:val="left" w:pos="4253"/>
        <w:tab w:val="left" w:pos="4820"/>
      </w:tabs>
      <w:spacing w:line="240" w:lineRule="auto"/>
      <w:jc w:val="both"/>
    </w:pPr>
    <w:rPr>
      <w:rFonts w:eastAsia="Times New Roman" w:cs="Times New Roman"/>
      <w:spacing w:val="0"/>
      <w:w w:val="100"/>
      <w:kern w:val="0"/>
      <w:sz w:val="22"/>
      <w:szCs w:val="20"/>
      <w:lang w:val="en-US" w:eastAsia="en-US"/>
    </w:rPr>
  </w:style>
  <w:style w:type="paragraph" w:customStyle="1" w:styleId="NumDocPara">
    <w:name w:val="Num©Doc Para"/>
    <w:basedOn w:val="Normal"/>
    <w:rsid w:val="006B3B8E"/>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rFonts w:eastAsia="Times New Roman" w:cs="Times New Roman"/>
      <w:snapToGrid w:val="0"/>
      <w:spacing w:val="0"/>
      <w:w w:val="100"/>
      <w:kern w:val="0"/>
      <w:sz w:val="22"/>
      <w:szCs w:val="20"/>
      <w:lang w:val="en-US" w:eastAsia="en-US"/>
    </w:rPr>
  </w:style>
  <w:style w:type="paragraph" w:customStyle="1" w:styleId="Num-DocParagraph">
    <w:name w:val="Num-Doc Paragraph"/>
    <w:basedOn w:val="BodyText"/>
    <w:rsid w:val="006B3B8E"/>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1">
    <w:name w:val="Абзац списка1"/>
    <w:basedOn w:val="Normal"/>
    <w:rsid w:val="006B3B8E"/>
    <w:pPr>
      <w:spacing w:after="200" w:line="276" w:lineRule="auto"/>
      <w:ind w:left="720"/>
      <w:contextualSpacing/>
    </w:pPr>
    <w:rPr>
      <w:rFonts w:ascii="Calibri" w:eastAsia="Calibri" w:hAnsi="Calibri" w:cs="Times New Roman"/>
      <w:spacing w:val="0"/>
      <w:w w:val="100"/>
      <w:kern w:val="0"/>
      <w:sz w:val="22"/>
      <w:lang w:eastAsia="en-US"/>
    </w:rPr>
  </w:style>
  <w:style w:type="character" w:customStyle="1" w:styleId="refresult">
    <w:name w:val="ref_result"/>
    <w:basedOn w:val="DefaultParagraphFont"/>
    <w:rsid w:val="006B3B8E"/>
  </w:style>
  <w:style w:type="paragraph" w:customStyle="1" w:styleId="Points">
    <w:name w:val="Points"/>
    <w:basedOn w:val="BodyText"/>
    <w:rsid w:val="006B3B8E"/>
    <w:pPr>
      <w:numPr>
        <w:numId w:val="43"/>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6B3B8E"/>
    <w:pPr>
      <w:tabs>
        <w:tab w:val="num" w:pos="570"/>
      </w:tabs>
      <w:spacing w:before="60" w:after="60" w:line="280" w:lineRule="exact"/>
      <w:ind w:left="570" w:hanging="570"/>
    </w:pPr>
  </w:style>
  <w:style w:type="paragraph" w:customStyle="1" w:styleId="Tablecaption">
    <w:name w:val="Table caption"/>
    <w:basedOn w:val="BodyText"/>
    <w:rsid w:val="006B3B8E"/>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B3B8E"/>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6B3B8E"/>
    <w:rPr>
      <w:rFonts w:ascii="Arial" w:eastAsia="Calibri" w:hAnsi="Arial" w:cs="Arial"/>
      <w:lang w:val="en-AU" w:eastAsia="en-AU"/>
    </w:rPr>
  </w:style>
  <w:style w:type="paragraph" w:customStyle="1" w:styleId="DocList">
    <w:name w:val="DocList"/>
    <w:basedOn w:val="SingleTxtG"/>
    <w:rsid w:val="006B3B8E"/>
    <w:pPr>
      <w:spacing w:after="240"/>
      <w:ind w:left="3701" w:right="1138" w:hanging="2002"/>
      <w:jc w:val="left"/>
    </w:pPr>
    <w:rPr>
      <w:i/>
      <w:lang w:val="en-US"/>
    </w:rPr>
  </w:style>
  <w:style w:type="paragraph" w:customStyle="1" w:styleId="Body1">
    <w:name w:val="Body 1"/>
    <w:rsid w:val="006B3B8E"/>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6B3B8E"/>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6B3B8E"/>
    <w:rPr>
      <w:color w:val="605E5C"/>
      <w:shd w:val="clear" w:color="auto" w:fill="E1DFDD"/>
    </w:rPr>
  </w:style>
  <w:style w:type="table" w:customStyle="1" w:styleId="TableGrid10">
    <w:name w:val="Table Grid1"/>
    <w:basedOn w:val="TableNormal"/>
    <w:next w:val="TableGrid"/>
    <w:uiPriority w:val="39"/>
    <w:rsid w:val="006B3B8E"/>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B3B8E"/>
    <w:pPr>
      <w:suppressAutoHyphens/>
      <w:spacing w:after="200" w:line="240" w:lineRule="auto"/>
    </w:pPr>
    <w:rPr>
      <w:rFonts w:eastAsia="Times New Roman" w:cs="Times New Roman"/>
      <w:i/>
      <w:iCs/>
      <w:color w:val="1F497D" w:themeColor="text2"/>
      <w:spacing w:val="0"/>
      <w:w w:val="100"/>
      <w:kern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6672">
      <w:bodyDiv w:val="1"/>
      <w:marLeft w:val="0"/>
      <w:marRight w:val="0"/>
      <w:marTop w:val="0"/>
      <w:marBottom w:val="0"/>
      <w:divBdr>
        <w:top w:val="none" w:sz="0" w:space="0" w:color="auto"/>
        <w:left w:val="none" w:sz="0" w:space="0" w:color="auto"/>
        <w:bottom w:val="none" w:sz="0" w:space="0" w:color="auto"/>
        <w:right w:val="none" w:sz="0" w:space="0" w:color="auto"/>
      </w:divBdr>
    </w:div>
    <w:div w:id="353387348">
      <w:bodyDiv w:val="1"/>
      <w:marLeft w:val="0"/>
      <w:marRight w:val="0"/>
      <w:marTop w:val="0"/>
      <w:marBottom w:val="0"/>
      <w:divBdr>
        <w:top w:val="none" w:sz="0" w:space="0" w:color="auto"/>
        <w:left w:val="none" w:sz="0" w:space="0" w:color="auto"/>
        <w:bottom w:val="none" w:sz="0" w:space="0" w:color="auto"/>
        <w:right w:val="none" w:sz="0" w:space="0" w:color="auto"/>
      </w:divBdr>
    </w:div>
    <w:div w:id="436609160">
      <w:bodyDiv w:val="1"/>
      <w:marLeft w:val="0"/>
      <w:marRight w:val="0"/>
      <w:marTop w:val="0"/>
      <w:marBottom w:val="0"/>
      <w:divBdr>
        <w:top w:val="none" w:sz="0" w:space="0" w:color="auto"/>
        <w:left w:val="none" w:sz="0" w:space="0" w:color="auto"/>
        <w:bottom w:val="none" w:sz="0" w:space="0" w:color="auto"/>
        <w:right w:val="none" w:sz="0" w:space="0" w:color="auto"/>
      </w:divBdr>
    </w:div>
    <w:div w:id="626206287">
      <w:bodyDiv w:val="1"/>
      <w:marLeft w:val="0"/>
      <w:marRight w:val="0"/>
      <w:marTop w:val="0"/>
      <w:marBottom w:val="0"/>
      <w:divBdr>
        <w:top w:val="none" w:sz="0" w:space="0" w:color="auto"/>
        <w:left w:val="none" w:sz="0" w:space="0" w:color="auto"/>
        <w:bottom w:val="none" w:sz="0" w:space="0" w:color="auto"/>
        <w:right w:val="none" w:sz="0" w:space="0" w:color="auto"/>
      </w:divBdr>
    </w:div>
    <w:div w:id="689066803">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80033812">
      <w:bodyDiv w:val="1"/>
      <w:marLeft w:val="0"/>
      <w:marRight w:val="0"/>
      <w:marTop w:val="0"/>
      <w:marBottom w:val="0"/>
      <w:divBdr>
        <w:top w:val="none" w:sz="0" w:space="0" w:color="auto"/>
        <w:left w:val="none" w:sz="0" w:space="0" w:color="auto"/>
        <w:bottom w:val="none" w:sz="0" w:space="0" w:color="auto"/>
        <w:right w:val="none" w:sz="0" w:space="0" w:color="auto"/>
      </w:divBdr>
    </w:div>
    <w:div w:id="995106664">
      <w:bodyDiv w:val="1"/>
      <w:marLeft w:val="0"/>
      <w:marRight w:val="0"/>
      <w:marTop w:val="0"/>
      <w:marBottom w:val="0"/>
      <w:divBdr>
        <w:top w:val="none" w:sz="0" w:space="0" w:color="auto"/>
        <w:left w:val="none" w:sz="0" w:space="0" w:color="auto"/>
        <w:bottom w:val="none" w:sz="0" w:space="0" w:color="auto"/>
        <w:right w:val="none" w:sz="0" w:space="0" w:color="auto"/>
      </w:divBdr>
    </w:div>
    <w:div w:id="1094789454">
      <w:bodyDiv w:val="1"/>
      <w:marLeft w:val="0"/>
      <w:marRight w:val="0"/>
      <w:marTop w:val="0"/>
      <w:marBottom w:val="0"/>
      <w:divBdr>
        <w:top w:val="none" w:sz="0" w:space="0" w:color="auto"/>
        <w:left w:val="none" w:sz="0" w:space="0" w:color="auto"/>
        <w:bottom w:val="none" w:sz="0" w:space="0" w:color="auto"/>
        <w:right w:val="none" w:sz="0" w:space="0" w:color="auto"/>
      </w:divBdr>
    </w:div>
    <w:div w:id="1461262340">
      <w:bodyDiv w:val="1"/>
      <w:marLeft w:val="0"/>
      <w:marRight w:val="0"/>
      <w:marTop w:val="0"/>
      <w:marBottom w:val="0"/>
      <w:divBdr>
        <w:top w:val="none" w:sz="0" w:space="0" w:color="auto"/>
        <w:left w:val="none" w:sz="0" w:space="0" w:color="auto"/>
        <w:bottom w:val="none" w:sz="0" w:space="0" w:color="auto"/>
        <w:right w:val="none" w:sz="0" w:space="0" w:color="auto"/>
      </w:divBdr>
    </w:div>
    <w:div w:id="1687755763">
      <w:bodyDiv w:val="1"/>
      <w:marLeft w:val="0"/>
      <w:marRight w:val="0"/>
      <w:marTop w:val="0"/>
      <w:marBottom w:val="0"/>
      <w:divBdr>
        <w:top w:val="none" w:sz="0" w:space="0" w:color="auto"/>
        <w:left w:val="none" w:sz="0" w:space="0" w:color="auto"/>
        <w:bottom w:val="none" w:sz="0" w:space="0" w:color="auto"/>
        <w:right w:val="none" w:sz="0" w:space="0" w:color="auto"/>
      </w:divBdr>
    </w:div>
    <w:div w:id="1699499703">
      <w:bodyDiv w:val="1"/>
      <w:marLeft w:val="0"/>
      <w:marRight w:val="0"/>
      <w:marTop w:val="0"/>
      <w:marBottom w:val="0"/>
      <w:divBdr>
        <w:top w:val="none" w:sz="0" w:space="0" w:color="auto"/>
        <w:left w:val="none" w:sz="0" w:space="0" w:color="auto"/>
        <w:bottom w:val="none" w:sz="0" w:space="0" w:color="auto"/>
        <w:right w:val="none" w:sz="0" w:space="0" w:color="auto"/>
      </w:divBdr>
      <w:divsChild>
        <w:div w:id="1261722506">
          <w:marLeft w:val="0"/>
          <w:marRight w:val="0"/>
          <w:marTop w:val="0"/>
          <w:marBottom w:val="0"/>
          <w:divBdr>
            <w:top w:val="none" w:sz="0" w:space="0" w:color="auto"/>
            <w:left w:val="none" w:sz="0" w:space="0" w:color="auto"/>
            <w:bottom w:val="none" w:sz="0" w:space="0" w:color="auto"/>
            <w:right w:val="none" w:sz="0" w:space="0" w:color="auto"/>
          </w:divBdr>
          <w:divsChild>
            <w:div w:id="130175964">
              <w:marLeft w:val="0"/>
              <w:marRight w:val="60"/>
              <w:marTop w:val="0"/>
              <w:marBottom w:val="0"/>
              <w:divBdr>
                <w:top w:val="none" w:sz="0" w:space="0" w:color="auto"/>
                <w:left w:val="none" w:sz="0" w:space="0" w:color="auto"/>
                <w:bottom w:val="none" w:sz="0" w:space="0" w:color="auto"/>
                <w:right w:val="none" w:sz="0" w:space="0" w:color="auto"/>
              </w:divBdr>
              <w:divsChild>
                <w:div w:id="165944729">
                  <w:marLeft w:val="0"/>
                  <w:marRight w:val="0"/>
                  <w:marTop w:val="0"/>
                  <w:marBottom w:val="120"/>
                  <w:divBdr>
                    <w:top w:val="single" w:sz="6" w:space="0" w:color="A0A0A0"/>
                    <w:left w:val="single" w:sz="6" w:space="0" w:color="B9B9B9"/>
                    <w:bottom w:val="single" w:sz="6" w:space="0" w:color="B9B9B9"/>
                    <w:right w:val="single" w:sz="6" w:space="0" w:color="B9B9B9"/>
                  </w:divBdr>
                  <w:divsChild>
                    <w:div w:id="633022154">
                      <w:marLeft w:val="0"/>
                      <w:marRight w:val="0"/>
                      <w:marTop w:val="0"/>
                      <w:marBottom w:val="0"/>
                      <w:divBdr>
                        <w:top w:val="none" w:sz="0" w:space="0" w:color="auto"/>
                        <w:left w:val="none" w:sz="0" w:space="0" w:color="auto"/>
                        <w:bottom w:val="none" w:sz="0" w:space="0" w:color="auto"/>
                        <w:right w:val="none" w:sz="0" w:space="0" w:color="auto"/>
                      </w:divBdr>
                    </w:div>
                    <w:div w:id="4316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3683">
          <w:marLeft w:val="0"/>
          <w:marRight w:val="0"/>
          <w:marTop w:val="0"/>
          <w:marBottom w:val="0"/>
          <w:divBdr>
            <w:top w:val="none" w:sz="0" w:space="0" w:color="auto"/>
            <w:left w:val="none" w:sz="0" w:space="0" w:color="auto"/>
            <w:bottom w:val="none" w:sz="0" w:space="0" w:color="auto"/>
            <w:right w:val="none" w:sz="0" w:space="0" w:color="auto"/>
          </w:divBdr>
          <w:divsChild>
            <w:div w:id="1062479983">
              <w:marLeft w:val="60"/>
              <w:marRight w:val="0"/>
              <w:marTop w:val="0"/>
              <w:marBottom w:val="0"/>
              <w:divBdr>
                <w:top w:val="none" w:sz="0" w:space="0" w:color="auto"/>
                <w:left w:val="none" w:sz="0" w:space="0" w:color="auto"/>
                <w:bottom w:val="none" w:sz="0" w:space="0" w:color="auto"/>
                <w:right w:val="none" w:sz="0" w:space="0" w:color="auto"/>
              </w:divBdr>
              <w:divsChild>
                <w:div w:id="254705594">
                  <w:marLeft w:val="0"/>
                  <w:marRight w:val="0"/>
                  <w:marTop w:val="0"/>
                  <w:marBottom w:val="0"/>
                  <w:divBdr>
                    <w:top w:val="none" w:sz="0" w:space="0" w:color="auto"/>
                    <w:left w:val="none" w:sz="0" w:space="0" w:color="auto"/>
                    <w:bottom w:val="none" w:sz="0" w:space="0" w:color="auto"/>
                    <w:right w:val="none" w:sz="0" w:space="0" w:color="auto"/>
                  </w:divBdr>
                  <w:divsChild>
                    <w:div w:id="2055108530">
                      <w:marLeft w:val="0"/>
                      <w:marRight w:val="0"/>
                      <w:marTop w:val="0"/>
                      <w:marBottom w:val="120"/>
                      <w:divBdr>
                        <w:top w:val="single" w:sz="6" w:space="0" w:color="F5F5F5"/>
                        <w:left w:val="single" w:sz="6" w:space="0" w:color="F5F5F5"/>
                        <w:bottom w:val="single" w:sz="6" w:space="0" w:color="F5F5F5"/>
                        <w:right w:val="single" w:sz="6" w:space="0" w:color="F5F5F5"/>
                      </w:divBdr>
                      <w:divsChild>
                        <w:div w:id="869148995">
                          <w:marLeft w:val="0"/>
                          <w:marRight w:val="0"/>
                          <w:marTop w:val="0"/>
                          <w:marBottom w:val="0"/>
                          <w:divBdr>
                            <w:top w:val="none" w:sz="0" w:space="0" w:color="auto"/>
                            <w:left w:val="none" w:sz="0" w:space="0" w:color="auto"/>
                            <w:bottom w:val="none" w:sz="0" w:space="0" w:color="auto"/>
                            <w:right w:val="none" w:sz="0" w:space="0" w:color="auto"/>
                          </w:divBdr>
                          <w:divsChild>
                            <w:div w:id="16667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60">
      <w:bodyDiv w:val="1"/>
      <w:marLeft w:val="0"/>
      <w:marRight w:val="0"/>
      <w:marTop w:val="0"/>
      <w:marBottom w:val="0"/>
      <w:divBdr>
        <w:top w:val="none" w:sz="0" w:space="0" w:color="auto"/>
        <w:left w:val="none" w:sz="0" w:space="0" w:color="auto"/>
        <w:bottom w:val="none" w:sz="0" w:space="0" w:color="auto"/>
        <w:right w:val="none" w:sz="0" w:space="0" w:color="auto"/>
      </w:divBdr>
    </w:div>
    <w:div w:id="187164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ru/https://eur-lex.europa.eu/oj/direct-acce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5D51-1697-4188-9B17-17F54E28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50</Pages>
  <Words>16965</Words>
  <Characters>96703</Characters>
  <Application>Microsoft Office Word</Application>
  <DocSecurity>0</DocSecurity>
  <Lines>805</Lines>
  <Paragraphs>226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ECE/TRANS/WP.15/AC.1/2017/26/Add.1</vt:lpstr>
      <vt:lpstr>ECE/TRANS/WP.15/AC.1/2017/26/Add.1</vt:lpstr>
      <vt:lpstr>A/</vt:lpstr>
    </vt:vector>
  </TitlesOfParts>
  <Company>DCM</Company>
  <LinksUpToDate>false</LinksUpToDate>
  <CharactersWithSpaces>113442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ECE/TRANS/WP.15/AC.1/2017/26/Add.1</dc:title>
  <dc:subject/>
  <dc:creator>SHUVALOVA Natalia</dc:creator>
  <cp:keywords/>
  <cp:lastModifiedBy>Editorial</cp:lastModifiedBy>
  <cp:revision>30</cp:revision>
  <cp:lastPrinted>2017-11-01T13:39:00Z</cp:lastPrinted>
  <dcterms:created xsi:type="dcterms:W3CDTF">2019-11-07T10:35:00Z</dcterms:created>
  <dcterms:modified xsi:type="dcterms:W3CDTF">2019-11-08T08:50:00Z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