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0A4F3B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0A4F3B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0A4F3B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2B5AACE5" w:rsidR="00FC215C" w:rsidRPr="000A4F3B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0A4F3B">
              <w:rPr>
                <w:b/>
                <w:sz w:val="40"/>
                <w:szCs w:val="40"/>
              </w:rPr>
              <w:t>UN/SCETDG/</w:t>
            </w:r>
            <w:r w:rsidR="00CE74ED" w:rsidRPr="000A4F3B">
              <w:rPr>
                <w:b/>
                <w:sz w:val="40"/>
                <w:szCs w:val="40"/>
              </w:rPr>
              <w:t>5</w:t>
            </w:r>
            <w:r w:rsidR="00EE2966">
              <w:rPr>
                <w:b/>
                <w:sz w:val="40"/>
                <w:szCs w:val="40"/>
              </w:rPr>
              <w:t>6</w:t>
            </w:r>
            <w:r w:rsidRPr="000A4F3B">
              <w:rPr>
                <w:b/>
                <w:sz w:val="40"/>
                <w:szCs w:val="40"/>
              </w:rPr>
              <w:t>/INF.</w:t>
            </w:r>
            <w:r w:rsidR="0035752D">
              <w:rPr>
                <w:b/>
                <w:sz w:val="40"/>
                <w:szCs w:val="40"/>
              </w:rPr>
              <w:t>40</w:t>
            </w:r>
          </w:p>
          <w:p w14:paraId="23600409" w14:textId="77777777" w:rsidR="000216CC" w:rsidRPr="000A4F3B" w:rsidRDefault="000216CC" w:rsidP="00497711">
            <w:pPr>
              <w:jc w:val="right"/>
            </w:pPr>
          </w:p>
        </w:tc>
      </w:tr>
    </w:tbl>
    <w:p w14:paraId="2C8AD83B" w14:textId="77777777" w:rsidR="000019B8" w:rsidRPr="000A4F3B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0A4F3B" w14:paraId="49111E43" w14:textId="77777777" w:rsidTr="00D73803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27A4DDE8" w:rsidR="00645A0B" w:rsidRPr="000A4F3B" w:rsidRDefault="00645A0B" w:rsidP="00004866">
            <w:pPr>
              <w:tabs>
                <w:tab w:val="right" w:pos="9214"/>
              </w:tabs>
            </w:pPr>
            <w:r w:rsidRPr="000A4F3B">
              <w:rPr>
                <w:b/>
                <w:sz w:val="24"/>
                <w:szCs w:val="24"/>
              </w:rPr>
              <w:t>Committee of Experts on the Transport of Dangerous Goods</w:t>
            </w:r>
            <w:r w:rsidRPr="000A4F3B">
              <w:rPr>
                <w:b/>
                <w:sz w:val="24"/>
                <w:szCs w:val="24"/>
              </w:rPr>
              <w:tab/>
            </w:r>
            <w:r w:rsidRPr="000A4F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A4F3B">
              <w:rPr>
                <w:b/>
                <w:sz w:val="24"/>
                <w:szCs w:val="24"/>
              </w:rPr>
              <w:br/>
              <w:t>and Labelling of Chemicals</w:t>
            </w:r>
            <w:r w:rsidRPr="000A4F3B">
              <w:rPr>
                <w:b/>
              </w:rPr>
              <w:tab/>
            </w:r>
            <w:r w:rsidR="009813FB">
              <w:rPr>
                <w:b/>
              </w:rPr>
              <w:t>29</w:t>
            </w:r>
            <w:r w:rsidR="00E422B7" w:rsidRPr="000A4F3B">
              <w:rPr>
                <w:b/>
              </w:rPr>
              <w:t xml:space="preserve"> </w:t>
            </w:r>
            <w:r w:rsidR="00004866">
              <w:rPr>
                <w:b/>
              </w:rPr>
              <w:t>Novem</w:t>
            </w:r>
            <w:r w:rsidR="00EE2966">
              <w:rPr>
                <w:b/>
              </w:rPr>
              <w:t>ber</w:t>
            </w:r>
            <w:r w:rsidR="006216A1" w:rsidRPr="000A4F3B">
              <w:rPr>
                <w:b/>
              </w:rPr>
              <w:t xml:space="preserve"> </w:t>
            </w:r>
            <w:r w:rsidR="006A53DC" w:rsidRPr="000A4F3B">
              <w:rPr>
                <w:b/>
              </w:rPr>
              <w:t>2019</w:t>
            </w:r>
          </w:p>
        </w:tc>
      </w:tr>
      <w:tr w:rsidR="00645A0B" w:rsidRPr="000A4F3B" w14:paraId="6574E88D" w14:textId="77777777" w:rsidTr="00D73803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0C2CA7B" w14:textId="77777777" w:rsidR="00645A0B" w:rsidRPr="000A4F3B" w:rsidRDefault="00645A0B" w:rsidP="00D73803">
            <w:pPr>
              <w:spacing w:before="40"/>
              <w:rPr>
                <w:b/>
              </w:rPr>
            </w:pPr>
            <w:r w:rsidRPr="000A4F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DE97DE" w14:textId="77777777" w:rsidR="00645A0B" w:rsidRPr="000A4F3B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0A4F3B" w14:paraId="4907F537" w14:textId="77777777" w:rsidTr="00D73803">
        <w:trPr>
          <w:trHeight w:val="201"/>
        </w:trPr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10A5F4F" w14:textId="7038CB3F" w:rsidR="00645A0B" w:rsidRPr="000A4F3B" w:rsidRDefault="00CE74ED" w:rsidP="00EE2966">
            <w:pPr>
              <w:spacing w:line="240" w:lineRule="auto"/>
              <w:ind w:left="34" w:hanging="34"/>
              <w:rPr>
                <w:b/>
              </w:rPr>
            </w:pPr>
            <w:r w:rsidRPr="000A4F3B">
              <w:rPr>
                <w:b/>
              </w:rPr>
              <w:t>Fifty-</w:t>
            </w:r>
            <w:r w:rsidR="00EE2966">
              <w:rPr>
                <w:b/>
              </w:rPr>
              <w:t>sixth</w:t>
            </w:r>
            <w:r w:rsidRPr="000A4F3B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5F73DBB" w14:textId="77777777" w:rsidR="00645A0B" w:rsidRPr="000A4F3B" w:rsidRDefault="00645A0B" w:rsidP="00D73803">
            <w:pPr>
              <w:spacing w:line="240" w:lineRule="auto"/>
              <w:ind w:left="34" w:hanging="34"/>
              <w:rPr>
                <w:b/>
              </w:rPr>
            </w:pPr>
          </w:p>
        </w:tc>
      </w:tr>
      <w:tr w:rsidR="00645A0B" w:rsidRPr="000A4F3B" w14:paraId="4C8F45BA" w14:textId="77777777" w:rsidTr="00505EE6">
        <w:trPr>
          <w:trHeight w:val="1429"/>
        </w:trPr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157275B" w14:textId="50F810FE" w:rsidR="00CE74ED" w:rsidRPr="000A4F3B" w:rsidRDefault="00CE74ED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0A4F3B">
              <w:t xml:space="preserve">Geneva, </w:t>
            </w:r>
            <w:r w:rsidR="005702DC">
              <w:t>4</w:t>
            </w:r>
            <w:r w:rsidR="00B45BCD">
              <w:t>-11</w:t>
            </w:r>
            <w:r w:rsidRPr="000A4F3B">
              <w:t xml:space="preserve"> </w:t>
            </w:r>
            <w:r w:rsidR="00EE2966">
              <w:t>December</w:t>
            </w:r>
            <w:r w:rsidR="006A53DC" w:rsidRPr="000A4F3B">
              <w:t xml:space="preserve"> 2019</w:t>
            </w:r>
          </w:p>
          <w:p w14:paraId="178DA8E0" w14:textId="481C2DF8" w:rsidR="00645A0B" w:rsidRPr="000A4F3B" w:rsidRDefault="00A83451" w:rsidP="00EA48C4">
            <w:pPr>
              <w:spacing w:before="40"/>
              <w:ind w:left="34" w:hanging="34"/>
            </w:pPr>
            <w:r w:rsidRPr="000A4F3B">
              <w:t xml:space="preserve">Item </w:t>
            </w:r>
            <w:r w:rsidR="00004866">
              <w:t>6</w:t>
            </w:r>
            <w:r w:rsidR="0035752D">
              <w:t xml:space="preserve"> </w:t>
            </w:r>
            <w:r w:rsidR="00004866">
              <w:t>(a</w:t>
            </w:r>
            <w:r w:rsidR="004A004F">
              <w:t>)</w:t>
            </w:r>
            <w:r w:rsidR="00EE2966">
              <w:t xml:space="preserve"> </w:t>
            </w:r>
            <w:r w:rsidRPr="000A4F3B">
              <w:t>of the provisional agenda</w:t>
            </w:r>
          </w:p>
          <w:p w14:paraId="3094528C" w14:textId="0B577AF1" w:rsidR="00645A0B" w:rsidRPr="00D6123A" w:rsidRDefault="00505EE6" w:rsidP="004A004F">
            <w:pPr>
              <w:spacing w:before="40"/>
              <w:ind w:left="34" w:hanging="34"/>
              <w:rPr>
                <w:b/>
                <w:bCs/>
              </w:rPr>
            </w:pPr>
            <w:r w:rsidRPr="00505EE6">
              <w:rPr>
                <w:b/>
                <w:bCs/>
              </w:rPr>
              <w:t>Miscellaneous proposals for amendments to the Model Regulations on the Transport of Dangerous Goods</w:t>
            </w:r>
            <w:r>
              <w:rPr>
                <w:b/>
                <w:bCs/>
              </w:rPr>
              <w:t>:</w:t>
            </w: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  <w:r w:rsidR="00004866">
              <w:rPr>
                <w:b/>
                <w:bCs/>
              </w:rPr>
              <w:t>Marking and labelling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52F8F0A" w14:textId="77777777" w:rsidR="00645A0B" w:rsidRPr="000A4F3B" w:rsidRDefault="00645A0B" w:rsidP="000B6AD1">
            <w:pPr>
              <w:spacing w:before="40"/>
              <w:rPr>
                <w:b/>
                <w:bCs/>
              </w:rPr>
            </w:pPr>
          </w:p>
        </w:tc>
      </w:tr>
    </w:tbl>
    <w:p w14:paraId="08EDE3E5" w14:textId="50A7956C" w:rsidR="00D6123A" w:rsidRPr="00DB1B43" w:rsidRDefault="00D6123A" w:rsidP="0035752D">
      <w:pPr>
        <w:pStyle w:val="HChG"/>
        <w:spacing w:before="240" w:after="120"/>
        <w:ind w:firstLine="0"/>
        <w:rPr>
          <w:lang w:val="en-US"/>
        </w:rPr>
      </w:pPr>
      <w:r>
        <w:rPr>
          <w:rFonts w:eastAsia="Arial Unicode MS" w:cs="Arial Unicode MS"/>
          <w:lang w:val="en-US"/>
        </w:rPr>
        <w:tab/>
      </w:r>
      <w:r w:rsidR="00BA5DE8" w:rsidRPr="00940946">
        <w:rPr>
          <w:rFonts w:asciiTheme="majorBidi" w:hAnsiTheme="majorBidi" w:cstheme="majorBidi"/>
          <w:lang w:val="en-US"/>
        </w:rPr>
        <w:t>Optical differentiation of labels</w:t>
      </w:r>
      <w:r w:rsidR="00BA5DE8">
        <w:rPr>
          <w:rFonts w:asciiTheme="majorBidi" w:hAnsiTheme="majorBidi" w:cstheme="majorBidi"/>
          <w:lang w:val="en-US"/>
        </w:rPr>
        <w:t>/placards</w:t>
      </w:r>
      <w:r w:rsidR="00BA5DE8" w:rsidRPr="00940946">
        <w:rPr>
          <w:rFonts w:asciiTheme="majorBidi" w:hAnsiTheme="majorBidi" w:cstheme="majorBidi"/>
          <w:lang w:val="en-US"/>
        </w:rPr>
        <w:t xml:space="preserve"> for gases</w:t>
      </w:r>
    </w:p>
    <w:p w14:paraId="75622A1A" w14:textId="6AA23178" w:rsidR="00D6123A" w:rsidRPr="00EE2966" w:rsidRDefault="00D6123A" w:rsidP="00EE2966">
      <w:pPr>
        <w:pStyle w:val="H1G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Transmitted by the </w:t>
      </w:r>
      <w:r w:rsidR="005702DC">
        <w:rPr>
          <w:rFonts w:eastAsia="Arial Unicode MS" w:cs="Arial Unicode MS"/>
        </w:rPr>
        <w:t>World LPG Association (WLPGA) and Liquid Gas Europe (LGE)</w:t>
      </w:r>
    </w:p>
    <w:p w14:paraId="23E41956" w14:textId="687C1F1B" w:rsidR="00D60743" w:rsidRPr="005702DC" w:rsidRDefault="0035752D" w:rsidP="0035752D">
      <w:pPr>
        <w:pStyle w:val="HChG"/>
      </w:pPr>
      <w:r>
        <w:tab/>
      </w:r>
      <w:r>
        <w:tab/>
      </w:r>
      <w:r w:rsidR="00D60743" w:rsidRPr="005702DC">
        <w:t>Introduction</w:t>
      </w:r>
    </w:p>
    <w:p w14:paraId="003C7AC6" w14:textId="39699A35" w:rsidR="005702DC" w:rsidRDefault="0035752D" w:rsidP="00D8732E">
      <w:pPr>
        <w:pStyle w:val="SingleTxtG"/>
        <w:ind w:right="707"/>
        <w:rPr>
          <w:lang w:val="en-GB"/>
        </w:rPr>
      </w:pPr>
      <w:r>
        <w:rPr>
          <w:lang w:val="en-GB"/>
        </w:rPr>
        <w:tab/>
        <w:t>1.</w:t>
      </w:r>
      <w:r>
        <w:rPr>
          <w:lang w:val="en-GB"/>
        </w:rPr>
        <w:tab/>
      </w:r>
      <w:r w:rsidR="005702DC" w:rsidRPr="005702DC">
        <w:rPr>
          <w:lang w:val="en-GB"/>
        </w:rPr>
        <w:t xml:space="preserve">This </w:t>
      </w:r>
      <w:r w:rsidR="00712393">
        <w:rPr>
          <w:lang w:val="en-GB"/>
        </w:rPr>
        <w:t xml:space="preserve">document provides </w:t>
      </w:r>
      <w:r w:rsidR="005702DC" w:rsidRPr="005702DC">
        <w:rPr>
          <w:lang w:val="en-GB"/>
        </w:rPr>
        <w:t xml:space="preserve">additional information </w:t>
      </w:r>
      <w:r w:rsidR="00712393">
        <w:rPr>
          <w:lang w:val="en-GB"/>
        </w:rPr>
        <w:t>as</w:t>
      </w:r>
      <w:r w:rsidR="005702DC" w:rsidRPr="005702DC">
        <w:rPr>
          <w:lang w:val="en-GB"/>
        </w:rPr>
        <w:t xml:space="preserve"> support </w:t>
      </w:r>
      <w:r w:rsidR="00712393">
        <w:rPr>
          <w:lang w:val="en-GB"/>
        </w:rPr>
        <w:t xml:space="preserve">for </w:t>
      </w:r>
      <w:r w:rsidR="005702DC" w:rsidRPr="005702DC">
        <w:rPr>
          <w:lang w:val="en-GB"/>
        </w:rPr>
        <w:t>the discussion</w:t>
      </w:r>
      <w:r w:rsidR="00712393">
        <w:rPr>
          <w:lang w:val="en-GB"/>
        </w:rPr>
        <w:t xml:space="preserve"> related to </w:t>
      </w:r>
      <w:r>
        <w:rPr>
          <w:lang w:val="en-GB"/>
        </w:rPr>
        <w:t xml:space="preserve">informal </w:t>
      </w:r>
      <w:r w:rsidR="00D8732E">
        <w:rPr>
          <w:lang w:val="en-GB"/>
        </w:rPr>
        <w:t>do</w:t>
      </w:r>
      <w:r w:rsidR="0027064A">
        <w:rPr>
          <w:lang w:val="en-GB"/>
        </w:rPr>
        <w:t xml:space="preserve">cument </w:t>
      </w:r>
      <w:r w:rsidR="00712393" w:rsidRPr="0035752D">
        <w:rPr>
          <w:lang w:val="en-GB"/>
        </w:rPr>
        <w:t>INF.37</w:t>
      </w:r>
      <w:r w:rsidR="00712393" w:rsidRPr="00712393">
        <w:rPr>
          <w:lang w:val="en-GB"/>
        </w:rPr>
        <w:t xml:space="preserve"> </w:t>
      </w:r>
      <w:r>
        <w:rPr>
          <w:lang w:val="en-GB"/>
        </w:rPr>
        <w:t>(56</w:t>
      </w:r>
      <w:r w:rsidRPr="0035752D">
        <w:rPr>
          <w:vertAlign w:val="superscript"/>
          <w:lang w:val="en-GB"/>
        </w:rPr>
        <w:t>th</w:t>
      </w:r>
      <w:r>
        <w:rPr>
          <w:lang w:val="en-GB"/>
        </w:rPr>
        <w:t xml:space="preserve"> session) </w:t>
      </w:r>
      <w:r w:rsidR="005702DC">
        <w:rPr>
          <w:lang w:val="en-GB"/>
        </w:rPr>
        <w:t xml:space="preserve">submitted by </w:t>
      </w:r>
      <w:r w:rsidR="005702DC" w:rsidRPr="005220C0">
        <w:rPr>
          <w:lang w:val="en-GB"/>
        </w:rPr>
        <w:t>Spain and CTIF (International Association of Fire and Rescue Services)</w:t>
      </w:r>
      <w:r w:rsidR="005702DC">
        <w:rPr>
          <w:lang w:val="en-GB"/>
        </w:rPr>
        <w:t>.</w:t>
      </w:r>
    </w:p>
    <w:p w14:paraId="00338251" w14:textId="7DE656DE" w:rsidR="00B06D04" w:rsidRDefault="0035752D" w:rsidP="00D8732E">
      <w:pPr>
        <w:pStyle w:val="SingleTxtG"/>
        <w:ind w:right="707"/>
        <w:rPr>
          <w:lang w:val="en-GB"/>
        </w:rPr>
      </w:pPr>
      <w:r>
        <w:rPr>
          <w:lang w:val="en-GB"/>
        </w:rPr>
        <w:tab/>
        <w:t>2.</w:t>
      </w:r>
      <w:r>
        <w:rPr>
          <w:lang w:val="en-GB"/>
        </w:rPr>
        <w:tab/>
      </w:r>
      <w:r w:rsidR="00B06D04">
        <w:rPr>
          <w:lang w:val="en-GB"/>
        </w:rPr>
        <w:t>The LPG industry welcomes the continuation of the discussions</w:t>
      </w:r>
      <w:r w:rsidR="00BC49CC">
        <w:rPr>
          <w:lang w:val="en-GB"/>
        </w:rPr>
        <w:t xml:space="preserve">, </w:t>
      </w:r>
      <w:r w:rsidR="00B06D04">
        <w:rPr>
          <w:lang w:val="en-GB"/>
        </w:rPr>
        <w:t xml:space="preserve">wishes to thank </w:t>
      </w:r>
      <w:r w:rsidR="00B06D04" w:rsidRPr="005220C0">
        <w:rPr>
          <w:lang w:val="en-GB"/>
        </w:rPr>
        <w:t>Spain and CTIF</w:t>
      </w:r>
      <w:r w:rsidR="00B06D04">
        <w:rPr>
          <w:lang w:val="en-GB"/>
        </w:rPr>
        <w:t xml:space="preserve"> for their initiative</w:t>
      </w:r>
      <w:r w:rsidR="00D84E4B">
        <w:rPr>
          <w:lang w:val="en-GB"/>
        </w:rPr>
        <w:t xml:space="preserve"> and would like to provide some additional information </w:t>
      </w:r>
      <w:r w:rsidR="00EB14E9">
        <w:rPr>
          <w:lang w:val="en-GB"/>
        </w:rPr>
        <w:t xml:space="preserve">and views </w:t>
      </w:r>
      <w:r w:rsidR="00D84E4B">
        <w:rPr>
          <w:lang w:val="en-GB"/>
        </w:rPr>
        <w:t>that may help the coming discussions.</w:t>
      </w:r>
    </w:p>
    <w:p w14:paraId="11EF272E" w14:textId="16337359" w:rsidR="00A812A6" w:rsidRPr="00A812A6" w:rsidRDefault="00A812A6" w:rsidP="00D8732E">
      <w:pPr>
        <w:pStyle w:val="H1G"/>
        <w:ind w:right="707" w:firstLine="0"/>
      </w:pPr>
      <w:r w:rsidRPr="00A812A6">
        <w:t xml:space="preserve">The LPG industry </w:t>
      </w:r>
      <w:r w:rsidR="00D84E4B">
        <w:t xml:space="preserve">view </w:t>
      </w:r>
      <w:r w:rsidRPr="00A812A6">
        <w:t>and justification</w:t>
      </w:r>
    </w:p>
    <w:p w14:paraId="00216B82" w14:textId="336A7CCA" w:rsidR="00A812A6" w:rsidRPr="00AB6343" w:rsidRDefault="0035752D" w:rsidP="0035752D">
      <w:pPr>
        <w:pStyle w:val="SingleTxtG"/>
      </w:pPr>
      <w:r>
        <w:tab/>
      </w:r>
      <w:r>
        <w:rPr>
          <w:lang w:val="fr-CH"/>
        </w:rPr>
        <w:t>3.</w:t>
      </w:r>
      <w:r>
        <w:tab/>
      </w:r>
      <w:r w:rsidR="00A812A6" w:rsidRPr="00AB6343">
        <w:t xml:space="preserve">The </w:t>
      </w:r>
      <w:r w:rsidR="00B06D04">
        <w:t xml:space="preserve">initial </w:t>
      </w:r>
      <w:r w:rsidR="00A812A6" w:rsidRPr="00AB6343">
        <w:t xml:space="preserve">proposal was understood </w:t>
      </w:r>
      <w:r w:rsidR="00D8732E">
        <w:t xml:space="preserve">as aiming to </w:t>
      </w:r>
      <w:r w:rsidR="00A812A6" w:rsidRPr="00AB6343">
        <w:t xml:space="preserve">address issues related to </w:t>
      </w:r>
      <w:r w:rsidR="00D8732E">
        <w:t xml:space="preserve">emergency response in </w:t>
      </w:r>
      <w:r w:rsidR="00AB6343">
        <w:t>R</w:t>
      </w:r>
      <w:r w:rsidR="00A812A6" w:rsidRPr="00AB6343">
        <w:t xml:space="preserve">oad </w:t>
      </w:r>
      <w:r w:rsidR="00AB6343">
        <w:t>T</w:t>
      </w:r>
      <w:r w:rsidR="00A812A6" w:rsidRPr="00AB6343">
        <w:t xml:space="preserve">ransport incidents </w:t>
      </w:r>
      <w:r w:rsidR="00B06D04">
        <w:t xml:space="preserve">and </w:t>
      </w:r>
      <w:r w:rsidR="00A812A6" w:rsidRPr="00AB6343">
        <w:t xml:space="preserve">specifically related to </w:t>
      </w:r>
      <w:r w:rsidR="00AB6343">
        <w:t>R</w:t>
      </w:r>
      <w:r w:rsidR="00A812A6" w:rsidRPr="00AB6343">
        <w:t xml:space="preserve">oad </w:t>
      </w:r>
      <w:r w:rsidR="00AB6343">
        <w:t>T</w:t>
      </w:r>
      <w:r w:rsidR="00A812A6" w:rsidRPr="00AB6343">
        <w:t xml:space="preserve">ankers. However, </w:t>
      </w:r>
      <w:r w:rsidR="00D8732E">
        <w:t xml:space="preserve">as known, </w:t>
      </w:r>
      <w:r w:rsidR="00A812A6" w:rsidRPr="00AB6343">
        <w:t xml:space="preserve">the related labels </w:t>
      </w:r>
      <w:r w:rsidR="00F3475B">
        <w:t>have a much wider application</w:t>
      </w:r>
      <w:r w:rsidR="009F4B0E">
        <w:t>,</w:t>
      </w:r>
      <w:r w:rsidR="00F3475B">
        <w:t xml:space="preserve"> </w:t>
      </w:r>
      <w:r w:rsidR="00D8732E">
        <w:t xml:space="preserve">and touch also other areas </w:t>
      </w:r>
      <w:r w:rsidR="009F4B0E">
        <w:t xml:space="preserve">where the relative benefits of </w:t>
      </w:r>
      <w:r w:rsidR="00D8732E">
        <w:t>the proposal</w:t>
      </w:r>
      <w:r w:rsidR="009F4B0E">
        <w:t xml:space="preserve"> are </w:t>
      </w:r>
      <w:r w:rsidR="00D8732E">
        <w:t>less obvious</w:t>
      </w:r>
      <w:r w:rsidR="00AB6343">
        <w:t>.</w:t>
      </w:r>
    </w:p>
    <w:p w14:paraId="19E11B06" w14:textId="5D679F12" w:rsidR="006B2D9E" w:rsidRDefault="0035752D" w:rsidP="0035752D">
      <w:pPr>
        <w:pStyle w:val="SingleTxtG"/>
      </w:pPr>
      <w:r>
        <w:tab/>
      </w:r>
      <w:r>
        <w:rPr>
          <w:lang w:val="fr-CH"/>
        </w:rPr>
        <w:t>4.</w:t>
      </w:r>
      <w:r>
        <w:tab/>
      </w:r>
      <w:r w:rsidR="00A812A6" w:rsidRPr="00AB6343">
        <w:t xml:space="preserve">When </w:t>
      </w:r>
      <w:r w:rsidR="00D8732E">
        <w:t xml:space="preserve">for example </w:t>
      </w:r>
      <w:r w:rsidR="00A812A6" w:rsidRPr="00AB6343">
        <w:t xml:space="preserve">applied on LPG cylinders (or other similar cylinders), the change </w:t>
      </w:r>
      <w:r w:rsidR="00803316">
        <w:t xml:space="preserve">can be seen as </w:t>
      </w:r>
      <w:r w:rsidR="00A812A6" w:rsidRPr="00AB6343">
        <w:t xml:space="preserve">of </w:t>
      </w:r>
      <w:r w:rsidR="00AB6343">
        <w:t xml:space="preserve">almost </w:t>
      </w:r>
      <w:r w:rsidR="00A812A6" w:rsidRPr="00AB6343">
        <w:t xml:space="preserve">no value, since the shape/look of the cylinder itself on which </w:t>
      </w:r>
      <w:r w:rsidR="00803316">
        <w:t xml:space="preserve">the label is </w:t>
      </w:r>
      <w:r w:rsidR="00A812A6" w:rsidRPr="00AB6343">
        <w:t>attached, makes very clear its gaseous character.</w:t>
      </w:r>
    </w:p>
    <w:p w14:paraId="066D93C7" w14:textId="39F123C0" w:rsidR="00AB6343" w:rsidRPr="00AB6343" w:rsidRDefault="0035752D" w:rsidP="0035752D">
      <w:pPr>
        <w:pStyle w:val="SingleTxtG"/>
      </w:pPr>
      <w:r>
        <w:tab/>
      </w:r>
      <w:r>
        <w:rPr>
          <w:lang w:val="fr-CH"/>
        </w:rPr>
        <w:t>5.</w:t>
      </w:r>
      <w:r>
        <w:tab/>
      </w:r>
      <w:r w:rsidR="006B2D9E">
        <w:t xml:space="preserve">When applied to Rail Transport, </w:t>
      </w:r>
      <w:r w:rsidR="00B75C34">
        <w:t xml:space="preserve">it is also seen </w:t>
      </w:r>
      <w:r w:rsidR="00D8732E">
        <w:t xml:space="preserve">as </w:t>
      </w:r>
      <w:r w:rsidR="00B75C34">
        <w:t xml:space="preserve">not </w:t>
      </w:r>
      <w:r w:rsidR="006B2D9E">
        <w:t>add</w:t>
      </w:r>
      <w:r w:rsidR="00D8732E">
        <w:t>ing</w:t>
      </w:r>
      <w:r w:rsidR="006B2D9E">
        <w:t xml:space="preserve"> any </w:t>
      </w:r>
      <w:r w:rsidR="00B75C34">
        <w:t xml:space="preserve">significant </w:t>
      </w:r>
      <w:r w:rsidR="006B2D9E">
        <w:t xml:space="preserve">benefits, </w:t>
      </w:r>
      <w:r w:rsidR="00B75C34">
        <w:t xml:space="preserve">since </w:t>
      </w:r>
      <w:r w:rsidR="006B2D9E">
        <w:t xml:space="preserve">the Rail Wagons transporting gases </w:t>
      </w:r>
      <w:r w:rsidR="00B75C34">
        <w:t xml:space="preserve">are </w:t>
      </w:r>
      <w:r w:rsidR="006B2D9E">
        <w:t>also easily and immediately identifiable</w:t>
      </w:r>
      <w:r w:rsidR="00B75C34">
        <w:t xml:space="preserve"> as </w:t>
      </w:r>
      <w:r w:rsidR="00FC2902">
        <w:t>such</w:t>
      </w:r>
      <w:r w:rsidR="006B2D9E">
        <w:t>.</w:t>
      </w:r>
    </w:p>
    <w:p w14:paraId="686359D1" w14:textId="48D9B299" w:rsidR="00AB6343" w:rsidRPr="00AB6343" w:rsidRDefault="0035752D" w:rsidP="0035752D">
      <w:pPr>
        <w:pStyle w:val="SingleTxtG"/>
      </w:pPr>
      <w:r>
        <w:tab/>
      </w:r>
      <w:r>
        <w:rPr>
          <w:lang w:val="fr-CH"/>
        </w:rPr>
        <w:t>6.</w:t>
      </w:r>
      <w:r>
        <w:tab/>
      </w:r>
      <w:r w:rsidR="00D8732E">
        <w:t xml:space="preserve">The type </w:t>
      </w:r>
      <w:r w:rsidR="00A812A6" w:rsidRPr="00AB6343">
        <w:t>of erroneous responses of the emergency services</w:t>
      </w:r>
      <w:r w:rsidR="00D8732E">
        <w:t xml:space="preserve"> (and also their frequency)</w:t>
      </w:r>
      <w:r w:rsidR="00A812A6" w:rsidRPr="00AB6343">
        <w:t xml:space="preserve">, that could be possibly corrected or improved with the addition of the “cylinder” icon on the label </w:t>
      </w:r>
      <w:r w:rsidR="00D8732E">
        <w:t>is also not clear, the LPG industry is not aware of such erroneous responses and their consequences, and it has indeed searched for such. A g</w:t>
      </w:r>
      <w:r w:rsidR="00AB6343">
        <w:t xml:space="preserve">ood </w:t>
      </w:r>
      <w:r w:rsidR="00D8732E">
        <w:t xml:space="preserve">knowledge, </w:t>
      </w:r>
      <w:r w:rsidR="00AB6343">
        <w:t>e</w:t>
      </w:r>
      <w:r w:rsidR="00A812A6" w:rsidRPr="00AB6343">
        <w:t xml:space="preserve">vidence is needed </w:t>
      </w:r>
      <w:r w:rsidR="00D8732E">
        <w:t xml:space="preserve">always </w:t>
      </w:r>
      <w:r w:rsidR="00A812A6" w:rsidRPr="00AB6343">
        <w:t xml:space="preserve">of problems encountered to </w:t>
      </w:r>
      <w:r w:rsidR="004F024F">
        <w:t xml:space="preserve">allow </w:t>
      </w:r>
      <w:r w:rsidR="00A812A6" w:rsidRPr="00AB6343">
        <w:t>evaluat</w:t>
      </w:r>
      <w:r w:rsidR="004F024F">
        <w:t>ion of</w:t>
      </w:r>
      <w:r w:rsidR="00A812A6" w:rsidRPr="00AB6343">
        <w:t xml:space="preserve"> the risk</w:t>
      </w:r>
      <w:r w:rsidR="004F024F">
        <w:t>s</w:t>
      </w:r>
      <w:r w:rsidR="00A812A6" w:rsidRPr="00AB6343">
        <w:t xml:space="preserve"> and the corrective measure</w:t>
      </w:r>
      <w:r w:rsidR="004F024F">
        <w:t>s</w:t>
      </w:r>
      <w:r w:rsidR="00A812A6" w:rsidRPr="00AB6343">
        <w:t xml:space="preserve">. </w:t>
      </w:r>
      <w:r w:rsidR="00AB6343">
        <w:t xml:space="preserve">Any </w:t>
      </w:r>
      <w:r w:rsidR="004F024F">
        <w:t xml:space="preserve">additional related </w:t>
      </w:r>
      <w:r w:rsidR="00AB6343">
        <w:t>information during the coming discussion would be much appreciated.</w:t>
      </w:r>
    </w:p>
    <w:p w14:paraId="1DD2B88E" w14:textId="7E53A10B" w:rsidR="00AB6343" w:rsidRPr="00AB6343" w:rsidRDefault="0035752D" w:rsidP="0035752D">
      <w:pPr>
        <w:pStyle w:val="SingleTxtG"/>
      </w:pPr>
      <w:r>
        <w:tab/>
      </w:r>
      <w:r>
        <w:rPr>
          <w:lang w:val="fr-CH"/>
        </w:rPr>
        <w:t>7.</w:t>
      </w:r>
      <w:r>
        <w:tab/>
      </w:r>
      <w:r w:rsidR="0026499D">
        <w:t xml:space="preserve">Today, it </w:t>
      </w:r>
      <w:r w:rsidR="00A812A6" w:rsidRPr="00AB6343">
        <w:t xml:space="preserve">is </w:t>
      </w:r>
      <w:r w:rsidR="0026499D">
        <w:t xml:space="preserve">becoming more and more </w:t>
      </w:r>
      <w:r w:rsidR="00A812A6" w:rsidRPr="00AB6343">
        <w:t>imperative to apply risk-based decision-making principles, especially when the impact of the decisions is at large scale.  </w:t>
      </w:r>
    </w:p>
    <w:p w14:paraId="383D4AE9" w14:textId="27EA74C7" w:rsidR="00A812A6" w:rsidRPr="00AB6343" w:rsidRDefault="0035752D" w:rsidP="0035752D">
      <w:pPr>
        <w:pStyle w:val="SingleTxtG"/>
      </w:pPr>
      <w:r>
        <w:tab/>
      </w:r>
      <w:r>
        <w:rPr>
          <w:lang w:val="fr-CH"/>
        </w:rPr>
        <w:t>8.</w:t>
      </w:r>
      <w:r>
        <w:tab/>
      </w:r>
      <w:r w:rsidR="00A812A6" w:rsidRPr="00AB6343">
        <w:t xml:space="preserve">The placards, in </w:t>
      </w:r>
      <w:r w:rsidR="0026499D">
        <w:t>R</w:t>
      </w:r>
      <w:r w:rsidR="00A812A6" w:rsidRPr="00AB6343">
        <w:t xml:space="preserve">oad, </w:t>
      </w:r>
      <w:r w:rsidR="0026499D">
        <w:t>R</w:t>
      </w:r>
      <w:r w:rsidR="00A812A6" w:rsidRPr="00AB6343">
        <w:t xml:space="preserve">ail, </w:t>
      </w:r>
      <w:r w:rsidR="0026499D">
        <w:t>M</w:t>
      </w:r>
      <w:r w:rsidR="00A812A6" w:rsidRPr="00AB6343">
        <w:t xml:space="preserve">aritime transport, displaying the product UN number (example below), and in fact also in larger dimensions and with </w:t>
      </w:r>
      <w:r w:rsidR="0026499D">
        <w:t xml:space="preserve">additional </w:t>
      </w:r>
      <w:r w:rsidR="00A812A6" w:rsidRPr="00AB6343">
        <w:t xml:space="preserve">fire resistance requirements, provide all the information needed on the product and with visibility from a distance, for rapid and effective emergency response. </w:t>
      </w:r>
      <w:r w:rsidR="0026499D">
        <w:t xml:space="preserve">Yes, </w:t>
      </w:r>
      <w:r w:rsidR="00700164">
        <w:t xml:space="preserve">indeed, </w:t>
      </w:r>
      <w:r w:rsidR="0026499D">
        <w:t xml:space="preserve">the UN number may need </w:t>
      </w:r>
      <w:r w:rsidR="0026499D">
        <w:lastRenderedPageBreak/>
        <w:t xml:space="preserve">some “decoding” to identify the name of the product, but every emergency service is in direct </w:t>
      </w:r>
      <w:r w:rsidR="006656A4">
        <w:t>“</w:t>
      </w:r>
      <w:r w:rsidR="0026499D">
        <w:t>radio contact</w:t>
      </w:r>
      <w:r w:rsidR="006656A4">
        <w:t>”</w:t>
      </w:r>
      <w:r w:rsidR="0026499D">
        <w:t xml:space="preserve"> with </w:t>
      </w:r>
      <w:r w:rsidR="006656A4">
        <w:t>its</w:t>
      </w:r>
      <w:r w:rsidR="0026499D">
        <w:t xml:space="preserve"> control </w:t>
      </w:r>
      <w:proofErr w:type="spellStart"/>
      <w:r w:rsidR="0026499D">
        <w:t>center</w:t>
      </w:r>
      <w:proofErr w:type="spellEnd"/>
      <w:r w:rsidR="0026499D">
        <w:t xml:space="preserve"> that can provide immediately the answer (and even a simple “google search” </w:t>
      </w:r>
      <w:r w:rsidR="006656A4">
        <w:t xml:space="preserve">today </w:t>
      </w:r>
      <w:r w:rsidR="0026499D">
        <w:t>provides this in seconds).</w:t>
      </w:r>
      <w:r w:rsidR="006656A4">
        <w:t xml:space="preserve"> The need for competent and </w:t>
      </w:r>
      <w:r w:rsidR="00700164">
        <w:t>well-trained</w:t>
      </w:r>
      <w:r w:rsidR="006656A4">
        <w:t xml:space="preserve"> emergency services must also not be underestimated</w:t>
      </w:r>
      <w:r w:rsidR="00700164">
        <w:t>, capable of knowing very quickly the product in question and the actions to take.</w:t>
      </w:r>
      <w:r w:rsidR="006656A4">
        <w:t>.</w:t>
      </w:r>
    </w:p>
    <w:p w14:paraId="117DB43C" w14:textId="50E56034" w:rsidR="0026499D" w:rsidRDefault="0035752D" w:rsidP="0035752D">
      <w:pPr>
        <w:pStyle w:val="SingleTxtG"/>
      </w:pPr>
      <w:r>
        <w:rPr>
          <w:lang w:val="fr-CH"/>
        </w:rPr>
        <w:t>9.</w:t>
      </w:r>
      <w:r>
        <w:tab/>
      </w:r>
      <w:r w:rsidR="004D60BA" w:rsidRPr="00AB6343">
        <w:t xml:space="preserve">In many countries, the </w:t>
      </w:r>
      <w:r w:rsidR="00700164">
        <w:t xml:space="preserve">additional </w:t>
      </w:r>
      <w:r w:rsidR="004D60BA" w:rsidRPr="00AB6343">
        <w:t>text “FLAMMABLE GAS” is already used in the labels and placards</w:t>
      </w:r>
      <w:r w:rsidR="0026499D">
        <w:t xml:space="preserve"> </w:t>
      </w:r>
      <w:r w:rsidR="004D60BA" w:rsidRPr="00AB6343">
        <w:t>today, providing the visibility and recognition that the present proposal is aiming</w:t>
      </w:r>
      <w:r w:rsidR="00700164">
        <w:t xml:space="preserve"> at and t</w:t>
      </w:r>
      <w:r w:rsidR="004D60BA" w:rsidRPr="00AB6343">
        <w:t xml:space="preserve">his </w:t>
      </w:r>
      <w:r w:rsidR="00700164">
        <w:t xml:space="preserve">may be </w:t>
      </w:r>
      <w:r w:rsidR="004D60BA" w:rsidRPr="00AB6343">
        <w:t>even clearer as recognition tha</w:t>
      </w:r>
      <w:r w:rsidR="00700164">
        <w:t>n</w:t>
      </w:r>
      <w:r w:rsidR="004D60BA" w:rsidRPr="00AB6343">
        <w:t xml:space="preserve"> the cylinder symbol proposed. </w:t>
      </w:r>
      <w:r w:rsidR="0026499D">
        <w:t xml:space="preserve">Why not </w:t>
      </w:r>
      <w:r w:rsidR="00700164">
        <w:t xml:space="preserve">to </w:t>
      </w:r>
      <w:r w:rsidR="0026499D">
        <w:t xml:space="preserve">follow this existing and applied today practice if </w:t>
      </w:r>
      <w:r w:rsidR="00700164">
        <w:t xml:space="preserve">indeed </w:t>
      </w:r>
      <w:r w:rsidR="0026499D">
        <w:t>more visibility is needed?</w:t>
      </w:r>
    </w:p>
    <w:p w14:paraId="2494FB22" w14:textId="4507A22D" w:rsidR="004D60BA" w:rsidRDefault="0035752D" w:rsidP="0035752D">
      <w:pPr>
        <w:pStyle w:val="SingleTxtG"/>
      </w:pPr>
      <w:r>
        <w:tab/>
      </w:r>
      <w:r>
        <w:rPr>
          <w:lang w:val="fr-CH"/>
        </w:rPr>
        <w:t>10.</w:t>
      </w:r>
      <w:r>
        <w:tab/>
      </w:r>
      <w:r w:rsidR="00820BAC">
        <w:t>A m</w:t>
      </w:r>
      <w:r w:rsidR="004D60BA" w:rsidRPr="00AB6343">
        <w:t>andatory inclusion of the cylinder icon</w:t>
      </w:r>
      <w:r w:rsidR="00820BAC">
        <w:t>,</w:t>
      </w:r>
      <w:r w:rsidR="004D60BA" w:rsidRPr="00AB6343">
        <w:t xml:space="preserve"> as per proposal</w:t>
      </w:r>
      <w:r w:rsidR="00820BAC">
        <w:t>,</w:t>
      </w:r>
      <w:r w:rsidR="004D60BA" w:rsidRPr="00AB6343">
        <w:t xml:space="preserve"> would most probably not allow any more the use of the UN number or the “FLAMMABLE GAS” text on the label or placard.</w:t>
      </w:r>
      <w:r w:rsidR="0026499D">
        <w:t xml:space="preserve"> Is this not </w:t>
      </w:r>
      <w:r w:rsidR="00820BAC">
        <w:t xml:space="preserve">maybe </w:t>
      </w:r>
      <w:r w:rsidR="0026499D">
        <w:t>a backwards step?</w:t>
      </w:r>
    </w:p>
    <w:p w14:paraId="31FC2194" w14:textId="77777777" w:rsidR="00A812A6" w:rsidRPr="00AB6343" w:rsidRDefault="00A812A6" w:rsidP="00D8732E">
      <w:pPr>
        <w:ind w:left="1134" w:right="707"/>
      </w:pPr>
    </w:p>
    <w:p w14:paraId="30A1080D" w14:textId="35E55147" w:rsidR="00A812A6" w:rsidRDefault="00A812A6" w:rsidP="00D8732E">
      <w:pPr>
        <w:ind w:left="1134" w:right="707"/>
      </w:pPr>
      <w:r w:rsidRPr="00A812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15A3B" wp14:editId="3A4F4DB2">
                <wp:simplePos x="0" y="0"/>
                <wp:positionH relativeFrom="column">
                  <wp:posOffset>3059706</wp:posOffset>
                </wp:positionH>
                <wp:positionV relativeFrom="paragraph">
                  <wp:posOffset>398448</wp:posOffset>
                </wp:positionV>
                <wp:extent cx="847725" cy="171450"/>
                <wp:effectExtent l="0" t="19050" r="47625" b="38100"/>
                <wp:wrapNone/>
                <wp:docPr id="7" name="Flèche :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7138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7" o:spid="_x0000_s1026" type="#_x0000_t13" style="position:absolute;margin-left:240.9pt;margin-top:31.35pt;width:66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" adj="19416" fillcolor="#4f81bd [3204]" strokecolor="#243f60 [1604]" strokeweight="2pt"/>
            </w:pict>
          </mc:Fallback>
        </mc:AlternateContent>
      </w:r>
      <w:r w:rsidRPr="00A812A6">
        <w:rPr>
          <w:noProof/>
        </w:rPr>
        <w:drawing>
          <wp:inline distT="0" distB="0" distL="0" distR="0" wp14:anchorId="0F646B5A" wp14:editId="1A770C54">
            <wp:extent cx="942975" cy="937461"/>
            <wp:effectExtent l="0" t="0" r="0" b="0"/>
            <wp:docPr id="8" name="Image 8" descr="RÃ©sultat de recherche d'images pour &quot;flammable gas 196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flammable gas 1965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56" cy="97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2A6">
        <w:t xml:space="preserve">   </w:t>
      </w:r>
      <w:r w:rsidRPr="00A812A6">
        <w:rPr>
          <w:noProof/>
        </w:rPr>
        <w:drawing>
          <wp:inline distT="0" distB="0" distL="0" distR="0" wp14:anchorId="6420A192" wp14:editId="52E33A93">
            <wp:extent cx="952500" cy="952500"/>
            <wp:effectExtent l="0" t="0" r="0" b="0"/>
            <wp:docPr id="4" name="Image 4" descr="Une image contenant signe, arrêt, extérieur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ZMAT_Class_2-1_Flammable_Ga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9" cy="95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2A6">
        <w:t xml:space="preserve">                                              </w:t>
      </w:r>
      <w:r w:rsidRPr="00A812A6">
        <w:rPr>
          <w:noProof/>
        </w:rPr>
        <w:drawing>
          <wp:inline distT="0" distB="0" distL="0" distR="0" wp14:anchorId="724AFFC0" wp14:editId="42426D99">
            <wp:extent cx="976311" cy="991870"/>
            <wp:effectExtent l="0" t="0" r="0" b="0"/>
            <wp:docPr id="6" name="Image 6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abel 2.1 flame with cylin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12" cy="102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BDE7F" w14:textId="7A436F79" w:rsidR="0026499D" w:rsidRDefault="0026499D" w:rsidP="00D8732E">
      <w:pPr>
        <w:ind w:left="1134" w:right="707"/>
      </w:pPr>
    </w:p>
    <w:p w14:paraId="1050A10D" w14:textId="77777777" w:rsidR="0026499D" w:rsidRPr="00AB6343" w:rsidRDefault="0026499D" w:rsidP="00D8732E">
      <w:pPr>
        <w:ind w:left="1134" w:right="707"/>
      </w:pPr>
    </w:p>
    <w:p w14:paraId="2CBEBA08" w14:textId="46B721C2" w:rsidR="00A812A6" w:rsidRPr="00A812A6" w:rsidRDefault="00A812A6" w:rsidP="00D8732E">
      <w:pPr>
        <w:ind w:left="1134" w:right="707"/>
      </w:pPr>
      <w:r w:rsidRPr="00A812A6">
        <w:rPr>
          <w:noProof/>
        </w:rPr>
        <w:drawing>
          <wp:inline distT="0" distB="0" distL="0" distR="0" wp14:anchorId="0973625F" wp14:editId="2A919D8C">
            <wp:extent cx="1876425" cy="1317353"/>
            <wp:effectExtent l="0" t="0" r="0" b="0"/>
            <wp:docPr id="10" name="Image 10" descr="RÃ©sultat de recherche d'images pour &quot;flammable gas 196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flammable gas 1965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9" cy="135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2A6">
        <w:t xml:space="preserve"> </w:t>
      </w:r>
      <w:r w:rsidRPr="00A812A6">
        <w:rPr>
          <w:noProof/>
        </w:rPr>
        <w:drawing>
          <wp:inline distT="0" distB="0" distL="0" distR="0" wp14:anchorId="2F55BED4" wp14:editId="0786A2FC">
            <wp:extent cx="2514600" cy="980694"/>
            <wp:effectExtent l="0" t="0" r="0" b="0"/>
            <wp:docPr id="9" name="Image 9" descr="RÃ©sultat de recherche d'images pour &quot;flammable gas 196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Ã©sultat de recherche d'images pour &quot;flammable gas 1965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73" cy="101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2A6">
        <w:t xml:space="preserve">                                                   </w:t>
      </w:r>
    </w:p>
    <w:p w14:paraId="2BF3A08C" w14:textId="77777777" w:rsidR="00A812A6" w:rsidRPr="00A812A6" w:rsidRDefault="00A812A6" w:rsidP="00D8732E">
      <w:pPr>
        <w:spacing w:line="240" w:lineRule="auto"/>
        <w:ind w:left="2268" w:right="707"/>
      </w:pPr>
    </w:p>
    <w:p w14:paraId="3C62D3F5" w14:textId="2F625927" w:rsidR="00A812A6" w:rsidRDefault="0035752D" w:rsidP="0035752D">
      <w:pPr>
        <w:pStyle w:val="SingleTxtG"/>
      </w:pPr>
      <w:r>
        <w:tab/>
      </w:r>
      <w:r>
        <w:rPr>
          <w:lang w:val="fr-CH"/>
        </w:rPr>
        <w:t>11.</w:t>
      </w:r>
      <w:r>
        <w:tab/>
      </w:r>
      <w:r w:rsidR="00A812A6" w:rsidRPr="00AB6343">
        <w:t xml:space="preserve">Relying only on the information about the gaseous character of the product through the “cylinder icon”, without the knowledge of the exact product (through the UN number), may </w:t>
      </w:r>
      <w:r w:rsidR="0020386C" w:rsidRPr="00AB6343">
        <w:t xml:space="preserve">even </w:t>
      </w:r>
      <w:r w:rsidR="00A812A6" w:rsidRPr="00AB6343">
        <w:t>impact negatively the emergency response activity.</w:t>
      </w:r>
    </w:p>
    <w:p w14:paraId="7C2CC967" w14:textId="112B6708" w:rsidR="00811E2F" w:rsidRDefault="0035752D" w:rsidP="0035752D">
      <w:pPr>
        <w:pStyle w:val="SingleTxtG"/>
      </w:pPr>
      <w:r>
        <w:tab/>
      </w:r>
      <w:r>
        <w:rPr>
          <w:lang w:val="fr-CH"/>
        </w:rPr>
        <w:t>12.</w:t>
      </w:r>
      <w:r>
        <w:tab/>
      </w:r>
      <w:r w:rsidR="0020386C" w:rsidRPr="00AB6343">
        <w:t>M</w:t>
      </w:r>
      <w:r w:rsidR="00A812A6" w:rsidRPr="00AB6343">
        <w:t xml:space="preserve">ore </w:t>
      </w:r>
      <w:r w:rsidR="00A812A6" w:rsidRPr="000039DD">
        <w:t xml:space="preserve">than 2 billion cylinders in circulation worldwide </w:t>
      </w:r>
      <w:r w:rsidR="0020386C" w:rsidRPr="000039DD">
        <w:t>will</w:t>
      </w:r>
      <w:r w:rsidR="0020386C" w:rsidRPr="00AB6343">
        <w:t xml:space="preserve"> have </w:t>
      </w:r>
      <w:r w:rsidR="00A812A6" w:rsidRPr="00AB6343">
        <w:t xml:space="preserve">to be equipped with new labels, </w:t>
      </w:r>
      <w:r w:rsidR="0026499D">
        <w:t xml:space="preserve">but </w:t>
      </w:r>
      <w:r w:rsidR="0020386C" w:rsidRPr="00AB6343">
        <w:t>for what benefit</w:t>
      </w:r>
      <w:r w:rsidR="000039DD">
        <w:t xml:space="preserve"> </w:t>
      </w:r>
      <w:proofErr w:type="spellStart"/>
      <w:proofErr w:type="gramStart"/>
      <w:r w:rsidR="000039DD">
        <w:t>realy</w:t>
      </w:r>
      <w:proofErr w:type="spellEnd"/>
      <w:r w:rsidR="0020386C" w:rsidRPr="00AB6343">
        <w:t>?</w:t>
      </w:r>
      <w:proofErr w:type="gramEnd"/>
      <w:r w:rsidR="00A812A6" w:rsidRPr="00AB6343">
        <w:t xml:space="preserve"> Compared to the </w:t>
      </w:r>
      <w:r w:rsidR="000039DD" w:rsidRPr="00AB6343">
        <w:t xml:space="preserve">“FLAMMABLE GAS” </w:t>
      </w:r>
      <w:r w:rsidR="00A812A6" w:rsidRPr="00AB6343">
        <w:t xml:space="preserve">text on many labels today, the graphical display of only </w:t>
      </w:r>
      <w:r w:rsidR="000039DD">
        <w:t xml:space="preserve">a </w:t>
      </w:r>
      <w:r w:rsidR="000039DD" w:rsidRPr="00AB6343">
        <w:t>“cylinder icon”</w:t>
      </w:r>
      <w:r w:rsidR="000039DD">
        <w:t xml:space="preserve">, </w:t>
      </w:r>
      <w:r w:rsidR="00811E2F">
        <w:t xml:space="preserve">is it not </w:t>
      </w:r>
      <w:r w:rsidR="00356B75">
        <w:t xml:space="preserve">less </w:t>
      </w:r>
      <w:r w:rsidR="00811E2F">
        <w:t>visibility, clarity?</w:t>
      </w:r>
    </w:p>
    <w:p w14:paraId="20891233" w14:textId="27602E84" w:rsidR="00A812A6" w:rsidRPr="00AB6343" w:rsidRDefault="0035752D" w:rsidP="0035752D">
      <w:pPr>
        <w:pStyle w:val="SingleTxtG"/>
      </w:pPr>
      <w:r>
        <w:tab/>
      </w:r>
      <w:r>
        <w:rPr>
          <w:lang w:val="fr-CH"/>
        </w:rPr>
        <w:t>13.</w:t>
      </w:r>
      <w:r>
        <w:tab/>
      </w:r>
      <w:r w:rsidR="0020386C" w:rsidRPr="00AB6343">
        <w:t xml:space="preserve">An </w:t>
      </w:r>
      <w:r w:rsidR="00A812A6" w:rsidRPr="00AB6343">
        <w:t xml:space="preserve">LPG cylinder, with the 2.1 label stamped/painted on it, </w:t>
      </w:r>
      <w:r w:rsidR="005D720B">
        <w:t xml:space="preserve">usually it is </w:t>
      </w:r>
      <w:r w:rsidR="00A812A6" w:rsidRPr="00AB6343">
        <w:t xml:space="preserve">repainted </w:t>
      </w:r>
      <w:r w:rsidR="005D720B">
        <w:t xml:space="preserve">again </w:t>
      </w:r>
      <w:r w:rsidR="00A812A6" w:rsidRPr="00AB6343">
        <w:t xml:space="preserve">after 10 </w:t>
      </w:r>
      <w:r w:rsidR="005D720B">
        <w:t xml:space="preserve">or </w:t>
      </w:r>
      <w:r w:rsidR="00A812A6" w:rsidRPr="00AB6343">
        <w:t>even 15 years</w:t>
      </w:r>
      <w:r w:rsidR="005D720B">
        <w:t>, during its periodic requalification</w:t>
      </w:r>
      <w:r w:rsidR="00A812A6" w:rsidRPr="00AB6343">
        <w:t xml:space="preserve">, when a new label </w:t>
      </w:r>
      <w:r w:rsidR="0020386C" w:rsidRPr="00AB6343">
        <w:t xml:space="preserve">could </w:t>
      </w:r>
      <w:r w:rsidR="00A812A6" w:rsidRPr="00AB6343">
        <w:t xml:space="preserve">be applied to it. </w:t>
      </w:r>
    </w:p>
    <w:p w14:paraId="3AFBD294" w14:textId="3C7095A5" w:rsidR="00A542BF" w:rsidRDefault="0035752D" w:rsidP="0035752D">
      <w:pPr>
        <w:pStyle w:val="SingleTxtG"/>
      </w:pPr>
      <w:r>
        <w:tab/>
      </w:r>
      <w:r>
        <w:rPr>
          <w:lang w:val="fr-CH"/>
        </w:rPr>
        <w:t>14.</w:t>
      </w:r>
      <w:r>
        <w:tab/>
      </w:r>
      <w:r w:rsidR="005D720B">
        <w:t>Various d</w:t>
      </w:r>
      <w:r w:rsidR="00A812A6" w:rsidRPr="00AB6343">
        <w:t xml:space="preserve">ocuments, </w:t>
      </w:r>
      <w:r w:rsidR="00811E2F" w:rsidRPr="00AB6343">
        <w:t>Safety Data Sheets</w:t>
      </w:r>
      <w:r w:rsidR="00811E2F">
        <w:t>,</w:t>
      </w:r>
      <w:r w:rsidR="00811E2F" w:rsidRPr="00AB6343">
        <w:t xml:space="preserve"> </w:t>
      </w:r>
      <w:r w:rsidR="00A812A6" w:rsidRPr="00AB6343">
        <w:t xml:space="preserve">procedures, training materials, </w:t>
      </w:r>
      <w:r w:rsidR="005D720B">
        <w:t xml:space="preserve">all </w:t>
      </w:r>
      <w:r w:rsidR="00A812A6" w:rsidRPr="00AB6343">
        <w:t>will have to be updated to reflect the change</w:t>
      </w:r>
      <w:r w:rsidR="0020386C" w:rsidRPr="00AB6343">
        <w:t>.</w:t>
      </w:r>
      <w:r w:rsidR="00183AEE">
        <w:t xml:space="preserve"> </w:t>
      </w:r>
    </w:p>
    <w:p w14:paraId="24E27596" w14:textId="609DC1D0" w:rsidR="00A812A6" w:rsidRPr="00AB6343" w:rsidRDefault="0035752D" w:rsidP="0035752D">
      <w:pPr>
        <w:pStyle w:val="SingleTxtG"/>
      </w:pPr>
      <w:r>
        <w:tab/>
      </w:r>
      <w:r>
        <w:rPr>
          <w:lang w:val="fr-CH"/>
        </w:rPr>
        <w:t>15.</w:t>
      </w:r>
      <w:r>
        <w:tab/>
      </w:r>
      <w:r w:rsidR="00305EA5">
        <w:t xml:space="preserve">Specifically now </w:t>
      </w:r>
      <w:r w:rsidR="00A542BF">
        <w:t>i</w:t>
      </w:r>
      <w:r w:rsidR="00183AEE">
        <w:t xml:space="preserve">n </w:t>
      </w:r>
      <w:r w:rsidR="005D720B">
        <w:t xml:space="preserve">the </w:t>
      </w:r>
      <w:r w:rsidR="00183AEE">
        <w:t>EU</w:t>
      </w:r>
      <w:r w:rsidR="00305EA5">
        <w:t>,</w:t>
      </w:r>
      <w:r w:rsidR="00183AEE">
        <w:t xml:space="preserve"> regarding SDSs, there is also a clear link to REACH and CLP. </w:t>
      </w:r>
      <w:r w:rsidR="00305EA5">
        <w:t xml:space="preserve">The </w:t>
      </w:r>
      <w:r w:rsidR="00183AEE">
        <w:t xml:space="preserve">CLP </w:t>
      </w:r>
      <w:r w:rsidR="00305EA5">
        <w:t xml:space="preserve">regulation </w:t>
      </w:r>
      <w:r w:rsidR="00183AEE">
        <w:t>clearly states that the “under pressure”</w:t>
      </w:r>
      <w:r w:rsidR="00A542BF">
        <w:t xml:space="preserve"> </w:t>
      </w:r>
      <w:r w:rsidR="00183AEE">
        <w:t xml:space="preserve">symbol is not needed for LPG, already classified as a flammable gas. This may cause </w:t>
      </w:r>
      <w:r w:rsidR="00A542BF">
        <w:t xml:space="preserve">future </w:t>
      </w:r>
      <w:r w:rsidR="00183AEE">
        <w:t xml:space="preserve">uncertainties </w:t>
      </w:r>
      <w:r w:rsidR="00A542BF">
        <w:t xml:space="preserve">in classifications </w:t>
      </w:r>
      <w:r w:rsidR="00183AEE">
        <w:t>if UN Model Regulation (</w:t>
      </w:r>
      <w:r w:rsidR="00A542BF">
        <w:t xml:space="preserve">and </w:t>
      </w:r>
      <w:r w:rsidR="00183AEE">
        <w:t>ADR) comes into conflict with CLP</w:t>
      </w:r>
      <w:r w:rsidR="00A542BF">
        <w:t>.</w:t>
      </w:r>
    </w:p>
    <w:p w14:paraId="1EC5BC9B" w14:textId="73F37582" w:rsidR="00A812A6" w:rsidRDefault="0035752D" w:rsidP="0035752D">
      <w:pPr>
        <w:pStyle w:val="SingleTxtG"/>
      </w:pPr>
      <w:r>
        <w:tab/>
      </w:r>
      <w:r>
        <w:rPr>
          <w:lang w:val="fr-CH"/>
        </w:rPr>
        <w:t>16.</w:t>
      </w:r>
      <w:r>
        <w:tab/>
      </w:r>
      <w:r w:rsidR="00A812A6" w:rsidRPr="00AB6343">
        <w:t>There has been no cost benefit analysis of this proposed change and with no recorded incidents</w:t>
      </w:r>
      <w:r w:rsidR="00305EA5">
        <w:t xml:space="preserve">, related specifically to visibility, misreading of </w:t>
      </w:r>
      <w:r w:rsidR="00A812A6" w:rsidRPr="00AB6343">
        <w:t>the labels/placards</w:t>
      </w:r>
      <w:r w:rsidR="00305EA5">
        <w:t xml:space="preserve">, it is very difficult to assess the </w:t>
      </w:r>
      <w:r w:rsidR="00A812A6" w:rsidRPr="00AB6343">
        <w:t>benefit</w:t>
      </w:r>
      <w:r w:rsidR="00305EA5">
        <w:t xml:space="preserve"> vs cost or/and other implementation difficulties that this change may bring.</w:t>
      </w:r>
    </w:p>
    <w:p w14:paraId="67210BCF" w14:textId="5B30A33E" w:rsidR="009566B6" w:rsidRDefault="0035752D" w:rsidP="0035752D">
      <w:pPr>
        <w:pStyle w:val="SingleTxtG"/>
      </w:pPr>
      <w:r>
        <w:tab/>
      </w:r>
      <w:r>
        <w:rPr>
          <w:lang w:val="fr-CH"/>
        </w:rPr>
        <w:t>17.</w:t>
      </w:r>
      <w:r>
        <w:tab/>
      </w:r>
      <w:r w:rsidR="00811E2F" w:rsidRPr="009566B6">
        <w:t xml:space="preserve">The LPG industry </w:t>
      </w:r>
      <w:r w:rsidR="00A62C16" w:rsidRPr="009566B6">
        <w:t xml:space="preserve">is keen to </w:t>
      </w:r>
      <w:r w:rsidR="00E37F43">
        <w:t xml:space="preserve">hear </w:t>
      </w:r>
      <w:r w:rsidR="00A62C16" w:rsidRPr="009566B6">
        <w:t xml:space="preserve">more </w:t>
      </w:r>
      <w:r w:rsidR="009566B6" w:rsidRPr="009566B6">
        <w:t xml:space="preserve">during the coming meeting </w:t>
      </w:r>
      <w:r w:rsidR="00A62C16" w:rsidRPr="009566B6">
        <w:t>about the benefits of this change and its justification</w:t>
      </w:r>
      <w:r w:rsidR="002D315D">
        <w:t xml:space="preserve"> and would encourage all participants to contribute.</w:t>
      </w:r>
    </w:p>
    <w:p w14:paraId="1EBB7D74" w14:textId="77777777" w:rsidR="00A8296D" w:rsidRPr="00A8296D" w:rsidRDefault="00A8296D" w:rsidP="0035752D">
      <w:pPr>
        <w:pStyle w:val="SingleTxtG"/>
        <w:rPr>
          <w:sz w:val="10"/>
          <w:szCs w:val="10"/>
        </w:rPr>
      </w:pPr>
    </w:p>
    <w:p w14:paraId="0AB2210F" w14:textId="1FA597EE" w:rsidR="00811E2F" w:rsidRDefault="0035752D" w:rsidP="0035752D">
      <w:pPr>
        <w:pStyle w:val="SingleTxtG"/>
      </w:pPr>
      <w:r>
        <w:tab/>
      </w:r>
      <w:r>
        <w:rPr>
          <w:lang w:val="fr-CH"/>
        </w:rPr>
        <w:t>18.</w:t>
      </w:r>
      <w:r>
        <w:tab/>
      </w:r>
      <w:r w:rsidR="009566B6" w:rsidRPr="009566B6">
        <w:t xml:space="preserve">With </w:t>
      </w:r>
      <w:r w:rsidR="00A62C16" w:rsidRPr="009566B6">
        <w:t>the present knowledge and information</w:t>
      </w:r>
      <w:r w:rsidR="002D315D">
        <w:t xml:space="preserve"> in hand</w:t>
      </w:r>
      <w:r w:rsidR="00A62C16" w:rsidRPr="009566B6">
        <w:t xml:space="preserve">, it </w:t>
      </w:r>
      <w:r w:rsidR="00811E2F" w:rsidRPr="009566B6">
        <w:t xml:space="preserve">believes that the benefits of the “cylinder icon” proposal are not </w:t>
      </w:r>
      <w:r w:rsidR="00E37F43">
        <w:t xml:space="preserve">sufficiently </w:t>
      </w:r>
      <w:r w:rsidR="00811E2F" w:rsidRPr="009566B6">
        <w:t xml:space="preserve">justified </w:t>
      </w:r>
      <w:r w:rsidR="00A8296D" w:rsidRPr="009566B6">
        <w:t>and, in some countries,</w:t>
      </w:r>
      <w:r w:rsidR="009566B6" w:rsidRPr="009566B6">
        <w:t xml:space="preserve"> </w:t>
      </w:r>
      <w:r w:rsidR="00811E2F" w:rsidRPr="009566B6">
        <w:t xml:space="preserve">may even be a backwards step towards the aim </w:t>
      </w:r>
      <w:r w:rsidR="00646524" w:rsidRPr="009566B6">
        <w:t>of better</w:t>
      </w:r>
      <w:r w:rsidR="00811E2F" w:rsidRPr="009566B6">
        <w:t xml:space="preserve"> visibility</w:t>
      </w:r>
      <w:r w:rsidR="00646524" w:rsidRPr="009566B6">
        <w:t xml:space="preserve"> and </w:t>
      </w:r>
      <w:r w:rsidR="00811E2F" w:rsidRPr="009566B6">
        <w:t xml:space="preserve">clarity, for </w:t>
      </w:r>
      <w:r w:rsidR="00A62C16" w:rsidRPr="009566B6">
        <w:t xml:space="preserve">safe and </w:t>
      </w:r>
      <w:r w:rsidR="00811E2F" w:rsidRPr="009566B6">
        <w:t>effective emergency response.</w:t>
      </w:r>
    </w:p>
    <w:p w14:paraId="698D1798" w14:textId="426F2B72" w:rsidR="00E37F43" w:rsidRDefault="0035752D" w:rsidP="0035752D">
      <w:pPr>
        <w:pStyle w:val="SingleTxtG"/>
      </w:pPr>
      <w:r>
        <w:tab/>
      </w:r>
      <w:r>
        <w:rPr>
          <w:lang w:val="fr-CH"/>
        </w:rPr>
        <w:t>19.</w:t>
      </w:r>
      <w:r>
        <w:tab/>
      </w:r>
      <w:r w:rsidR="00E37F43">
        <w:t>In c</w:t>
      </w:r>
      <w:r w:rsidR="009566B6" w:rsidRPr="009566B6">
        <w:t xml:space="preserve">ountries </w:t>
      </w:r>
      <w:r w:rsidR="00E37F43">
        <w:t xml:space="preserve">where it is </w:t>
      </w:r>
      <w:r w:rsidR="009566B6" w:rsidRPr="009566B6">
        <w:t>believe</w:t>
      </w:r>
      <w:r w:rsidR="00E37F43">
        <w:t>d</w:t>
      </w:r>
      <w:r w:rsidR="009566B6" w:rsidRPr="009566B6">
        <w:t xml:space="preserve"> that the emergency response services may need additional visibility and clarity, </w:t>
      </w:r>
      <w:r w:rsidR="00A8296D">
        <w:t xml:space="preserve">the additional text </w:t>
      </w:r>
      <w:r w:rsidR="009566B6" w:rsidRPr="009566B6">
        <w:t xml:space="preserve">“FLAMMABLE GAS” </w:t>
      </w:r>
      <w:r w:rsidR="00A8296D">
        <w:t xml:space="preserve">or </w:t>
      </w:r>
      <w:r w:rsidR="00E37F43">
        <w:t xml:space="preserve">the </w:t>
      </w:r>
      <w:r w:rsidR="00A8296D">
        <w:t>UN number</w:t>
      </w:r>
      <w:r w:rsidR="002D315D">
        <w:t>,</w:t>
      </w:r>
      <w:r w:rsidR="00A8296D">
        <w:t xml:space="preserve"> </w:t>
      </w:r>
      <w:r w:rsidR="002D315D" w:rsidRPr="009566B6">
        <w:t xml:space="preserve">as it is </w:t>
      </w:r>
      <w:r w:rsidR="002D315D">
        <w:t xml:space="preserve">already </w:t>
      </w:r>
      <w:r w:rsidR="002D315D" w:rsidRPr="009566B6">
        <w:t>the case today</w:t>
      </w:r>
      <w:r w:rsidR="002D315D">
        <w:t xml:space="preserve"> in some countries, </w:t>
      </w:r>
      <w:r w:rsidR="00E37F43">
        <w:t xml:space="preserve">can be </w:t>
      </w:r>
      <w:r w:rsidR="00305EA5">
        <w:t xml:space="preserve">always </w:t>
      </w:r>
      <w:r w:rsidR="00E37F43">
        <w:t>used</w:t>
      </w:r>
      <w:r w:rsidR="00E37F43" w:rsidRPr="00E37F43">
        <w:t xml:space="preserve"> </w:t>
      </w:r>
      <w:r w:rsidR="00E37F43">
        <w:t>in labels and placards</w:t>
      </w:r>
      <w:r w:rsidR="00305EA5">
        <w:t>.</w:t>
      </w:r>
      <w:r w:rsidR="00E37F43">
        <w:t xml:space="preserve"> </w:t>
      </w:r>
    </w:p>
    <w:p w14:paraId="1BC496BE" w14:textId="3250D916" w:rsidR="007535A2" w:rsidRPr="0035752D" w:rsidRDefault="0035752D" w:rsidP="0035752D">
      <w:pPr>
        <w:pStyle w:val="SingleTxtG"/>
      </w:pPr>
      <w:r>
        <w:tab/>
      </w:r>
      <w:r>
        <w:rPr>
          <w:lang w:val="fr-CH"/>
        </w:rPr>
        <w:t>20.</w:t>
      </w:r>
      <w:r>
        <w:tab/>
      </w:r>
      <w:r w:rsidR="00E37F43">
        <w:t>H</w:t>
      </w:r>
      <w:r w:rsidR="00A1507E">
        <w:t>ence,</w:t>
      </w:r>
      <w:r w:rsidR="00413496">
        <w:t xml:space="preserve"> </w:t>
      </w:r>
      <w:r w:rsidR="002D315D">
        <w:t>the LPG industry</w:t>
      </w:r>
      <w:r w:rsidR="00305EA5">
        <w:t xml:space="preserve">, with the knowledge at present, cannot see </w:t>
      </w:r>
      <w:r w:rsidR="00F31698">
        <w:t xml:space="preserve">yet </w:t>
      </w:r>
      <w:r w:rsidR="00305EA5">
        <w:t xml:space="preserve">the necessity of </w:t>
      </w:r>
      <w:r w:rsidR="002D315D">
        <w:t>the proposed change</w:t>
      </w:r>
      <w:r w:rsidR="00413496">
        <w:t xml:space="preserve"> in the UN Model Regulations</w:t>
      </w:r>
      <w:r w:rsidR="00E37F43">
        <w:t>.</w:t>
      </w:r>
    </w:p>
    <w:p w14:paraId="29D0FDD4" w14:textId="4551981D" w:rsidR="00D6123A" w:rsidRDefault="00D6123A" w:rsidP="00D6123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456A5F" w14:textId="77777777" w:rsidR="007535A2" w:rsidRPr="00D6123A" w:rsidRDefault="007535A2" w:rsidP="00D6123A">
      <w:pPr>
        <w:spacing w:before="240"/>
        <w:jc w:val="center"/>
        <w:rPr>
          <w:u w:val="single"/>
        </w:rPr>
      </w:pPr>
    </w:p>
    <w:sectPr w:rsidR="007535A2" w:rsidRPr="00D6123A" w:rsidSect="008A490A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418" w:right="1134" w:bottom="1134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E0BCB" w14:textId="77777777" w:rsidR="000A0F31" w:rsidRDefault="000A0F31"/>
  </w:endnote>
  <w:endnote w:type="continuationSeparator" w:id="0">
    <w:p w14:paraId="647E0167" w14:textId="77777777" w:rsidR="000A0F31" w:rsidRDefault="000A0F31"/>
  </w:endnote>
  <w:endnote w:type="continuationNotice" w:id="1">
    <w:p w14:paraId="57C476C5" w14:textId="77777777" w:rsidR="000A0F31" w:rsidRDefault="000A0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-1213880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65E5D" w14:textId="68123E3D" w:rsidR="0035752D" w:rsidRPr="0035752D" w:rsidRDefault="0035752D">
        <w:pPr>
          <w:pStyle w:val="Footer"/>
          <w:rPr>
            <w:b/>
            <w:bCs/>
          </w:rPr>
        </w:pPr>
        <w:r w:rsidRPr="0035752D">
          <w:rPr>
            <w:b/>
            <w:bCs/>
          </w:rPr>
          <w:fldChar w:fldCharType="begin"/>
        </w:r>
        <w:r w:rsidRPr="0035752D">
          <w:rPr>
            <w:b/>
            <w:bCs/>
          </w:rPr>
          <w:instrText xml:space="preserve"> PAGE   \* MERGEFORMAT </w:instrText>
        </w:r>
        <w:r w:rsidRPr="0035752D">
          <w:rPr>
            <w:b/>
            <w:bCs/>
          </w:rPr>
          <w:fldChar w:fldCharType="separate"/>
        </w:r>
        <w:r w:rsidRPr="0035752D">
          <w:rPr>
            <w:b/>
            <w:bCs/>
            <w:noProof/>
          </w:rPr>
          <w:t>2</w:t>
        </w:r>
        <w:r w:rsidRPr="0035752D">
          <w:rPr>
            <w:b/>
            <w:bCs/>
            <w:noProof/>
          </w:rPr>
          <w:fldChar w:fldCharType="end"/>
        </w:r>
      </w:p>
    </w:sdtContent>
  </w:sdt>
  <w:p w14:paraId="777B7367" w14:textId="77777777" w:rsidR="0035752D" w:rsidRDefault="00357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226807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3FB16" w14:textId="4BA1518C" w:rsidR="0035752D" w:rsidRPr="0035752D" w:rsidRDefault="0035752D">
        <w:pPr>
          <w:pStyle w:val="Footer"/>
          <w:jc w:val="right"/>
          <w:rPr>
            <w:b/>
            <w:bCs/>
          </w:rPr>
        </w:pPr>
        <w:r w:rsidRPr="0035752D">
          <w:rPr>
            <w:b/>
            <w:bCs/>
          </w:rPr>
          <w:fldChar w:fldCharType="begin"/>
        </w:r>
        <w:r w:rsidRPr="0035752D">
          <w:rPr>
            <w:b/>
            <w:bCs/>
          </w:rPr>
          <w:instrText xml:space="preserve"> PAGE   \* MERGEFORMAT </w:instrText>
        </w:r>
        <w:r w:rsidRPr="0035752D">
          <w:rPr>
            <w:b/>
            <w:bCs/>
          </w:rPr>
          <w:fldChar w:fldCharType="separate"/>
        </w:r>
        <w:r w:rsidRPr="0035752D">
          <w:rPr>
            <w:b/>
            <w:bCs/>
            <w:noProof/>
          </w:rPr>
          <w:t>2</w:t>
        </w:r>
        <w:r w:rsidRPr="0035752D">
          <w:rPr>
            <w:b/>
            <w:bCs/>
            <w:noProof/>
          </w:rPr>
          <w:fldChar w:fldCharType="end"/>
        </w:r>
      </w:p>
    </w:sdtContent>
  </w:sdt>
  <w:p w14:paraId="69AE12C9" w14:textId="77777777" w:rsidR="0035752D" w:rsidRDefault="00357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60248" w14:textId="77777777" w:rsidR="000A0F31" w:rsidRPr="000B175B" w:rsidRDefault="000A0F3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9088D4" w14:textId="77777777" w:rsidR="000A0F31" w:rsidRPr="00FC68B7" w:rsidRDefault="000A0F3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8D3590D" w14:textId="77777777" w:rsidR="000A0F31" w:rsidRDefault="000A0F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2119" w14:textId="3796A37A" w:rsidR="0035752D" w:rsidRPr="0035752D" w:rsidRDefault="0035752D">
    <w:pPr>
      <w:pStyle w:val="Header"/>
      <w:rPr>
        <w:lang w:val="fr-CH"/>
      </w:rPr>
    </w:pPr>
    <w:r>
      <w:rPr>
        <w:lang w:val="fr-CH"/>
      </w:rPr>
      <w:t>UN/SCETDG/56/INF.40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E4B4A" w14:textId="5C1C6DE6" w:rsidR="0035752D" w:rsidRDefault="0035752D" w:rsidP="0035752D">
    <w:pPr>
      <w:pStyle w:val="Header"/>
      <w:jc w:val="right"/>
    </w:pPr>
    <w:r>
      <w:rPr>
        <w:lang w:val="fr-CH"/>
      </w:rPr>
      <w:t>UN/SCETDG/56/INF.40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0663B3E"/>
    <w:multiLevelType w:val="hybridMultilevel"/>
    <w:tmpl w:val="BB86A612"/>
    <w:lvl w:ilvl="0" w:tplc="B4C453C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0156EF"/>
    <w:multiLevelType w:val="hybridMultilevel"/>
    <w:tmpl w:val="B5F64F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9E34DF2"/>
    <w:multiLevelType w:val="multilevel"/>
    <w:tmpl w:val="E20EE906"/>
    <w:lvl w:ilvl="0">
      <w:start w:val="5"/>
      <w:numFmt w:val="decimal"/>
      <w:lvlText w:val="%1"/>
      <w:lvlJc w:val="left"/>
      <w:pPr>
        <w:ind w:left="2550" w:hanging="1419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2550" w:hanging="1419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550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133" w:hanging="1419"/>
      </w:pPr>
      <w:rPr>
        <w:rFonts w:hint="default"/>
        <w:w w:val="100"/>
        <w:lang w:val="en-US" w:eastAsia="en-US" w:bidi="en-US"/>
      </w:rPr>
    </w:lvl>
    <w:lvl w:ilvl="4">
      <w:start w:val="1"/>
      <w:numFmt w:val="decimal"/>
      <w:lvlText w:val="%1.%2.%3.%4.%5"/>
      <w:lvlJc w:val="left"/>
      <w:pPr>
        <w:ind w:left="3120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5">
      <w:start w:val="1"/>
      <w:numFmt w:val="lowerLetter"/>
      <w:lvlText w:val="(%6)"/>
      <w:lvlJc w:val="left"/>
      <w:pPr>
        <w:ind w:left="3971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7513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611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09" w:hanging="1419"/>
      </w:pPr>
      <w:rPr>
        <w:rFonts w:hint="default"/>
        <w:lang w:val="en-US" w:eastAsia="en-US" w:bidi="en-US"/>
      </w:rPr>
    </w:lvl>
  </w:abstractNum>
  <w:abstractNum w:abstractNumId="17" w15:restartNumberingAfterBreak="0">
    <w:nsid w:val="4EAA1D69"/>
    <w:multiLevelType w:val="hybridMultilevel"/>
    <w:tmpl w:val="E442754C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5125014"/>
    <w:multiLevelType w:val="multilevel"/>
    <w:tmpl w:val="E20EE906"/>
    <w:lvl w:ilvl="0">
      <w:start w:val="5"/>
      <w:numFmt w:val="decimal"/>
      <w:lvlText w:val="%1"/>
      <w:lvlJc w:val="left"/>
      <w:pPr>
        <w:ind w:left="2550" w:hanging="1419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2550" w:hanging="1419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550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133" w:hanging="1419"/>
      </w:pPr>
      <w:rPr>
        <w:rFonts w:hint="default"/>
        <w:w w:val="100"/>
        <w:lang w:val="en-US" w:eastAsia="en-US" w:bidi="en-US"/>
      </w:rPr>
    </w:lvl>
    <w:lvl w:ilvl="4">
      <w:start w:val="1"/>
      <w:numFmt w:val="decimal"/>
      <w:lvlText w:val="%1.%2.%3.%4.%5"/>
      <w:lvlJc w:val="left"/>
      <w:pPr>
        <w:ind w:left="3120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5">
      <w:start w:val="1"/>
      <w:numFmt w:val="lowerLetter"/>
      <w:lvlText w:val="(%6)"/>
      <w:lvlJc w:val="left"/>
      <w:pPr>
        <w:ind w:left="3117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7513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611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09" w:hanging="1419"/>
      </w:pPr>
      <w:rPr>
        <w:rFonts w:hint="default"/>
        <w:lang w:val="en-US" w:eastAsia="en-US" w:bidi="en-US"/>
      </w:rPr>
    </w:lvl>
  </w:abstractNum>
  <w:abstractNum w:abstractNumId="19" w15:restartNumberingAfterBreak="0">
    <w:nsid w:val="58487D49"/>
    <w:multiLevelType w:val="hybridMultilevel"/>
    <w:tmpl w:val="C526D92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709FE"/>
    <w:multiLevelType w:val="multilevel"/>
    <w:tmpl w:val="E20EE906"/>
    <w:lvl w:ilvl="0">
      <w:start w:val="5"/>
      <w:numFmt w:val="decimal"/>
      <w:lvlText w:val="%1"/>
      <w:lvlJc w:val="left"/>
      <w:pPr>
        <w:ind w:left="2550" w:hanging="1419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2550" w:hanging="1419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550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133" w:hanging="1419"/>
      </w:pPr>
      <w:rPr>
        <w:rFonts w:hint="default"/>
        <w:w w:val="100"/>
        <w:lang w:val="en-US" w:eastAsia="en-US" w:bidi="en-US"/>
      </w:rPr>
    </w:lvl>
    <w:lvl w:ilvl="4">
      <w:start w:val="1"/>
      <w:numFmt w:val="decimal"/>
      <w:lvlText w:val="%1.%2.%3.%4.%5"/>
      <w:lvlJc w:val="left"/>
      <w:pPr>
        <w:ind w:left="3120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5">
      <w:start w:val="1"/>
      <w:numFmt w:val="lowerLetter"/>
      <w:lvlText w:val="(%6)"/>
      <w:lvlJc w:val="left"/>
      <w:pPr>
        <w:ind w:left="3117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7513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611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09" w:hanging="1419"/>
      </w:pPr>
      <w:rPr>
        <w:rFonts w:hint="default"/>
        <w:lang w:val="en-US" w:eastAsia="en-US" w:bidi="en-US"/>
      </w:rPr>
    </w:lvl>
  </w:abstractNum>
  <w:abstractNum w:abstractNumId="25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A6A0F40"/>
    <w:multiLevelType w:val="multilevel"/>
    <w:tmpl w:val="653414AC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1128" w:hanging="81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6" w:hanging="810"/>
      </w:pPr>
      <w:rPr>
        <w:rFonts w:hint="default"/>
        <w:sz w:val="22"/>
      </w:rPr>
    </w:lvl>
    <w:lvl w:ilvl="3">
      <w:start w:val="4"/>
      <w:numFmt w:val="decimal"/>
      <w:lvlText w:val="%1.%2.%3.%4"/>
      <w:lvlJc w:val="left"/>
      <w:pPr>
        <w:ind w:left="1764" w:hanging="810"/>
      </w:pPr>
      <w:rPr>
        <w:rFonts w:hint="default"/>
        <w:sz w:val="22"/>
      </w:rPr>
    </w:lvl>
    <w:lvl w:ilvl="4">
      <w:start w:val="3"/>
      <w:numFmt w:val="decimal"/>
      <w:lvlText w:val="%1.%2.%3.%4.%5"/>
      <w:lvlJc w:val="left"/>
      <w:pPr>
        <w:ind w:left="2082" w:hanging="81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8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  <w:sz w:val="22"/>
      </w:rPr>
    </w:lvl>
  </w:abstractNum>
  <w:abstractNum w:abstractNumId="27" w15:restartNumberingAfterBreak="0">
    <w:nsid w:val="7E61132E"/>
    <w:multiLevelType w:val="multilevel"/>
    <w:tmpl w:val="E76000A8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1235" w:hanging="81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660" w:hanging="810"/>
      </w:pPr>
      <w:rPr>
        <w:rFonts w:hint="default"/>
        <w:sz w:val="22"/>
      </w:rPr>
    </w:lvl>
    <w:lvl w:ilvl="3">
      <w:start w:val="4"/>
      <w:numFmt w:val="decimal"/>
      <w:lvlText w:val="%1.%2.%3.%4"/>
      <w:lvlJc w:val="left"/>
      <w:pPr>
        <w:ind w:left="2085" w:hanging="810"/>
      </w:pPr>
      <w:rPr>
        <w:rFonts w:hint="default"/>
        <w:sz w:val="22"/>
      </w:rPr>
    </w:lvl>
    <w:lvl w:ilvl="4">
      <w:start w:val="3"/>
      <w:numFmt w:val="decimal"/>
      <w:lvlText w:val="%1.%2.%3.%4.%5"/>
      <w:lvlJc w:val="left"/>
      <w:pPr>
        <w:ind w:left="2510" w:hanging="81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sz w:val="22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11"/>
  </w:num>
  <w:num w:numId="14">
    <w:abstractNumId w:val="21"/>
  </w:num>
  <w:num w:numId="15">
    <w:abstractNumId w:val="23"/>
  </w:num>
  <w:num w:numId="16">
    <w:abstractNumId w:val="15"/>
  </w:num>
  <w:num w:numId="17">
    <w:abstractNumId w:val="10"/>
  </w:num>
  <w:num w:numId="18">
    <w:abstractNumId w:val="25"/>
  </w:num>
  <w:num w:numId="19">
    <w:abstractNumId w:val="22"/>
  </w:num>
  <w:num w:numId="20">
    <w:abstractNumId w:val="12"/>
  </w:num>
  <w:num w:numId="21">
    <w:abstractNumId w:val="18"/>
  </w:num>
  <w:num w:numId="22">
    <w:abstractNumId w:val="27"/>
  </w:num>
  <w:num w:numId="23">
    <w:abstractNumId w:val="26"/>
  </w:num>
  <w:num w:numId="24">
    <w:abstractNumId w:val="24"/>
  </w:num>
  <w:num w:numId="25">
    <w:abstractNumId w:val="16"/>
  </w:num>
  <w:num w:numId="26">
    <w:abstractNumId w:val="19"/>
  </w:num>
  <w:num w:numId="27">
    <w:abstractNumId w:val="14"/>
  </w:num>
  <w:num w:numId="2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39DD"/>
    <w:rsid w:val="00004866"/>
    <w:rsid w:val="00006FAE"/>
    <w:rsid w:val="00012EB6"/>
    <w:rsid w:val="000133C5"/>
    <w:rsid w:val="00017D24"/>
    <w:rsid w:val="000216CC"/>
    <w:rsid w:val="000277D3"/>
    <w:rsid w:val="00033414"/>
    <w:rsid w:val="0003375D"/>
    <w:rsid w:val="00043180"/>
    <w:rsid w:val="000504CE"/>
    <w:rsid w:val="00050922"/>
    <w:rsid w:val="00050F6B"/>
    <w:rsid w:val="00053492"/>
    <w:rsid w:val="000556F5"/>
    <w:rsid w:val="0005710C"/>
    <w:rsid w:val="00064402"/>
    <w:rsid w:val="00067E6D"/>
    <w:rsid w:val="00072C03"/>
    <w:rsid w:val="00072C8C"/>
    <w:rsid w:val="00073129"/>
    <w:rsid w:val="00075F99"/>
    <w:rsid w:val="00076A0A"/>
    <w:rsid w:val="00082CE1"/>
    <w:rsid w:val="00083598"/>
    <w:rsid w:val="00084632"/>
    <w:rsid w:val="00087152"/>
    <w:rsid w:val="00091046"/>
    <w:rsid w:val="00091419"/>
    <w:rsid w:val="00091CB3"/>
    <w:rsid w:val="000931C0"/>
    <w:rsid w:val="000A0F31"/>
    <w:rsid w:val="000A2236"/>
    <w:rsid w:val="000A35F2"/>
    <w:rsid w:val="000A3A48"/>
    <w:rsid w:val="000A4C38"/>
    <w:rsid w:val="000A4F3B"/>
    <w:rsid w:val="000A5D75"/>
    <w:rsid w:val="000B175B"/>
    <w:rsid w:val="000B32C9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518B1"/>
    <w:rsid w:val="001633FB"/>
    <w:rsid w:val="00163A1B"/>
    <w:rsid w:val="00165735"/>
    <w:rsid w:val="00167786"/>
    <w:rsid w:val="00180633"/>
    <w:rsid w:val="00181019"/>
    <w:rsid w:val="0018168F"/>
    <w:rsid w:val="001835BF"/>
    <w:rsid w:val="00183AEE"/>
    <w:rsid w:val="00184B86"/>
    <w:rsid w:val="00195229"/>
    <w:rsid w:val="001A02A4"/>
    <w:rsid w:val="001A7113"/>
    <w:rsid w:val="001B35EE"/>
    <w:rsid w:val="001B4B04"/>
    <w:rsid w:val="001B6B72"/>
    <w:rsid w:val="001C429D"/>
    <w:rsid w:val="001C5634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E797C"/>
    <w:rsid w:val="0020386C"/>
    <w:rsid w:val="002062DE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0F29"/>
    <w:rsid w:val="00257C1E"/>
    <w:rsid w:val="002600C6"/>
    <w:rsid w:val="00261B71"/>
    <w:rsid w:val="002621F5"/>
    <w:rsid w:val="002622A9"/>
    <w:rsid w:val="0026499D"/>
    <w:rsid w:val="0027064A"/>
    <w:rsid w:val="002708B5"/>
    <w:rsid w:val="002725CA"/>
    <w:rsid w:val="00273A92"/>
    <w:rsid w:val="00275C41"/>
    <w:rsid w:val="00277896"/>
    <w:rsid w:val="00280EB7"/>
    <w:rsid w:val="002905C1"/>
    <w:rsid w:val="00295C28"/>
    <w:rsid w:val="002976CF"/>
    <w:rsid w:val="002A0BD2"/>
    <w:rsid w:val="002A5B17"/>
    <w:rsid w:val="002B067A"/>
    <w:rsid w:val="002B1514"/>
    <w:rsid w:val="002B1CDA"/>
    <w:rsid w:val="002C11CD"/>
    <w:rsid w:val="002C7F25"/>
    <w:rsid w:val="002D315D"/>
    <w:rsid w:val="002D44DB"/>
    <w:rsid w:val="002D5A85"/>
    <w:rsid w:val="002D5C7D"/>
    <w:rsid w:val="002E35BB"/>
    <w:rsid w:val="002F68FD"/>
    <w:rsid w:val="00305EA5"/>
    <w:rsid w:val="003107FA"/>
    <w:rsid w:val="00313AC2"/>
    <w:rsid w:val="00315D73"/>
    <w:rsid w:val="00316FF9"/>
    <w:rsid w:val="00321716"/>
    <w:rsid w:val="003229D8"/>
    <w:rsid w:val="003244D9"/>
    <w:rsid w:val="00327D0A"/>
    <w:rsid w:val="00340E2C"/>
    <w:rsid w:val="003517C3"/>
    <w:rsid w:val="00355502"/>
    <w:rsid w:val="00356B75"/>
    <w:rsid w:val="00356BC7"/>
    <w:rsid w:val="0035752D"/>
    <w:rsid w:val="00357A20"/>
    <w:rsid w:val="00372F06"/>
    <w:rsid w:val="00391647"/>
    <w:rsid w:val="0039260F"/>
    <w:rsid w:val="0039277A"/>
    <w:rsid w:val="00393B99"/>
    <w:rsid w:val="00396F6A"/>
    <w:rsid w:val="003972E0"/>
    <w:rsid w:val="003A1EC2"/>
    <w:rsid w:val="003A52D7"/>
    <w:rsid w:val="003A5A16"/>
    <w:rsid w:val="003B0C98"/>
    <w:rsid w:val="003C0657"/>
    <w:rsid w:val="003C18C9"/>
    <w:rsid w:val="003C2A65"/>
    <w:rsid w:val="003C2CC4"/>
    <w:rsid w:val="003C3000"/>
    <w:rsid w:val="003C655D"/>
    <w:rsid w:val="003D4B23"/>
    <w:rsid w:val="003F23A4"/>
    <w:rsid w:val="003F54D8"/>
    <w:rsid w:val="003F5B52"/>
    <w:rsid w:val="00400408"/>
    <w:rsid w:val="00403EC6"/>
    <w:rsid w:val="00406CD4"/>
    <w:rsid w:val="004108CE"/>
    <w:rsid w:val="00413496"/>
    <w:rsid w:val="004248D6"/>
    <w:rsid w:val="00430086"/>
    <w:rsid w:val="00430918"/>
    <w:rsid w:val="004317D1"/>
    <w:rsid w:val="004325CB"/>
    <w:rsid w:val="00437F3F"/>
    <w:rsid w:val="00445B83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9211A"/>
    <w:rsid w:val="00492AF9"/>
    <w:rsid w:val="00494C77"/>
    <w:rsid w:val="00497291"/>
    <w:rsid w:val="00497711"/>
    <w:rsid w:val="004A004F"/>
    <w:rsid w:val="004B25F8"/>
    <w:rsid w:val="004B2C9D"/>
    <w:rsid w:val="004B5939"/>
    <w:rsid w:val="004B7293"/>
    <w:rsid w:val="004B73D6"/>
    <w:rsid w:val="004C39D0"/>
    <w:rsid w:val="004C4F1A"/>
    <w:rsid w:val="004C6D6D"/>
    <w:rsid w:val="004D60BA"/>
    <w:rsid w:val="004E0C5D"/>
    <w:rsid w:val="004F024F"/>
    <w:rsid w:val="004F4240"/>
    <w:rsid w:val="004F6DF4"/>
    <w:rsid w:val="004F77CD"/>
    <w:rsid w:val="0050042A"/>
    <w:rsid w:val="00504855"/>
    <w:rsid w:val="00505EE6"/>
    <w:rsid w:val="00507CF1"/>
    <w:rsid w:val="005220C0"/>
    <w:rsid w:val="00522177"/>
    <w:rsid w:val="00526AFD"/>
    <w:rsid w:val="00527910"/>
    <w:rsid w:val="005420F2"/>
    <w:rsid w:val="00542505"/>
    <w:rsid w:val="005475D4"/>
    <w:rsid w:val="00552CEE"/>
    <w:rsid w:val="00555CDB"/>
    <w:rsid w:val="00561B6D"/>
    <w:rsid w:val="00562D45"/>
    <w:rsid w:val="0056615B"/>
    <w:rsid w:val="00567DFB"/>
    <w:rsid w:val="005702DC"/>
    <w:rsid w:val="00571DAA"/>
    <w:rsid w:val="00572049"/>
    <w:rsid w:val="0058129D"/>
    <w:rsid w:val="00590144"/>
    <w:rsid w:val="0059131E"/>
    <w:rsid w:val="0059682C"/>
    <w:rsid w:val="005A3F48"/>
    <w:rsid w:val="005A64DD"/>
    <w:rsid w:val="005B09F0"/>
    <w:rsid w:val="005B0CED"/>
    <w:rsid w:val="005B3DB3"/>
    <w:rsid w:val="005B528A"/>
    <w:rsid w:val="005B5A86"/>
    <w:rsid w:val="005B6088"/>
    <w:rsid w:val="005C3490"/>
    <w:rsid w:val="005C4CB5"/>
    <w:rsid w:val="005D0C6C"/>
    <w:rsid w:val="005D1BB4"/>
    <w:rsid w:val="005D720B"/>
    <w:rsid w:val="005E010D"/>
    <w:rsid w:val="005E28E0"/>
    <w:rsid w:val="005E3563"/>
    <w:rsid w:val="005E3AAD"/>
    <w:rsid w:val="005E5946"/>
    <w:rsid w:val="005F3A39"/>
    <w:rsid w:val="005F5C2F"/>
    <w:rsid w:val="005F7BB1"/>
    <w:rsid w:val="00602490"/>
    <w:rsid w:val="00603E3C"/>
    <w:rsid w:val="0060673A"/>
    <w:rsid w:val="00611FC4"/>
    <w:rsid w:val="00612812"/>
    <w:rsid w:val="006176FB"/>
    <w:rsid w:val="006216A1"/>
    <w:rsid w:val="00626B06"/>
    <w:rsid w:val="006279AC"/>
    <w:rsid w:val="00632DF4"/>
    <w:rsid w:val="0063419C"/>
    <w:rsid w:val="00635381"/>
    <w:rsid w:val="00636986"/>
    <w:rsid w:val="00637542"/>
    <w:rsid w:val="00640B26"/>
    <w:rsid w:val="00641194"/>
    <w:rsid w:val="00645A0B"/>
    <w:rsid w:val="00646524"/>
    <w:rsid w:val="006500BA"/>
    <w:rsid w:val="006506DB"/>
    <w:rsid w:val="00662121"/>
    <w:rsid w:val="00662E09"/>
    <w:rsid w:val="006656A4"/>
    <w:rsid w:val="00670CF0"/>
    <w:rsid w:val="006739DB"/>
    <w:rsid w:val="00675F87"/>
    <w:rsid w:val="006870AE"/>
    <w:rsid w:val="00690CD6"/>
    <w:rsid w:val="006A3932"/>
    <w:rsid w:val="006A53DC"/>
    <w:rsid w:val="006A63E3"/>
    <w:rsid w:val="006A7392"/>
    <w:rsid w:val="006B1148"/>
    <w:rsid w:val="006B1C55"/>
    <w:rsid w:val="006B2D9E"/>
    <w:rsid w:val="006C0D34"/>
    <w:rsid w:val="006C251B"/>
    <w:rsid w:val="006C2F7E"/>
    <w:rsid w:val="006D3560"/>
    <w:rsid w:val="006E3B65"/>
    <w:rsid w:val="006E4E78"/>
    <w:rsid w:val="006E564B"/>
    <w:rsid w:val="006F1888"/>
    <w:rsid w:val="00700164"/>
    <w:rsid w:val="007025C0"/>
    <w:rsid w:val="00707F04"/>
    <w:rsid w:val="00711637"/>
    <w:rsid w:val="00712393"/>
    <w:rsid w:val="00714F4F"/>
    <w:rsid w:val="0072632A"/>
    <w:rsid w:val="00734F20"/>
    <w:rsid w:val="00736E6A"/>
    <w:rsid w:val="00741F59"/>
    <w:rsid w:val="0074697D"/>
    <w:rsid w:val="007535A2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8123B"/>
    <w:rsid w:val="00781B57"/>
    <w:rsid w:val="00786434"/>
    <w:rsid w:val="00790791"/>
    <w:rsid w:val="00796F36"/>
    <w:rsid w:val="007A2CDB"/>
    <w:rsid w:val="007A334C"/>
    <w:rsid w:val="007A62EC"/>
    <w:rsid w:val="007B1A7E"/>
    <w:rsid w:val="007B2BA8"/>
    <w:rsid w:val="007B4133"/>
    <w:rsid w:val="007B6BA5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4BD3"/>
    <w:rsid w:val="007E5D7C"/>
    <w:rsid w:val="007F2A54"/>
    <w:rsid w:val="007F5104"/>
    <w:rsid w:val="007F6611"/>
    <w:rsid w:val="00800024"/>
    <w:rsid w:val="00803316"/>
    <w:rsid w:val="008037A2"/>
    <w:rsid w:val="00811E2F"/>
    <w:rsid w:val="00816582"/>
    <w:rsid w:val="008175E9"/>
    <w:rsid w:val="00820A2D"/>
    <w:rsid w:val="00820BAC"/>
    <w:rsid w:val="008242D7"/>
    <w:rsid w:val="00826C09"/>
    <w:rsid w:val="0083043E"/>
    <w:rsid w:val="0083055C"/>
    <w:rsid w:val="0083069A"/>
    <w:rsid w:val="00832A1D"/>
    <w:rsid w:val="00834479"/>
    <w:rsid w:val="00843AB2"/>
    <w:rsid w:val="00846809"/>
    <w:rsid w:val="00857789"/>
    <w:rsid w:val="0086107D"/>
    <w:rsid w:val="00864251"/>
    <w:rsid w:val="008661A4"/>
    <w:rsid w:val="00871FD5"/>
    <w:rsid w:val="00876CB1"/>
    <w:rsid w:val="00881213"/>
    <w:rsid w:val="008830CC"/>
    <w:rsid w:val="008979B1"/>
    <w:rsid w:val="008A0B75"/>
    <w:rsid w:val="008A1542"/>
    <w:rsid w:val="008A490A"/>
    <w:rsid w:val="008A6AC2"/>
    <w:rsid w:val="008A6B25"/>
    <w:rsid w:val="008A6C4F"/>
    <w:rsid w:val="008A7679"/>
    <w:rsid w:val="008A7AB3"/>
    <w:rsid w:val="008A7E0F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E2D8F"/>
    <w:rsid w:val="008F2D9A"/>
    <w:rsid w:val="008F44B8"/>
    <w:rsid w:val="008F504A"/>
    <w:rsid w:val="008F5C0B"/>
    <w:rsid w:val="0090092A"/>
    <w:rsid w:val="009045EE"/>
    <w:rsid w:val="00904EBC"/>
    <w:rsid w:val="00905A44"/>
    <w:rsid w:val="00906C3D"/>
    <w:rsid w:val="00923019"/>
    <w:rsid w:val="00924B63"/>
    <w:rsid w:val="009363B6"/>
    <w:rsid w:val="00940F46"/>
    <w:rsid w:val="00941ECC"/>
    <w:rsid w:val="00945A5D"/>
    <w:rsid w:val="00946A0D"/>
    <w:rsid w:val="009503AB"/>
    <w:rsid w:val="00953836"/>
    <w:rsid w:val="00955109"/>
    <w:rsid w:val="009566B6"/>
    <w:rsid w:val="00956AD7"/>
    <w:rsid w:val="00963B67"/>
    <w:rsid w:val="00963CBA"/>
    <w:rsid w:val="00964682"/>
    <w:rsid w:val="009701ED"/>
    <w:rsid w:val="00972A01"/>
    <w:rsid w:val="009813FB"/>
    <w:rsid w:val="00984471"/>
    <w:rsid w:val="00985F37"/>
    <w:rsid w:val="009879EA"/>
    <w:rsid w:val="009908A5"/>
    <w:rsid w:val="0099124E"/>
    <w:rsid w:val="00991261"/>
    <w:rsid w:val="00991CC2"/>
    <w:rsid w:val="009953D5"/>
    <w:rsid w:val="00997078"/>
    <w:rsid w:val="009A1D29"/>
    <w:rsid w:val="009C6394"/>
    <w:rsid w:val="009C6666"/>
    <w:rsid w:val="009D0E2A"/>
    <w:rsid w:val="009D0F0E"/>
    <w:rsid w:val="009D1AAE"/>
    <w:rsid w:val="009D634E"/>
    <w:rsid w:val="009E1560"/>
    <w:rsid w:val="009F0F06"/>
    <w:rsid w:val="009F1220"/>
    <w:rsid w:val="009F4B0E"/>
    <w:rsid w:val="009F4FC5"/>
    <w:rsid w:val="00A0152E"/>
    <w:rsid w:val="00A01A78"/>
    <w:rsid w:val="00A12B58"/>
    <w:rsid w:val="00A1427D"/>
    <w:rsid w:val="00A1507E"/>
    <w:rsid w:val="00A235F1"/>
    <w:rsid w:val="00A23F62"/>
    <w:rsid w:val="00A30ED0"/>
    <w:rsid w:val="00A34B00"/>
    <w:rsid w:val="00A3777A"/>
    <w:rsid w:val="00A467A3"/>
    <w:rsid w:val="00A50077"/>
    <w:rsid w:val="00A542BF"/>
    <w:rsid w:val="00A54CA8"/>
    <w:rsid w:val="00A60196"/>
    <w:rsid w:val="00A6199C"/>
    <w:rsid w:val="00A622AF"/>
    <w:rsid w:val="00A62C16"/>
    <w:rsid w:val="00A65F4A"/>
    <w:rsid w:val="00A66636"/>
    <w:rsid w:val="00A72F22"/>
    <w:rsid w:val="00A744D7"/>
    <w:rsid w:val="00A748A6"/>
    <w:rsid w:val="00A74A46"/>
    <w:rsid w:val="00A75EC9"/>
    <w:rsid w:val="00A810D4"/>
    <w:rsid w:val="00A812A6"/>
    <w:rsid w:val="00A8296D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B6343"/>
    <w:rsid w:val="00AD1151"/>
    <w:rsid w:val="00AD34EE"/>
    <w:rsid w:val="00AD7C88"/>
    <w:rsid w:val="00AE3D48"/>
    <w:rsid w:val="00AE45DE"/>
    <w:rsid w:val="00AF0878"/>
    <w:rsid w:val="00AF2F9D"/>
    <w:rsid w:val="00AF6710"/>
    <w:rsid w:val="00B013E6"/>
    <w:rsid w:val="00B04D66"/>
    <w:rsid w:val="00B06AAF"/>
    <w:rsid w:val="00B06D04"/>
    <w:rsid w:val="00B10C19"/>
    <w:rsid w:val="00B1157C"/>
    <w:rsid w:val="00B13AE2"/>
    <w:rsid w:val="00B1501F"/>
    <w:rsid w:val="00B22971"/>
    <w:rsid w:val="00B26710"/>
    <w:rsid w:val="00B26B3C"/>
    <w:rsid w:val="00B30179"/>
    <w:rsid w:val="00B304E1"/>
    <w:rsid w:val="00B3317B"/>
    <w:rsid w:val="00B41384"/>
    <w:rsid w:val="00B4398E"/>
    <w:rsid w:val="00B45BCD"/>
    <w:rsid w:val="00B5392B"/>
    <w:rsid w:val="00B666B2"/>
    <w:rsid w:val="00B71E2B"/>
    <w:rsid w:val="00B73DA8"/>
    <w:rsid w:val="00B74F7C"/>
    <w:rsid w:val="00B75C34"/>
    <w:rsid w:val="00B75E05"/>
    <w:rsid w:val="00B81E12"/>
    <w:rsid w:val="00B83392"/>
    <w:rsid w:val="00B84AAC"/>
    <w:rsid w:val="00B854D0"/>
    <w:rsid w:val="00B90F54"/>
    <w:rsid w:val="00B91CC3"/>
    <w:rsid w:val="00B92A0C"/>
    <w:rsid w:val="00B93068"/>
    <w:rsid w:val="00B9443C"/>
    <w:rsid w:val="00BA5DE8"/>
    <w:rsid w:val="00BB176D"/>
    <w:rsid w:val="00BB3B28"/>
    <w:rsid w:val="00BC49CC"/>
    <w:rsid w:val="00BC74E9"/>
    <w:rsid w:val="00BD2077"/>
    <w:rsid w:val="00BE1FF8"/>
    <w:rsid w:val="00BE382C"/>
    <w:rsid w:val="00BE50CA"/>
    <w:rsid w:val="00BE618E"/>
    <w:rsid w:val="00C0263F"/>
    <w:rsid w:val="00C03B44"/>
    <w:rsid w:val="00C05987"/>
    <w:rsid w:val="00C13A85"/>
    <w:rsid w:val="00C17563"/>
    <w:rsid w:val="00C218A4"/>
    <w:rsid w:val="00C31519"/>
    <w:rsid w:val="00C36D37"/>
    <w:rsid w:val="00C36DE8"/>
    <w:rsid w:val="00C463DD"/>
    <w:rsid w:val="00C46D5B"/>
    <w:rsid w:val="00C537D5"/>
    <w:rsid w:val="00C62F76"/>
    <w:rsid w:val="00C66D78"/>
    <w:rsid w:val="00C737DA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3CEA"/>
    <w:rsid w:val="00CB6380"/>
    <w:rsid w:val="00CC4CA6"/>
    <w:rsid w:val="00CD0009"/>
    <w:rsid w:val="00CD2CE2"/>
    <w:rsid w:val="00CD30EE"/>
    <w:rsid w:val="00CD3225"/>
    <w:rsid w:val="00CD35E8"/>
    <w:rsid w:val="00CE09DE"/>
    <w:rsid w:val="00CE4083"/>
    <w:rsid w:val="00CE46BA"/>
    <w:rsid w:val="00CE4A8F"/>
    <w:rsid w:val="00CE74ED"/>
    <w:rsid w:val="00CF4FE1"/>
    <w:rsid w:val="00CF6F32"/>
    <w:rsid w:val="00CF778D"/>
    <w:rsid w:val="00D02D89"/>
    <w:rsid w:val="00D0631B"/>
    <w:rsid w:val="00D06C3A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0DF8"/>
    <w:rsid w:val="00D5409C"/>
    <w:rsid w:val="00D57C13"/>
    <w:rsid w:val="00D57FD9"/>
    <w:rsid w:val="00D60743"/>
    <w:rsid w:val="00D610C1"/>
    <w:rsid w:val="00D6123A"/>
    <w:rsid w:val="00D658FA"/>
    <w:rsid w:val="00D730E3"/>
    <w:rsid w:val="00D73803"/>
    <w:rsid w:val="00D753D8"/>
    <w:rsid w:val="00D80B70"/>
    <w:rsid w:val="00D84E4B"/>
    <w:rsid w:val="00D8732E"/>
    <w:rsid w:val="00D9274F"/>
    <w:rsid w:val="00D96248"/>
    <w:rsid w:val="00D96CC5"/>
    <w:rsid w:val="00D978C6"/>
    <w:rsid w:val="00D97B77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DF69A6"/>
    <w:rsid w:val="00DF69F7"/>
    <w:rsid w:val="00E02CF4"/>
    <w:rsid w:val="00E130AB"/>
    <w:rsid w:val="00E161E4"/>
    <w:rsid w:val="00E1679E"/>
    <w:rsid w:val="00E17ED9"/>
    <w:rsid w:val="00E239A0"/>
    <w:rsid w:val="00E242D7"/>
    <w:rsid w:val="00E3141C"/>
    <w:rsid w:val="00E34E58"/>
    <w:rsid w:val="00E36838"/>
    <w:rsid w:val="00E36C10"/>
    <w:rsid w:val="00E37F43"/>
    <w:rsid w:val="00E40B76"/>
    <w:rsid w:val="00E40D7C"/>
    <w:rsid w:val="00E422B7"/>
    <w:rsid w:val="00E42461"/>
    <w:rsid w:val="00E4443D"/>
    <w:rsid w:val="00E46AB4"/>
    <w:rsid w:val="00E5087C"/>
    <w:rsid w:val="00E52EB0"/>
    <w:rsid w:val="00E54352"/>
    <w:rsid w:val="00E5644E"/>
    <w:rsid w:val="00E5691C"/>
    <w:rsid w:val="00E56B35"/>
    <w:rsid w:val="00E60903"/>
    <w:rsid w:val="00E631BA"/>
    <w:rsid w:val="00E631FE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4BB3"/>
    <w:rsid w:val="00E96630"/>
    <w:rsid w:val="00E97A47"/>
    <w:rsid w:val="00EA0364"/>
    <w:rsid w:val="00EA0416"/>
    <w:rsid w:val="00EA1E40"/>
    <w:rsid w:val="00EA48C4"/>
    <w:rsid w:val="00EA772F"/>
    <w:rsid w:val="00EB14E9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13CC"/>
    <w:rsid w:val="00ED3508"/>
    <w:rsid w:val="00ED3F6F"/>
    <w:rsid w:val="00ED769C"/>
    <w:rsid w:val="00ED7A2A"/>
    <w:rsid w:val="00EE2966"/>
    <w:rsid w:val="00EE4D59"/>
    <w:rsid w:val="00EE6E91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21A22"/>
    <w:rsid w:val="00F22D71"/>
    <w:rsid w:val="00F257D1"/>
    <w:rsid w:val="00F30A8A"/>
    <w:rsid w:val="00F31698"/>
    <w:rsid w:val="00F34267"/>
    <w:rsid w:val="00F3475B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5743B"/>
    <w:rsid w:val="00F604D7"/>
    <w:rsid w:val="00F64C95"/>
    <w:rsid w:val="00F75E96"/>
    <w:rsid w:val="00FA00A0"/>
    <w:rsid w:val="00FA032F"/>
    <w:rsid w:val="00FA3FB7"/>
    <w:rsid w:val="00FB5A37"/>
    <w:rsid w:val="00FB7793"/>
    <w:rsid w:val="00FC18AA"/>
    <w:rsid w:val="00FC215C"/>
    <w:rsid w:val="00FC2902"/>
    <w:rsid w:val="00FC68B7"/>
    <w:rsid w:val="00FD3C5D"/>
    <w:rsid w:val="00FD3E70"/>
    <w:rsid w:val="00FD6B2B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4E4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qFormat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7D6D-E4E4-4BD2-B0F9-8E581886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2019-11-29T15:38:00Z</dcterms:created>
  <dcterms:modified xsi:type="dcterms:W3CDTF">2019-11-29T18:08:00Z</dcterms:modified>
</cp:coreProperties>
</file>