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93" w:tblpY="568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2236"/>
        <w:gridCol w:w="6286"/>
      </w:tblGrid>
      <w:tr w:rsidR="00960AFB" w:rsidRPr="000B7666" w14:paraId="08499EB9" w14:textId="77777777" w:rsidTr="00F7569E">
        <w:trPr>
          <w:trHeight w:val="851"/>
        </w:trPr>
        <w:tc>
          <w:tcPr>
            <w:tcW w:w="1401" w:type="dxa"/>
            <w:shd w:val="clear" w:color="auto" w:fill="auto"/>
          </w:tcPr>
          <w:p w14:paraId="4D2A77E8" w14:textId="77777777" w:rsidR="00960AFB" w:rsidRPr="008A0AC2" w:rsidRDefault="00960AFB" w:rsidP="00960AFB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7146E050" w14:textId="77777777" w:rsidR="00960AFB" w:rsidRPr="008A0AC2" w:rsidRDefault="00960AFB" w:rsidP="00960AF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286" w:type="dxa"/>
            <w:shd w:val="clear" w:color="auto" w:fill="auto"/>
            <w:vAlign w:val="bottom"/>
          </w:tcPr>
          <w:p w14:paraId="47183F85" w14:textId="35C9F56B" w:rsidR="00960AFB" w:rsidRPr="00B62791" w:rsidRDefault="00960AFB" w:rsidP="00D87AEF">
            <w:pPr>
              <w:ind w:right="147"/>
              <w:jc w:val="right"/>
              <w:rPr>
                <w:highlight w:val="yellow"/>
                <w:lang w:val="fr-BE"/>
              </w:rPr>
            </w:pPr>
            <w:r w:rsidRPr="00B62791">
              <w:rPr>
                <w:b/>
                <w:sz w:val="40"/>
                <w:szCs w:val="40"/>
                <w:lang w:val="fr-BE"/>
              </w:rPr>
              <w:t>UN/SCETDG/</w:t>
            </w:r>
            <w:r>
              <w:rPr>
                <w:b/>
                <w:sz w:val="40"/>
                <w:szCs w:val="40"/>
                <w:lang w:val="fr-BE"/>
              </w:rPr>
              <w:t>56</w:t>
            </w:r>
            <w:r w:rsidRPr="00B62791">
              <w:rPr>
                <w:b/>
                <w:sz w:val="40"/>
                <w:szCs w:val="40"/>
                <w:lang w:val="fr-BE"/>
              </w:rPr>
              <w:t>/INF.</w:t>
            </w:r>
            <w:r w:rsidR="00B304A8">
              <w:rPr>
                <w:b/>
                <w:sz w:val="40"/>
                <w:szCs w:val="40"/>
                <w:lang w:val="fr-BE"/>
              </w:rPr>
              <w:t>14</w:t>
            </w:r>
          </w:p>
        </w:tc>
      </w:tr>
    </w:tbl>
    <w:tbl>
      <w:tblPr>
        <w:tblW w:w="98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95"/>
      </w:tblGrid>
      <w:tr w:rsidR="00960AFB" w:rsidRPr="008A0AC2" w14:paraId="3437CD6E" w14:textId="77777777" w:rsidTr="00F7569E">
        <w:tc>
          <w:tcPr>
            <w:tcW w:w="9895" w:type="dxa"/>
            <w:tcBorders>
              <w:top w:val="sing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B5AC4AD" w14:textId="5DE3F774" w:rsidR="00960AFB" w:rsidRPr="008A0AC2" w:rsidRDefault="00960AFB" w:rsidP="00960AFB">
            <w:pPr>
              <w:tabs>
                <w:tab w:val="right" w:pos="9214"/>
              </w:tabs>
              <w:rPr>
                <w:b/>
              </w:rPr>
            </w:pPr>
            <w:r w:rsidRPr="008A0AC2">
              <w:rPr>
                <w:b/>
                <w:sz w:val="24"/>
                <w:szCs w:val="24"/>
              </w:rPr>
              <w:t>Committee of Experts on the Transport of Dangerous Goods</w:t>
            </w:r>
            <w:r w:rsidRPr="008A0AC2">
              <w:rPr>
                <w:b/>
                <w:sz w:val="24"/>
                <w:szCs w:val="24"/>
              </w:rPr>
              <w:tab/>
            </w:r>
            <w:r w:rsidRPr="008A0AC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A0AC2">
              <w:rPr>
                <w:b/>
                <w:sz w:val="24"/>
                <w:szCs w:val="24"/>
              </w:rPr>
              <w:br/>
              <w:t>and Labelling of Chemicals</w:t>
            </w:r>
            <w:r w:rsidRPr="008A0AC2">
              <w:rPr>
                <w:b/>
              </w:rPr>
              <w:tab/>
            </w:r>
            <w:r>
              <w:rPr>
                <w:b/>
              </w:rPr>
              <w:t>1</w:t>
            </w:r>
            <w:r w:rsidR="00B304A8">
              <w:rPr>
                <w:b/>
              </w:rPr>
              <w:t>5</w:t>
            </w:r>
            <w:r w:rsidRPr="008A0AC2">
              <w:rPr>
                <w:b/>
              </w:rPr>
              <w:t xml:space="preserve"> </w:t>
            </w:r>
            <w:r>
              <w:rPr>
                <w:b/>
              </w:rPr>
              <w:t xml:space="preserve">November </w:t>
            </w:r>
            <w:r>
              <w:rPr>
                <w:b/>
                <w:sz w:val="18"/>
                <w:szCs w:val="24"/>
              </w:rPr>
              <w:t>2019</w:t>
            </w:r>
          </w:p>
        </w:tc>
      </w:tr>
      <w:tr w:rsidR="00960AFB" w:rsidRPr="008A0AC2" w14:paraId="750A7B19" w14:textId="77777777" w:rsidTr="00F7569E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BD0D1B9" w14:textId="77777777" w:rsidR="00960AFB" w:rsidRPr="008A0AC2" w:rsidRDefault="00960AFB" w:rsidP="00960AFB">
            <w:pPr>
              <w:spacing w:before="120"/>
              <w:rPr>
                <w:b/>
              </w:rPr>
            </w:pPr>
            <w:r w:rsidRPr="008A0AC2">
              <w:rPr>
                <w:b/>
              </w:rPr>
              <w:t xml:space="preserve">Sub-Committee of Experts on the Transport of Dangerous Goods </w:t>
            </w:r>
          </w:p>
        </w:tc>
      </w:tr>
      <w:tr w:rsidR="00960AFB" w:rsidRPr="008A0AC2" w14:paraId="5268A583" w14:textId="77777777" w:rsidTr="00F7569E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E216691" w14:textId="77777777" w:rsidR="00960AFB" w:rsidRPr="008A0AC2" w:rsidRDefault="00960AFB" w:rsidP="00960AFB">
            <w:pPr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sixth</w:t>
            </w:r>
            <w:r w:rsidRPr="0049211A">
              <w:rPr>
                <w:b/>
              </w:rPr>
              <w:t xml:space="preserve"> session</w:t>
            </w:r>
          </w:p>
        </w:tc>
      </w:tr>
      <w:tr w:rsidR="00960AFB" w:rsidRPr="008A0AC2" w14:paraId="57E8104A" w14:textId="77777777" w:rsidTr="00F7569E">
        <w:tc>
          <w:tcPr>
            <w:tcW w:w="9895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3A26E74" w14:textId="77777777" w:rsidR="00960AFB" w:rsidRPr="008A0AC2" w:rsidRDefault="00960AFB" w:rsidP="00960AFB">
            <w:pPr>
              <w:tabs>
                <w:tab w:val="left" w:pos="6361"/>
                <w:tab w:val="left" w:pos="6939"/>
              </w:tabs>
              <w:outlineLvl w:val="0"/>
              <w:rPr>
                <w:bCs/>
              </w:rPr>
            </w:pPr>
            <w:r w:rsidRPr="008A0AC2">
              <w:t xml:space="preserve">Geneva, </w:t>
            </w:r>
            <w:r>
              <w:t>4-10 December 2019</w:t>
            </w:r>
          </w:p>
          <w:p w14:paraId="59742624" w14:textId="4B74649C" w:rsidR="00960AFB" w:rsidRPr="00852580" w:rsidRDefault="00960AFB" w:rsidP="00960AFB">
            <w:pPr>
              <w:spacing w:after="60"/>
              <w:ind w:left="-12" w:firstLine="12"/>
              <w:rPr>
                <w:b/>
                <w:bCs/>
              </w:rPr>
            </w:pPr>
            <w:r w:rsidRPr="008A0AC2">
              <w:t>Item</w:t>
            </w:r>
            <w:r>
              <w:t xml:space="preserve"> </w:t>
            </w:r>
            <w:r w:rsidR="00EF0043">
              <w:t>6 (b)</w:t>
            </w:r>
            <w:r w:rsidRPr="008A0AC2">
              <w:t xml:space="preserve"> of the provisional agenda</w:t>
            </w:r>
            <w:r>
              <w:br/>
            </w:r>
            <w:r w:rsidR="00EF0043" w:rsidRPr="00EF0043">
              <w:rPr>
                <w:b/>
                <w:bCs/>
              </w:rPr>
              <w:t xml:space="preserve">Miscellaneous proposals for amendments to the Model Regulations </w:t>
            </w:r>
            <w:r w:rsidR="00EF0043" w:rsidRPr="00EF0043">
              <w:rPr>
                <w:b/>
                <w:bCs/>
              </w:rPr>
              <w:br/>
            </w:r>
            <w:r w:rsidR="00EF0043" w:rsidRPr="00EF0043">
              <w:rPr>
                <w:b/>
                <w:bCs/>
              </w:rPr>
              <w:t>on the Transport of Dangerous Goods</w:t>
            </w:r>
            <w:r w:rsidR="00EF0043" w:rsidRPr="00EF0043">
              <w:rPr>
                <w:b/>
                <w:bCs/>
              </w:rPr>
              <w:t xml:space="preserve">: </w:t>
            </w:r>
            <w:proofErr w:type="spellStart"/>
            <w:r w:rsidR="00EF0043" w:rsidRPr="00EF0043">
              <w:rPr>
                <w:b/>
                <w:bCs/>
              </w:rPr>
              <w:t>packagings</w:t>
            </w:r>
            <w:proofErr w:type="spellEnd"/>
          </w:p>
        </w:tc>
      </w:tr>
    </w:tbl>
    <w:p w14:paraId="4F15A8D5" w14:textId="64C1D44E" w:rsidR="006133E8" w:rsidRPr="006133E8" w:rsidRDefault="001F2D80" w:rsidP="006133E8">
      <w:pPr>
        <w:pStyle w:val="HChG"/>
      </w:pPr>
      <w:r>
        <w:tab/>
      </w:r>
      <w:r>
        <w:tab/>
      </w:r>
      <w:r w:rsidR="007064F0">
        <w:t>Permitted period of use for composite IBCs with plastic inner receptacle - consequential amendments resulting from ST/SG/AC.10/C.3/2019/24</w:t>
      </w:r>
      <w:r w:rsidR="00F95BBB">
        <w:t xml:space="preserve"> </w:t>
      </w:r>
      <w:r w:rsidR="007064F0">
        <w:t xml:space="preserve">in </w:t>
      </w:r>
      <w:r w:rsidR="00253F32">
        <w:t>p</w:t>
      </w:r>
      <w:r w:rsidR="007064F0">
        <w:t xml:space="preserve">acking </w:t>
      </w:r>
      <w:r w:rsidR="00253F32">
        <w:t>i</w:t>
      </w:r>
      <w:bookmarkStart w:id="0" w:name="_GoBack"/>
      <w:bookmarkEnd w:id="0"/>
      <w:r w:rsidR="007064F0">
        <w:t>nstruction IBC02</w:t>
      </w:r>
    </w:p>
    <w:p w14:paraId="0CFAD816" w14:textId="4431CE4D" w:rsidR="006133E8" w:rsidRPr="006133E8" w:rsidRDefault="006133E8" w:rsidP="00124953">
      <w:pPr>
        <w:pStyle w:val="H1G"/>
        <w:rPr>
          <w:lang w:val="en-US"/>
        </w:rPr>
      </w:pPr>
      <w:r w:rsidRPr="006133E8">
        <w:tab/>
      </w:r>
      <w:r w:rsidRPr="006133E8">
        <w:tab/>
        <w:t>Transmi</w:t>
      </w:r>
      <w:r w:rsidR="007064F0">
        <w:t>tted by the expert from Germany</w:t>
      </w:r>
    </w:p>
    <w:p w14:paraId="0E407C44" w14:textId="77777777" w:rsidR="006133E8" w:rsidRPr="006133E8" w:rsidRDefault="00124953" w:rsidP="00124953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133E8" w:rsidRPr="006133E8">
        <w:rPr>
          <w:lang w:val="en-US"/>
        </w:rPr>
        <w:t>Introduction</w:t>
      </w:r>
    </w:p>
    <w:p w14:paraId="541943FB" w14:textId="77777777" w:rsidR="007064F0" w:rsidRPr="007064F0" w:rsidRDefault="006133E8" w:rsidP="007064F0">
      <w:pPr>
        <w:pStyle w:val="SingleTxtG"/>
      </w:pPr>
      <w:r w:rsidRPr="006133E8">
        <w:t>1.</w:t>
      </w:r>
      <w:r w:rsidRPr="006133E8">
        <w:tab/>
      </w:r>
      <w:r w:rsidR="007064F0" w:rsidRPr="007064F0">
        <w:t>Within the framework of the 55th session, the proposal in ST/SG/AC.10/C.3/2019/24 that the 5-year period of use of composite IBCs be understood to refer to the date of manufacture of the inner receptacle was adopted.</w:t>
      </w:r>
    </w:p>
    <w:p w14:paraId="4DB4802C" w14:textId="77777777" w:rsidR="007064F0" w:rsidRPr="007064F0" w:rsidRDefault="006133E8" w:rsidP="007064F0">
      <w:pPr>
        <w:pStyle w:val="SingleTxtG"/>
      </w:pPr>
      <w:r>
        <w:t>2.</w:t>
      </w:r>
      <w:r>
        <w:tab/>
      </w:r>
      <w:r w:rsidR="007064F0" w:rsidRPr="007064F0">
        <w:t>For UN 2031, special packing provision B15 in Packing Instruction IBC02 specifies, by derogation from the 5-year period of use, a period of use of two years, with this period of use referring to the composite IBC and not only to the inner receptacle of the composite IBCs:</w:t>
      </w:r>
    </w:p>
    <w:p w14:paraId="20A5FB91" w14:textId="77777777" w:rsidR="007064F0" w:rsidRPr="007064F0" w:rsidRDefault="007064F0" w:rsidP="00B304A8">
      <w:pPr>
        <w:pStyle w:val="SingleTxtG"/>
        <w:ind w:left="1701"/>
      </w:pPr>
      <w:r w:rsidRPr="007064F0">
        <w:t>“</w:t>
      </w:r>
      <w:r w:rsidRPr="007064F0">
        <w:rPr>
          <w:b/>
        </w:rPr>
        <w:t>B15</w:t>
      </w:r>
      <w:r w:rsidRPr="007064F0">
        <w:t xml:space="preserve"> For UN 2031 with more than 55 % nitric acid, the permitted use of rigid plastics IBCs and </w:t>
      </w:r>
      <w:r w:rsidRPr="007064F0">
        <w:rPr>
          <w:u w:val="single"/>
        </w:rPr>
        <w:t>of composite IBCs with a rigid plastics inner receptacle</w:t>
      </w:r>
      <w:r w:rsidRPr="007064F0">
        <w:t xml:space="preserve"> shall be two years from their date of manufacture.”</w:t>
      </w:r>
    </w:p>
    <w:p w14:paraId="2457AD59" w14:textId="13E17641" w:rsidR="006133E8" w:rsidRDefault="006133E8" w:rsidP="00570893">
      <w:pPr>
        <w:pStyle w:val="HChG"/>
      </w:pPr>
      <w:r w:rsidRPr="006133E8">
        <w:rPr>
          <w:lang w:val="en-US"/>
        </w:rPr>
        <w:tab/>
      </w:r>
      <w:r w:rsidR="00570893">
        <w:rPr>
          <w:lang w:val="en-US"/>
        </w:rPr>
        <w:tab/>
      </w:r>
      <w:r w:rsidRPr="006133E8">
        <w:t>Proposal</w:t>
      </w:r>
    </w:p>
    <w:p w14:paraId="2B502D80" w14:textId="7AF3A4A6" w:rsidR="002467B9" w:rsidRDefault="007064F0" w:rsidP="00B304A8">
      <w:pPr>
        <w:pStyle w:val="SingleTxtG"/>
      </w:pPr>
      <w:r>
        <w:t>3</w:t>
      </w:r>
      <w:r w:rsidR="00320533" w:rsidRPr="00AC4345">
        <w:t>.</w:t>
      </w:r>
      <w:r w:rsidR="00320533" w:rsidRPr="00AC4345">
        <w:tab/>
      </w:r>
      <w:r>
        <w:t>To make clear that the period of use of two years refers to the inner receptacle, the following wording is proposed</w:t>
      </w:r>
      <w:r w:rsidRPr="00AC4345">
        <w:rPr>
          <w:b/>
        </w:rPr>
        <w:t xml:space="preserve"> </w:t>
      </w:r>
      <w:r w:rsidR="00320533" w:rsidRPr="00AC4345">
        <w:t xml:space="preserve">(deleted text is </w:t>
      </w:r>
      <w:r w:rsidR="00320533" w:rsidRPr="00AC4345">
        <w:rPr>
          <w:strike/>
        </w:rPr>
        <w:t>struck through</w:t>
      </w:r>
      <w:r w:rsidR="00320533" w:rsidRPr="00AC4345">
        <w:t xml:space="preserve">; new text is </w:t>
      </w:r>
      <w:r w:rsidR="00320533" w:rsidRPr="00AC4345">
        <w:rPr>
          <w:u w:val="single"/>
        </w:rPr>
        <w:t>underlined)</w:t>
      </w:r>
      <w:r w:rsidR="00320533" w:rsidRPr="00AC4345">
        <w:t>:</w:t>
      </w:r>
      <w:r w:rsidR="002467B9" w:rsidRPr="00AC4345">
        <w:t xml:space="preserve"> </w:t>
      </w:r>
    </w:p>
    <w:p w14:paraId="51CED4B3" w14:textId="3A7E05D3" w:rsidR="001C0631" w:rsidRDefault="007064F0" w:rsidP="00B304A8">
      <w:pPr>
        <w:pStyle w:val="SingleTxtG"/>
        <w:ind w:left="1701"/>
      </w:pPr>
      <w:r>
        <w:t>“</w:t>
      </w:r>
      <w:r>
        <w:rPr>
          <w:b/>
        </w:rPr>
        <w:t>B15</w:t>
      </w:r>
      <w:r>
        <w:t xml:space="preserve"> For UN 2031 with more than 55 % nitric acid, the permitted use of rigid plastics IBCs and </w:t>
      </w:r>
      <w:r>
        <w:rPr>
          <w:u w:val="single"/>
        </w:rPr>
        <w:t>of rigid plastics inner receptacles of composite IBCs</w:t>
      </w:r>
      <w:r>
        <w:t xml:space="preserve"> shall be two years from their date of manufacture.”</w:t>
      </w:r>
    </w:p>
    <w:p w14:paraId="7C419124" w14:textId="4AAED2E0" w:rsidR="00263923" w:rsidRPr="00581F0C" w:rsidRDefault="00B304A8" w:rsidP="00B304A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3923">
        <w:tab/>
      </w:r>
    </w:p>
    <w:p w14:paraId="04904399" w14:textId="0B454A57" w:rsidR="00B571F2" w:rsidRPr="00581F0C" w:rsidRDefault="00B571F2" w:rsidP="00B571F2">
      <w:pPr>
        <w:spacing w:before="240"/>
        <w:ind w:left="1134" w:right="1134"/>
        <w:jc w:val="center"/>
        <w:rPr>
          <w:u w:val="single"/>
        </w:rPr>
      </w:pPr>
    </w:p>
    <w:p w14:paraId="3C4B2240" w14:textId="77777777" w:rsidR="00B571F2" w:rsidRPr="007064F0" w:rsidRDefault="00B571F2" w:rsidP="00B571F2">
      <w:pPr>
        <w:tabs>
          <w:tab w:val="left" w:pos="2694"/>
        </w:tabs>
        <w:spacing w:after="120"/>
        <w:ind w:left="567" w:right="1134"/>
        <w:jc w:val="both"/>
        <w:rPr>
          <w:u w:val="single"/>
        </w:rPr>
      </w:pPr>
    </w:p>
    <w:sectPr w:rsidR="00B571F2" w:rsidRPr="007064F0" w:rsidSect="001D31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CADB" w14:textId="77777777" w:rsidR="00AB2557" w:rsidRDefault="00AB2557"/>
  </w:endnote>
  <w:endnote w:type="continuationSeparator" w:id="0">
    <w:p w14:paraId="23247875" w14:textId="77777777" w:rsidR="00AB2557" w:rsidRDefault="00AB2557"/>
  </w:endnote>
  <w:endnote w:type="continuationNotice" w:id="1">
    <w:p w14:paraId="01043503" w14:textId="77777777" w:rsidR="00AB2557" w:rsidRDefault="00AB2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72A9" w14:textId="77777777"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F95BBB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E697" w14:textId="77777777"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7064F0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6038" w14:textId="77777777" w:rsidR="00FF28C2" w:rsidRDefault="00FF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26AD" w14:textId="77777777" w:rsidR="00AB2557" w:rsidRPr="000B175B" w:rsidRDefault="00AB255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694774" w14:textId="77777777" w:rsidR="00AB2557" w:rsidRPr="00FC68B7" w:rsidRDefault="00AB255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AF670F" w14:textId="77777777" w:rsidR="00AB2557" w:rsidRDefault="00AB2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9CAE" w14:textId="4B995E56" w:rsidR="006B20F6" w:rsidRPr="006D12B1" w:rsidRDefault="007B6AE7">
    <w:pPr>
      <w:pStyle w:val="Header"/>
    </w:pPr>
    <w:r>
      <w:t>S</w:t>
    </w:r>
    <w:r w:rsidR="003974CA">
      <w:t>T/SG/AC.10/C.3/2019</w:t>
    </w:r>
    <w:r w:rsidR="00570893">
      <w:t>/</w:t>
    </w:r>
    <w:r w:rsidR="003C3844"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2273" w14:textId="7D1DFA78" w:rsidR="006B20F6" w:rsidRPr="00570893" w:rsidRDefault="00570893" w:rsidP="006D12B1">
    <w:pPr>
      <w:pStyle w:val="Header"/>
      <w:jc w:val="right"/>
      <w:rPr>
        <w:lang w:val="fr-CH"/>
      </w:rPr>
    </w:pPr>
    <w:r>
      <w:rPr>
        <w:lang w:val="fr-CH"/>
      </w:rPr>
      <w:t>ST/SG/AC.10/C.3/201</w:t>
    </w:r>
    <w:r w:rsidR="003974CA">
      <w:rPr>
        <w:lang w:val="fr-CH"/>
      </w:rPr>
      <w:t>9</w:t>
    </w:r>
    <w:r>
      <w:rPr>
        <w:lang w:val="fr-CH"/>
      </w:rPr>
      <w:t>/</w:t>
    </w:r>
    <w:r w:rsidR="003C3844">
      <w:rPr>
        <w:lang w:val="fr-CH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75DB" w14:textId="77777777"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52A7AD6"/>
    <w:multiLevelType w:val="hybridMultilevel"/>
    <w:tmpl w:val="908E203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D84A942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7F5C5C"/>
    <w:multiLevelType w:val="hybridMultilevel"/>
    <w:tmpl w:val="AA1687D2"/>
    <w:lvl w:ilvl="0" w:tplc="0FD0244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FC2758"/>
    <w:multiLevelType w:val="hybridMultilevel"/>
    <w:tmpl w:val="15F0195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4E765756"/>
    <w:multiLevelType w:val="hybridMultilevel"/>
    <w:tmpl w:val="14F09E0C"/>
    <w:lvl w:ilvl="0" w:tplc="DC2E5604">
      <w:start w:val="1"/>
      <w:numFmt w:val="decimal"/>
      <w:lvlText w:val="%1."/>
      <w:lvlJc w:val="left"/>
      <w:pPr>
        <w:ind w:left="1494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1F000FF"/>
    <w:multiLevelType w:val="hybridMultilevel"/>
    <w:tmpl w:val="D5B8744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5506C9"/>
    <w:multiLevelType w:val="hybridMultilevel"/>
    <w:tmpl w:val="FD2AC7CA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1"/>
  </w:num>
  <w:num w:numId="14">
    <w:abstractNumId w:val="26"/>
  </w:num>
  <w:num w:numId="15">
    <w:abstractNumId w:val="29"/>
  </w:num>
  <w:num w:numId="16">
    <w:abstractNumId w:val="13"/>
  </w:num>
  <w:num w:numId="17">
    <w:abstractNumId w:val="19"/>
  </w:num>
  <w:num w:numId="18">
    <w:abstractNumId w:val="16"/>
  </w:num>
  <w:num w:numId="19">
    <w:abstractNumId w:val="28"/>
  </w:num>
  <w:num w:numId="20">
    <w:abstractNumId w:val="22"/>
  </w:num>
  <w:num w:numId="21">
    <w:abstractNumId w:val="15"/>
  </w:num>
  <w:num w:numId="22">
    <w:abstractNumId w:val="10"/>
  </w:num>
  <w:num w:numId="23">
    <w:abstractNumId w:val="27"/>
  </w:num>
  <w:num w:numId="24">
    <w:abstractNumId w:val="20"/>
  </w:num>
  <w:num w:numId="25">
    <w:abstractNumId w:val="17"/>
  </w:num>
  <w:num w:numId="26">
    <w:abstractNumId w:val="25"/>
  </w:num>
  <w:num w:numId="27">
    <w:abstractNumId w:val="21"/>
  </w:num>
  <w:num w:numId="28">
    <w:abstractNumId w:val="24"/>
  </w:num>
  <w:num w:numId="29">
    <w:abstractNumId w:val="14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6" w:nlCheck="1" w:checkStyle="1"/>
  <w:activeWritingStyle w:appName="MSWord" w:lang="fr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1F58"/>
    <w:rsid w:val="00003D68"/>
    <w:rsid w:val="000239F9"/>
    <w:rsid w:val="00023C5F"/>
    <w:rsid w:val="00023F08"/>
    <w:rsid w:val="00026223"/>
    <w:rsid w:val="00047D68"/>
    <w:rsid w:val="00047F82"/>
    <w:rsid w:val="000504CE"/>
    <w:rsid w:val="00050F6B"/>
    <w:rsid w:val="00063D27"/>
    <w:rsid w:val="00070A5A"/>
    <w:rsid w:val="00071A63"/>
    <w:rsid w:val="00072C8C"/>
    <w:rsid w:val="000829F3"/>
    <w:rsid w:val="00083B73"/>
    <w:rsid w:val="00090291"/>
    <w:rsid w:val="00091419"/>
    <w:rsid w:val="0009150D"/>
    <w:rsid w:val="000931C0"/>
    <w:rsid w:val="000A254F"/>
    <w:rsid w:val="000A37DB"/>
    <w:rsid w:val="000A5147"/>
    <w:rsid w:val="000B175B"/>
    <w:rsid w:val="000B3A0F"/>
    <w:rsid w:val="000B6007"/>
    <w:rsid w:val="000C2086"/>
    <w:rsid w:val="000D11DE"/>
    <w:rsid w:val="000D38D6"/>
    <w:rsid w:val="000D58F6"/>
    <w:rsid w:val="000E0415"/>
    <w:rsid w:val="000F7AB3"/>
    <w:rsid w:val="0010561F"/>
    <w:rsid w:val="00115C6E"/>
    <w:rsid w:val="00117787"/>
    <w:rsid w:val="00120443"/>
    <w:rsid w:val="001206C9"/>
    <w:rsid w:val="00124953"/>
    <w:rsid w:val="00131D42"/>
    <w:rsid w:val="00144B44"/>
    <w:rsid w:val="00154E28"/>
    <w:rsid w:val="001633FB"/>
    <w:rsid w:val="00164487"/>
    <w:rsid w:val="00167786"/>
    <w:rsid w:val="00177795"/>
    <w:rsid w:val="001A537C"/>
    <w:rsid w:val="001B42B4"/>
    <w:rsid w:val="001B4B04"/>
    <w:rsid w:val="001C0631"/>
    <w:rsid w:val="001C2273"/>
    <w:rsid w:val="001C3159"/>
    <w:rsid w:val="001C6663"/>
    <w:rsid w:val="001C7526"/>
    <w:rsid w:val="001C7895"/>
    <w:rsid w:val="001D26DF"/>
    <w:rsid w:val="001D2FDC"/>
    <w:rsid w:val="001D31FD"/>
    <w:rsid w:val="001D646C"/>
    <w:rsid w:val="001D79DB"/>
    <w:rsid w:val="001F2D80"/>
    <w:rsid w:val="001F3FA0"/>
    <w:rsid w:val="001F4C6A"/>
    <w:rsid w:val="001F66AB"/>
    <w:rsid w:val="002016FA"/>
    <w:rsid w:val="00203655"/>
    <w:rsid w:val="00210B9C"/>
    <w:rsid w:val="002114DD"/>
    <w:rsid w:val="00211E0B"/>
    <w:rsid w:val="00212DFA"/>
    <w:rsid w:val="00213AFD"/>
    <w:rsid w:val="0022022E"/>
    <w:rsid w:val="00221E51"/>
    <w:rsid w:val="00225F05"/>
    <w:rsid w:val="002309A7"/>
    <w:rsid w:val="00237785"/>
    <w:rsid w:val="00241466"/>
    <w:rsid w:val="00241743"/>
    <w:rsid w:val="002467B9"/>
    <w:rsid w:val="00253F32"/>
    <w:rsid w:val="00263923"/>
    <w:rsid w:val="002656C7"/>
    <w:rsid w:val="00266652"/>
    <w:rsid w:val="002725CA"/>
    <w:rsid w:val="00274950"/>
    <w:rsid w:val="00280EB7"/>
    <w:rsid w:val="00286006"/>
    <w:rsid w:val="00286DC6"/>
    <w:rsid w:val="002B1CDA"/>
    <w:rsid w:val="002C1AE8"/>
    <w:rsid w:val="002D0CCD"/>
    <w:rsid w:val="002E376C"/>
    <w:rsid w:val="002E394C"/>
    <w:rsid w:val="002E3E7B"/>
    <w:rsid w:val="002E420A"/>
    <w:rsid w:val="0030379C"/>
    <w:rsid w:val="00306458"/>
    <w:rsid w:val="00306980"/>
    <w:rsid w:val="003107FA"/>
    <w:rsid w:val="00316518"/>
    <w:rsid w:val="00320533"/>
    <w:rsid w:val="0032058E"/>
    <w:rsid w:val="0032145E"/>
    <w:rsid w:val="003229D8"/>
    <w:rsid w:val="00323B59"/>
    <w:rsid w:val="00325290"/>
    <w:rsid w:val="00337633"/>
    <w:rsid w:val="0034759C"/>
    <w:rsid w:val="0036127B"/>
    <w:rsid w:val="00362AB3"/>
    <w:rsid w:val="00365E68"/>
    <w:rsid w:val="00373BF8"/>
    <w:rsid w:val="003770E6"/>
    <w:rsid w:val="00384F6B"/>
    <w:rsid w:val="003863B7"/>
    <w:rsid w:val="0039277A"/>
    <w:rsid w:val="00397267"/>
    <w:rsid w:val="003972E0"/>
    <w:rsid w:val="003974CA"/>
    <w:rsid w:val="003A0C75"/>
    <w:rsid w:val="003A203B"/>
    <w:rsid w:val="003A25EB"/>
    <w:rsid w:val="003A58B0"/>
    <w:rsid w:val="003B3726"/>
    <w:rsid w:val="003C24C1"/>
    <w:rsid w:val="003C2CC4"/>
    <w:rsid w:val="003C3844"/>
    <w:rsid w:val="003C7B41"/>
    <w:rsid w:val="003D2C1E"/>
    <w:rsid w:val="003D3841"/>
    <w:rsid w:val="003D4B23"/>
    <w:rsid w:val="003E211B"/>
    <w:rsid w:val="003E5B28"/>
    <w:rsid w:val="00413FEE"/>
    <w:rsid w:val="00421B26"/>
    <w:rsid w:val="0042233A"/>
    <w:rsid w:val="004325CB"/>
    <w:rsid w:val="00437F3F"/>
    <w:rsid w:val="00442DF8"/>
    <w:rsid w:val="00446DE4"/>
    <w:rsid w:val="00454036"/>
    <w:rsid w:val="0046510E"/>
    <w:rsid w:val="00465781"/>
    <w:rsid w:val="00465AFB"/>
    <w:rsid w:val="00466CA5"/>
    <w:rsid w:val="00477705"/>
    <w:rsid w:val="00477D30"/>
    <w:rsid w:val="00483009"/>
    <w:rsid w:val="00485492"/>
    <w:rsid w:val="004B2C9D"/>
    <w:rsid w:val="004C1373"/>
    <w:rsid w:val="004C6FBA"/>
    <w:rsid w:val="004D56C3"/>
    <w:rsid w:val="004E05DD"/>
    <w:rsid w:val="004E0C20"/>
    <w:rsid w:val="004E5F44"/>
    <w:rsid w:val="004E768F"/>
    <w:rsid w:val="004F0881"/>
    <w:rsid w:val="004F3384"/>
    <w:rsid w:val="00524C27"/>
    <w:rsid w:val="00525F7F"/>
    <w:rsid w:val="00527910"/>
    <w:rsid w:val="00530504"/>
    <w:rsid w:val="00530A3F"/>
    <w:rsid w:val="00533B78"/>
    <w:rsid w:val="00534038"/>
    <w:rsid w:val="005420F2"/>
    <w:rsid w:val="00544CB6"/>
    <w:rsid w:val="005500DD"/>
    <w:rsid w:val="005501BE"/>
    <w:rsid w:val="00563498"/>
    <w:rsid w:val="005649C7"/>
    <w:rsid w:val="00566C4F"/>
    <w:rsid w:val="00570893"/>
    <w:rsid w:val="00575122"/>
    <w:rsid w:val="00581F0C"/>
    <w:rsid w:val="00590144"/>
    <w:rsid w:val="00590E9D"/>
    <w:rsid w:val="00591271"/>
    <w:rsid w:val="0059588D"/>
    <w:rsid w:val="005A22CF"/>
    <w:rsid w:val="005B03C6"/>
    <w:rsid w:val="005B151F"/>
    <w:rsid w:val="005B3DB3"/>
    <w:rsid w:val="005B40ED"/>
    <w:rsid w:val="005B77F6"/>
    <w:rsid w:val="005C37B3"/>
    <w:rsid w:val="005C3AC1"/>
    <w:rsid w:val="005C7602"/>
    <w:rsid w:val="005D53BB"/>
    <w:rsid w:val="005D7B02"/>
    <w:rsid w:val="005F5E08"/>
    <w:rsid w:val="005F7326"/>
    <w:rsid w:val="00600B82"/>
    <w:rsid w:val="0060446B"/>
    <w:rsid w:val="00611FC4"/>
    <w:rsid w:val="006133E8"/>
    <w:rsid w:val="006176FB"/>
    <w:rsid w:val="00623635"/>
    <w:rsid w:val="00625E3D"/>
    <w:rsid w:val="00630C9C"/>
    <w:rsid w:val="00632868"/>
    <w:rsid w:val="0063419C"/>
    <w:rsid w:val="00637556"/>
    <w:rsid w:val="00640B26"/>
    <w:rsid w:val="0064599F"/>
    <w:rsid w:val="006500BA"/>
    <w:rsid w:val="006547FF"/>
    <w:rsid w:val="006641AF"/>
    <w:rsid w:val="00665835"/>
    <w:rsid w:val="006663B4"/>
    <w:rsid w:val="00666A12"/>
    <w:rsid w:val="00666C9B"/>
    <w:rsid w:val="00666E76"/>
    <w:rsid w:val="00674956"/>
    <w:rsid w:val="00675DB9"/>
    <w:rsid w:val="00680ECD"/>
    <w:rsid w:val="006949CA"/>
    <w:rsid w:val="006A17F4"/>
    <w:rsid w:val="006A4C5C"/>
    <w:rsid w:val="006A7392"/>
    <w:rsid w:val="006B20F6"/>
    <w:rsid w:val="006C0D34"/>
    <w:rsid w:val="006D12B1"/>
    <w:rsid w:val="006E564B"/>
    <w:rsid w:val="006F05B2"/>
    <w:rsid w:val="006F08D5"/>
    <w:rsid w:val="006F2F51"/>
    <w:rsid w:val="006F4574"/>
    <w:rsid w:val="00704CDB"/>
    <w:rsid w:val="007064F0"/>
    <w:rsid w:val="00711C13"/>
    <w:rsid w:val="007221B3"/>
    <w:rsid w:val="00724B47"/>
    <w:rsid w:val="0072632A"/>
    <w:rsid w:val="007436F8"/>
    <w:rsid w:val="00744314"/>
    <w:rsid w:val="0074549D"/>
    <w:rsid w:val="00755330"/>
    <w:rsid w:val="007555F0"/>
    <w:rsid w:val="00755888"/>
    <w:rsid w:val="00765233"/>
    <w:rsid w:val="0077335F"/>
    <w:rsid w:val="00774DC9"/>
    <w:rsid w:val="007753C9"/>
    <w:rsid w:val="00780B56"/>
    <w:rsid w:val="00782BA8"/>
    <w:rsid w:val="00790791"/>
    <w:rsid w:val="0079329B"/>
    <w:rsid w:val="00796AE1"/>
    <w:rsid w:val="007A022A"/>
    <w:rsid w:val="007A717B"/>
    <w:rsid w:val="007B08A0"/>
    <w:rsid w:val="007B1A7E"/>
    <w:rsid w:val="007B6AE7"/>
    <w:rsid w:val="007B6BA5"/>
    <w:rsid w:val="007B77FB"/>
    <w:rsid w:val="007C2411"/>
    <w:rsid w:val="007C3390"/>
    <w:rsid w:val="007C4F4B"/>
    <w:rsid w:val="007E79E3"/>
    <w:rsid w:val="007F6611"/>
    <w:rsid w:val="00800367"/>
    <w:rsid w:val="008175E9"/>
    <w:rsid w:val="00823B1A"/>
    <w:rsid w:val="008242D7"/>
    <w:rsid w:val="00824C37"/>
    <w:rsid w:val="0084047A"/>
    <w:rsid w:val="0084298D"/>
    <w:rsid w:val="008650F3"/>
    <w:rsid w:val="00871FD5"/>
    <w:rsid w:val="00876878"/>
    <w:rsid w:val="00884FD0"/>
    <w:rsid w:val="00886809"/>
    <w:rsid w:val="008910B9"/>
    <w:rsid w:val="00895E97"/>
    <w:rsid w:val="008971E9"/>
    <w:rsid w:val="008979B1"/>
    <w:rsid w:val="008A3016"/>
    <w:rsid w:val="008A3543"/>
    <w:rsid w:val="008A6B25"/>
    <w:rsid w:val="008A6C4F"/>
    <w:rsid w:val="008D53CE"/>
    <w:rsid w:val="008E071B"/>
    <w:rsid w:val="008E0E01"/>
    <w:rsid w:val="008E0E46"/>
    <w:rsid w:val="008E1F48"/>
    <w:rsid w:val="008F79EE"/>
    <w:rsid w:val="00904B37"/>
    <w:rsid w:val="0091571F"/>
    <w:rsid w:val="00916CE1"/>
    <w:rsid w:val="00922550"/>
    <w:rsid w:val="009255A2"/>
    <w:rsid w:val="009344A6"/>
    <w:rsid w:val="009434B3"/>
    <w:rsid w:val="00945A5D"/>
    <w:rsid w:val="00946A04"/>
    <w:rsid w:val="009508F7"/>
    <w:rsid w:val="0095534D"/>
    <w:rsid w:val="0095690E"/>
    <w:rsid w:val="00957117"/>
    <w:rsid w:val="00960AFB"/>
    <w:rsid w:val="00963CBA"/>
    <w:rsid w:val="00981905"/>
    <w:rsid w:val="009854F2"/>
    <w:rsid w:val="0099124E"/>
    <w:rsid w:val="00991261"/>
    <w:rsid w:val="009A7613"/>
    <w:rsid w:val="009B371C"/>
    <w:rsid w:val="009B4C36"/>
    <w:rsid w:val="009B53E6"/>
    <w:rsid w:val="009C3ED5"/>
    <w:rsid w:val="009C4C96"/>
    <w:rsid w:val="009D1AAE"/>
    <w:rsid w:val="009D21EA"/>
    <w:rsid w:val="009D2254"/>
    <w:rsid w:val="009E34C3"/>
    <w:rsid w:val="009E523D"/>
    <w:rsid w:val="009F0F06"/>
    <w:rsid w:val="009F4BF2"/>
    <w:rsid w:val="00A1427D"/>
    <w:rsid w:val="00A2321F"/>
    <w:rsid w:val="00A3012E"/>
    <w:rsid w:val="00A310BE"/>
    <w:rsid w:val="00A357CC"/>
    <w:rsid w:val="00A37714"/>
    <w:rsid w:val="00A405E5"/>
    <w:rsid w:val="00A44CAE"/>
    <w:rsid w:val="00A50007"/>
    <w:rsid w:val="00A60C34"/>
    <w:rsid w:val="00A6594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94E14"/>
    <w:rsid w:val="00AA6ADE"/>
    <w:rsid w:val="00AB2557"/>
    <w:rsid w:val="00AB5051"/>
    <w:rsid w:val="00AC12E0"/>
    <w:rsid w:val="00AC4017"/>
    <w:rsid w:val="00AC4345"/>
    <w:rsid w:val="00AD53E5"/>
    <w:rsid w:val="00AE06E2"/>
    <w:rsid w:val="00AF17E0"/>
    <w:rsid w:val="00AF523B"/>
    <w:rsid w:val="00AF6697"/>
    <w:rsid w:val="00B30179"/>
    <w:rsid w:val="00B304A8"/>
    <w:rsid w:val="00B3094C"/>
    <w:rsid w:val="00B3317B"/>
    <w:rsid w:val="00B34E51"/>
    <w:rsid w:val="00B4226A"/>
    <w:rsid w:val="00B431FF"/>
    <w:rsid w:val="00B571F2"/>
    <w:rsid w:val="00B62D3D"/>
    <w:rsid w:val="00B639CA"/>
    <w:rsid w:val="00B707EC"/>
    <w:rsid w:val="00B81E12"/>
    <w:rsid w:val="00B85A05"/>
    <w:rsid w:val="00B93068"/>
    <w:rsid w:val="00B94CD7"/>
    <w:rsid w:val="00BA73C3"/>
    <w:rsid w:val="00BB0133"/>
    <w:rsid w:val="00BB027F"/>
    <w:rsid w:val="00BB0958"/>
    <w:rsid w:val="00BC603D"/>
    <w:rsid w:val="00BC73C7"/>
    <w:rsid w:val="00BC74E9"/>
    <w:rsid w:val="00BD36F7"/>
    <w:rsid w:val="00BE618E"/>
    <w:rsid w:val="00BF169C"/>
    <w:rsid w:val="00BF7DE7"/>
    <w:rsid w:val="00C21CDE"/>
    <w:rsid w:val="00C26C0B"/>
    <w:rsid w:val="00C32725"/>
    <w:rsid w:val="00C332DA"/>
    <w:rsid w:val="00C44E98"/>
    <w:rsid w:val="00C463DD"/>
    <w:rsid w:val="00C62F76"/>
    <w:rsid w:val="00C667E3"/>
    <w:rsid w:val="00C73CE6"/>
    <w:rsid w:val="00C745C3"/>
    <w:rsid w:val="00C7487E"/>
    <w:rsid w:val="00C75101"/>
    <w:rsid w:val="00C83125"/>
    <w:rsid w:val="00C97788"/>
    <w:rsid w:val="00CA2FB6"/>
    <w:rsid w:val="00CB4C2D"/>
    <w:rsid w:val="00CB64AE"/>
    <w:rsid w:val="00CC47DF"/>
    <w:rsid w:val="00CC5473"/>
    <w:rsid w:val="00CC5E90"/>
    <w:rsid w:val="00CC5FB1"/>
    <w:rsid w:val="00CD3225"/>
    <w:rsid w:val="00CD5FED"/>
    <w:rsid w:val="00CE46BA"/>
    <w:rsid w:val="00CE4A8F"/>
    <w:rsid w:val="00CE57DA"/>
    <w:rsid w:val="00CF03B5"/>
    <w:rsid w:val="00CF46F8"/>
    <w:rsid w:val="00CF5E82"/>
    <w:rsid w:val="00CF6A88"/>
    <w:rsid w:val="00CF6AC0"/>
    <w:rsid w:val="00CF7E49"/>
    <w:rsid w:val="00D0408E"/>
    <w:rsid w:val="00D11652"/>
    <w:rsid w:val="00D1626A"/>
    <w:rsid w:val="00D2031B"/>
    <w:rsid w:val="00D20CE5"/>
    <w:rsid w:val="00D23861"/>
    <w:rsid w:val="00D24605"/>
    <w:rsid w:val="00D25FE2"/>
    <w:rsid w:val="00D3033B"/>
    <w:rsid w:val="00D327F7"/>
    <w:rsid w:val="00D345BA"/>
    <w:rsid w:val="00D35BDD"/>
    <w:rsid w:val="00D36689"/>
    <w:rsid w:val="00D43252"/>
    <w:rsid w:val="00D46231"/>
    <w:rsid w:val="00D625F6"/>
    <w:rsid w:val="00D71E33"/>
    <w:rsid w:val="00D729F2"/>
    <w:rsid w:val="00D753D8"/>
    <w:rsid w:val="00D803A9"/>
    <w:rsid w:val="00D811EC"/>
    <w:rsid w:val="00D83B2B"/>
    <w:rsid w:val="00D87AEF"/>
    <w:rsid w:val="00D96CC5"/>
    <w:rsid w:val="00D978C6"/>
    <w:rsid w:val="00DA67AD"/>
    <w:rsid w:val="00DA720A"/>
    <w:rsid w:val="00DB2840"/>
    <w:rsid w:val="00DB6036"/>
    <w:rsid w:val="00DC25F4"/>
    <w:rsid w:val="00DD2FF2"/>
    <w:rsid w:val="00DD62B9"/>
    <w:rsid w:val="00DD66D0"/>
    <w:rsid w:val="00DF18E3"/>
    <w:rsid w:val="00E103D0"/>
    <w:rsid w:val="00E130AB"/>
    <w:rsid w:val="00E1345B"/>
    <w:rsid w:val="00E1679E"/>
    <w:rsid w:val="00E207EC"/>
    <w:rsid w:val="00E31E1E"/>
    <w:rsid w:val="00E53CC6"/>
    <w:rsid w:val="00E5644E"/>
    <w:rsid w:val="00E7260F"/>
    <w:rsid w:val="00E77BA6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020C"/>
    <w:rsid w:val="00EC271A"/>
    <w:rsid w:val="00EC4D9F"/>
    <w:rsid w:val="00ED14CB"/>
    <w:rsid w:val="00ED4A3F"/>
    <w:rsid w:val="00ED7A2A"/>
    <w:rsid w:val="00EE4F84"/>
    <w:rsid w:val="00EE7FDC"/>
    <w:rsid w:val="00EF0043"/>
    <w:rsid w:val="00EF1D7F"/>
    <w:rsid w:val="00F0135D"/>
    <w:rsid w:val="00F22FBC"/>
    <w:rsid w:val="00F27432"/>
    <w:rsid w:val="00F37510"/>
    <w:rsid w:val="00F40E75"/>
    <w:rsid w:val="00F46C61"/>
    <w:rsid w:val="00F52545"/>
    <w:rsid w:val="00F54674"/>
    <w:rsid w:val="00F608CD"/>
    <w:rsid w:val="00F845FF"/>
    <w:rsid w:val="00F87E27"/>
    <w:rsid w:val="00F90E26"/>
    <w:rsid w:val="00F9331F"/>
    <w:rsid w:val="00F95BBB"/>
    <w:rsid w:val="00FA0A6E"/>
    <w:rsid w:val="00FB7353"/>
    <w:rsid w:val="00FC4A05"/>
    <w:rsid w:val="00FC5F72"/>
    <w:rsid w:val="00FC68B7"/>
    <w:rsid w:val="00FD6B2B"/>
    <w:rsid w:val="00FE167B"/>
    <w:rsid w:val="00FE42D8"/>
    <w:rsid w:val="00FF03BB"/>
    <w:rsid w:val="00FF28C2"/>
    <w:rsid w:val="00FF52D7"/>
    <w:rsid w:val="00FF5E28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4191B"/>
  <w15:docId w15:val="{6085CDFB-DEC5-4FA4-A4D3-B34DCF7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5F4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Pr>
      <w:lang w:eastAsia="fr-FR"/>
    </w:rPr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character" w:customStyle="1" w:styleId="HeaderChar">
    <w:name w:val="Header Char"/>
    <w:aliases w:val="6_G Char"/>
    <w:link w:val="Header"/>
    <w:uiPriority w:val="99"/>
    <w:rsid w:val="00675DB9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CE5"/>
    <w:pPr>
      <w:suppressAutoHyphens/>
      <w:spacing w:line="240" w:lineRule="atLeast"/>
    </w:pPr>
    <w:rPr>
      <w:b/>
      <w:bCs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D20CE5"/>
    <w:rPr>
      <w:lang w:val="en-GB" w:eastAsia="fr-FR"/>
    </w:rPr>
  </w:style>
  <w:style w:type="character" w:customStyle="1" w:styleId="CommentSubjectChar">
    <w:name w:val="Comment Subject Char"/>
    <w:link w:val="CommentSubject"/>
    <w:semiHidden/>
    <w:rsid w:val="00D20CE5"/>
    <w:rPr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AD9EBA13F3D4D944610359B871BE0" ma:contentTypeVersion="8" ma:contentTypeDescription="Create a new document." ma:contentTypeScope="" ma:versionID="6c8afc12d42cd3007a50b0fcde94c562">
  <xsd:schema xmlns:xsd="http://www.w3.org/2001/XMLSchema" xmlns:xs="http://www.w3.org/2001/XMLSchema" xmlns:p="http://schemas.microsoft.com/office/2006/metadata/properties" xmlns:ns3="32e2eb3e-52c0-43a9-b66b-53c93d71b614" targetNamespace="http://schemas.microsoft.com/office/2006/metadata/properties" ma:root="true" ma:fieldsID="eac867479c5f584e6aeae5cb61fa66d9" ns3:_="">
    <xsd:import namespace="32e2eb3e-52c0-43a9-b66b-53c93d71b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eb3e-52c0-43a9-b66b-53c93d71b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318A735-CE83-4EB6-AD2A-FDB373B59506}">
  <ds:schemaRefs>
    <ds:schemaRef ds:uri="http://purl.org/dc/dcmitype/"/>
    <ds:schemaRef ds:uri="http://schemas.microsoft.com/office/infopath/2007/PartnerControls"/>
    <ds:schemaRef ds:uri="32e2eb3e-52c0-43a9-b66b-53c93d71b61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9F53D3-A2AB-4503-98ED-3143D8391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49CA0-52EC-4715-9191-09C9A912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2eb3e-52c0-43a9-b66b-53c93d71b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71EC2F-5E39-449E-8D04-2F870D33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Laurence BERTHET</dc:creator>
  <cp:lastModifiedBy>Laurence Berthet</cp:lastModifiedBy>
  <cp:revision>4</cp:revision>
  <cp:lastPrinted>2019-11-15T09:53:00Z</cp:lastPrinted>
  <dcterms:created xsi:type="dcterms:W3CDTF">2019-11-14T14:27:00Z</dcterms:created>
  <dcterms:modified xsi:type="dcterms:W3CDTF">2019-11-15T09:53:00Z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0x0101007C9AD9EBA13F3D4D944610359B871BE0</vt:lpwstr>
  </property>
</Properties>
</file>