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9"/>
        <w:gridCol w:w="4110"/>
      </w:tblGrid>
      <w:tr w:rsidR="00A92385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5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385" w:rsidRDefault="005B3E91">
            <w:pPr>
              <w:spacing w:after="0" w:line="240" w:lineRule="atLeast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Submitted by the expert from CLEPA</w:t>
            </w:r>
          </w:p>
          <w:p w:rsidR="00A92385" w:rsidRDefault="00A92385">
            <w:pPr>
              <w:tabs>
                <w:tab w:val="center" w:pos="4677"/>
                <w:tab w:val="right" w:pos="9355"/>
              </w:tabs>
              <w:spacing w:after="0" w:line="240" w:lineRule="atLeast"/>
              <w:ind w:left="-108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385" w:rsidRDefault="005B3E91">
            <w:pPr>
              <w:spacing w:after="0" w:line="240" w:lineRule="atLeast"/>
              <w:jc w:val="right"/>
            </w:pPr>
            <w:r>
              <w:rPr>
                <w:rFonts w:ascii="Times New Roman" w:eastAsia="MS Mincho" w:hAnsi="Times New Roman"/>
                <w:sz w:val="20"/>
                <w:szCs w:val="20"/>
                <w:u w:val="single"/>
              </w:rPr>
              <w:t>Informal document</w:t>
            </w:r>
            <w:r>
              <w:rPr>
                <w:rFonts w:ascii="Times New Roman" w:eastAsia="MS Mincho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MS Mincho" w:hAnsi="Times New Roman"/>
                <w:b/>
                <w:bCs/>
                <w:sz w:val="20"/>
                <w:szCs w:val="20"/>
              </w:rPr>
              <w:t>GRVA-01-41</w:t>
            </w:r>
            <w:bookmarkStart w:id="0" w:name="_GoBack"/>
            <w:bookmarkEnd w:id="0"/>
          </w:p>
          <w:p w:rsidR="00A92385" w:rsidRDefault="005B3E91">
            <w:pPr>
              <w:spacing w:after="0" w:line="240" w:lineRule="atLeast"/>
              <w:jc w:val="right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1</w:t>
            </w:r>
            <w:r>
              <w:rPr>
                <w:rFonts w:ascii="Times New Roman" w:eastAsia="MS Mincho" w:hAnsi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eastAsia="MS Mincho" w:hAnsi="Times New Roman"/>
                <w:sz w:val="20"/>
                <w:szCs w:val="20"/>
              </w:rPr>
              <w:t xml:space="preserve"> GRVA session, 25-28 September 2018</w:t>
            </w:r>
          </w:p>
          <w:p w:rsidR="00A92385" w:rsidRDefault="005B3E91">
            <w:pPr>
              <w:spacing w:after="0" w:line="240" w:lineRule="atLeast"/>
              <w:jc w:val="right"/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Agenda item 12</w:t>
            </w:r>
          </w:p>
          <w:p w:rsidR="00A92385" w:rsidRDefault="00A92385">
            <w:pPr>
              <w:spacing w:after="0" w:line="240" w:lineRule="atLeast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</w:tbl>
    <w:p w:rsidR="00A92385" w:rsidRDefault="00A923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2385" w:rsidRDefault="00A923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2385" w:rsidRDefault="005B3E91">
      <w:pPr>
        <w:pStyle w:val="HChG"/>
        <w:tabs>
          <w:tab w:val="clear" w:pos="851"/>
        </w:tabs>
        <w:spacing w:line="240" w:lineRule="auto"/>
        <w:ind w:left="567" w:right="708" w:firstLine="0"/>
        <w:rPr>
          <w:lang w:val="en-GB"/>
        </w:rPr>
      </w:pPr>
      <w:r>
        <w:rPr>
          <w:lang w:val="en-GB"/>
        </w:rPr>
        <w:t xml:space="preserve">Proposal for a Supplement to the 02 Series of Amendments </w:t>
      </w:r>
      <w:r>
        <w:rPr>
          <w:lang w:val="en-GB"/>
        </w:rPr>
        <w:br/>
      </w:r>
      <w:r>
        <w:rPr>
          <w:lang w:val="en-GB"/>
        </w:rPr>
        <w:t xml:space="preserve">to </w:t>
      </w:r>
      <w:r>
        <w:rPr>
          <w:lang w:val="en-GB"/>
        </w:rPr>
        <w:t>UN Regulation No. 90</w:t>
      </w:r>
    </w:p>
    <w:p w:rsidR="00A92385" w:rsidRDefault="005B3E91">
      <w:pPr>
        <w:pStyle w:val="SingleTxtG"/>
        <w:tabs>
          <w:tab w:val="left" w:pos="2268"/>
        </w:tabs>
      </w:pPr>
      <w:r>
        <w:rPr>
          <w:u w:val="single"/>
        </w:rPr>
        <w:t>Note:</w:t>
      </w:r>
      <w:r>
        <w:t xml:space="preserve"> This proposal aims at addressing the issue concerning the approval number with Schedule 4 of Revision 3 of the 1958 Agreement </w:t>
      </w:r>
    </w:p>
    <w:p w:rsidR="00A92385" w:rsidRDefault="00A92385"/>
    <w:p w:rsidR="00A92385" w:rsidRDefault="005B3E91">
      <w:pPr>
        <w:pStyle w:val="SingleTxtG"/>
        <w:tabs>
          <w:tab w:val="left" w:pos="2268"/>
        </w:tabs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Proposal:</w:t>
      </w:r>
    </w:p>
    <w:p w:rsidR="00A92385" w:rsidRDefault="005B3E91">
      <w:pPr>
        <w:ind w:left="1134"/>
      </w:pPr>
      <w:r>
        <w:t xml:space="preserve">Paragraph 4.2 amend to read </w:t>
      </w:r>
    </w:p>
    <w:p w:rsidR="00A92385" w:rsidRDefault="00A92385"/>
    <w:p w:rsidR="00A92385" w:rsidRDefault="005B3E91">
      <w:pPr>
        <w:pStyle w:val="SingleTxtG"/>
        <w:ind w:left="2268" w:hanging="1134"/>
      </w:pPr>
      <w:r>
        <w:t>4.2.</w:t>
      </w:r>
      <w:r>
        <w:tab/>
        <w:t>To each replacement part approved there shall be assigne</w:t>
      </w:r>
      <w:r>
        <w:t xml:space="preserve">d an approval number </w:t>
      </w:r>
      <w:r>
        <w:rPr>
          <w:b/>
          <w:color w:val="FF0000"/>
        </w:rPr>
        <w:t xml:space="preserve">according to Schedule 4 to the Revision 3 of the 1958 Agreement wherein Section 3 of the Type Approval Number shall indicate the Test Group for </w:t>
      </w:r>
      <w:r>
        <w:rPr>
          <w:strike/>
        </w:rPr>
        <w:t>comprising four groups of digits:</w:t>
      </w:r>
    </w:p>
    <w:p w:rsidR="00A92385" w:rsidRDefault="005B3E91">
      <w:pPr>
        <w:pStyle w:val="SingleTxtG"/>
        <w:ind w:left="1701" w:firstLine="567"/>
        <w:rPr>
          <w:b/>
          <w:color w:val="FF0000"/>
        </w:rPr>
      </w:pPr>
      <w:r>
        <w:rPr>
          <w:b/>
          <w:color w:val="FF0000"/>
        </w:rPr>
        <w:t>A</w:t>
      </w:r>
      <w:r>
        <w:rPr>
          <w:b/>
          <w:color w:val="FF0000"/>
        </w:rPr>
        <w:tab/>
        <w:t>Replacement brake lining assembly</w:t>
      </w:r>
    </w:p>
    <w:p w:rsidR="00A92385" w:rsidRDefault="005B3E91">
      <w:pPr>
        <w:pStyle w:val="SingleTxtG"/>
        <w:ind w:left="1701" w:firstLine="567"/>
        <w:rPr>
          <w:b/>
          <w:color w:val="FF0000"/>
        </w:rPr>
      </w:pPr>
      <w:r>
        <w:rPr>
          <w:b/>
          <w:color w:val="FF0000"/>
        </w:rPr>
        <w:t>B</w:t>
      </w:r>
      <w:r>
        <w:rPr>
          <w:b/>
          <w:color w:val="FF0000"/>
        </w:rPr>
        <w:tab/>
        <w:t xml:space="preserve">Replacement drum </w:t>
      </w:r>
      <w:r>
        <w:rPr>
          <w:b/>
          <w:color w:val="FF0000"/>
        </w:rPr>
        <w:t>brake lining</w:t>
      </w:r>
    </w:p>
    <w:p w:rsidR="00A92385" w:rsidRDefault="005B3E91">
      <w:pPr>
        <w:pStyle w:val="SingleTxtG"/>
        <w:ind w:left="1701" w:firstLine="567"/>
        <w:rPr>
          <w:b/>
          <w:color w:val="FF0000"/>
        </w:rPr>
      </w:pPr>
      <w:r>
        <w:rPr>
          <w:b/>
          <w:color w:val="FF0000"/>
        </w:rPr>
        <w:t>C</w:t>
      </w:r>
      <w:r>
        <w:rPr>
          <w:b/>
          <w:color w:val="FF0000"/>
        </w:rPr>
        <w:tab/>
        <w:t>Replacement brake disc</w:t>
      </w:r>
    </w:p>
    <w:p w:rsidR="00A92385" w:rsidRDefault="005B3E91">
      <w:pPr>
        <w:pStyle w:val="SingleTxtG"/>
        <w:ind w:left="1701" w:firstLine="567"/>
        <w:rPr>
          <w:b/>
          <w:color w:val="FF0000"/>
        </w:rPr>
      </w:pPr>
      <w:r>
        <w:rPr>
          <w:b/>
          <w:color w:val="FF0000"/>
        </w:rPr>
        <w:t>D</w:t>
      </w:r>
      <w:r>
        <w:rPr>
          <w:b/>
          <w:color w:val="FF0000"/>
        </w:rPr>
        <w:tab/>
        <w:t>Replacement brake drum</w:t>
      </w:r>
    </w:p>
    <w:p w:rsidR="00A92385" w:rsidRDefault="00A92385">
      <w:pPr>
        <w:pStyle w:val="SingleTxtG"/>
        <w:ind w:left="1701" w:firstLine="567"/>
        <w:rPr>
          <w:b/>
          <w:color w:val="FF0000"/>
        </w:rPr>
      </w:pPr>
    </w:p>
    <w:p w:rsidR="00A92385" w:rsidRDefault="005B3E91">
      <w:pPr>
        <w:pStyle w:val="SingleTxtG"/>
        <w:keepNext/>
        <w:keepLines/>
        <w:spacing w:after="240"/>
        <w:ind w:left="2268"/>
        <w:rPr>
          <w:b/>
          <w:color w:val="FF0000"/>
        </w:rPr>
      </w:pPr>
      <w:r>
        <w:rPr>
          <w:b/>
          <w:color w:val="FF0000"/>
        </w:rPr>
        <w:t>The variants approved as a Test Group shall be listed as an appendix to the communication document</w:t>
      </w:r>
    </w:p>
    <w:p w:rsidR="00A92385" w:rsidRDefault="00A92385">
      <w:pPr>
        <w:pStyle w:val="SingleTxtG"/>
        <w:ind w:left="0"/>
        <w:rPr>
          <w:strike/>
        </w:rPr>
      </w:pPr>
    </w:p>
    <w:p w:rsidR="00A92385" w:rsidRDefault="005B3E91">
      <w:pPr>
        <w:pStyle w:val="SingleTxtG"/>
        <w:ind w:left="2268" w:hanging="1134"/>
        <w:rPr>
          <w:strike/>
        </w:rPr>
      </w:pPr>
      <w:r>
        <w:rPr>
          <w:strike/>
        </w:rPr>
        <w:t>4.2.1.</w:t>
      </w:r>
      <w:r>
        <w:rPr>
          <w:strike/>
        </w:rPr>
        <w:tab/>
        <w:t xml:space="preserve">The first two digits (at present 02 for the Regulation in its 02 series of </w:t>
      </w:r>
      <w:r>
        <w:rPr>
          <w:strike/>
        </w:rPr>
        <w:t>amendments) shall indicate the series of amendments incorporating the most recent major technical amendments made to the Regulation at the time of issue of the approval.</w:t>
      </w:r>
    </w:p>
    <w:p w:rsidR="00A92385" w:rsidRDefault="005B3E91">
      <w:pPr>
        <w:pStyle w:val="SingleTxtG"/>
        <w:ind w:left="2268" w:hanging="1134"/>
      </w:pPr>
      <w:r>
        <w:t>4</w:t>
      </w:r>
      <w:r>
        <w:rPr>
          <w:strike/>
        </w:rPr>
        <w:t>.2.2.</w:t>
      </w:r>
      <w:r>
        <w:rPr>
          <w:strike/>
        </w:rPr>
        <w:tab/>
        <w:t xml:space="preserve">The following single digit shall indicate the category of the replacement part </w:t>
      </w:r>
      <w:r>
        <w:rPr>
          <w:strike/>
        </w:rPr>
        <w:t>as follows:</w:t>
      </w:r>
    </w:p>
    <w:p w:rsidR="00A92385" w:rsidRDefault="005B3E91">
      <w:pPr>
        <w:pStyle w:val="SingleTxtG"/>
        <w:ind w:left="1701" w:firstLine="567"/>
        <w:rPr>
          <w:strike/>
        </w:rPr>
      </w:pPr>
      <w:r>
        <w:rPr>
          <w:strike/>
        </w:rPr>
        <w:t>A</w:t>
      </w:r>
      <w:r>
        <w:rPr>
          <w:strike/>
        </w:rPr>
        <w:tab/>
        <w:t>Replacement brake lining assembly</w:t>
      </w:r>
    </w:p>
    <w:p w:rsidR="00A92385" w:rsidRDefault="005B3E91">
      <w:pPr>
        <w:pStyle w:val="SingleTxtG"/>
        <w:ind w:left="1701" w:firstLine="567"/>
        <w:rPr>
          <w:strike/>
        </w:rPr>
      </w:pPr>
      <w:r>
        <w:rPr>
          <w:strike/>
        </w:rPr>
        <w:t>B</w:t>
      </w:r>
      <w:r>
        <w:rPr>
          <w:strike/>
        </w:rPr>
        <w:tab/>
        <w:t>Replacement drum brake lining</w:t>
      </w:r>
    </w:p>
    <w:p w:rsidR="00A92385" w:rsidRDefault="005B3E91">
      <w:pPr>
        <w:pStyle w:val="SingleTxtG"/>
        <w:ind w:left="1701" w:firstLine="567"/>
        <w:rPr>
          <w:strike/>
        </w:rPr>
      </w:pPr>
      <w:r>
        <w:rPr>
          <w:strike/>
        </w:rPr>
        <w:t>C</w:t>
      </w:r>
      <w:r>
        <w:rPr>
          <w:strike/>
        </w:rPr>
        <w:tab/>
        <w:t>Replacement brake disc</w:t>
      </w:r>
    </w:p>
    <w:p w:rsidR="00A92385" w:rsidRDefault="005B3E91">
      <w:pPr>
        <w:pStyle w:val="SingleTxtG"/>
        <w:ind w:left="1701" w:firstLine="567"/>
        <w:rPr>
          <w:strike/>
        </w:rPr>
      </w:pPr>
      <w:r>
        <w:rPr>
          <w:strike/>
        </w:rPr>
        <w:t>D</w:t>
      </w:r>
      <w:r>
        <w:rPr>
          <w:strike/>
        </w:rPr>
        <w:tab/>
        <w:t>Replacement brake drum</w:t>
      </w:r>
    </w:p>
    <w:p w:rsidR="00A92385" w:rsidRDefault="00A92385">
      <w:pPr>
        <w:pStyle w:val="SingleTxtG"/>
        <w:ind w:left="1701" w:firstLine="567"/>
        <w:rPr>
          <w:strike/>
        </w:rPr>
      </w:pPr>
    </w:p>
    <w:p w:rsidR="00A92385" w:rsidRDefault="005B3E91">
      <w:pPr>
        <w:pStyle w:val="SingleTxtG"/>
        <w:keepNext/>
        <w:keepLines/>
        <w:ind w:left="2268" w:hanging="1134"/>
      </w:pPr>
      <w:r>
        <w:rPr>
          <w:strike/>
        </w:rPr>
        <w:lastRenderedPageBreak/>
        <w:t>4.2.3.</w:t>
      </w:r>
      <w:r>
        <w:rPr>
          <w:strike/>
        </w:rPr>
        <w:tab/>
        <w:t xml:space="preserve">The next series of digits </w:t>
      </w:r>
      <w:r>
        <w:rPr>
          <w:rFonts w:ascii="(Asiatische Schriftart verwende" w:hAnsi="(Asiatische Schriftart verwende"/>
          <w:strike/>
          <w:szCs w:val="24"/>
        </w:rPr>
        <w:t>shall</w:t>
      </w:r>
      <w:r>
        <w:rPr>
          <w:strike/>
        </w:rPr>
        <w:t xml:space="preserve"> indicate the manufacture and the type of the brake lining, the type of disc or the typ</w:t>
      </w:r>
      <w:r>
        <w:rPr>
          <w:strike/>
        </w:rPr>
        <w:t>e of drum.</w:t>
      </w:r>
    </w:p>
    <w:p w:rsidR="00A92385" w:rsidRDefault="005B3E91">
      <w:pPr>
        <w:pStyle w:val="SingleTxtG"/>
        <w:keepNext/>
        <w:keepLines/>
        <w:ind w:left="2268"/>
        <w:rPr>
          <w:strike/>
        </w:rPr>
      </w:pPr>
      <w:r>
        <w:rPr>
          <w:strike/>
        </w:rPr>
        <w:t>The digital suffix shall indicate</w:t>
      </w:r>
    </w:p>
    <w:p w:rsidR="00A92385" w:rsidRDefault="005B3E91">
      <w:pPr>
        <w:pStyle w:val="SingleTxtG"/>
        <w:keepNext/>
        <w:keepLines/>
        <w:ind w:left="2835" w:hanging="567"/>
        <w:rPr>
          <w:rFonts w:cs="Courier New"/>
          <w:strike/>
          <w:spacing w:val="1"/>
        </w:rPr>
      </w:pPr>
      <w:r>
        <w:rPr>
          <w:rFonts w:cs="Courier New"/>
          <w:strike/>
          <w:spacing w:val="1"/>
        </w:rPr>
        <w:t>(a)</w:t>
      </w:r>
      <w:r>
        <w:rPr>
          <w:rFonts w:cs="Courier New"/>
          <w:strike/>
          <w:spacing w:val="1"/>
        </w:rPr>
        <w:tab/>
        <w:t>the shoe or back plate or specific dimension in the case of drum brake linings</w:t>
      </w:r>
    </w:p>
    <w:p w:rsidR="00A92385" w:rsidRDefault="005B3E91">
      <w:pPr>
        <w:pStyle w:val="SingleTxtG"/>
        <w:keepNext/>
        <w:keepLines/>
        <w:spacing w:after="240"/>
        <w:ind w:left="2268"/>
      </w:pPr>
      <w:r>
        <w:rPr>
          <w:rFonts w:cs="Courier New"/>
          <w:strike/>
          <w:spacing w:val="1"/>
        </w:rPr>
        <w:t>(b)</w:t>
      </w:r>
      <w:r>
        <w:rPr>
          <w:rFonts w:cs="Courier New"/>
          <w:strike/>
          <w:spacing w:val="1"/>
        </w:rPr>
        <w:tab/>
        <w:t>the Test Group</w:t>
      </w:r>
      <w:r>
        <w:rPr>
          <w:strike/>
        </w:rPr>
        <w:t xml:space="preserve"> in the case of a replacement disc or replacement drum</w:t>
      </w:r>
    </w:p>
    <w:p w:rsidR="00A92385" w:rsidRDefault="005B3E91">
      <w:pPr>
        <w:pStyle w:val="SingleTxtG"/>
        <w:keepNext/>
        <w:keepLines/>
        <w:spacing w:after="240"/>
        <w:ind w:left="2268"/>
        <w:rPr>
          <w:strike/>
        </w:rPr>
      </w:pPr>
      <w:r>
        <w:rPr>
          <w:strike/>
        </w:rPr>
        <w:t>The variants approved as a Test Group shall be listed a</w:t>
      </w:r>
      <w:r>
        <w:rPr>
          <w:strike/>
        </w:rPr>
        <w:t>s an appendix to the communication document</w:t>
      </w:r>
    </w:p>
    <w:p w:rsidR="00A92385" w:rsidRDefault="00A92385">
      <w:pPr>
        <w:pStyle w:val="SingleTxtG"/>
        <w:ind w:left="1701" w:firstLine="567"/>
      </w:pPr>
    </w:p>
    <w:p w:rsidR="00A92385" w:rsidRDefault="00A92385">
      <w:pPr>
        <w:pStyle w:val="SingleTxtG"/>
        <w:keepNext/>
        <w:keepLines/>
        <w:spacing w:after="240"/>
        <w:ind w:left="2268"/>
      </w:pPr>
    </w:p>
    <w:tbl>
      <w:tblPr>
        <w:tblW w:w="9518" w:type="dxa"/>
        <w:tblInd w:w="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"/>
        <w:gridCol w:w="203"/>
        <w:gridCol w:w="203"/>
        <w:gridCol w:w="242"/>
        <w:gridCol w:w="301"/>
        <w:gridCol w:w="274"/>
        <w:gridCol w:w="314"/>
        <w:gridCol w:w="274"/>
        <w:gridCol w:w="274"/>
        <w:gridCol w:w="185"/>
        <w:gridCol w:w="185"/>
        <w:gridCol w:w="274"/>
        <w:gridCol w:w="274"/>
        <w:gridCol w:w="274"/>
        <w:gridCol w:w="274"/>
        <w:gridCol w:w="207"/>
        <w:gridCol w:w="274"/>
        <w:gridCol w:w="274"/>
        <w:gridCol w:w="274"/>
        <w:gridCol w:w="274"/>
        <w:gridCol w:w="4334"/>
      </w:tblGrid>
      <w:tr w:rsidR="00A9238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3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b/>
                <w:strike/>
                <w:lang w:eastAsia="ja-JP"/>
              </w:rPr>
            </w:pPr>
          </w:p>
        </w:tc>
        <w:tc>
          <w:tcPr>
            <w:tcW w:w="406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b/>
                <w:strike/>
                <w:lang w:eastAsia="ja-JP"/>
              </w:rPr>
            </w:pPr>
          </w:p>
        </w:tc>
        <w:tc>
          <w:tcPr>
            <w:tcW w:w="24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b/>
                <w:strike/>
                <w:lang w:eastAsia="ja-JP"/>
              </w:rPr>
            </w:pPr>
          </w:p>
        </w:tc>
        <w:tc>
          <w:tcPr>
            <w:tcW w:w="3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b/>
                <w:strike/>
                <w:lang w:eastAsia="ja-JP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b/>
                <w:strike/>
                <w:lang w:eastAsia="ja-JP"/>
              </w:rPr>
            </w:pPr>
          </w:p>
        </w:tc>
        <w:tc>
          <w:tcPr>
            <w:tcW w:w="31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b/>
                <w:strike/>
                <w:lang w:eastAsia="ja-JP"/>
              </w:rPr>
            </w:pPr>
          </w:p>
        </w:tc>
        <w:tc>
          <w:tcPr>
            <w:tcW w:w="274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keepNext/>
              <w:keepLines/>
              <w:jc w:val="center"/>
              <w:rPr>
                <w:rFonts w:ascii="Arial" w:eastAsia="MS Mincho" w:hAnsi="Arial" w:cs="Arial"/>
                <w:b/>
                <w:strike/>
                <w:lang w:eastAsia="ja-JP"/>
              </w:rPr>
            </w:pPr>
            <w:r>
              <w:rPr>
                <w:rFonts w:ascii="Arial" w:eastAsia="MS Mincho" w:hAnsi="Arial" w:cs="Arial"/>
                <w:b/>
                <w:strike/>
                <w:lang w:eastAsia="ja-JP"/>
              </w:rPr>
              <w:t>_</w:t>
            </w:r>
          </w:p>
        </w:tc>
        <w:tc>
          <w:tcPr>
            <w:tcW w:w="274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keepNext/>
              <w:keepLines/>
              <w:jc w:val="center"/>
              <w:rPr>
                <w:rFonts w:ascii="Arial" w:eastAsia="MS Mincho" w:hAnsi="Arial" w:cs="Arial"/>
                <w:b/>
                <w:strike/>
                <w:lang w:eastAsia="ja-JP"/>
              </w:rPr>
            </w:pPr>
            <w:r>
              <w:rPr>
                <w:rFonts w:ascii="Arial" w:eastAsia="MS Mincho" w:hAnsi="Arial" w:cs="Arial"/>
                <w:b/>
                <w:strike/>
                <w:lang w:eastAsia="ja-JP"/>
              </w:rPr>
              <w:t>_</w:t>
            </w:r>
          </w:p>
        </w:tc>
        <w:tc>
          <w:tcPr>
            <w:tcW w:w="370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keepNext/>
              <w:keepLines/>
              <w:jc w:val="center"/>
              <w:rPr>
                <w:rFonts w:ascii="Arial" w:eastAsia="MS Mincho" w:hAnsi="Arial" w:cs="Arial"/>
                <w:b/>
                <w:strike/>
                <w:lang w:eastAsia="ja-JP"/>
              </w:rPr>
            </w:pPr>
            <w:r>
              <w:rPr>
                <w:rFonts w:ascii="Arial" w:eastAsia="MS Mincho" w:hAnsi="Arial" w:cs="Arial"/>
                <w:b/>
                <w:strike/>
                <w:lang w:eastAsia="ja-JP"/>
              </w:rPr>
              <w:t>_</w:t>
            </w: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keepNext/>
              <w:keepLines/>
              <w:jc w:val="center"/>
              <w:rPr>
                <w:rFonts w:ascii="Arial" w:eastAsia="MS Mincho" w:hAnsi="Arial" w:cs="Arial"/>
                <w:b/>
                <w:strike/>
                <w:lang w:eastAsia="ja-JP"/>
              </w:rPr>
            </w:pPr>
            <w:r>
              <w:rPr>
                <w:rFonts w:ascii="Arial" w:eastAsia="MS Mincho" w:hAnsi="Arial" w:cs="Arial"/>
                <w:b/>
                <w:strike/>
                <w:lang w:eastAsia="ja-JP"/>
              </w:rPr>
              <w:t>_</w:t>
            </w: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keepNext/>
              <w:keepLines/>
              <w:jc w:val="center"/>
              <w:rPr>
                <w:rFonts w:ascii="Arial" w:eastAsia="MS Mincho" w:hAnsi="Arial" w:cs="Arial"/>
                <w:b/>
                <w:strike/>
                <w:lang w:eastAsia="ja-JP"/>
              </w:rPr>
            </w:pPr>
            <w:r>
              <w:rPr>
                <w:rFonts w:ascii="Arial" w:eastAsia="MS Mincho" w:hAnsi="Arial" w:cs="Arial"/>
                <w:b/>
                <w:strike/>
                <w:lang w:eastAsia="ja-JP"/>
              </w:rPr>
              <w:t>_</w:t>
            </w: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keepNext/>
              <w:keepLines/>
              <w:jc w:val="center"/>
              <w:rPr>
                <w:rFonts w:ascii="Arial" w:eastAsia="MS Mincho" w:hAnsi="Arial" w:cs="Arial"/>
                <w:b/>
                <w:strike/>
                <w:lang w:eastAsia="ja-JP"/>
              </w:rPr>
            </w:pPr>
            <w:r>
              <w:rPr>
                <w:rFonts w:ascii="Arial" w:eastAsia="MS Mincho" w:hAnsi="Arial" w:cs="Arial"/>
                <w:b/>
                <w:strike/>
                <w:lang w:eastAsia="ja-JP"/>
              </w:rPr>
              <w:t>_</w:t>
            </w:r>
          </w:p>
        </w:tc>
        <w:tc>
          <w:tcPr>
            <w:tcW w:w="274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keepNext/>
              <w:keepLines/>
              <w:jc w:val="center"/>
              <w:rPr>
                <w:rFonts w:ascii="Arial" w:eastAsia="MS Mincho" w:hAnsi="Arial" w:cs="Arial"/>
                <w:b/>
                <w:strike/>
                <w:lang w:eastAsia="ja-JP"/>
              </w:rPr>
            </w:pPr>
            <w:r>
              <w:rPr>
                <w:rFonts w:ascii="Arial" w:eastAsia="MS Mincho" w:hAnsi="Arial" w:cs="Arial"/>
                <w:b/>
                <w:strike/>
                <w:lang w:eastAsia="ja-JP"/>
              </w:rPr>
              <w:t>_</w:t>
            </w:r>
          </w:p>
        </w:tc>
        <w:tc>
          <w:tcPr>
            <w:tcW w:w="20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keepNext/>
              <w:keepLines/>
              <w:jc w:val="center"/>
              <w:rPr>
                <w:rFonts w:ascii="Arial" w:eastAsia="MS Mincho" w:hAnsi="Arial" w:cs="Arial"/>
                <w:b/>
                <w:strike/>
                <w:lang w:eastAsia="ja-JP"/>
              </w:rPr>
            </w:pPr>
            <w:r>
              <w:rPr>
                <w:rFonts w:ascii="Arial" w:eastAsia="MS Mincho" w:hAnsi="Arial" w:cs="Arial"/>
                <w:b/>
                <w:strike/>
                <w:lang w:eastAsia="ja-JP"/>
              </w:rPr>
              <w:t>/</w:t>
            </w:r>
          </w:p>
        </w:tc>
        <w:tc>
          <w:tcPr>
            <w:tcW w:w="274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keepNext/>
              <w:keepLines/>
              <w:jc w:val="center"/>
              <w:rPr>
                <w:rFonts w:ascii="Arial" w:eastAsia="MS Mincho" w:hAnsi="Arial" w:cs="Arial"/>
                <w:b/>
                <w:strike/>
                <w:lang w:eastAsia="ja-JP"/>
              </w:rPr>
            </w:pPr>
            <w:r>
              <w:rPr>
                <w:rFonts w:ascii="Arial" w:eastAsia="MS Mincho" w:hAnsi="Arial" w:cs="Arial"/>
                <w:b/>
                <w:strike/>
                <w:lang w:eastAsia="ja-JP"/>
              </w:rPr>
              <w:t>_</w:t>
            </w: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keepNext/>
              <w:keepLines/>
              <w:jc w:val="center"/>
              <w:rPr>
                <w:rFonts w:ascii="Arial" w:eastAsia="MS Mincho" w:hAnsi="Arial" w:cs="Arial"/>
                <w:b/>
                <w:strike/>
                <w:lang w:eastAsia="ja-JP"/>
              </w:rPr>
            </w:pPr>
            <w:r>
              <w:rPr>
                <w:rFonts w:ascii="Arial" w:eastAsia="MS Mincho" w:hAnsi="Arial" w:cs="Arial"/>
                <w:b/>
                <w:strike/>
                <w:lang w:eastAsia="ja-JP"/>
              </w:rPr>
              <w:t>_</w:t>
            </w: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keepNext/>
              <w:keepLines/>
              <w:jc w:val="center"/>
              <w:rPr>
                <w:rFonts w:ascii="Arial" w:eastAsia="MS Mincho" w:hAnsi="Arial" w:cs="Arial"/>
                <w:b/>
                <w:strike/>
                <w:lang w:eastAsia="ja-JP"/>
              </w:rPr>
            </w:pPr>
            <w:r>
              <w:rPr>
                <w:rFonts w:ascii="Arial" w:eastAsia="MS Mincho" w:hAnsi="Arial" w:cs="Arial"/>
                <w:b/>
                <w:strike/>
                <w:lang w:eastAsia="ja-JP"/>
              </w:rPr>
              <w:t>_</w:t>
            </w:r>
          </w:p>
        </w:tc>
        <w:tc>
          <w:tcPr>
            <w:tcW w:w="274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keepNext/>
              <w:keepLines/>
              <w:jc w:val="center"/>
              <w:rPr>
                <w:rFonts w:ascii="Arial" w:eastAsia="MS Mincho" w:hAnsi="Arial" w:cs="Arial"/>
                <w:b/>
                <w:strike/>
                <w:lang w:eastAsia="ja-JP"/>
              </w:rPr>
            </w:pPr>
            <w:r>
              <w:rPr>
                <w:rFonts w:ascii="Arial" w:eastAsia="MS Mincho" w:hAnsi="Arial" w:cs="Arial"/>
                <w:b/>
                <w:strike/>
                <w:lang w:eastAsia="ja-JP"/>
              </w:rPr>
              <w:t>_</w:t>
            </w:r>
          </w:p>
        </w:tc>
        <w:tc>
          <w:tcPr>
            <w:tcW w:w="43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rPr>
                <w:rFonts w:eastAsia="MS Mincho"/>
                <w:strike/>
                <w:lang w:eastAsia="ja-JP"/>
              </w:rPr>
            </w:pPr>
          </w:p>
        </w:tc>
      </w:tr>
      <w:tr w:rsidR="00A92385">
        <w:tblPrEx>
          <w:tblCellMar>
            <w:top w:w="0" w:type="dxa"/>
            <w:bottom w:w="0" w:type="dxa"/>
          </w:tblCellMar>
        </w:tblPrEx>
        <w:trPr>
          <w:trHeight w:hRule="exact" w:val="85"/>
        </w:trPr>
        <w:tc>
          <w:tcPr>
            <w:tcW w:w="33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0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4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3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31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43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rPr>
                <w:rFonts w:eastAsia="MS Mincho"/>
                <w:strike/>
                <w:lang w:eastAsia="ja-JP"/>
              </w:rPr>
            </w:pPr>
          </w:p>
        </w:tc>
      </w:tr>
      <w:tr w:rsidR="00A9238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3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4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3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31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185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0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43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rPr>
                <w:rFonts w:eastAsia="MS Mincho"/>
                <w:strike/>
                <w:lang w:eastAsia="ja-JP"/>
              </w:rPr>
            </w:pPr>
          </w:p>
        </w:tc>
      </w:tr>
      <w:tr w:rsidR="00A9238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3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4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3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31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185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0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4334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keepNext/>
              <w:keepLines/>
              <w:rPr>
                <w:rFonts w:eastAsia="MS Mincho"/>
                <w:strike/>
                <w:lang w:eastAsia="ja-JP"/>
              </w:rPr>
            </w:pPr>
            <w:r>
              <w:rPr>
                <w:rFonts w:eastAsia="MS Mincho"/>
                <w:strike/>
                <w:lang w:eastAsia="ja-JP"/>
              </w:rPr>
              <w:t>Digital suffix  indicates the Test Group / shoe / back plate / specific dimension of the replacement part</w:t>
            </w:r>
          </w:p>
        </w:tc>
      </w:tr>
      <w:tr w:rsidR="00A9238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3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4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3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31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185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0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4334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rPr>
                <w:rFonts w:eastAsia="MS Mincho"/>
                <w:strike/>
                <w:lang w:eastAsia="ja-JP"/>
              </w:rPr>
            </w:pPr>
          </w:p>
        </w:tc>
      </w:tr>
      <w:tr w:rsidR="00A9238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3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4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3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31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185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0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43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rPr>
                <w:rFonts w:eastAsia="MS Mincho"/>
                <w:strike/>
                <w:lang w:eastAsia="ja-JP"/>
              </w:rPr>
            </w:pPr>
          </w:p>
        </w:tc>
      </w:tr>
      <w:tr w:rsidR="00A9238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3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4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3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31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185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0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4334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keepNext/>
              <w:keepLines/>
              <w:rPr>
                <w:rFonts w:eastAsia="MS Mincho"/>
                <w:strike/>
                <w:lang w:eastAsia="ja-JP"/>
              </w:rPr>
            </w:pPr>
            <w:r>
              <w:rPr>
                <w:rFonts w:eastAsia="MS Mincho"/>
                <w:strike/>
                <w:lang w:eastAsia="ja-JP"/>
              </w:rPr>
              <w:t xml:space="preserve">Digital series indicates (manufacturer and) the type of the replacement part </w:t>
            </w:r>
          </w:p>
        </w:tc>
      </w:tr>
      <w:tr w:rsidR="00A9238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3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4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3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31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185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0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4334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rPr>
                <w:rFonts w:eastAsia="MS Mincho"/>
                <w:strike/>
                <w:lang w:eastAsia="ja-JP"/>
              </w:rPr>
            </w:pPr>
          </w:p>
        </w:tc>
      </w:tr>
      <w:tr w:rsidR="00A9238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3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4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3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31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185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0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43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rPr>
                <w:rFonts w:eastAsia="MS Mincho"/>
                <w:strike/>
                <w:lang w:eastAsia="ja-JP"/>
              </w:rPr>
            </w:pPr>
          </w:p>
        </w:tc>
      </w:tr>
      <w:tr w:rsidR="00A9238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3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4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3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31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0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433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keepNext/>
              <w:keepLines/>
              <w:rPr>
                <w:rFonts w:eastAsia="MS Mincho"/>
                <w:strike/>
                <w:lang w:eastAsia="ja-JP"/>
              </w:rPr>
            </w:pPr>
            <w:r>
              <w:rPr>
                <w:rFonts w:eastAsia="MS Mincho"/>
                <w:strike/>
                <w:lang w:eastAsia="ja-JP"/>
              </w:rPr>
              <w:t>1 digit (A to D) indicates the category of the replacement part</w:t>
            </w:r>
          </w:p>
        </w:tc>
      </w:tr>
      <w:tr w:rsidR="00A9238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3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4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3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31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1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0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43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rPr>
                <w:rFonts w:eastAsia="MS Mincho"/>
                <w:strike/>
                <w:lang w:eastAsia="ja-JP"/>
              </w:rPr>
            </w:pPr>
          </w:p>
        </w:tc>
      </w:tr>
      <w:tr w:rsidR="00A9238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3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4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3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31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0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433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keepNext/>
              <w:keepLines/>
              <w:rPr>
                <w:rFonts w:eastAsia="MS Mincho"/>
                <w:strike/>
                <w:lang w:eastAsia="ja-JP"/>
              </w:rPr>
            </w:pPr>
            <w:r>
              <w:rPr>
                <w:rFonts w:eastAsia="MS Mincho"/>
                <w:strike/>
                <w:lang w:eastAsia="ja-JP"/>
              </w:rPr>
              <w:t>2 digits indicate series of amendment (01 to 99)</w:t>
            </w:r>
          </w:p>
        </w:tc>
      </w:tr>
      <w:tr w:rsidR="00A9238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3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4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3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31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1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1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0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43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keepNext/>
              <w:keepLines/>
              <w:rPr>
                <w:rFonts w:eastAsia="MS Mincho"/>
                <w:strike/>
                <w:lang w:eastAsia="ja-JP"/>
              </w:rPr>
            </w:pPr>
          </w:p>
        </w:tc>
      </w:tr>
      <w:tr w:rsidR="00A9238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79" w:type="dxa"/>
            <w:gridSpan w:val="5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rPr>
                <w:rFonts w:eastAsia="MS Mincho"/>
                <w:strike/>
                <w:lang w:eastAsia="ja-JP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31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1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1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0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43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rPr>
                <w:rFonts w:eastAsia="MS Mincho"/>
                <w:strike/>
                <w:lang w:eastAsia="ja-JP"/>
              </w:rPr>
            </w:pPr>
          </w:p>
        </w:tc>
      </w:tr>
    </w:tbl>
    <w:p w:rsidR="00A92385" w:rsidRDefault="005B3E91">
      <w:pPr>
        <w:pStyle w:val="SingleTxtG"/>
        <w:spacing w:before="120"/>
        <w:ind w:left="2268" w:hanging="567"/>
        <w:rPr>
          <w:strike/>
        </w:rPr>
      </w:pPr>
      <w:r>
        <w:rPr>
          <w:strike/>
        </w:rPr>
        <w:t>Example:</w:t>
      </w:r>
    </w:p>
    <w:tbl>
      <w:tblPr>
        <w:tblW w:w="9518" w:type="dxa"/>
        <w:tblInd w:w="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"/>
        <w:gridCol w:w="203"/>
        <w:gridCol w:w="203"/>
        <w:gridCol w:w="242"/>
        <w:gridCol w:w="301"/>
        <w:gridCol w:w="274"/>
        <w:gridCol w:w="314"/>
        <w:gridCol w:w="274"/>
        <w:gridCol w:w="274"/>
        <w:gridCol w:w="185"/>
        <w:gridCol w:w="185"/>
        <w:gridCol w:w="274"/>
        <w:gridCol w:w="385"/>
        <w:gridCol w:w="274"/>
        <w:gridCol w:w="274"/>
        <w:gridCol w:w="207"/>
        <w:gridCol w:w="385"/>
        <w:gridCol w:w="274"/>
        <w:gridCol w:w="274"/>
        <w:gridCol w:w="274"/>
        <w:gridCol w:w="4334"/>
      </w:tblGrid>
      <w:tr w:rsidR="00A9238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3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2"/>
                <w:szCs w:val="12"/>
                <w:lang w:eastAsia="ja-JP"/>
              </w:rPr>
            </w:pPr>
          </w:p>
        </w:tc>
        <w:tc>
          <w:tcPr>
            <w:tcW w:w="20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2"/>
                <w:szCs w:val="12"/>
                <w:lang w:eastAsia="ja-JP"/>
              </w:rPr>
            </w:pPr>
          </w:p>
        </w:tc>
        <w:tc>
          <w:tcPr>
            <w:tcW w:w="20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2"/>
                <w:szCs w:val="12"/>
                <w:lang w:eastAsia="ja-JP"/>
              </w:rPr>
            </w:pPr>
          </w:p>
        </w:tc>
        <w:tc>
          <w:tcPr>
            <w:tcW w:w="24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2"/>
                <w:szCs w:val="12"/>
                <w:lang w:eastAsia="ja-JP"/>
              </w:rPr>
            </w:pPr>
          </w:p>
        </w:tc>
        <w:tc>
          <w:tcPr>
            <w:tcW w:w="3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2"/>
                <w:szCs w:val="12"/>
                <w:lang w:eastAsia="ja-JP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2"/>
                <w:szCs w:val="12"/>
                <w:lang w:eastAsia="ja-JP"/>
              </w:rPr>
            </w:pPr>
          </w:p>
        </w:tc>
        <w:tc>
          <w:tcPr>
            <w:tcW w:w="31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2"/>
                <w:szCs w:val="12"/>
                <w:lang w:eastAsia="ja-JP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2"/>
                <w:szCs w:val="12"/>
                <w:lang w:eastAsia="ja-JP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2"/>
                <w:szCs w:val="12"/>
                <w:lang w:eastAsia="ja-JP"/>
              </w:rPr>
            </w:pPr>
          </w:p>
        </w:tc>
        <w:tc>
          <w:tcPr>
            <w:tcW w:w="1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2"/>
                <w:szCs w:val="12"/>
                <w:lang w:eastAsia="ja-JP"/>
              </w:rPr>
            </w:pPr>
          </w:p>
        </w:tc>
        <w:tc>
          <w:tcPr>
            <w:tcW w:w="1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2"/>
                <w:szCs w:val="12"/>
                <w:lang w:eastAsia="ja-JP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2"/>
                <w:szCs w:val="12"/>
                <w:lang w:eastAsia="ja-JP"/>
              </w:rPr>
            </w:pPr>
          </w:p>
        </w:tc>
        <w:tc>
          <w:tcPr>
            <w:tcW w:w="3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2"/>
                <w:szCs w:val="12"/>
                <w:lang w:eastAsia="ja-JP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2"/>
                <w:szCs w:val="12"/>
                <w:lang w:eastAsia="ja-JP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2"/>
                <w:szCs w:val="12"/>
                <w:lang w:eastAsia="ja-JP"/>
              </w:rPr>
            </w:pPr>
          </w:p>
        </w:tc>
        <w:tc>
          <w:tcPr>
            <w:tcW w:w="20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2"/>
                <w:szCs w:val="12"/>
                <w:lang w:eastAsia="ja-JP"/>
              </w:rPr>
            </w:pPr>
          </w:p>
        </w:tc>
        <w:tc>
          <w:tcPr>
            <w:tcW w:w="3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2"/>
                <w:szCs w:val="12"/>
                <w:lang w:eastAsia="ja-JP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2"/>
                <w:szCs w:val="12"/>
                <w:lang w:eastAsia="ja-JP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2"/>
                <w:szCs w:val="12"/>
                <w:lang w:eastAsia="ja-JP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2"/>
                <w:szCs w:val="12"/>
                <w:lang w:eastAsia="ja-JP"/>
              </w:rPr>
            </w:pPr>
          </w:p>
        </w:tc>
        <w:tc>
          <w:tcPr>
            <w:tcW w:w="43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rPr>
                <w:rFonts w:eastAsia="MS Mincho"/>
                <w:strike/>
                <w:lang w:eastAsia="ja-JP"/>
              </w:rPr>
            </w:pPr>
          </w:p>
        </w:tc>
      </w:tr>
      <w:tr w:rsidR="00A9238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3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lang w:eastAsia="ja-JP"/>
              </w:rPr>
            </w:pPr>
          </w:p>
        </w:tc>
        <w:tc>
          <w:tcPr>
            <w:tcW w:w="406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lang w:eastAsia="ja-JP"/>
              </w:rPr>
            </w:pPr>
          </w:p>
        </w:tc>
        <w:tc>
          <w:tcPr>
            <w:tcW w:w="24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lang w:eastAsia="ja-JP"/>
              </w:rPr>
            </w:pPr>
          </w:p>
        </w:tc>
        <w:tc>
          <w:tcPr>
            <w:tcW w:w="3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lang w:eastAsia="ja-JP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lang w:eastAsia="ja-JP"/>
              </w:rPr>
            </w:pPr>
          </w:p>
        </w:tc>
        <w:tc>
          <w:tcPr>
            <w:tcW w:w="31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lang w:eastAsia="ja-JP"/>
              </w:rPr>
            </w:pPr>
          </w:p>
        </w:tc>
        <w:tc>
          <w:tcPr>
            <w:tcW w:w="274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jc w:val="center"/>
              <w:rPr>
                <w:rFonts w:ascii="Arial" w:eastAsia="MS Mincho" w:hAnsi="Arial" w:cs="Arial"/>
                <w:strike/>
                <w:lang w:eastAsia="ja-JP"/>
              </w:rPr>
            </w:pPr>
            <w:r>
              <w:rPr>
                <w:rFonts w:ascii="Arial" w:eastAsia="MS Mincho" w:hAnsi="Arial" w:cs="Arial"/>
                <w:strike/>
                <w:lang w:eastAsia="ja-JP"/>
              </w:rPr>
              <w:t>0</w:t>
            </w:r>
          </w:p>
        </w:tc>
        <w:tc>
          <w:tcPr>
            <w:tcW w:w="274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jc w:val="center"/>
              <w:rPr>
                <w:rFonts w:ascii="Arial" w:eastAsia="MS Mincho" w:hAnsi="Arial" w:cs="Arial"/>
                <w:strike/>
                <w:lang w:eastAsia="ja-JP"/>
              </w:rPr>
            </w:pPr>
            <w:r>
              <w:rPr>
                <w:rFonts w:ascii="Arial" w:eastAsia="MS Mincho" w:hAnsi="Arial" w:cs="Arial"/>
                <w:strike/>
                <w:lang w:eastAsia="ja-JP"/>
              </w:rPr>
              <w:t>2</w:t>
            </w:r>
          </w:p>
        </w:tc>
        <w:tc>
          <w:tcPr>
            <w:tcW w:w="370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jc w:val="center"/>
              <w:rPr>
                <w:rFonts w:ascii="Arial" w:eastAsia="MS Mincho" w:hAnsi="Arial" w:cs="Arial"/>
                <w:strike/>
                <w:lang w:eastAsia="ja-JP"/>
              </w:rPr>
            </w:pPr>
            <w:r>
              <w:rPr>
                <w:rFonts w:ascii="Arial" w:eastAsia="MS Mincho" w:hAnsi="Arial" w:cs="Arial"/>
                <w:strike/>
                <w:lang w:eastAsia="ja-JP"/>
              </w:rPr>
              <w:t>C</w:t>
            </w: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jc w:val="center"/>
              <w:rPr>
                <w:rFonts w:ascii="Arial" w:eastAsia="MS Mincho" w:hAnsi="Arial" w:cs="Arial"/>
                <w:strike/>
                <w:lang w:eastAsia="ja-JP"/>
              </w:rPr>
            </w:pPr>
            <w:r>
              <w:rPr>
                <w:rFonts w:ascii="Arial" w:eastAsia="MS Mincho" w:hAnsi="Arial" w:cs="Arial"/>
                <w:strike/>
                <w:lang w:eastAsia="ja-JP"/>
              </w:rPr>
              <w:t>0</w:t>
            </w:r>
          </w:p>
        </w:tc>
        <w:tc>
          <w:tcPr>
            <w:tcW w:w="3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jc w:val="center"/>
              <w:rPr>
                <w:rFonts w:ascii="Arial" w:eastAsia="MS Mincho" w:hAnsi="Arial" w:cs="Arial"/>
                <w:strike/>
                <w:lang w:eastAsia="ja-JP"/>
              </w:rPr>
            </w:pPr>
            <w:r>
              <w:rPr>
                <w:rFonts w:ascii="Arial" w:eastAsia="MS Mincho" w:hAnsi="Arial" w:cs="Arial"/>
                <w:strike/>
                <w:lang w:eastAsia="ja-JP"/>
              </w:rPr>
              <w:t>03</w:t>
            </w: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jc w:val="center"/>
              <w:rPr>
                <w:rFonts w:ascii="Arial" w:eastAsia="MS Mincho" w:hAnsi="Arial" w:cs="Arial"/>
                <w:strike/>
                <w:lang w:eastAsia="ja-JP"/>
              </w:rPr>
            </w:pPr>
            <w:r>
              <w:rPr>
                <w:rFonts w:ascii="Arial" w:eastAsia="MS Mincho" w:hAnsi="Arial" w:cs="Arial"/>
                <w:strike/>
                <w:lang w:eastAsia="ja-JP"/>
              </w:rPr>
              <w:t>5</w:t>
            </w:r>
          </w:p>
        </w:tc>
        <w:tc>
          <w:tcPr>
            <w:tcW w:w="274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jc w:val="center"/>
              <w:rPr>
                <w:rFonts w:ascii="Arial" w:eastAsia="MS Mincho" w:hAnsi="Arial" w:cs="Arial"/>
                <w:strike/>
                <w:lang w:eastAsia="ja-JP"/>
              </w:rPr>
            </w:pPr>
            <w:r>
              <w:rPr>
                <w:rFonts w:ascii="Arial" w:eastAsia="MS Mincho" w:hAnsi="Arial" w:cs="Arial"/>
                <w:strike/>
                <w:lang w:eastAsia="ja-JP"/>
              </w:rPr>
              <w:t>9</w:t>
            </w:r>
          </w:p>
        </w:tc>
        <w:tc>
          <w:tcPr>
            <w:tcW w:w="20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jc w:val="center"/>
              <w:rPr>
                <w:rFonts w:ascii="Arial" w:eastAsia="MS Mincho" w:hAnsi="Arial" w:cs="Arial"/>
                <w:strike/>
                <w:lang w:eastAsia="ja-JP"/>
              </w:rPr>
            </w:pPr>
            <w:r>
              <w:rPr>
                <w:rFonts w:ascii="Arial" w:eastAsia="MS Mincho" w:hAnsi="Arial" w:cs="Arial"/>
                <w:strike/>
                <w:lang w:eastAsia="ja-JP"/>
              </w:rPr>
              <w:t>/</w:t>
            </w:r>
          </w:p>
        </w:tc>
        <w:tc>
          <w:tcPr>
            <w:tcW w:w="385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jc w:val="center"/>
              <w:rPr>
                <w:rFonts w:ascii="Arial" w:eastAsia="MS Mincho" w:hAnsi="Arial" w:cs="Arial"/>
                <w:strike/>
                <w:lang w:eastAsia="ja-JP"/>
              </w:rPr>
            </w:pPr>
            <w:r>
              <w:rPr>
                <w:rFonts w:ascii="Arial" w:eastAsia="MS Mincho" w:hAnsi="Arial" w:cs="Arial"/>
                <w:strike/>
                <w:lang w:eastAsia="ja-JP"/>
              </w:rPr>
              <w:t>07</w:t>
            </w: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jc w:val="center"/>
              <w:rPr>
                <w:rFonts w:ascii="Arial" w:eastAsia="MS Mincho" w:hAnsi="Arial" w:cs="Arial"/>
                <w:strike/>
                <w:lang w:eastAsia="ja-JP"/>
              </w:rPr>
            </w:pPr>
            <w:r>
              <w:rPr>
                <w:rFonts w:ascii="Arial" w:eastAsia="MS Mincho" w:hAnsi="Arial" w:cs="Arial"/>
                <w:strike/>
                <w:lang w:eastAsia="ja-JP"/>
              </w:rPr>
              <w:t>2</w:t>
            </w: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jc w:val="center"/>
              <w:rPr>
                <w:rFonts w:ascii="Arial" w:eastAsia="MS Mincho" w:hAnsi="Arial" w:cs="Arial"/>
                <w:strike/>
                <w:lang w:eastAsia="ja-JP"/>
              </w:rPr>
            </w:pPr>
            <w:r>
              <w:rPr>
                <w:rFonts w:ascii="Arial" w:eastAsia="MS Mincho" w:hAnsi="Arial" w:cs="Arial"/>
                <w:strike/>
                <w:lang w:eastAsia="ja-JP"/>
              </w:rPr>
              <w:t>4</w:t>
            </w:r>
          </w:p>
        </w:tc>
        <w:tc>
          <w:tcPr>
            <w:tcW w:w="274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jc w:val="center"/>
              <w:rPr>
                <w:rFonts w:ascii="Arial" w:eastAsia="MS Mincho" w:hAnsi="Arial" w:cs="Arial"/>
                <w:strike/>
                <w:lang w:eastAsia="ja-JP"/>
              </w:rPr>
            </w:pPr>
            <w:r>
              <w:rPr>
                <w:rFonts w:ascii="Arial" w:eastAsia="MS Mincho" w:hAnsi="Arial" w:cs="Arial"/>
                <w:strike/>
                <w:lang w:eastAsia="ja-JP"/>
              </w:rPr>
              <w:t>8</w:t>
            </w:r>
          </w:p>
        </w:tc>
        <w:tc>
          <w:tcPr>
            <w:tcW w:w="43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rPr>
                <w:rFonts w:eastAsia="MS Mincho"/>
                <w:strike/>
                <w:lang w:eastAsia="ja-JP"/>
              </w:rPr>
            </w:pPr>
          </w:p>
        </w:tc>
      </w:tr>
      <w:tr w:rsidR="00A92385">
        <w:tblPrEx>
          <w:tblCellMar>
            <w:top w:w="0" w:type="dxa"/>
            <w:bottom w:w="0" w:type="dxa"/>
          </w:tblCellMar>
        </w:tblPrEx>
        <w:trPr>
          <w:trHeight w:hRule="exact" w:val="85"/>
        </w:trPr>
        <w:tc>
          <w:tcPr>
            <w:tcW w:w="33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0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4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3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31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38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0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43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rPr>
                <w:rFonts w:eastAsia="MS Mincho"/>
                <w:strike/>
                <w:lang w:eastAsia="ja-JP"/>
              </w:rPr>
            </w:pPr>
          </w:p>
        </w:tc>
      </w:tr>
      <w:tr w:rsidR="00A9238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3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4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3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31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185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3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0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3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43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rPr>
                <w:rFonts w:eastAsia="MS Mincho"/>
                <w:strike/>
                <w:lang w:eastAsia="ja-JP"/>
              </w:rPr>
            </w:pPr>
          </w:p>
        </w:tc>
      </w:tr>
      <w:tr w:rsidR="00A9238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3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4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3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31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185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3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0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3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433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rPr>
                <w:rFonts w:eastAsia="MS Mincho"/>
                <w:strike/>
                <w:lang w:eastAsia="ja-JP"/>
              </w:rPr>
            </w:pPr>
            <w:r>
              <w:rPr>
                <w:rFonts w:eastAsia="MS Mincho"/>
                <w:strike/>
                <w:lang w:eastAsia="ja-JP"/>
              </w:rPr>
              <w:t>Variant No. 07248</w:t>
            </w:r>
          </w:p>
        </w:tc>
      </w:tr>
      <w:tr w:rsidR="00A9238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3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4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3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31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185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3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0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3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43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rPr>
                <w:rFonts w:eastAsia="MS Mincho"/>
                <w:strike/>
                <w:lang w:eastAsia="ja-JP"/>
              </w:rPr>
            </w:pPr>
          </w:p>
        </w:tc>
      </w:tr>
      <w:tr w:rsidR="00A9238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3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4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3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31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185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3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0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38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433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rPr>
                <w:rFonts w:eastAsia="MS Mincho"/>
                <w:strike/>
                <w:lang w:eastAsia="ja-JP"/>
              </w:rPr>
            </w:pPr>
            <w:r>
              <w:rPr>
                <w:rFonts w:eastAsia="MS Mincho"/>
                <w:strike/>
                <w:lang w:eastAsia="ja-JP"/>
              </w:rPr>
              <w:t>Type No. 00359</w:t>
            </w:r>
          </w:p>
        </w:tc>
      </w:tr>
      <w:tr w:rsidR="00A9238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3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4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3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31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185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3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0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3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43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rPr>
                <w:rFonts w:eastAsia="MS Mincho"/>
                <w:strike/>
                <w:lang w:eastAsia="ja-JP"/>
              </w:rPr>
            </w:pPr>
          </w:p>
        </w:tc>
      </w:tr>
      <w:tr w:rsidR="00A9238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3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4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3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31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38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0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38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433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rPr>
                <w:rFonts w:eastAsia="MS Mincho"/>
                <w:strike/>
                <w:lang w:eastAsia="ja-JP"/>
              </w:rPr>
            </w:pPr>
            <w:r>
              <w:rPr>
                <w:rFonts w:eastAsia="MS Mincho"/>
                <w:strike/>
                <w:lang w:eastAsia="ja-JP"/>
              </w:rPr>
              <w:t>Brake disc</w:t>
            </w:r>
          </w:p>
        </w:tc>
      </w:tr>
      <w:tr w:rsidR="00A9238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3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4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3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31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1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3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0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3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43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rPr>
                <w:rFonts w:eastAsia="MS Mincho"/>
                <w:strike/>
                <w:lang w:eastAsia="ja-JP"/>
              </w:rPr>
            </w:pPr>
          </w:p>
        </w:tc>
      </w:tr>
      <w:tr w:rsidR="00A9238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3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4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3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31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18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38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0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38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7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jc w:val="center"/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trike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433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rPr>
                <w:rFonts w:eastAsia="MS Mincho"/>
                <w:strike/>
                <w:lang w:eastAsia="ja-JP"/>
              </w:rPr>
            </w:pPr>
            <w:r>
              <w:rPr>
                <w:rFonts w:eastAsia="MS Mincho"/>
                <w:strike/>
                <w:lang w:eastAsia="ja-JP"/>
              </w:rPr>
              <w:t>Amendment 02</w:t>
            </w:r>
          </w:p>
        </w:tc>
      </w:tr>
      <w:tr w:rsidR="00A9238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3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24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5B3E91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 </w:t>
            </w:r>
          </w:p>
        </w:tc>
        <w:tc>
          <w:tcPr>
            <w:tcW w:w="31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0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3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43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92385" w:rsidRDefault="00A92385">
            <w:pPr>
              <w:rPr>
                <w:rFonts w:eastAsia="MS Mincho"/>
                <w:lang w:eastAsia="ja-JP"/>
              </w:rPr>
            </w:pPr>
          </w:p>
        </w:tc>
      </w:tr>
    </w:tbl>
    <w:p w:rsidR="00A92385" w:rsidRDefault="005B3E91">
      <w:pPr>
        <w:pStyle w:val="SingleTxtG"/>
        <w:spacing w:before="120"/>
        <w:ind w:left="2268" w:hanging="1134"/>
      </w:pPr>
      <w:r>
        <w:t>4.3.</w:t>
      </w:r>
      <w:r>
        <w:tab/>
        <w:t>The same Contracting Party may not assign the same number to another replacement part. The same type approval number may cover the use of that replacement part on a number of differing vehicle types.</w:t>
      </w:r>
    </w:p>
    <w:p w:rsidR="00A92385" w:rsidRDefault="005B3E91">
      <w:pPr>
        <w:pStyle w:val="SingleTxtG"/>
        <w:ind w:left="2268" w:hanging="1134"/>
      </w:pPr>
      <w:r>
        <w:t>4.4.</w:t>
      </w:r>
      <w:r>
        <w:tab/>
        <w:t xml:space="preserve">Notice of approval or of extension </w:t>
      </w:r>
      <w:r>
        <w:t>or refusal of approval or withdrawal of approval or production definitely discontinued of a replacement part pursuant to this Regulation shall be communicated to the Parties to the 1958 Agreement which apply this Regulation by means of a form conforming to</w:t>
      </w:r>
      <w:r>
        <w:t xml:space="preserve"> the model in Annex 1 to this Regulation.</w:t>
      </w:r>
    </w:p>
    <w:p w:rsidR="00A92385" w:rsidRDefault="005B3E91">
      <w:r>
        <w:t>4.5.</w:t>
      </w:r>
      <w:r>
        <w:tab/>
      </w:r>
      <w:r>
        <w:rPr>
          <w:b/>
          <w:color w:val="FF0000"/>
        </w:rPr>
        <w:t>The Approval Number</w:t>
      </w:r>
      <w:r>
        <w:rPr>
          <w:color w:val="FF0000"/>
        </w:rPr>
        <w:t xml:space="preserve"> </w:t>
      </w:r>
      <w:r>
        <w:rPr>
          <w:strike/>
        </w:rPr>
        <w:t>There</w:t>
      </w:r>
      <w:r>
        <w:t xml:space="preserve"> shall be affixed, conspicuously and in a readily accessible place, to every replacement part approved under this Regulation</w:t>
      </w:r>
      <w:r>
        <w:rPr>
          <w:strike/>
        </w:rPr>
        <w:t>, an international approval mark consisting of:"</w:t>
      </w:r>
    </w:p>
    <w:p w:rsidR="00A92385" w:rsidRDefault="005B3E91">
      <w:pPr>
        <w:autoSpaceDE w:val="0"/>
        <w:spacing w:after="0" w:line="240" w:lineRule="auto"/>
        <w:ind w:left="720"/>
        <w:rPr>
          <w:rFonts w:cs="Calibri"/>
          <w:strike/>
        </w:rPr>
      </w:pPr>
      <w:r>
        <w:rPr>
          <w:rFonts w:cs="Calibri"/>
          <w:strike/>
        </w:rPr>
        <w:t>4.5.1. a ci</w:t>
      </w:r>
      <w:r>
        <w:rPr>
          <w:rFonts w:cs="Calibri"/>
          <w:strike/>
        </w:rPr>
        <w:t>rcle surrounding the letter "E" followed by the distinguishing number of the country which has granted approval; 3/</w:t>
      </w:r>
    </w:p>
    <w:p w:rsidR="00A92385" w:rsidRDefault="00A92385">
      <w:pPr>
        <w:autoSpaceDE w:val="0"/>
        <w:spacing w:after="0" w:line="240" w:lineRule="auto"/>
        <w:ind w:left="720"/>
        <w:rPr>
          <w:rFonts w:cs="Calibri"/>
          <w:strike/>
        </w:rPr>
      </w:pPr>
    </w:p>
    <w:p w:rsidR="00A92385" w:rsidRDefault="005B3E91">
      <w:pPr>
        <w:autoSpaceDE w:val="0"/>
        <w:spacing w:after="0" w:line="240" w:lineRule="auto"/>
        <w:ind w:left="720"/>
        <w:rPr>
          <w:rFonts w:cs="Calibri"/>
          <w:strike/>
        </w:rPr>
      </w:pPr>
      <w:r>
        <w:rPr>
          <w:rFonts w:cs="Calibri"/>
          <w:strike/>
        </w:rPr>
        <w:t>4.5.2. the number of this Regulation, followed by the letter "R", a dash and the approval number to the right of the circle prescribed in p</w:t>
      </w:r>
      <w:r>
        <w:rPr>
          <w:rFonts w:cs="Calibri"/>
          <w:strike/>
        </w:rPr>
        <w:t>aragraph 4.5.1.</w:t>
      </w:r>
    </w:p>
    <w:p w:rsidR="00A92385" w:rsidRDefault="00A92385">
      <w:pPr>
        <w:autoSpaceDE w:val="0"/>
        <w:spacing w:after="0" w:line="240" w:lineRule="auto"/>
        <w:ind w:left="720"/>
        <w:rPr>
          <w:rFonts w:cs="Calibri"/>
        </w:rPr>
      </w:pPr>
    </w:p>
    <w:p w:rsidR="00A92385" w:rsidRDefault="005B3E91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4.6. The approval mark referred to in paragraph 4.5. above shall be clearly legible and be indelible.</w:t>
      </w:r>
    </w:p>
    <w:p w:rsidR="00A92385" w:rsidRDefault="00A92385">
      <w:pPr>
        <w:autoSpaceDE w:val="0"/>
        <w:spacing w:after="0" w:line="240" w:lineRule="auto"/>
        <w:rPr>
          <w:rFonts w:cs="Calibri"/>
        </w:rPr>
      </w:pPr>
    </w:p>
    <w:p w:rsidR="00A92385" w:rsidRDefault="005B3E91">
      <w:pPr>
        <w:autoSpaceDE w:val="0"/>
        <w:spacing w:after="0" w:line="240" w:lineRule="auto"/>
      </w:pPr>
      <w:r>
        <w:rPr>
          <w:rFonts w:cs="Calibri"/>
        </w:rPr>
        <w:t>4.7. Annex 2 to this Regulation gives examples of arrangements of the approval mark and approval data referred to above and in paragraph</w:t>
      </w:r>
      <w:r>
        <w:rPr>
          <w:rFonts w:cs="Calibri"/>
        </w:rPr>
        <w:t xml:space="preserve"> 6.5. below.</w:t>
      </w:r>
    </w:p>
    <w:sectPr w:rsidR="00A92385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B3E91">
      <w:pPr>
        <w:spacing w:after="0" w:line="240" w:lineRule="auto"/>
      </w:pPr>
      <w:r>
        <w:separator/>
      </w:r>
    </w:p>
  </w:endnote>
  <w:endnote w:type="continuationSeparator" w:id="0">
    <w:p w:rsidR="00000000" w:rsidRDefault="005B3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(Asiatische Schriftart verwende">
    <w:altName w:val="Cambria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B3E9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5B3E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92385"/>
    <w:rsid w:val="005B3E91"/>
    <w:rsid w:val="00A9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6030A5"/>
  <w15:docId w15:val="{25705DF7-E10E-4282-BC4C-F474F769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ingleTxtGChar">
    <w:name w:val="_ Single Txt_G Char"/>
  </w:style>
  <w:style w:type="paragraph" w:customStyle="1" w:styleId="SingleTxtG">
    <w:name w:val="_ Single Txt_G"/>
    <w:basedOn w:val="Normal"/>
    <w:pPr>
      <w:spacing w:after="120" w:line="240" w:lineRule="atLeast"/>
      <w:ind w:left="1134" w:right="1134"/>
      <w:jc w:val="both"/>
    </w:p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ascii="Times New Roman" w:eastAsia="MS Mincho" w:hAnsi="Times New Roman"/>
      <w:b/>
      <w:sz w:val="28"/>
      <w:szCs w:val="20"/>
      <w:lang w:val="fr-CH"/>
    </w:rPr>
  </w:style>
  <w:style w:type="paragraph" w:styleId="Header">
    <w:name w:val="header"/>
    <w:basedOn w:val="Normal"/>
    <w:link w:val="HeaderChar"/>
    <w:uiPriority w:val="99"/>
    <w:unhideWhenUsed/>
    <w:rsid w:val="005B3E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E91"/>
  </w:style>
  <w:style w:type="paragraph" w:styleId="Footer">
    <w:name w:val="footer"/>
    <w:basedOn w:val="Normal"/>
    <w:link w:val="FooterChar"/>
    <w:uiPriority w:val="99"/>
    <w:unhideWhenUsed/>
    <w:rsid w:val="005B3E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</dc:creator>
  <dc:description/>
  <cp:lastModifiedBy>Francois Guichard</cp:lastModifiedBy>
  <cp:revision>2</cp:revision>
  <cp:lastPrinted>2018-09-24T07:53:00Z</cp:lastPrinted>
  <dcterms:created xsi:type="dcterms:W3CDTF">2018-09-27T17:20:00Z</dcterms:created>
  <dcterms:modified xsi:type="dcterms:W3CDTF">2018-09-27T17:20:00Z</dcterms:modified>
</cp:coreProperties>
</file>