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586C5B14" w14:textId="77777777" w:rsidTr="00A62664">
        <w:trPr>
          <w:cantSplit/>
          <w:trHeight w:hRule="exact" w:val="851"/>
        </w:trPr>
        <w:tc>
          <w:tcPr>
            <w:tcW w:w="1276" w:type="dxa"/>
            <w:tcBorders>
              <w:bottom w:val="single" w:sz="4" w:space="0" w:color="auto"/>
            </w:tcBorders>
            <w:shd w:val="clear" w:color="auto" w:fill="auto"/>
            <w:vAlign w:val="bottom"/>
          </w:tcPr>
          <w:p w14:paraId="3625CE83" w14:textId="77777777" w:rsidR="00B56E9C" w:rsidRPr="001B61B6" w:rsidRDefault="00B56E9C" w:rsidP="001B61B6">
            <w:pPr>
              <w:spacing w:line="20" w:lineRule="exact"/>
              <w:rPr>
                <w:sz w:val="2"/>
              </w:rPr>
            </w:pPr>
            <w:bookmarkStart w:id="0" w:name="_GoBack"/>
            <w:bookmarkEnd w:id="0"/>
          </w:p>
          <w:p w14:paraId="63705A6B" w14:textId="77777777" w:rsidR="001B61B6" w:rsidRDefault="001B61B6" w:rsidP="00844BB6">
            <w:pPr>
              <w:spacing w:after="80"/>
            </w:pPr>
          </w:p>
        </w:tc>
        <w:tc>
          <w:tcPr>
            <w:tcW w:w="2268" w:type="dxa"/>
            <w:tcBorders>
              <w:bottom w:val="single" w:sz="4" w:space="0" w:color="auto"/>
            </w:tcBorders>
            <w:shd w:val="clear" w:color="auto" w:fill="auto"/>
            <w:vAlign w:val="bottom"/>
          </w:tcPr>
          <w:p w14:paraId="6849AB1D"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6D36551E" w14:textId="3385E6A4" w:rsidR="00B56E9C" w:rsidRPr="004C4906" w:rsidRDefault="00844BB6" w:rsidP="009F1A57">
            <w:pPr>
              <w:jc w:val="right"/>
            </w:pPr>
            <w:r w:rsidRPr="004C4906">
              <w:rPr>
                <w:sz w:val="40"/>
              </w:rPr>
              <w:t>ECE</w:t>
            </w:r>
            <w:r w:rsidR="00245396" w:rsidRPr="004C4906">
              <w:t>/TRANS/WP.29/GR</w:t>
            </w:r>
            <w:r w:rsidR="00A17776">
              <w:t>VA</w:t>
            </w:r>
            <w:r w:rsidR="00245396" w:rsidRPr="004C4906">
              <w:t>/201</w:t>
            </w:r>
            <w:r w:rsidR="00B65D86">
              <w:t>8</w:t>
            </w:r>
            <w:r w:rsidR="0004548E" w:rsidRPr="004C4906">
              <w:t>/</w:t>
            </w:r>
            <w:r w:rsidR="00FF0376">
              <w:t>10</w:t>
            </w:r>
          </w:p>
        </w:tc>
      </w:tr>
      <w:tr w:rsidR="00B56E9C" w:rsidRPr="004C4906" w14:paraId="1E61D3B1"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4FEEFFC8" w14:textId="77777777" w:rsidR="00B56E9C" w:rsidRPr="004C4906" w:rsidRDefault="003667DC" w:rsidP="00844BB6">
            <w:pPr>
              <w:spacing w:before="120"/>
            </w:pPr>
            <w:r w:rsidRPr="004C4906">
              <w:rPr>
                <w:noProof/>
                <w:lang w:eastAsia="zh-CN"/>
              </w:rPr>
              <w:drawing>
                <wp:inline distT="0" distB="0" distL="0" distR="0" wp14:anchorId="582BEDE1" wp14:editId="2851AB2E">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ED77C9E"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4BD46E86" w14:textId="77777777" w:rsidR="00EA2A77" w:rsidRPr="004C4906" w:rsidRDefault="00844BB6" w:rsidP="00844BB6">
            <w:pPr>
              <w:spacing w:before="240" w:line="240" w:lineRule="exact"/>
            </w:pPr>
            <w:r w:rsidRPr="004C4906">
              <w:t>Distr.: General</w:t>
            </w:r>
          </w:p>
          <w:p w14:paraId="2FA0DC34" w14:textId="5486534A" w:rsidR="00844BB6" w:rsidRPr="004C4906" w:rsidRDefault="00FF0376" w:rsidP="00844BB6">
            <w:pPr>
              <w:spacing w:line="240" w:lineRule="exact"/>
            </w:pPr>
            <w:r>
              <w:t>17</w:t>
            </w:r>
            <w:r w:rsidR="00BF6DED">
              <w:t xml:space="preserve"> July 2018</w:t>
            </w:r>
          </w:p>
          <w:p w14:paraId="492C8258" w14:textId="77777777" w:rsidR="00844BB6" w:rsidRPr="004C4906" w:rsidRDefault="00844BB6" w:rsidP="00844BB6">
            <w:pPr>
              <w:spacing w:line="240" w:lineRule="exact"/>
            </w:pPr>
          </w:p>
          <w:p w14:paraId="4B914070" w14:textId="77777777" w:rsidR="00844BB6" w:rsidRPr="004C4906" w:rsidRDefault="000A2337" w:rsidP="000A2337">
            <w:pPr>
              <w:spacing w:line="240" w:lineRule="exact"/>
            </w:pPr>
            <w:r w:rsidRPr="004C4906">
              <w:t xml:space="preserve">Original: </w:t>
            </w:r>
            <w:r w:rsidR="00844BB6" w:rsidRPr="004C4906">
              <w:t>English</w:t>
            </w:r>
          </w:p>
        </w:tc>
      </w:tr>
    </w:tbl>
    <w:p w14:paraId="2A030053" w14:textId="77777777" w:rsidR="00442A83" w:rsidRPr="004C4906" w:rsidRDefault="00C96DF2" w:rsidP="00C96DF2">
      <w:pPr>
        <w:spacing w:before="120"/>
        <w:rPr>
          <w:b/>
          <w:sz w:val="28"/>
          <w:szCs w:val="28"/>
        </w:rPr>
      </w:pPr>
      <w:r w:rsidRPr="004C4906">
        <w:rPr>
          <w:b/>
          <w:sz w:val="28"/>
          <w:szCs w:val="28"/>
        </w:rPr>
        <w:t>Economic Commission for Europe</w:t>
      </w:r>
    </w:p>
    <w:p w14:paraId="50302D85" w14:textId="77777777" w:rsidR="00C96DF2" w:rsidRPr="004C4906" w:rsidRDefault="008F31D2" w:rsidP="00C96DF2">
      <w:pPr>
        <w:spacing w:before="120"/>
        <w:rPr>
          <w:sz w:val="28"/>
          <w:szCs w:val="28"/>
        </w:rPr>
      </w:pPr>
      <w:r w:rsidRPr="004C4906">
        <w:rPr>
          <w:sz w:val="28"/>
          <w:szCs w:val="28"/>
        </w:rPr>
        <w:t>Inland Transport Committee</w:t>
      </w:r>
    </w:p>
    <w:p w14:paraId="634F1816" w14:textId="77777777" w:rsidR="00EA2A77" w:rsidRPr="004C4906" w:rsidRDefault="00EA2A77" w:rsidP="00144AA2">
      <w:pPr>
        <w:adjustRightInd w:val="0"/>
        <w:snapToGrid w:val="0"/>
        <w:spacing w:before="120" w:after="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36D653C4" w14:textId="6DF6BAF8" w:rsidR="001200DB" w:rsidRPr="001200DB" w:rsidRDefault="00E342FA" w:rsidP="00144AA2">
      <w:pPr>
        <w:suppressAutoHyphens w:val="0"/>
        <w:snapToGrid w:val="0"/>
        <w:spacing w:after="120" w:line="240" w:lineRule="exact"/>
        <w:rPr>
          <w:sz w:val="24"/>
          <w:szCs w:val="24"/>
          <w:lang w:eastAsia="zh-CN"/>
        </w:rPr>
      </w:pPr>
      <w:bookmarkStart w:id="1" w:name="_Hlk518466992"/>
      <w:r w:rsidRPr="00AE5D67">
        <w:rPr>
          <w:b/>
          <w:bCs/>
        </w:rPr>
        <w:t>Working Party on Automated/Autonomous and Connected Vehicle</w:t>
      </w:r>
      <w:bookmarkEnd w:id="1"/>
      <w:r w:rsidR="001200DB">
        <w:rPr>
          <w:b/>
          <w:bCs/>
        </w:rPr>
        <w:t>s</w:t>
      </w:r>
      <w:r w:rsidR="000E361B" w:rsidRPr="000E361B">
        <w:rPr>
          <w:rStyle w:val="FootnoteReference"/>
          <w:sz w:val="20"/>
          <w:vertAlign w:val="baseline"/>
        </w:rPr>
        <w:footnoteReference w:customMarkFollows="1" w:id="2"/>
        <w:t>*</w:t>
      </w:r>
    </w:p>
    <w:p w14:paraId="20001083" w14:textId="12ADDE4D" w:rsidR="008841F1" w:rsidRPr="004C4906" w:rsidRDefault="00A17776" w:rsidP="001200DB">
      <w:pPr>
        <w:suppressAutoHyphens w:val="0"/>
        <w:spacing w:line="240" w:lineRule="auto"/>
        <w:rPr>
          <w:b/>
        </w:rPr>
      </w:pPr>
      <w:r>
        <w:rPr>
          <w:b/>
        </w:rPr>
        <w:t>First</w:t>
      </w:r>
      <w:r w:rsidR="00BF6DED">
        <w:rPr>
          <w:b/>
        </w:rPr>
        <w:t xml:space="preserve"> session</w:t>
      </w:r>
    </w:p>
    <w:p w14:paraId="3D8638D9" w14:textId="6D88AC59" w:rsidR="008841F1" w:rsidRDefault="008841F1" w:rsidP="008841F1">
      <w:r w:rsidRPr="004C4906">
        <w:t xml:space="preserve">Geneva, </w:t>
      </w:r>
      <w:r w:rsidR="00BF6DED">
        <w:t xml:space="preserve">25-28 </w:t>
      </w:r>
      <w:r w:rsidR="007E2401">
        <w:t>September</w:t>
      </w:r>
      <w:r w:rsidR="00C640D9" w:rsidRPr="004C4906">
        <w:t xml:space="preserve"> </w:t>
      </w:r>
      <w:r w:rsidRPr="004C4906">
        <w:t>201</w:t>
      </w:r>
      <w:r w:rsidR="008408D1">
        <w:t>8</w:t>
      </w:r>
    </w:p>
    <w:p w14:paraId="2F48BC82" w14:textId="1BEBE395" w:rsidR="00CF1B53" w:rsidRPr="004C4906" w:rsidRDefault="00CF1B53" w:rsidP="008841F1">
      <w:r>
        <w:t>Item 14 (b) of the provisional agenda</w:t>
      </w:r>
    </w:p>
    <w:p w14:paraId="613FACB4" w14:textId="1B2497F0" w:rsidR="008841F1" w:rsidRPr="00CF1B53" w:rsidRDefault="00CF1B53" w:rsidP="008841F1">
      <w:pPr>
        <w:rPr>
          <w:b/>
          <w:bCs/>
        </w:rPr>
      </w:pPr>
      <w:r w:rsidRPr="00CF1B53">
        <w:rPr>
          <w:b/>
          <w:bCs/>
        </w:rPr>
        <w:t xml:space="preserve">Remaining activities from the former Working Party </w:t>
      </w:r>
      <w:r w:rsidRPr="00CF1B53">
        <w:rPr>
          <w:b/>
          <w:bCs/>
        </w:rPr>
        <w:br/>
        <w:t>on Brake and Running Gear (handover period):</w:t>
      </w:r>
    </w:p>
    <w:p w14:paraId="62D1675B" w14:textId="6A0F71AB" w:rsidR="00DC6777" w:rsidRPr="00CF1B53" w:rsidRDefault="00CF1B53" w:rsidP="00135769">
      <w:pPr>
        <w:rPr>
          <w:b/>
          <w:bCs/>
        </w:rPr>
      </w:pPr>
      <w:r w:rsidRPr="00CF1B53">
        <w:rPr>
          <w:b/>
          <w:bCs/>
        </w:rPr>
        <w:t>Mechanical coupling</w:t>
      </w:r>
    </w:p>
    <w:p w14:paraId="1676F277" w14:textId="6872D6DC" w:rsidR="00135769" w:rsidRPr="004C4906" w:rsidRDefault="00135769" w:rsidP="009736A9">
      <w:pPr>
        <w:pStyle w:val="HChG"/>
      </w:pPr>
      <w:bookmarkStart w:id="2" w:name="OLE_LINK2"/>
      <w:r w:rsidRPr="004C4906">
        <w:tab/>
      </w:r>
      <w:r w:rsidRPr="004C4906">
        <w:tab/>
      </w:r>
      <w:bookmarkEnd w:id="2"/>
      <w:r w:rsidR="009F1A57">
        <w:t xml:space="preserve">Proposal for </w:t>
      </w:r>
      <w:r w:rsidR="0046553D">
        <w:t>Supplement</w:t>
      </w:r>
      <w:r w:rsidR="009F1A57">
        <w:t xml:space="preserve"> </w:t>
      </w:r>
      <w:r w:rsidR="00BF6DED">
        <w:t xml:space="preserve">8 to the 01 Series of Amendments </w:t>
      </w:r>
      <w:r w:rsidR="009F1A57">
        <w:t xml:space="preserve">to </w:t>
      </w:r>
      <w:r w:rsidR="0069554C">
        <w:t xml:space="preserve">UN </w:t>
      </w:r>
      <w:r w:rsidR="009F1A57">
        <w:t xml:space="preserve">Regulation No. </w:t>
      </w:r>
      <w:r w:rsidR="00BF6DED">
        <w:t>55</w:t>
      </w:r>
      <w:r w:rsidR="009F1A57">
        <w:t xml:space="preserve"> (</w:t>
      </w:r>
      <w:r w:rsidR="00BF6DED">
        <w:t>Mechanical couplings</w:t>
      </w:r>
      <w:r w:rsidR="0027258B">
        <w:t>)</w:t>
      </w:r>
    </w:p>
    <w:p w14:paraId="6C4081FD" w14:textId="2D376077" w:rsidR="009F1A57" w:rsidRDefault="009F1A57" w:rsidP="009F1A57">
      <w:pPr>
        <w:pStyle w:val="H1G"/>
        <w:rPr>
          <w:szCs w:val="24"/>
          <w:lang w:val="en-US"/>
        </w:rPr>
      </w:pPr>
      <w:r>
        <w:tab/>
      </w:r>
      <w:r>
        <w:tab/>
        <w:t xml:space="preserve">Submitted by the expert from </w:t>
      </w:r>
      <w:r w:rsidR="00FF0376" w:rsidRPr="00BF6DED">
        <w:rPr>
          <w:lang w:val="en-US"/>
        </w:rPr>
        <w:t>European Association of Automotive Suppliers</w:t>
      </w:r>
      <w:r w:rsidR="000E361B" w:rsidRPr="000E361B">
        <w:rPr>
          <w:rStyle w:val="FootnoteReference"/>
          <w:sz w:val="20"/>
          <w:vertAlign w:val="baseline"/>
          <w:lang w:val="en-US"/>
        </w:rPr>
        <w:footnoteReference w:customMarkFollows="1" w:id="3"/>
        <w:t>**</w:t>
      </w:r>
    </w:p>
    <w:p w14:paraId="01C7C10C" w14:textId="2F36567C" w:rsidR="009F1A57" w:rsidRPr="009F1A57" w:rsidRDefault="0069554C" w:rsidP="009B4153">
      <w:pPr>
        <w:keepNext/>
        <w:keepLines/>
        <w:spacing w:before="360" w:after="240" w:line="240" w:lineRule="auto"/>
        <w:ind w:left="1134" w:right="1134"/>
        <w:jc w:val="both"/>
        <w:rPr>
          <w:lang w:val="en-US"/>
        </w:rPr>
      </w:pPr>
      <w:r>
        <w:rPr>
          <w:lang w:val="en-US"/>
        </w:rPr>
        <w:tab/>
      </w:r>
      <w:r w:rsidR="00BF6DED" w:rsidRPr="00BF6DED">
        <w:rPr>
          <w:lang w:val="en-US"/>
        </w:rPr>
        <w:t xml:space="preserve">The text reproduced below was prepared by the expert from the European Association of Automotive Suppliers (CLEPA) introducing an amendment to the </w:t>
      </w:r>
      <w:r>
        <w:rPr>
          <w:lang w:val="en-US"/>
        </w:rPr>
        <w:t xml:space="preserve">UN </w:t>
      </w:r>
      <w:r w:rsidR="00BF6DED" w:rsidRPr="00BF6DED">
        <w:rPr>
          <w:lang w:val="en-US"/>
        </w:rPr>
        <w:t>Regulation No. 55</w:t>
      </w:r>
      <w:r>
        <w:rPr>
          <w:lang w:val="en-US"/>
        </w:rPr>
        <w:t>.</w:t>
      </w:r>
      <w:r w:rsidR="00BF6DED" w:rsidRPr="00BF6DED">
        <w:rPr>
          <w:lang w:val="en-US"/>
        </w:rPr>
        <w:t xml:space="preserve"> </w:t>
      </w:r>
      <w:r>
        <w:rPr>
          <w:lang w:val="en-US"/>
        </w:rPr>
        <w:t xml:space="preserve">It is </w:t>
      </w:r>
      <w:r w:rsidR="00BF6DED" w:rsidRPr="00BF6DED">
        <w:rPr>
          <w:lang w:val="en-US"/>
        </w:rPr>
        <w:t xml:space="preserve">based on GRRF-86-03 and </w:t>
      </w:r>
      <w:r w:rsidR="00E342FA">
        <w:rPr>
          <w:lang w:val="en-US"/>
        </w:rPr>
        <w:t xml:space="preserve">refers to </w:t>
      </w:r>
      <w:r w:rsidR="00BF6DED" w:rsidRPr="00BF6DED">
        <w:rPr>
          <w:lang w:val="en-US"/>
        </w:rPr>
        <w:t>ECE/TRANS/WP.29/GRRF/2014/28</w:t>
      </w:r>
      <w:r>
        <w:rPr>
          <w:lang w:val="en-US"/>
        </w:rPr>
        <w:t>.</w:t>
      </w:r>
      <w:r w:rsidR="00BF6DED" w:rsidRPr="00BF6DED">
        <w:rPr>
          <w:lang w:val="en-US"/>
        </w:rPr>
        <w:t xml:space="preserve"> </w:t>
      </w:r>
      <w:r>
        <w:rPr>
          <w:lang w:val="en-US"/>
        </w:rPr>
        <w:t>It is aimed at</w:t>
      </w:r>
      <w:r w:rsidR="00BF6DED" w:rsidRPr="00BF6DED">
        <w:rPr>
          <w:lang w:val="en-US"/>
        </w:rPr>
        <w:t xml:space="preserve"> clarifying the text of the Regulation. The modifications to the existing text of the Regulation are marked in bold for new and strikethrough for deleted characters</w:t>
      </w:r>
      <w:r w:rsidR="00245A5D">
        <w:rPr>
          <w:lang w:val="en-US"/>
        </w:rPr>
        <w:t>.</w:t>
      </w:r>
    </w:p>
    <w:p w14:paraId="67459FD5" w14:textId="77777777" w:rsidR="001F278D" w:rsidRDefault="008A20ED" w:rsidP="009F1A57">
      <w:pPr>
        <w:pStyle w:val="HChG"/>
        <w:pageBreakBefore/>
      </w:pPr>
      <w:r w:rsidRPr="004C4906">
        <w:lastRenderedPageBreak/>
        <w:tab/>
      </w:r>
      <w:r w:rsidR="00135769" w:rsidRPr="004C4906">
        <w:t>I.</w:t>
      </w:r>
      <w:r w:rsidR="00135769" w:rsidRPr="004C4906">
        <w:tab/>
      </w:r>
      <w:r w:rsidR="009F1A57">
        <w:t>Proposal</w:t>
      </w:r>
    </w:p>
    <w:p w14:paraId="75118A3E" w14:textId="77777777" w:rsidR="00BF6DED" w:rsidRDefault="00BF6DED" w:rsidP="00BF6DED">
      <w:pPr>
        <w:pStyle w:val="SingleTxtG"/>
        <w:rPr>
          <w:i/>
          <w:iCs/>
          <w:lang w:val="en-US"/>
        </w:rPr>
      </w:pPr>
      <w:r>
        <w:rPr>
          <w:i/>
          <w:iCs/>
          <w:lang w:val="en-US"/>
        </w:rPr>
        <w:t xml:space="preserve">Annex </w:t>
      </w:r>
      <w:r>
        <w:rPr>
          <w:i/>
          <w:iCs/>
          <w:lang w:val="sv-SE"/>
        </w:rPr>
        <w:t>5,</w:t>
      </w:r>
    </w:p>
    <w:p w14:paraId="3CF15187" w14:textId="4F0B085B" w:rsidR="00BF6DED" w:rsidRPr="009C0521" w:rsidRDefault="00BF6DED" w:rsidP="00BF6DED">
      <w:pPr>
        <w:pStyle w:val="SingleTxtG"/>
      </w:pPr>
      <w:r>
        <w:rPr>
          <w:i/>
          <w:lang w:val="sv-SE"/>
        </w:rPr>
        <w:t>Paragraph 13.1</w:t>
      </w:r>
      <w:r w:rsidR="000E361B">
        <w:rPr>
          <w:i/>
          <w:lang w:val="sv-SE"/>
        </w:rPr>
        <w:t>.</w:t>
      </w:r>
      <w:r>
        <w:rPr>
          <w:i/>
          <w:lang w:val="en-US"/>
        </w:rPr>
        <w:t xml:space="preserve">, </w:t>
      </w:r>
      <w:r w:rsidRPr="009C0521">
        <w:rPr>
          <w:lang w:val="en-US"/>
        </w:rPr>
        <w:t>amend to read:</w:t>
      </w:r>
    </w:p>
    <w:p w14:paraId="10D17C31" w14:textId="77777777" w:rsidR="00BF6DED" w:rsidRDefault="00BF6DED" w:rsidP="00BF6DED">
      <w:pPr>
        <w:spacing w:after="120" w:line="240" w:lineRule="auto"/>
        <w:ind w:left="2268" w:right="1134" w:hanging="1134"/>
        <w:jc w:val="both"/>
        <w:rPr>
          <w:lang w:val="en-US"/>
        </w:rPr>
      </w:pPr>
      <w:bookmarkStart w:id="3" w:name="_Hlk517881714"/>
      <w:r>
        <w:rPr>
          <w:lang w:val="sv-SE"/>
        </w:rPr>
        <w:t>"</w:t>
      </w:r>
      <w:r>
        <w:rPr>
          <w:lang w:val="en-US"/>
        </w:rPr>
        <w:t xml:space="preserve">13.1. </w:t>
      </w:r>
      <w:r>
        <w:rPr>
          <w:lang w:val="sv-SE"/>
        </w:rPr>
        <w:tab/>
      </w:r>
      <w:r>
        <w:rPr>
          <w:lang w:val="en-US"/>
        </w:rPr>
        <w:t xml:space="preserve">Devices for remote indication and remote control are permitted only on automatic drawbar couplings and automatic fifth wheel couplings. </w:t>
      </w:r>
    </w:p>
    <w:bookmarkEnd w:id="3"/>
    <w:p w14:paraId="4F96169A" w14:textId="77777777" w:rsidR="00BF6DED" w:rsidRDefault="00BF6DED" w:rsidP="00BF6DED">
      <w:pPr>
        <w:spacing w:after="120" w:line="240" w:lineRule="auto"/>
        <w:ind w:left="2268" w:right="1134"/>
        <w:jc w:val="both"/>
        <w:rPr>
          <w:strike/>
          <w:lang w:val="en-US"/>
        </w:rPr>
      </w:pPr>
      <w:r>
        <w:rPr>
          <w:strike/>
          <w:lang w:val="en-US"/>
        </w:rPr>
        <w:t>Devices for remote indication and remote control are permitted only on automatic coupling devices of Classes C50-X and G50-X.</w:t>
      </w:r>
    </w:p>
    <w:p w14:paraId="4BEDF1A1" w14:textId="77777777" w:rsidR="00BF6DED" w:rsidRPr="00173250" w:rsidRDefault="00BF6DED" w:rsidP="00BF6DED">
      <w:pPr>
        <w:spacing w:after="120" w:line="240" w:lineRule="auto"/>
        <w:ind w:left="2268" w:right="1134"/>
        <w:jc w:val="both"/>
        <w:rPr>
          <w:lang w:val="en-US"/>
        </w:rPr>
      </w:pPr>
      <w:bookmarkStart w:id="4" w:name="_Hlk517881726"/>
      <w:r w:rsidRPr="00173250">
        <w:rPr>
          <w:lang w:val="en-US"/>
        </w:rPr>
        <w:t>Devices for remote indication and remote control shall not interfere with the minimum free movement of the coupled drawbar eye or coupled semitrailer. They shall be permanently fitted to the vehicle.</w:t>
      </w:r>
    </w:p>
    <w:p w14:paraId="025B859C" w14:textId="77777777" w:rsidR="00BF6DED" w:rsidRPr="00173250" w:rsidRDefault="00BF6DED" w:rsidP="00BF6DED">
      <w:pPr>
        <w:spacing w:after="120" w:line="240" w:lineRule="auto"/>
        <w:ind w:left="2268" w:right="1134"/>
        <w:jc w:val="both"/>
        <w:rPr>
          <w:lang w:val="en-US"/>
        </w:rPr>
      </w:pPr>
      <w:r w:rsidRPr="00173250">
        <w:rPr>
          <w:lang w:val="en-US"/>
        </w:rPr>
        <w:t>All the devices for remote indication or remote control fall within the scope of testing and approval of the coupling device together with all parts of the operating devices and transmission devices."</w:t>
      </w:r>
    </w:p>
    <w:bookmarkEnd w:id="4"/>
    <w:p w14:paraId="0C21562A" w14:textId="77777777" w:rsidR="004413E7" w:rsidRDefault="004413E7" w:rsidP="004413E7">
      <w:pPr>
        <w:pStyle w:val="HChG"/>
      </w:pPr>
      <w:r w:rsidRPr="004C4906">
        <w:tab/>
        <w:t>II.</w:t>
      </w:r>
      <w:r w:rsidRPr="004C4906">
        <w:tab/>
      </w:r>
      <w:r w:rsidR="009F1A57">
        <w:t>Justification</w:t>
      </w:r>
    </w:p>
    <w:p w14:paraId="75F34E57" w14:textId="42CB83F2" w:rsidR="00BF6DED" w:rsidRPr="009C0521" w:rsidRDefault="00BF6DED" w:rsidP="00BF6DED">
      <w:pPr>
        <w:pStyle w:val="SingleTxtG"/>
      </w:pPr>
      <w:r>
        <w:t>1.</w:t>
      </w:r>
      <w:r>
        <w:tab/>
        <w:t xml:space="preserve">Supplement 04 to 01 series of amendments (see </w:t>
      </w:r>
      <w:r w:rsidR="00FF0376">
        <w:t>ECE/TRANS/WP.29/</w:t>
      </w:r>
      <w:r>
        <w:t>GRRF/2014/28 and corresponding ECE/TRANS/WP.29/2015/07) dele</w:t>
      </w:r>
      <w:r w:rsidR="00FF0376">
        <w:t xml:space="preserve">ted the second subparagraph of paragraph </w:t>
      </w:r>
      <w:r>
        <w:t xml:space="preserve">13.1 (former </w:t>
      </w:r>
      <w:r w:rsidR="00FF0376">
        <w:t xml:space="preserve">paragraph </w:t>
      </w:r>
      <w:r>
        <w:t>12.1) bu</w:t>
      </w:r>
      <w:r w:rsidR="008205DC">
        <w:t>t</w:t>
      </w:r>
      <w:r>
        <w:t xml:space="preserve"> this is not reflected in Revision 2 of </w:t>
      </w:r>
      <w:r w:rsidR="00FF0376">
        <w:t xml:space="preserve">UN </w:t>
      </w:r>
      <w:r>
        <w:t xml:space="preserve">Regulation </w:t>
      </w:r>
      <w:r w:rsidR="00FF0376">
        <w:t xml:space="preserve">No. </w:t>
      </w:r>
      <w:r>
        <w:t xml:space="preserve">55. It is </w:t>
      </w:r>
      <w:r w:rsidR="0069554C">
        <w:t>therefore</w:t>
      </w:r>
      <w:r>
        <w:t xml:space="preserve"> necessary to </w:t>
      </w:r>
      <w:r w:rsidR="0069554C">
        <w:t>confirm</w:t>
      </w:r>
      <w:r>
        <w:t xml:space="preserve"> the deletion of the concerned subparagraph.</w:t>
      </w:r>
    </w:p>
    <w:p w14:paraId="12116293" w14:textId="245AE1EC" w:rsidR="00BF6DED" w:rsidRPr="00BF6DED" w:rsidRDefault="00BF6DED" w:rsidP="00BF6DED">
      <w:pPr>
        <w:pStyle w:val="SingleTxtG"/>
      </w:pPr>
      <w:r>
        <w:t>2.</w:t>
      </w:r>
      <w:r>
        <w:tab/>
        <w:t xml:space="preserve">Furthermore, </w:t>
      </w:r>
      <w:r w:rsidR="00FF0376">
        <w:t>S</w:t>
      </w:r>
      <w:r>
        <w:t xml:space="preserve">upplement 4 to the 01 series of amendments does not clearly indicate whether </w:t>
      </w:r>
      <w:r w:rsidRPr="00BF6DED">
        <w:t xml:space="preserve">the third and fourth subparagraphs of </w:t>
      </w:r>
      <w:r w:rsidR="00FF0376">
        <w:t>paragraph 13.1 (former paragraph 12.1)</w:t>
      </w:r>
      <w:r w:rsidRPr="00BF6DED">
        <w:t xml:space="preserve"> should be deleted or not. It could be interpreted in such a way that all subparagraphs are deleted or that all subparagraphs are retained. Given the discussion at GRRF at the seventy-eighth session, it seems that the intention of GRRF was to only delete the restriction on automatic coupling devices of Classes C50 X and G50 X, and therefore to only delete the second subparagraph and keep the third and the fourth subparagraph. </w:t>
      </w:r>
    </w:p>
    <w:p w14:paraId="3FFF5939" w14:textId="38D18D06" w:rsidR="00BF6DED" w:rsidRPr="00BF6DED" w:rsidRDefault="00FF0376" w:rsidP="00BF6DED">
      <w:pPr>
        <w:pStyle w:val="SingleTxtG"/>
      </w:pPr>
      <w:r>
        <w:t>3.</w:t>
      </w:r>
      <w:r>
        <w:tab/>
      </w:r>
      <w:r w:rsidR="00BF6DED" w:rsidRPr="00BF6DED">
        <w:t xml:space="preserve">Here is for reference the text in </w:t>
      </w:r>
      <w:r w:rsidRPr="00BF6DED">
        <w:t>ECE/TRANS</w:t>
      </w:r>
      <w:r>
        <w:t>/</w:t>
      </w:r>
      <w:r w:rsidR="00BF6DED" w:rsidRPr="00BF6DED">
        <w:t>GRRF/2014/28 already adopted as Supplement</w:t>
      </w:r>
      <w:r>
        <w:t> </w:t>
      </w:r>
      <w:r w:rsidR="00BF6DED" w:rsidRPr="00BF6DED">
        <w:t>4 to the 01 series of amendments as per document ECE/TRANS/WP.29/2015/07:</w:t>
      </w:r>
    </w:p>
    <w:p w14:paraId="420EC5E9" w14:textId="77777777" w:rsidR="00BF6DED" w:rsidRDefault="00BF6DED" w:rsidP="00BF6DED">
      <w:pPr>
        <w:pStyle w:val="SingleTxtG"/>
        <w:ind w:left="2259" w:hanging="1125"/>
        <w:rPr>
          <w:bCs/>
        </w:rPr>
      </w:pPr>
      <w:r w:rsidRPr="00EB3177">
        <w:rPr>
          <w:bCs/>
          <w:i/>
        </w:rPr>
        <w:t>P</w:t>
      </w:r>
      <w:r w:rsidRPr="001E2748">
        <w:rPr>
          <w:i/>
          <w:lang w:val="en-US"/>
        </w:rPr>
        <w:t>aragraph</w:t>
      </w:r>
      <w:r>
        <w:rPr>
          <w:i/>
          <w:lang w:val="en-US"/>
        </w:rPr>
        <w:t xml:space="preserve"> </w:t>
      </w:r>
      <w:r>
        <w:rPr>
          <w:i/>
          <w:lang w:val="en-US" w:eastAsia="ja-JP"/>
        </w:rPr>
        <w:t>12.1</w:t>
      </w:r>
      <w:r>
        <w:rPr>
          <w:lang w:val="en-US" w:eastAsia="ja-JP"/>
        </w:rPr>
        <w:t>., amend to read:</w:t>
      </w:r>
    </w:p>
    <w:p w14:paraId="4BCB4C31" w14:textId="77777777" w:rsidR="00BF6DED" w:rsidRPr="009C0521" w:rsidRDefault="00BF6DED" w:rsidP="00BF6DED">
      <w:pPr>
        <w:pStyle w:val="SingleTxtG"/>
        <w:ind w:left="2268" w:hanging="1134"/>
      </w:pPr>
      <w:r>
        <w:rPr>
          <w:lang w:val="en-US" w:eastAsia="ja-JP"/>
        </w:rPr>
        <w:t>"12.1.</w:t>
      </w:r>
      <w:r>
        <w:rPr>
          <w:lang w:val="en-US" w:eastAsia="ja-JP"/>
        </w:rPr>
        <w:tab/>
      </w:r>
      <w:r>
        <w:rPr>
          <w:lang w:val="en-US" w:eastAsia="ja-JP"/>
        </w:rPr>
        <w:tab/>
        <w:t xml:space="preserve">Devices for remote indication and remote control are permitted only on automatic </w:t>
      </w:r>
      <w:r>
        <w:rPr>
          <w:b/>
          <w:lang w:val="en-US" w:eastAsia="ja-JP"/>
        </w:rPr>
        <w:t>drawbar</w:t>
      </w:r>
      <w:r>
        <w:rPr>
          <w:lang w:val="en-US" w:eastAsia="ja-JP"/>
        </w:rPr>
        <w:t xml:space="preserve"> </w:t>
      </w:r>
      <w:r>
        <w:rPr>
          <w:b/>
          <w:lang w:val="en-US" w:eastAsia="ja-JP"/>
        </w:rPr>
        <w:t>couplings</w:t>
      </w:r>
      <w:r>
        <w:rPr>
          <w:lang w:val="en-US" w:eastAsia="ja-JP"/>
        </w:rPr>
        <w:t xml:space="preserve"> </w:t>
      </w:r>
      <w:r>
        <w:rPr>
          <w:b/>
          <w:lang w:val="en-US" w:eastAsia="ja-JP"/>
        </w:rPr>
        <w:t xml:space="preserve">and automatic fifth wheel couplings </w:t>
      </w:r>
      <w:r>
        <w:rPr>
          <w:rFonts w:cs="Arial"/>
          <w:strike/>
          <w:lang w:val="en-US"/>
        </w:rPr>
        <w:t>coupling devices of Classes C50-X and G50-X.</w:t>
      </w:r>
      <w:r>
        <w:rPr>
          <w:rFonts w:cs="Arial"/>
          <w:lang w:val="en-US"/>
        </w:rPr>
        <w:t>"</w:t>
      </w:r>
    </w:p>
    <w:p w14:paraId="5136D7C1" w14:textId="39E78533" w:rsidR="00BF6DED" w:rsidRDefault="00FF0376" w:rsidP="00BF6DED">
      <w:pPr>
        <w:pStyle w:val="SingleTxtG"/>
      </w:pPr>
      <w:r>
        <w:t>4</w:t>
      </w:r>
      <w:r w:rsidR="00BF6DED">
        <w:t>.</w:t>
      </w:r>
      <w:r>
        <w:tab/>
      </w:r>
      <w:r w:rsidR="00BF6DED" w:rsidRPr="009C0521">
        <w:t xml:space="preserve">This proposal </w:t>
      </w:r>
      <w:r w:rsidR="00BF6DED">
        <w:t xml:space="preserve">therefore re-introduces the missing sub-paragraphs into the </w:t>
      </w:r>
      <w:r>
        <w:t>R</w:t>
      </w:r>
      <w:r w:rsidR="00BF6DED">
        <w:t xml:space="preserve">egulation and </w:t>
      </w:r>
      <w:proofErr w:type="gramStart"/>
      <w:r w:rsidR="00BF6DED">
        <w:t>as a consequence</w:t>
      </w:r>
      <w:proofErr w:type="gramEnd"/>
      <w:r w:rsidR="00BF6DED">
        <w:t xml:space="preserve"> clarifies the modification to </w:t>
      </w:r>
      <w:r>
        <w:t xml:space="preserve">UN </w:t>
      </w:r>
      <w:r w:rsidR="00BF6DED">
        <w:t>Regulation No. 55</w:t>
      </w:r>
      <w:r w:rsidR="00BF6DED" w:rsidRPr="00D76D11">
        <w:t xml:space="preserve"> </w:t>
      </w:r>
      <w:r w:rsidR="00BF6DED">
        <w:t>intended per Supplement 4 to the 01 Series of amendments</w:t>
      </w:r>
      <w:r w:rsidR="00BF6DED" w:rsidRPr="009C0521">
        <w:t>.</w:t>
      </w:r>
    </w:p>
    <w:p w14:paraId="3FFFECCB" w14:textId="52A0A9E3" w:rsidR="00B15F7C" w:rsidRPr="003F09D3" w:rsidRDefault="00CF2076" w:rsidP="009B4153">
      <w:pPr>
        <w:pStyle w:val="SingleTxtG"/>
        <w:spacing w:before="240" w:after="0"/>
        <w:jc w:val="center"/>
        <w:rPr>
          <w:color w:val="000000"/>
          <w:u w:val="single"/>
        </w:rPr>
      </w:pPr>
      <w:r>
        <w:rPr>
          <w:color w:val="000000"/>
          <w:u w:val="single"/>
        </w:rPr>
        <w:tab/>
      </w:r>
      <w:r>
        <w:rPr>
          <w:color w:val="000000"/>
          <w:u w:val="single"/>
        </w:rPr>
        <w:tab/>
      </w:r>
      <w:r w:rsidR="00E342FA">
        <w:rPr>
          <w:color w:val="000000"/>
          <w:u w:val="single"/>
        </w:rPr>
        <w:tab/>
      </w:r>
    </w:p>
    <w:sectPr w:rsidR="00B15F7C" w:rsidRPr="003F09D3" w:rsidSect="001200D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2BB2A" w14:textId="77777777" w:rsidR="000F3A99" w:rsidRDefault="000F3A99"/>
  </w:endnote>
  <w:endnote w:type="continuationSeparator" w:id="0">
    <w:p w14:paraId="11D3A404" w14:textId="77777777" w:rsidR="000F3A99" w:rsidRDefault="000F3A99"/>
  </w:endnote>
  <w:endnote w:type="continuationNotice" w:id="1">
    <w:p w14:paraId="075E302A" w14:textId="77777777" w:rsidR="000F3A99" w:rsidRDefault="000F3A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902B" w14:textId="06FC567B"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9B4153">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225E" w14:textId="77777777" w:rsidR="00C14B9E" w:rsidRPr="00844BB6" w:rsidRDefault="00C14B9E"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9F1A57">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E8ED9" w14:textId="54654017" w:rsidR="002A0CCB" w:rsidRDefault="002A0CCB" w:rsidP="002A0CCB">
    <w:pPr>
      <w:pStyle w:val="Footer"/>
    </w:pPr>
  </w:p>
  <w:p w14:paraId="5613EC51" w14:textId="5D26759F" w:rsidR="002A0CCB" w:rsidRDefault="002A0CCB" w:rsidP="002A0CCB">
    <w:pPr>
      <w:pStyle w:val="Footer"/>
      <w:ind w:right="1134"/>
      <w:rPr>
        <w:sz w:val="20"/>
      </w:rPr>
    </w:pPr>
    <w:r>
      <w:rPr>
        <w:sz w:val="20"/>
      </w:rPr>
      <w:t>GE.18-11815(E)</w:t>
    </w:r>
  </w:p>
  <w:p w14:paraId="277B30C7" w14:textId="3F2BF5B6" w:rsidR="002A0CCB" w:rsidRPr="002A0CCB" w:rsidRDefault="002A0CCB" w:rsidP="002A0CCB">
    <w:pPr>
      <w:pStyle w:val="Footer"/>
      <w:ind w:right="1134"/>
      <w:rPr>
        <w:rFonts w:ascii="C39T30Lfz" w:hAnsi="C39T30Lfz"/>
        <w:sz w:val="56"/>
      </w:rPr>
    </w:pPr>
    <w:r>
      <w:rPr>
        <w:rFonts w:ascii="C39T30Lfz" w:hAnsi="C39T30Lfz"/>
        <w:noProof/>
        <w:sz w:val="56"/>
        <w:lang w:eastAsia="zh-CN"/>
      </w:rPr>
      <w:drawing>
        <wp:anchor distT="0" distB="0" distL="114300" distR="114300" simplePos="0" relativeHeight="251660288" behindDoc="0" locked="0" layoutInCell="1" allowOverlap="1" wp14:anchorId="3BC6A2A8" wp14:editId="459C6FBD">
          <wp:simplePos x="0" y="0"/>
          <wp:positionH relativeFrom="margin">
            <wp:posOffset>5469255</wp:posOffset>
          </wp:positionH>
          <wp:positionV relativeFrom="margin">
            <wp:posOffset>8185150</wp:posOffset>
          </wp:positionV>
          <wp:extent cx="638175" cy="638175"/>
          <wp:effectExtent l="0" t="0" r="9525" b="9525"/>
          <wp:wrapNone/>
          <wp:docPr id="1" name="Picture 1" descr="https://undocs.org/m2/QRCode.ashx?DS=ECE/TRANS/WP.29/GRVA/2018/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8/1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3D2DDEA5" wp14:editId="1D778B57">
          <wp:simplePos x="0" y="0"/>
          <wp:positionH relativeFrom="margin">
            <wp:posOffset>4311015</wp:posOffset>
          </wp:positionH>
          <wp:positionV relativeFrom="margin">
            <wp:posOffset>8535670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670C5" w14:textId="77777777" w:rsidR="000F3A99" w:rsidRPr="000B175B" w:rsidRDefault="000F3A99" w:rsidP="000B175B">
      <w:pPr>
        <w:tabs>
          <w:tab w:val="right" w:pos="2155"/>
        </w:tabs>
        <w:spacing w:after="80"/>
        <w:ind w:left="680"/>
        <w:rPr>
          <w:u w:val="single"/>
        </w:rPr>
      </w:pPr>
      <w:r>
        <w:rPr>
          <w:u w:val="single"/>
        </w:rPr>
        <w:tab/>
      </w:r>
    </w:p>
  </w:footnote>
  <w:footnote w:type="continuationSeparator" w:id="0">
    <w:p w14:paraId="0BAB58E8" w14:textId="77777777" w:rsidR="000F3A99" w:rsidRPr="00FC68B7" w:rsidRDefault="000F3A99" w:rsidP="00FC68B7">
      <w:pPr>
        <w:tabs>
          <w:tab w:val="left" w:pos="2155"/>
        </w:tabs>
        <w:spacing w:after="80"/>
        <w:ind w:left="680"/>
        <w:rPr>
          <w:u w:val="single"/>
        </w:rPr>
      </w:pPr>
      <w:r>
        <w:rPr>
          <w:u w:val="single"/>
        </w:rPr>
        <w:tab/>
      </w:r>
    </w:p>
  </w:footnote>
  <w:footnote w:type="continuationNotice" w:id="1">
    <w:p w14:paraId="56D78B10" w14:textId="77777777" w:rsidR="000F3A99" w:rsidRDefault="000F3A99"/>
  </w:footnote>
  <w:footnote w:id="2">
    <w:p w14:paraId="2D6FA61E" w14:textId="26C0EE5B" w:rsidR="000E361B" w:rsidRPr="000E361B" w:rsidRDefault="000E361B">
      <w:pPr>
        <w:pStyle w:val="FootnoteText"/>
      </w:pPr>
      <w:r>
        <w:rPr>
          <w:rStyle w:val="FootnoteReference"/>
        </w:rPr>
        <w:tab/>
      </w:r>
      <w:r w:rsidRPr="000E361B">
        <w:rPr>
          <w:rStyle w:val="FootnoteReference"/>
          <w:sz w:val="20"/>
          <w:vertAlign w:val="baseline"/>
        </w:rPr>
        <w:t>*</w:t>
      </w:r>
      <w:r>
        <w:rPr>
          <w:rStyle w:val="FootnoteReference"/>
          <w:sz w:val="20"/>
          <w:vertAlign w:val="baseline"/>
        </w:rPr>
        <w:tab/>
      </w:r>
      <w:r>
        <w:t xml:space="preserve">Formerly: </w:t>
      </w:r>
      <w:r>
        <w:rPr>
          <w:b/>
          <w:bCs/>
        </w:rPr>
        <w:t>Working Party on Brakes and Running Gear (GRRF)</w:t>
      </w:r>
      <w:r>
        <w:t>.</w:t>
      </w:r>
    </w:p>
  </w:footnote>
  <w:footnote w:id="3">
    <w:p w14:paraId="407C7CCA" w14:textId="24931BF6" w:rsidR="000E361B" w:rsidRPr="000E361B" w:rsidRDefault="000E361B">
      <w:pPr>
        <w:pStyle w:val="FootnoteText"/>
      </w:pPr>
      <w:r>
        <w:rPr>
          <w:rStyle w:val="FootnoteReference"/>
        </w:rPr>
        <w:tab/>
      </w:r>
      <w:r w:rsidRPr="000E361B">
        <w:rPr>
          <w:rStyle w:val="FootnoteReference"/>
          <w:sz w:val="20"/>
          <w:vertAlign w:val="baseline"/>
        </w:rPr>
        <w:t>**</w:t>
      </w:r>
      <w:r>
        <w:tab/>
        <w:t>In accordance with ECE/TRANS/274, para 52, with</w:t>
      </w:r>
      <w:r w:rsidRPr="00AE5D67">
        <w:t xml:space="preserve"> ECE/TRANS/WP.29/1139, para. 33</w:t>
      </w:r>
      <w:r>
        <w:t xml:space="preserve"> and with the programme of work of the Inland Transport Committee for 2014–2018 (ECE/TRANS/240, para. 105 and ECE/TRANS/2014/26, programme activity 02.4), the World Forum will develop, harmonize and update Regulations </w:t>
      </w:r>
      <w:proofErr w:type="gramStart"/>
      <w:r>
        <w:t>in order to</w:t>
      </w:r>
      <w:proofErr w:type="gramEnd"/>
      <w: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26FD" w14:textId="4436F4CF" w:rsidR="00C14B9E" w:rsidRPr="00844BB6" w:rsidRDefault="00C14B9E" w:rsidP="0076402E">
    <w:pPr>
      <w:pStyle w:val="Header"/>
      <w:tabs>
        <w:tab w:val="left" w:pos="5381"/>
      </w:tabs>
    </w:pPr>
    <w:r>
      <w:t>ECE/TRANS/WP.29/GR</w:t>
    </w:r>
    <w:r w:rsidR="00A17776">
      <w:t>VA</w:t>
    </w:r>
    <w:r>
      <w:t>/201</w:t>
    </w:r>
    <w:r w:rsidR="00B21341">
      <w:t>8</w:t>
    </w:r>
    <w:r>
      <w:t>/</w:t>
    </w:r>
    <w:r w:rsidR="00FF0376">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32E87" w14:textId="77777777" w:rsidR="00C14B9E" w:rsidRPr="00844BB6" w:rsidRDefault="00C14B9E" w:rsidP="00844BB6">
    <w:pPr>
      <w:pStyle w:val="Header"/>
      <w:jc w:val="right"/>
    </w:pPr>
    <w:r>
      <w:t>ECE/TRANS/WP.29/GRRF/20</w:t>
    </w:r>
    <w:r w:rsidR="00704490">
      <w:t>1</w:t>
    </w:r>
    <w:r w:rsidR="00B21341">
      <w:t>8</w:t>
    </w:r>
    <w:r>
      <w:t>/</w:t>
    </w:r>
    <w:r w:rsidR="00FC452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B6"/>
    <w:rsid w:val="000028EE"/>
    <w:rsid w:val="00004907"/>
    <w:rsid w:val="00015D5D"/>
    <w:rsid w:val="00017CE9"/>
    <w:rsid w:val="00022671"/>
    <w:rsid w:val="00035B92"/>
    <w:rsid w:val="0004548E"/>
    <w:rsid w:val="00046B1F"/>
    <w:rsid w:val="00047DEE"/>
    <w:rsid w:val="00050374"/>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E361B"/>
    <w:rsid w:val="000E573C"/>
    <w:rsid w:val="000F0991"/>
    <w:rsid w:val="000F3A99"/>
    <w:rsid w:val="00101EDE"/>
    <w:rsid w:val="001103AA"/>
    <w:rsid w:val="00111C3F"/>
    <w:rsid w:val="00114B96"/>
    <w:rsid w:val="0011664F"/>
    <w:rsid w:val="0011666B"/>
    <w:rsid w:val="001200DB"/>
    <w:rsid w:val="00121DC8"/>
    <w:rsid w:val="001242E7"/>
    <w:rsid w:val="001268BF"/>
    <w:rsid w:val="001326B0"/>
    <w:rsid w:val="00135769"/>
    <w:rsid w:val="00141447"/>
    <w:rsid w:val="00144AA2"/>
    <w:rsid w:val="00144EA3"/>
    <w:rsid w:val="00152F62"/>
    <w:rsid w:val="00153D6B"/>
    <w:rsid w:val="00155860"/>
    <w:rsid w:val="00165208"/>
    <w:rsid w:val="00165F3A"/>
    <w:rsid w:val="0016604C"/>
    <w:rsid w:val="00173250"/>
    <w:rsid w:val="00174891"/>
    <w:rsid w:val="001809C5"/>
    <w:rsid w:val="001816FA"/>
    <w:rsid w:val="00182290"/>
    <w:rsid w:val="001A05E3"/>
    <w:rsid w:val="001A1646"/>
    <w:rsid w:val="001A36DE"/>
    <w:rsid w:val="001A3955"/>
    <w:rsid w:val="001B4B04"/>
    <w:rsid w:val="001B61B6"/>
    <w:rsid w:val="001C1C50"/>
    <w:rsid w:val="001C490A"/>
    <w:rsid w:val="001C6663"/>
    <w:rsid w:val="001C6E4D"/>
    <w:rsid w:val="001C7895"/>
    <w:rsid w:val="001D0C8C"/>
    <w:rsid w:val="001D1419"/>
    <w:rsid w:val="001D26DF"/>
    <w:rsid w:val="001D3A03"/>
    <w:rsid w:val="001E2748"/>
    <w:rsid w:val="001E5C30"/>
    <w:rsid w:val="001E7B67"/>
    <w:rsid w:val="001F278D"/>
    <w:rsid w:val="001F42B0"/>
    <w:rsid w:val="00202DA8"/>
    <w:rsid w:val="002111A6"/>
    <w:rsid w:val="00211E0B"/>
    <w:rsid w:val="00230299"/>
    <w:rsid w:val="00240805"/>
    <w:rsid w:val="00245396"/>
    <w:rsid w:val="00245A5D"/>
    <w:rsid w:val="0024772E"/>
    <w:rsid w:val="002525C6"/>
    <w:rsid w:val="0025740F"/>
    <w:rsid w:val="0026412D"/>
    <w:rsid w:val="00265A56"/>
    <w:rsid w:val="00267F5F"/>
    <w:rsid w:val="0027258B"/>
    <w:rsid w:val="002755EB"/>
    <w:rsid w:val="002758FB"/>
    <w:rsid w:val="00280F90"/>
    <w:rsid w:val="00285D1B"/>
    <w:rsid w:val="00286B4D"/>
    <w:rsid w:val="00287CF6"/>
    <w:rsid w:val="002941EE"/>
    <w:rsid w:val="002A0CCB"/>
    <w:rsid w:val="002A6F8E"/>
    <w:rsid w:val="002B13FB"/>
    <w:rsid w:val="002B2288"/>
    <w:rsid w:val="002B2D35"/>
    <w:rsid w:val="002B6A6D"/>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10D36"/>
    <w:rsid w:val="00314755"/>
    <w:rsid w:val="00315F4D"/>
    <w:rsid w:val="003229D8"/>
    <w:rsid w:val="003364F7"/>
    <w:rsid w:val="003451AD"/>
    <w:rsid w:val="00350A6E"/>
    <w:rsid w:val="00352709"/>
    <w:rsid w:val="00361653"/>
    <w:rsid w:val="003619B5"/>
    <w:rsid w:val="00361AC3"/>
    <w:rsid w:val="00365763"/>
    <w:rsid w:val="003667DC"/>
    <w:rsid w:val="00366C39"/>
    <w:rsid w:val="00371178"/>
    <w:rsid w:val="003732C0"/>
    <w:rsid w:val="003778E3"/>
    <w:rsid w:val="00382FB4"/>
    <w:rsid w:val="0038332E"/>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3F5B8E"/>
    <w:rsid w:val="004000C3"/>
    <w:rsid w:val="00410C89"/>
    <w:rsid w:val="0041174E"/>
    <w:rsid w:val="00417281"/>
    <w:rsid w:val="00421E4F"/>
    <w:rsid w:val="00422E03"/>
    <w:rsid w:val="00423620"/>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495B"/>
    <w:rsid w:val="004561E5"/>
    <w:rsid w:val="0046553D"/>
    <w:rsid w:val="004747F7"/>
    <w:rsid w:val="00483160"/>
    <w:rsid w:val="0048397A"/>
    <w:rsid w:val="00485CBB"/>
    <w:rsid w:val="004866B7"/>
    <w:rsid w:val="00486B5D"/>
    <w:rsid w:val="0049131A"/>
    <w:rsid w:val="00496A98"/>
    <w:rsid w:val="004A5A1C"/>
    <w:rsid w:val="004C2461"/>
    <w:rsid w:val="004C4906"/>
    <w:rsid w:val="004C4E98"/>
    <w:rsid w:val="004C7462"/>
    <w:rsid w:val="004E71CD"/>
    <w:rsid w:val="004E77B2"/>
    <w:rsid w:val="004F331E"/>
    <w:rsid w:val="004F511F"/>
    <w:rsid w:val="0050325F"/>
    <w:rsid w:val="005036DB"/>
    <w:rsid w:val="00504B2D"/>
    <w:rsid w:val="00515C2C"/>
    <w:rsid w:val="0052136D"/>
    <w:rsid w:val="0052565E"/>
    <w:rsid w:val="005265F3"/>
    <w:rsid w:val="00526F73"/>
    <w:rsid w:val="0052775E"/>
    <w:rsid w:val="00530CE1"/>
    <w:rsid w:val="0053571D"/>
    <w:rsid w:val="005420F2"/>
    <w:rsid w:val="005463C5"/>
    <w:rsid w:val="00553A49"/>
    <w:rsid w:val="0056209A"/>
    <w:rsid w:val="00562286"/>
    <w:rsid w:val="005628B6"/>
    <w:rsid w:val="00571D37"/>
    <w:rsid w:val="00573ADF"/>
    <w:rsid w:val="005768FE"/>
    <w:rsid w:val="00590FBF"/>
    <w:rsid w:val="005941EC"/>
    <w:rsid w:val="0059724D"/>
    <w:rsid w:val="00597421"/>
    <w:rsid w:val="005A1C80"/>
    <w:rsid w:val="005A6C50"/>
    <w:rsid w:val="005B143A"/>
    <w:rsid w:val="005B17DC"/>
    <w:rsid w:val="005B320C"/>
    <w:rsid w:val="005B3DB3"/>
    <w:rsid w:val="005B4E13"/>
    <w:rsid w:val="005B7AC9"/>
    <w:rsid w:val="005B7C50"/>
    <w:rsid w:val="005C342F"/>
    <w:rsid w:val="005C6FD1"/>
    <w:rsid w:val="005C7D1E"/>
    <w:rsid w:val="005D5790"/>
    <w:rsid w:val="005D66A8"/>
    <w:rsid w:val="005E4898"/>
    <w:rsid w:val="005E7168"/>
    <w:rsid w:val="005E757D"/>
    <w:rsid w:val="005F7B75"/>
    <w:rsid w:val="006001EE"/>
    <w:rsid w:val="00605042"/>
    <w:rsid w:val="0060530A"/>
    <w:rsid w:val="00606950"/>
    <w:rsid w:val="0061033F"/>
    <w:rsid w:val="00611FC4"/>
    <w:rsid w:val="006176FB"/>
    <w:rsid w:val="00625969"/>
    <w:rsid w:val="00640B26"/>
    <w:rsid w:val="006412EB"/>
    <w:rsid w:val="00652D0A"/>
    <w:rsid w:val="0065770E"/>
    <w:rsid w:val="00662BB6"/>
    <w:rsid w:val="00666436"/>
    <w:rsid w:val="00671B51"/>
    <w:rsid w:val="0067362F"/>
    <w:rsid w:val="00676606"/>
    <w:rsid w:val="006823C3"/>
    <w:rsid w:val="00684C21"/>
    <w:rsid w:val="0069554C"/>
    <w:rsid w:val="006A2530"/>
    <w:rsid w:val="006B54FC"/>
    <w:rsid w:val="006C3589"/>
    <w:rsid w:val="006C5959"/>
    <w:rsid w:val="006D21FB"/>
    <w:rsid w:val="006D37AF"/>
    <w:rsid w:val="006D51D0"/>
    <w:rsid w:val="006D5FB9"/>
    <w:rsid w:val="006D658E"/>
    <w:rsid w:val="006D7E68"/>
    <w:rsid w:val="006E03D6"/>
    <w:rsid w:val="006E564B"/>
    <w:rsid w:val="006E7099"/>
    <w:rsid w:val="006E7191"/>
    <w:rsid w:val="006E7644"/>
    <w:rsid w:val="006F30C7"/>
    <w:rsid w:val="00702037"/>
    <w:rsid w:val="00703577"/>
    <w:rsid w:val="00704147"/>
    <w:rsid w:val="00704490"/>
    <w:rsid w:val="00705894"/>
    <w:rsid w:val="007246B0"/>
    <w:rsid w:val="0072632A"/>
    <w:rsid w:val="007327D5"/>
    <w:rsid w:val="00737B66"/>
    <w:rsid w:val="00740A9A"/>
    <w:rsid w:val="00742935"/>
    <w:rsid w:val="007436BD"/>
    <w:rsid w:val="00752E99"/>
    <w:rsid w:val="0075321C"/>
    <w:rsid w:val="007625AE"/>
    <w:rsid w:val="007629C8"/>
    <w:rsid w:val="0076402E"/>
    <w:rsid w:val="0077047D"/>
    <w:rsid w:val="00772B02"/>
    <w:rsid w:val="00773190"/>
    <w:rsid w:val="007763E4"/>
    <w:rsid w:val="0079333E"/>
    <w:rsid w:val="007935B7"/>
    <w:rsid w:val="007A6DA0"/>
    <w:rsid w:val="007B32AB"/>
    <w:rsid w:val="007B3BDE"/>
    <w:rsid w:val="007B6BA5"/>
    <w:rsid w:val="007B6CCE"/>
    <w:rsid w:val="007C3390"/>
    <w:rsid w:val="007C482C"/>
    <w:rsid w:val="007C4F4B"/>
    <w:rsid w:val="007C5091"/>
    <w:rsid w:val="007C6AB6"/>
    <w:rsid w:val="007D00C5"/>
    <w:rsid w:val="007D1588"/>
    <w:rsid w:val="007D6741"/>
    <w:rsid w:val="007E01E9"/>
    <w:rsid w:val="007E1088"/>
    <w:rsid w:val="007E2401"/>
    <w:rsid w:val="007E4A9D"/>
    <w:rsid w:val="007E61DF"/>
    <w:rsid w:val="007E63F3"/>
    <w:rsid w:val="007F2313"/>
    <w:rsid w:val="007F6611"/>
    <w:rsid w:val="00805831"/>
    <w:rsid w:val="00807FE6"/>
    <w:rsid w:val="008113D4"/>
    <w:rsid w:val="00811920"/>
    <w:rsid w:val="00815AD0"/>
    <w:rsid w:val="00815EDB"/>
    <w:rsid w:val="008205DC"/>
    <w:rsid w:val="008242D7"/>
    <w:rsid w:val="008255E2"/>
    <w:rsid w:val="008257B1"/>
    <w:rsid w:val="00832334"/>
    <w:rsid w:val="008352B4"/>
    <w:rsid w:val="00836213"/>
    <w:rsid w:val="008408D1"/>
    <w:rsid w:val="00841FC7"/>
    <w:rsid w:val="00843191"/>
    <w:rsid w:val="008435F9"/>
    <w:rsid w:val="00843767"/>
    <w:rsid w:val="00843A04"/>
    <w:rsid w:val="00844BB6"/>
    <w:rsid w:val="00854847"/>
    <w:rsid w:val="00863894"/>
    <w:rsid w:val="00864579"/>
    <w:rsid w:val="00866153"/>
    <w:rsid w:val="008679D9"/>
    <w:rsid w:val="008725AE"/>
    <w:rsid w:val="008734C6"/>
    <w:rsid w:val="0087372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D2A0A"/>
    <w:rsid w:val="008E0678"/>
    <w:rsid w:val="008E15D4"/>
    <w:rsid w:val="008F0BD7"/>
    <w:rsid w:val="008F31D2"/>
    <w:rsid w:val="008F3FEC"/>
    <w:rsid w:val="00900DFA"/>
    <w:rsid w:val="00900E23"/>
    <w:rsid w:val="00905287"/>
    <w:rsid w:val="00906436"/>
    <w:rsid w:val="00913D72"/>
    <w:rsid w:val="009143FA"/>
    <w:rsid w:val="00915EF6"/>
    <w:rsid w:val="009223CA"/>
    <w:rsid w:val="009351E5"/>
    <w:rsid w:val="00940F93"/>
    <w:rsid w:val="009448C3"/>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153"/>
    <w:rsid w:val="009B441F"/>
    <w:rsid w:val="009B64BB"/>
    <w:rsid w:val="009C053D"/>
    <w:rsid w:val="009C580F"/>
    <w:rsid w:val="009D6657"/>
    <w:rsid w:val="009E1235"/>
    <w:rsid w:val="009E6465"/>
    <w:rsid w:val="009E6F9C"/>
    <w:rsid w:val="009F064D"/>
    <w:rsid w:val="009F1A57"/>
    <w:rsid w:val="00A00697"/>
    <w:rsid w:val="00A00A3F"/>
    <w:rsid w:val="00A01489"/>
    <w:rsid w:val="00A03CD2"/>
    <w:rsid w:val="00A060BE"/>
    <w:rsid w:val="00A147C8"/>
    <w:rsid w:val="00A17776"/>
    <w:rsid w:val="00A23E2F"/>
    <w:rsid w:val="00A3026E"/>
    <w:rsid w:val="00A338F1"/>
    <w:rsid w:val="00A35BE0"/>
    <w:rsid w:val="00A375F4"/>
    <w:rsid w:val="00A46F00"/>
    <w:rsid w:val="00A6129C"/>
    <w:rsid w:val="00A62664"/>
    <w:rsid w:val="00A72F22"/>
    <w:rsid w:val="00A7360F"/>
    <w:rsid w:val="00A748A6"/>
    <w:rsid w:val="00A761D2"/>
    <w:rsid w:val="00A769F4"/>
    <w:rsid w:val="00A76E34"/>
    <w:rsid w:val="00A776B4"/>
    <w:rsid w:val="00A82FC3"/>
    <w:rsid w:val="00A85F9E"/>
    <w:rsid w:val="00A90569"/>
    <w:rsid w:val="00A91698"/>
    <w:rsid w:val="00A92CEA"/>
    <w:rsid w:val="00A94361"/>
    <w:rsid w:val="00A94DA1"/>
    <w:rsid w:val="00A95552"/>
    <w:rsid w:val="00AA17DA"/>
    <w:rsid w:val="00AA291F"/>
    <w:rsid w:val="00AA293C"/>
    <w:rsid w:val="00AA2B62"/>
    <w:rsid w:val="00AA4342"/>
    <w:rsid w:val="00AB667F"/>
    <w:rsid w:val="00AC0EFB"/>
    <w:rsid w:val="00AC763B"/>
    <w:rsid w:val="00AD18A9"/>
    <w:rsid w:val="00AE1E19"/>
    <w:rsid w:val="00B06031"/>
    <w:rsid w:val="00B07ADB"/>
    <w:rsid w:val="00B120EB"/>
    <w:rsid w:val="00B144C2"/>
    <w:rsid w:val="00B15F7C"/>
    <w:rsid w:val="00B17155"/>
    <w:rsid w:val="00B21341"/>
    <w:rsid w:val="00B30179"/>
    <w:rsid w:val="00B3069B"/>
    <w:rsid w:val="00B41EC5"/>
    <w:rsid w:val="00B421C1"/>
    <w:rsid w:val="00B42AC0"/>
    <w:rsid w:val="00B50044"/>
    <w:rsid w:val="00B5083C"/>
    <w:rsid w:val="00B53C21"/>
    <w:rsid w:val="00B55C71"/>
    <w:rsid w:val="00B56B11"/>
    <w:rsid w:val="00B56E4A"/>
    <w:rsid w:val="00B56E9C"/>
    <w:rsid w:val="00B64B1F"/>
    <w:rsid w:val="00B6553F"/>
    <w:rsid w:val="00B65BDE"/>
    <w:rsid w:val="00B65D86"/>
    <w:rsid w:val="00B67275"/>
    <w:rsid w:val="00B72DCE"/>
    <w:rsid w:val="00B77D05"/>
    <w:rsid w:val="00B81206"/>
    <w:rsid w:val="00B81E12"/>
    <w:rsid w:val="00B82BA7"/>
    <w:rsid w:val="00B900BC"/>
    <w:rsid w:val="00BB4732"/>
    <w:rsid w:val="00BB6CB6"/>
    <w:rsid w:val="00BC3035"/>
    <w:rsid w:val="00BC3FA0"/>
    <w:rsid w:val="00BC74E9"/>
    <w:rsid w:val="00BF30B3"/>
    <w:rsid w:val="00BF68A8"/>
    <w:rsid w:val="00BF6DED"/>
    <w:rsid w:val="00C01D9D"/>
    <w:rsid w:val="00C11A03"/>
    <w:rsid w:val="00C139C5"/>
    <w:rsid w:val="00C14B9E"/>
    <w:rsid w:val="00C2071E"/>
    <w:rsid w:val="00C22C0C"/>
    <w:rsid w:val="00C315D6"/>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4110"/>
    <w:rsid w:val="00C9142E"/>
    <w:rsid w:val="00C96DF2"/>
    <w:rsid w:val="00CA7F5A"/>
    <w:rsid w:val="00CB3E03"/>
    <w:rsid w:val="00CB458C"/>
    <w:rsid w:val="00CD4AA6"/>
    <w:rsid w:val="00CE4A8F"/>
    <w:rsid w:val="00CE4B26"/>
    <w:rsid w:val="00CF1B53"/>
    <w:rsid w:val="00CF2076"/>
    <w:rsid w:val="00D02A03"/>
    <w:rsid w:val="00D044C8"/>
    <w:rsid w:val="00D135F9"/>
    <w:rsid w:val="00D15453"/>
    <w:rsid w:val="00D2031B"/>
    <w:rsid w:val="00D213A9"/>
    <w:rsid w:val="00D248B6"/>
    <w:rsid w:val="00D25FE2"/>
    <w:rsid w:val="00D26E07"/>
    <w:rsid w:val="00D315B7"/>
    <w:rsid w:val="00D35773"/>
    <w:rsid w:val="00D43252"/>
    <w:rsid w:val="00D47EEA"/>
    <w:rsid w:val="00D602CC"/>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777"/>
    <w:rsid w:val="00DC6D39"/>
    <w:rsid w:val="00DD7AD9"/>
    <w:rsid w:val="00DE5234"/>
    <w:rsid w:val="00DF620F"/>
    <w:rsid w:val="00E046DF"/>
    <w:rsid w:val="00E17AB7"/>
    <w:rsid w:val="00E211AD"/>
    <w:rsid w:val="00E22B0C"/>
    <w:rsid w:val="00E23189"/>
    <w:rsid w:val="00E24189"/>
    <w:rsid w:val="00E27346"/>
    <w:rsid w:val="00E342FA"/>
    <w:rsid w:val="00E40A45"/>
    <w:rsid w:val="00E46D35"/>
    <w:rsid w:val="00E545E1"/>
    <w:rsid w:val="00E560CA"/>
    <w:rsid w:val="00E56962"/>
    <w:rsid w:val="00E606A0"/>
    <w:rsid w:val="00E632F7"/>
    <w:rsid w:val="00E63E58"/>
    <w:rsid w:val="00E67EF8"/>
    <w:rsid w:val="00E71BC8"/>
    <w:rsid w:val="00E7260F"/>
    <w:rsid w:val="00E73F5D"/>
    <w:rsid w:val="00E77E4E"/>
    <w:rsid w:val="00E87208"/>
    <w:rsid w:val="00E91F91"/>
    <w:rsid w:val="00E94196"/>
    <w:rsid w:val="00E942AE"/>
    <w:rsid w:val="00E95BB6"/>
    <w:rsid w:val="00E96630"/>
    <w:rsid w:val="00EA02D8"/>
    <w:rsid w:val="00EA0621"/>
    <w:rsid w:val="00EA2A77"/>
    <w:rsid w:val="00EB3177"/>
    <w:rsid w:val="00ED7A2A"/>
    <w:rsid w:val="00ED7DD3"/>
    <w:rsid w:val="00EE318F"/>
    <w:rsid w:val="00EE7C3E"/>
    <w:rsid w:val="00EF1D7F"/>
    <w:rsid w:val="00EF77F1"/>
    <w:rsid w:val="00F02D17"/>
    <w:rsid w:val="00F159A8"/>
    <w:rsid w:val="00F21D14"/>
    <w:rsid w:val="00F23ABD"/>
    <w:rsid w:val="00F25177"/>
    <w:rsid w:val="00F30509"/>
    <w:rsid w:val="00F31E5F"/>
    <w:rsid w:val="00F6100A"/>
    <w:rsid w:val="00F70CDF"/>
    <w:rsid w:val="00F80BC8"/>
    <w:rsid w:val="00F93781"/>
    <w:rsid w:val="00F94B1C"/>
    <w:rsid w:val="00F94E82"/>
    <w:rsid w:val="00F9635E"/>
    <w:rsid w:val="00FA1145"/>
    <w:rsid w:val="00FA2E0D"/>
    <w:rsid w:val="00FB0FDF"/>
    <w:rsid w:val="00FB5C24"/>
    <w:rsid w:val="00FB613B"/>
    <w:rsid w:val="00FC3ADA"/>
    <w:rsid w:val="00FC4523"/>
    <w:rsid w:val="00FC68B7"/>
    <w:rsid w:val="00FD0044"/>
    <w:rsid w:val="00FD3D0B"/>
    <w:rsid w:val="00FD3F98"/>
    <w:rsid w:val="00FD62C5"/>
    <w:rsid w:val="00FE106A"/>
    <w:rsid w:val="00FE1284"/>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445A22"/>
  <w15:docId w15:val="{25F7A53B-1511-49AA-B7CC-F83C56F4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0107">
      <w:bodyDiv w:val="1"/>
      <w:marLeft w:val="0"/>
      <w:marRight w:val="0"/>
      <w:marTop w:val="0"/>
      <w:marBottom w:val="0"/>
      <w:divBdr>
        <w:top w:val="none" w:sz="0" w:space="0" w:color="auto"/>
        <w:left w:val="none" w:sz="0" w:space="0" w:color="auto"/>
        <w:bottom w:val="none" w:sz="0" w:space="0" w:color="auto"/>
        <w:right w:val="none" w:sz="0" w:space="0" w:color="auto"/>
      </w:divBdr>
    </w:div>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EEB45-C818-4B59-A9F8-3DE96A978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2</Pages>
  <Words>506</Words>
  <Characters>2889</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ECE/TRANS/WP.29/GRVA/2018/10</vt:lpstr>
      <vt:lpstr>United Nations</vt:lpstr>
    </vt:vector>
  </TitlesOfParts>
  <Company>CSD</Company>
  <LinksUpToDate>false</LinksUpToDate>
  <CharactersWithSpaces>3389</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ECE/TRANS/WP.29/GRVA/2018/10</dc:title>
  <dc:subject>1811815</dc:subject>
  <dc:creator>Francois Guichard</dc:creator>
  <cp:keywords/>
  <dc:description/>
  <cp:lastModifiedBy>Benedicte Boudol</cp:lastModifiedBy>
  <cp:revision>2</cp:revision>
  <cp:lastPrinted>2018-07-17T13:19:00Z</cp:lastPrinted>
  <dcterms:created xsi:type="dcterms:W3CDTF">2018-08-09T17:21:00Z</dcterms:created>
  <dcterms:modified xsi:type="dcterms:W3CDTF">2018-08-09T17:21:00Z</dcterms:modified>
</cp:coreProperties>
</file>