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5599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5599C" w:rsidRDefault="002D5AAC" w:rsidP="00555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5599C" w:rsidRDefault="00DF71B9" w:rsidP="0055599C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55599C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5599C" w:rsidRDefault="007339FA" w:rsidP="0055599C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55599C">
              <w:rPr>
                <w:spacing w:val="0"/>
                <w:w w:val="100"/>
                <w:kern w:val="0"/>
                <w:sz w:val="40"/>
              </w:rPr>
              <w:t>ECE</w:t>
            </w:r>
            <w:r w:rsidRPr="0055599C">
              <w:rPr>
                <w:spacing w:val="0"/>
                <w:w w:val="100"/>
                <w:kern w:val="0"/>
              </w:rPr>
              <w:t>/TRANS/WP.29/GRSP/2018/10</w:t>
            </w:r>
          </w:p>
        </w:tc>
      </w:tr>
      <w:tr w:rsidR="002D5AAC" w:rsidRPr="00BC045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5599C" w:rsidRDefault="002E5067" w:rsidP="0055599C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55599C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5599C" w:rsidRDefault="008A37C8" w:rsidP="0055599C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55599C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55599C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5599C" w:rsidRDefault="007339FA" w:rsidP="0055599C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55599C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339FA" w:rsidRPr="0055599C" w:rsidRDefault="007339FA" w:rsidP="0055599C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5599C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7339FA" w:rsidRPr="0055599C" w:rsidRDefault="007339FA" w:rsidP="0055599C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5599C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339FA" w:rsidRPr="0055599C" w:rsidRDefault="007339FA" w:rsidP="0055599C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5599C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55599C" w:rsidRDefault="008A37C8" w:rsidP="0055599C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5599C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339FA" w:rsidRPr="0055599C" w:rsidRDefault="007339FA" w:rsidP="0055599C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55599C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339FA" w:rsidRPr="0055599C" w:rsidRDefault="007339FA" w:rsidP="0055599C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55599C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55599C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7339FA" w:rsidRPr="0055599C" w:rsidRDefault="007339FA" w:rsidP="0055599C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</w:rPr>
      </w:pPr>
      <w:r w:rsidRPr="0055599C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7339FA" w:rsidRPr="0055599C" w:rsidRDefault="007339FA" w:rsidP="0055599C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55599C">
        <w:rPr>
          <w:b/>
          <w:spacing w:val="0"/>
          <w:w w:val="100"/>
          <w:kern w:val="0"/>
        </w:rPr>
        <w:t>Шестьдесят третья сессия</w:t>
      </w:r>
    </w:p>
    <w:p w:rsidR="007339FA" w:rsidRPr="0055599C" w:rsidRDefault="007339FA" w:rsidP="0055599C">
      <w:pPr>
        <w:suppressAutoHyphens/>
        <w:rPr>
          <w:bCs/>
          <w:spacing w:val="0"/>
          <w:w w:val="100"/>
          <w:kern w:val="0"/>
        </w:rPr>
      </w:pPr>
      <w:r w:rsidRPr="0055599C">
        <w:rPr>
          <w:bCs/>
          <w:spacing w:val="0"/>
          <w:w w:val="100"/>
          <w:kern w:val="0"/>
        </w:rPr>
        <w:t>Женева, 14</w:t>
      </w:r>
      <w:r w:rsidR="0055599C" w:rsidRPr="00BC045C">
        <w:rPr>
          <w:bCs/>
          <w:spacing w:val="0"/>
          <w:w w:val="100"/>
          <w:kern w:val="0"/>
        </w:rPr>
        <w:t>–</w:t>
      </w:r>
      <w:r w:rsidRPr="0055599C">
        <w:rPr>
          <w:bCs/>
          <w:spacing w:val="0"/>
          <w:w w:val="100"/>
          <w:kern w:val="0"/>
        </w:rPr>
        <w:t>18 мая 2018 года</w:t>
      </w:r>
    </w:p>
    <w:p w:rsidR="007339FA" w:rsidRPr="0055599C" w:rsidRDefault="007339FA" w:rsidP="0055599C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55599C">
        <w:rPr>
          <w:spacing w:val="0"/>
          <w:w w:val="100"/>
          <w:kern w:val="0"/>
        </w:rPr>
        <w:t>Пункт 14 предварительной повестки дня</w:t>
      </w:r>
    </w:p>
    <w:p w:rsidR="007339FA" w:rsidRPr="0055599C" w:rsidRDefault="007339FA" w:rsidP="0055599C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55599C">
        <w:rPr>
          <w:b/>
          <w:bCs/>
          <w:spacing w:val="0"/>
          <w:w w:val="100"/>
          <w:kern w:val="0"/>
        </w:rPr>
        <w:t xml:space="preserve">Правила № 80 ООН (прочность сидений </w:t>
      </w:r>
      <w:r w:rsidR="00BC045C">
        <w:rPr>
          <w:b/>
          <w:bCs/>
          <w:spacing w:val="0"/>
          <w:w w:val="100"/>
          <w:kern w:val="0"/>
        </w:rPr>
        <w:br/>
      </w:r>
      <w:r w:rsidRPr="0055599C">
        <w:rPr>
          <w:b/>
          <w:bCs/>
          <w:spacing w:val="0"/>
          <w:w w:val="100"/>
          <w:kern w:val="0"/>
        </w:rPr>
        <w:t>и их креплений (автобусы)</w:t>
      </w:r>
      <w:r w:rsidRPr="0055599C">
        <w:rPr>
          <w:b/>
          <w:spacing w:val="0"/>
          <w:w w:val="100"/>
          <w:kern w:val="0"/>
        </w:rPr>
        <w:t>)</w:t>
      </w:r>
    </w:p>
    <w:p w:rsidR="007339FA" w:rsidRPr="0055599C" w:rsidRDefault="007339FA" w:rsidP="0055599C">
      <w:pPr>
        <w:pStyle w:val="HChGR"/>
        <w:rPr>
          <w:bCs/>
          <w:spacing w:val="0"/>
          <w:w w:val="100"/>
          <w:kern w:val="0"/>
        </w:rPr>
      </w:pPr>
      <w:r w:rsidRPr="0055599C">
        <w:rPr>
          <w:bCs/>
          <w:spacing w:val="0"/>
          <w:w w:val="100"/>
          <w:kern w:val="0"/>
        </w:rPr>
        <w:tab/>
      </w:r>
      <w:r w:rsidRPr="0055599C">
        <w:rPr>
          <w:bCs/>
          <w:spacing w:val="0"/>
          <w:w w:val="100"/>
          <w:kern w:val="0"/>
        </w:rPr>
        <w:tab/>
        <w:t>Предложение по поправкам серии</w:t>
      </w:r>
      <w:r w:rsidRPr="0055599C">
        <w:rPr>
          <w:spacing w:val="0"/>
          <w:w w:val="100"/>
          <w:kern w:val="0"/>
        </w:rPr>
        <w:t xml:space="preserve"> </w:t>
      </w:r>
      <w:r w:rsidRPr="0055599C">
        <w:rPr>
          <w:rFonts w:hint="eastAsia"/>
          <w:spacing w:val="0"/>
          <w:w w:val="100"/>
          <w:kern w:val="0"/>
        </w:rPr>
        <w:t>0</w:t>
      </w:r>
      <w:r w:rsidRPr="0055599C">
        <w:rPr>
          <w:spacing w:val="0"/>
          <w:w w:val="100"/>
          <w:kern w:val="0"/>
        </w:rPr>
        <w:t>4</w:t>
      </w:r>
      <w:r w:rsidR="0055599C" w:rsidRPr="0055599C">
        <w:rPr>
          <w:spacing w:val="0"/>
          <w:w w:val="100"/>
          <w:kern w:val="0"/>
        </w:rPr>
        <w:br/>
      </w:r>
      <w:r w:rsidRPr="0055599C">
        <w:rPr>
          <w:rFonts w:hint="eastAsia"/>
          <w:spacing w:val="0"/>
          <w:w w:val="100"/>
          <w:kern w:val="0"/>
        </w:rPr>
        <w:t>к Правилам № 80</w:t>
      </w:r>
      <w:r w:rsidR="0055599C" w:rsidRPr="0055599C">
        <w:rPr>
          <w:spacing w:val="0"/>
          <w:w w:val="100"/>
          <w:kern w:val="0"/>
        </w:rPr>
        <w:t xml:space="preserve"> </w:t>
      </w:r>
      <w:r w:rsidRPr="0055599C">
        <w:rPr>
          <w:rFonts w:hint="eastAsia"/>
          <w:spacing w:val="0"/>
          <w:w w:val="100"/>
          <w:kern w:val="0"/>
        </w:rPr>
        <w:t xml:space="preserve">ООН (прочность сидений </w:t>
      </w:r>
      <w:r w:rsidR="0055599C" w:rsidRPr="0055599C">
        <w:rPr>
          <w:spacing w:val="0"/>
          <w:w w:val="100"/>
          <w:kern w:val="0"/>
        </w:rPr>
        <w:br/>
      </w:r>
      <w:r w:rsidRPr="0055599C">
        <w:rPr>
          <w:rFonts w:hint="eastAsia"/>
          <w:spacing w:val="0"/>
          <w:w w:val="100"/>
          <w:kern w:val="0"/>
        </w:rPr>
        <w:t>и их креплений (автобусы))</w:t>
      </w:r>
    </w:p>
    <w:p w:rsidR="007339FA" w:rsidRPr="0055599C" w:rsidRDefault="007339FA" w:rsidP="0055599C">
      <w:pPr>
        <w:pStyle w:val="H1G"/>
        <w:rPr>
          <w:lang w:val="ru-RU"/>
        </w:rPr>
      </w:pPr>
      <w:r w:rsidRPr="0055599C">
        <w:rPr>
          <w:lang w:val="ru-RU"/>
        </w:rPr>
        <w:tab/>
      </w:r>
      <w:r w:rsidRPr="0055599C">
        <w:rPr>
          <w:lang w:val="ru-RU"/>
        </w:rPr>
        <w:tab/>
      </w:r>
      <w:bookmarkStart w:id="1" w:name="OLE_LINK1"/>
      <w:bookmarkStart w:id="2" w:name="OLE_LINK2"/>
      <w:r w:rsidRPr="0055599C">
        <w:rPr>
          <w:lang w:val="ru-RU"/>
        </w:rPr>
        <w:t xml:space="preserve">Представлено экспертом от </w:t>
      </w:r>
      <w:bookmarkEnd w:id="1"/>
      <w:bookmarkEnd w:id="2"/>
      <w:r w:rsidRPr="0055599C">
        <w:rPr>
          <w:lang w:val="ru-RU"/>
        </w:rPr>
        <w:t>Германии</w:t>
      </w:r>
      <w:r w:rsidRPr="0055599C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7339FA" w:rsidRPr="0055599C" w:rsidRDefault="007339FA" w:rsidP="00BC045C">
      <w:pPr>
        <w:pStyle w:val="SingleTxtGR"/>
        <w:suppressAutoHyphens/>
        <w:rPr>
          <w:spacing w:val="0"/>
          <w:w w:val="100"/>
          <w:kern w:val="0"/>
        </w:rPr>
      </w:pPr>
      <w:r w:rsidRPr="0055599C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Германии для внесения поправок в предписания, касающиеся сидений и креплений сидений. В его основу положен неофициальный документ GRSP-62-12, распространенный в ходе шестьдесят второй сессии </w:t>
      </w:r>
      <w:r w:rsidRPr="0055599C">
        <w:rPr>
          <w:bCs/>
          <w:spacing w:val="0"/>
          <w:w w:val="100"/>
          <w:kern w:val="0"/>
        </w:rPr>
        <w:t>Рабочей группы по пассивной безопасности</w:t>
      </w:r>
      <w:r w:rsidRPr="0055599C">
        <w:rPr>
          <w:b/>
          <w:spacing w:val="0"/>
          <w:w w:val="100"/>
          <w:kern w:val="0"/>
        </w:rPr>
        <w:t xml:space="preserve"> (</w:t>
      </w:r>
      <w:r w:rsidRPr="0055599C">
        <w:rPr>
          <w:spacing w:val="0"/>
          <w:w w:val="100"/>
          <w:kern w:val="0"/>
        </w:rPr>
        <w:t>GRSP) (</w:t>
      </w:r>
      <w:r w:rsidRPr="0055599C">
        <w:rPr>
          <w:iCs/>
          <w:spacing w:val="0"/>
          <w:w w:val="100"/>
          <w:kern w:val="0"/>
        </w:rPr>
        <w:t>ECE/TRANS/WP.29/GRSP/62, пункт 51)</w:t>
      </w:r>
      <w:r w:rsidRPr="0055599C">
        <w:rPr>
          <w:spacing w:val="0"/>
          <w:w w:val="100"/>
          <w:kern w:val="0"/>
        </w:rPr>
        <w:t>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7339FA" w:rsidRPr="0055599C" w:rsidRDefault="007339FA" w:rsidP="0055599C">
      <w:pPr>
        <w:pStyle w:val="HChG"/>
        <w:ind w:left="0" w:firstLine="0"/>
        <w:rPr>
          <w:lang w:val="ru-RU"/>
        </w:rPr>
      </w:pPr>
      <w:r w:rsidRPr="0055599C">
        <w:rPr>
          <w:lang w:val="ru-RU"/>
        </w:rPr>
        <w:br w:type="page"/>
      </w:r>
      <w:r w:rsidRPr="0055599C">
        <w:rPr>
          <w:lang w:val="ru-RU"/>
        </w:rPr>
        <w:lastRenderedPageBreak/>
        <w:tab/>
      </w:r>
      <w:r w:rsidRPr="0055599C">
        <w:rPr>
          <w:snapToGrid w:val="0"/>
        </w:rPr>
        <w:t>I</w:t>
      </w:r>
      <w:r w:rsidRPr="0055599C">
        <w:rPr>
          <w:snapToGrid w:val="0"/>
          <w:lang w:val="ru-RU"/>
        </w:rPr>
        <w:t>.</w:t>
      </w:r>
      <w:r w:rsidRPr="0055599C">
        <w:rPr>
          <w:snapToGrid w:val="0"/>
          <w:lang w:val="ru-RU"/>
        </w:rPr>
        <w:tab/>
        <w:t>Предложение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Coдержание изменить следующим образом: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«…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Добавления</w:t>
      </w:r>
    </w:p>
    <w:p w:rsidR="007339FA" w:rsidRPr="0055599C" w:rsidRDefault="007339FA" w:rsidP="0055599C">
      <w:pPr>
        <w:pStyle w:val="SingleTxtG"/>
        <w:rPr>
          <w:rFonts w:eastAsia="Arial"/>
          <w:lang w:val="ru-RU"/>
        </w:rPr>
      </w:pPr>
      <w:r w:rsidRPr="0055599C">
        <w:rPr>
          <w:rFonts w:eastAsia="Arial"/>
          <w:lang w:val="ru-RU"/>
        </w:rPr>
        <w:t>…</w:t>
      </w:r>
    </w:p>
    <w:p w:rsidR="007339FA" w:rsidRPr="0055599C" w:rsidRDefault="007339FA" w:rsidP="0055599C">
      <w:pPr>
        <w:pStyle w:val="SingleTxtG"/>
        <w:tabs>
          <w:tab w:val="left" w:pos="1701"/>
          <w:tab w:val="left" w:leader="dot" w:pos="8505"/>
        </w:tabs>
        <w:ind w:left="1689" w:hanging="555"/>
        <w:rPr>
          <w:lang w:val="ru-RU"/>
        </w:rPr>
      </w:pPr>
      <w:r w:rsidRPr="0055599C">
        <w:rPr>
          <w:lang w:val="ru-RU"/>
        </w:rPr>
        <w:t>5</w:t>
      </w:r>
      <w:r w:rsidRPr="0055599C">
        <w:rPr>
          <w:lang w:val="ru-RU"/>
        </w:rPr>
        <w:tab/>
        <w:t>Требования, касающиеся статических испытаний, и процедуры</w:t>
      </w:r>
      <w:r w:rsidRPr="0055599C">
        <w:rPr>
          <w:lang w:val="ru-RU"/>
        </w:rPr>
        <w:br/>
        <w:t>этих испытаний (</w:t>
      </w:r>
      <w:r w:rsidRPr="0055599C">
        <w:rPr>
          <w:b/>
          <w:bCs/>
          <w:lang w:val="ru-RU"/>
        </w:rPr>
        <w:t>зарезервировано</w:t>
      </w:r>
      <w:r w:rsidRPr="0055599C">
        <w:rPr>
          <w:lang w:val="ru-RU"/>
        </w:rPr>
        <w:t>)</w:t>
      </w:r>
      <w:r w:rsidRPr="0055599C">
        <w:rPr>
          <w:lang w:val="ru-RU"/>
        </w:rPr>
        <w:tab/>
      </w:r>
    </w:p>
    <w:p w:rsidR="007339FA" w:rsidRPr="0055599C" w:rsidRDefault="007339FA" w:rsidP="0055599C">
      <w:pPr>
        <w:tabs>
          <w:tab w:val="left" w:leader="dot" w:pos="1600"/>
          <w:tab w:val="left" w:leader="dot" w:pos="8505"/>
        </w:tabs>
        <w:suppressAutoHyphens/>
        <w:spacing w:before="120" w:after="120"/>
        <w:ind w:left="2268" w:right="1134" w:hanging="1134"/>
        <w:rPr>
          <w:rFonts w:eastAsia="Arial"/>
          <w:spacing w:val="0"/>
          <w:w w:val="100"/>
          <w:kern w:val="0"/>
        </w:rPr>
      </w:pPr>
      <w:r w:rsidRPr="0055599C">
        <w:rPr>
          <w:rFonts w:eastAsia="Arial"/>
          <w:spacing w:val="0"/>
          <w:w w:val="100"/>
          <w:kern w:val="0"/>
        </w:rPr>
        <w:t>…»</w:t>
      </w:r>
    </w:p>
    <w:p w:rsidR="007339FA" w:rsidRPr="0055599C" w:rsidRDefault="007339FA" w:rsidP="0055599C">
      <w:pPr>
        <w:pStyle w:val="SingleTxtG"/>
        <w:rPr>
          <w:i/>
          <w:lang w:val="de-DE"/>
        </w:rPr>
      </w:pPr>
      <w:r w:rsidRPr="0055599C">
        <w:rPr>
          <w:i/>
          <w:lang w:val="ru-RU"/>
        </w:rPr>
        <w:t>Текст Правил ООН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 4.3</w:t>
      </w:r>
      <w:r w:rsidRPr="0055599C">
        <w:rPr>
          <w:iCs/>
          <w:spacing w:val="0"/>
          <w:w w:val="100"/>
          <w:kern w:val="0"/>
        </w:rPr>
        <w:t xml:space="preserve"> 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  <w:lang w:val="ru-RU"/>
        </w:rPr>
        <w:t>«4.3</w:t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 xml:space="preserve">Каждому официально утвержденному типу присваивают номер официального утверждения, первые две цифры которого (в настоящее время </w:t>
      </w:r>
      <w:r w:rsidRPr="0055599C">
        <w:rPr>
          <w:strike/>
          <w:lang w:val="ru-RU"/>
        </w:rPr>
        <w:t>03</w:t>
      </w:r>
      <w:r w:rsidRPr="0055599C">
        <w:rPr>
          <w:lang w:val="ru-RU"/>
        </w:rPr>
        <w:t xml:space="preserve"> </w:t>
      </w:r>
      <w:r w:rsidRPr="0055599C">
        <w:rPr>
          <w:b/>
          <w:bCs/>
          <w:lang w:val="ru-RU"/>
        </w:rPr>
        <w:t>04</w:t>
      </w:r>
      <w:r w:rsidRPr="0055599C">
        <w:rPr>
          <w:lang w:val="ru-RU"/>
        </w:rPr>
        <w:t xml:space="preserve">, что соответствует поправкам серии </w:t>
      </w:r>
      <w:r w:rsidRPr="0055599C">
        <w:rPr>
          <w:strike/>
          <w:lang w:val="ru-RU"/>
        </w:rPr>
        <w:t>03</w:t>
      </w:r>
      <w:r w:rsidRPr="0055599C">
        <w:rPr>
          <w:lang w:val="ru-RU"/>
        </w:rPr>
        <w:t xml:space="preserve"> </w:t>
      </w:r>
      <w:r w:rsidRPr="0055599C">
        <w:rPr>
          <w:b/>
          <w:bCs/>
          <w:lang w:val="ru-RU"/>
        </w:rPr>
        <w:t>04</w:t>
      </w:r>
      <w:r w:rsidRPr="0055599C">
        <w:rPr>
          <w:lang w:val="ru-RU"/>
        </w:rPr>
        <w:t>) ...»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 5.1</w:t>
      </w:r>
      <w:r w:rsidRPr="0055599C">
        <w:rPr>
          <w:iCs/>
          <w:spacing w:val="0"/>
          <w:w w:val="100"/>
          <w:kern w:val="0"/>
        </w:rPr>
        <w:t xml:space="preserve"> 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rFonts w:eastAsia="Arial"/>
          <w:lang w:val="ru-RU"/>
        </w:rPr>
      </w:pPr>
      <w:r w:rsidRPr="0055599C">
        <w:rPr>
          <w:rFonts w:eastAsia="Arial"/>
          <w:lang w:val="ru-RU"/>
        </w:rPr>
        <w:t>«5.1</w:t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>Каждый тип сиденья, обращенного вперед, должен отвечать требованиям к испытаниям, изложенным либо в добавлении 1 (динамическое испытание), либо</w:t>
      </w:r>
      <w:r w:rsidRPr="0055599C">
        <w:rPr>
          <w:b/>
          <w:bCs/>
          <w:lang w:val="ru-RU"/>
        </w:rPr>
        <w:t>, если это применимо,</w:t>
      </w:r>
      <w:r w:rsidRPr="0055599C">
        <w:rPr>
          <w:lang w:val="ru-RU"/>
        </w:rPr>
        <w:t xml:space="preserve"> в </w:t>
      </w:r>
      <w:r w:rsidRPr="0055599C">
        <w:rPr>
          <w:strike/>
          <w:lang w:val="ru-RU"/>
        </w:rPr>
        <w:t>добавлениях 5 и</w:t>
      </w:r>
      <w:r w:rsidRPr="0055599C">
        <w:rPr>
          <w:lang w:val="ru-RU"/>
        </w:rPr>
        <w:t xml:space="preserve"> </w:t>
      </w:r>
      <w:r w:rsidRPr="0055599C">
        <w:rPr>
          <w:b/>
          <w:bCs/>
          <w:lang w:val="ru-RU"/>
        </w:rPr>
        <w:t>добавлении</w:t>
      </w:r>
      <w:r w:rsidR="0055599C">
        <w:rPr>
          <w:b/>
          <w:bCs/>
          <w:lang w:val="en-US"/>
        </w:rPr>
        <w:t> </w:t>
      </w:r>
      <w:r w:rsidRPr="0055599C">
        <w:rPr>
          <w:b/>
          <w:bCs/>
          <w:lang w:val="ru-RU"/>
        </w:rPr>
        <w:t>1 в сочетании с добавлением</w:t>
      </w:r>
      <w:r w:rsidRPr="0055599C">
        <w:rPr>
          <w:lang w:val="ru-RU"/>
        </w:rPr>
        <w:t xml:space="preserve"> </w:t>
      </w:r>
      <w:r w:rsidRPr="00365ACC">
        <w:rPr>
          <w:b/>
          <w:lang w:val="ru-RU"/>
        </w:rPr>
        <w:t>6</w:t>
      </w:r>
      <w:r w:rsidRPr="0055599C">
        <w:rPr>
          <w:lang w:val="ru-RU"/>
        </w:rPr>
        <w:t xml:space="preserve"> (статическое испытание), по запросу изготовителя.»</w:t>
      </w:r>
    </w:p>
    <w:p w:rsidR="007339FA" w:rsidRPr="0055599C" w:rsidRDefault="007339FA" w:rsidP="0055599C">
      <w:pPr>
        <w:suppressAutoHyphens/>
        <w:spacing w:after="24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Включить новые пункты 7.1.3</w:t>
      </w:r>
      <w:r w:rsidR="0055599C" w:rsidRPr="0055599C">
        <w:rPr>
          <w:i/>
          <w:spacing w:val="0"/>
          <w:w w:val="100"/>
          <w:kern w:val="0"/>
        </w:rPr>
        <w:t>–</w:t>
      </w:r>
      <w:r w:rsidRPr="0055599C">
        <w:rPr>
          <w:i/>
          <w:spacing w:val="0"/>
          <w:w w:val="100"/>
          <w:kern w:val="0"/>
        </w:rPr>
        <w:t>7.1.3.2</w:t>
      </w:r>
      <w:r w:rsidRPr="0055599C">
        <w:rPr>
          <w:iCs/>
          <w:spacing w:val="0"/>
          <w:w w:val="100"/>
          <w:kern w:val="0"/>
        </w:rPr>
        <w:t xml:space="preserve"> следующего содержания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rStyle w:val="SingleTxtGChar"/>
          <w:b/>
          <w:lang w:val="ru-RU"/>
        </w:rPr>
      </w:pPr>
      <w:r w:rsidRPr="0055599C">
        <w:rPr>
          <w:rFonts w:eastAsia="Arial"/>
          <w:lang w:val="ru-RU"/>
        </w:rPr>
        <w:t>«7.1.3</w:t>
      </w:r>
      <w:r w:rsidRPr="0055599C">
        <w:rPr>
          <w:rFonts w:eastAsia="Arial"/>
          <w:lang w:val="ru-RU"/>
        </w:rPr>
        <w:tab/>
      </w:r>
      <w:r w:rsidRPr="0055599C">
        <w:rPr>
          <w:rFonts w:eastAsia="Arial"/>
          <w:b/>
          <w:bCs/>
          <w:lang w:val="ru-RU"/>
        </w:rPr>
        <w:t>Для выполнения предписаний добавления 1 изготовитель транспортного средства оговаривает способ фиксации креплений сиденья. Это требование не относится к взаимозамыкаемым крепежным деталям и к крепежным деталям, предусматривающим приложение определенной силы</w:t>
      </w:r>
      <w:r w:rsidRPr="0055599C">
        <w:rPr>
          <w:rStyle w:val="SingleTxtGChar"/>
          <w:b/>
          <w:lang w:val="ru-RU"/>
        </w:rPr>
        <w:t>.</w:t>
      </w:r>
    </w:p>
    <w:p w:rsidR="007339FA" w:rsidRPr="0055599C" w:rsidRDefault="007339FA" w:rsidP="0055599C">
      <w:pPr>
        <w:pStyle w:val="SingleTxtG"/>
        <w:ind w:left="2268" w:hanging="1134"/>
        <w:rPr>
          <w:rFonts w:eastAsia="Arial"/>
          <w:b/>
          <w:lang w:val="ru-RU"/>
        </w:rPr>
      </w:pPr>
      <w:r w:rsidRPr="0055599C">
        <w:rPr>
          <w:rFonts w:eastAsia="Arial"/>
          <w:b/>
          <w:lang w:val="ru-RU"/>
        </w:rPr>
        <w:t>7.1.3.1</w:t>
      </w:r>
      <w:r w:rsidRPr="0055599C">
        <w:rPr>
          <w:rFonts w:eastAsia="Arial"/>
          <w:b/>
          <w:lang w:val="ru-RU"/>
        </w:rPr>
        <w:tab/>
        <w:t>Если это применимо, то способ фиксации креплений сиденья, оговоренный изготовителем, указывается на схеме, изображаемой на сиденьях.</w:t>
      </w:r>
    </w:p>
    <w:p w:rsidR="007339FA" w:rsidRPr="0055599C" w:rsidRDefault="007339FA" w:rsidP="0055599C">
      <w:pPr>
        <w:pStyle w:val="SingleTxtG"/>
        <w:ind w:left="2268" w:hanging="1134"/>
        <w:rPr>
          <w:rFonts w:eastAsia="Arial"/>
          <w:lang w:val="ru-RU"/>
        </w:rPr>
      </w:pPr>
      <w:r w:rsidRPr="0055599C">
        <w:rPr>
          <w:rFonts w:eastAsia="Arial"/>
          <w:b/>
          <w:lang w:val="ru-RU"/>
        </w:rPr>
        <w:t>7.1.3.2</w:t>
      </w:r>
      <w:r w:rsidRPr="0055599C">
        <w:rPr>
          <w:rFonts w:eastAsia="Arial"/>
          <w:b/>
          <w:lang w:val="ru-RU"/>
        </w:rPr>
        <w:tab/>
        <w:t xml:space="preserve">Процедура фиксации сиденья и, если это применимо, способ фиксации сиденья указываются в </w:t>
      </w:r>
      <w:r w:rsidRPr="0055599C">
        <w:rPr>
          <w:b/>
          <w:bCs/>
          <w:lang w:val="ru-RU"/>
        </w:rPr>
        <w:t>руководстве по эксплуатации транспортного средства</w:t>
      </w:r>
      <w:r w:rsidRPr="0055599C">
        <w:rPr>
          <w:rFonts w:eastAsia="Arial"/>
          <w:b/>
          <w:lang w:val="ru-RU"/>
        </w:rPr>
        <w:t>.</w:t>
      </w:r>
      <w:r w:rsidRPr="00073844">
        <w:rPr>
          <w:rFonts w:eastAsia="Arial"/>
          <w:lang w:val="ru-RU"/>
        </w:rPr>
        <w:t>»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i/>
          <w:iCs/>
          <w:lang w:val="ru-RU"/>
        </w:rPr>
        <w:t>Пункты</w:t>
      </w:r>
      <w:r w:rsidRPr="0055599C">
        <w:rPr>
          <w:lang w:val="ru-RU"/>
        </w:rPr>
        <w:t xml:space="preserve"> </w:t>
      </w:r>
      <w:r w:rsidRPr="0055599C">
        <w:rPr>
          <w:i/>
          <w:iCs/>
          <w:lang w:val="ru-RU"/>
        </w:rPr>
        <w:t>7.3</w:t>
      </w:r>
      <w:r w:rsidR="0055599C" w:rsidRPr="0055599C">
        <w:rPr>
          <w:i/>
          <w:iCs/>
          <w:lang w:val="ru-RU"/>
        </w:rPr>
        <w:t>–</w:t>
      </w:r>
      <w:r w:rsidRPr="0055599C">
        <w:rPr>
          <w:i/>
          <w:iCs/>
          <w:lang w:val="ru-RU"/>
        </w:rPr>
        <w:t>7.3.2.2</w:t>
      </w:r>
      <w:r w:rsidRPr="0055599C">
        <w:rPr>
          <w:lang w:val="ru-RU"/>
        </w:rPr>
        <w:t xml:space="preserve"> исключить.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Пункты 7.4</w:t>
      </w:r>
      <w:r w:rsidR="0055599C" w:rsidRPr="0055599C">
        <w:rPr>
          <w:i/>
          <w:spacing w:val="0"/>
          <w:w w:val="100"/>
          <w:kern w:val="0"/>
        </w:rPr>
        <w:t>–</w:t>
      </w:r>
      <w:r w:rsidRPr="0055599C">
        <w:rPr>
          <w:i/>
          <w:spacing w:val="0"/>
          <w:w w:val="100"/>
          <w:kern w:val="0"/>
        </w:rPr>
        <w:t xml:space="preserve">7.4.4, </w:t>
      </w:r>
      <w:r w:rsidRPr="0055599C">
        <w:rPr>
          <w:spacing w:val="0"/>
          <w:w w:val="100"/>
          <w:kern w:val="0"/>
        </w:rPr>
        <w:t>изменить нумерацию на 7.3</w:t>
      </w:r>
      <w:r w:rsidR="0055599C" w:rsidRPr="0055599C">
        <w:rPr>
          <w:spacing w:val="0"/>
          <w:w w:val="100"/>
          <w:kern w:val="0"/>
        </w:rPr>
        <w:t>–</w:t>
      </w:r>
      <w:r w:rsidRPr="0055599C">
        <w:rPr>
          <w:spacing w:val="0"/>
          <w:w w:val="100"/>
          <w:kern w:val="0"/>
        </w:rPr>
        <w:t>7.3.4.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Включить новые пункты 12.10</w:t>
      </w:r>
      <w:r w:rsidR="0055599C" w:rsidRPr="0055599C">
        <w:rPr>
          <w:i/>
          <w:spacing w:val="0"/>
          <w:w w:val="100"/>
          <w:kern w:val="0"/>
        </w:rPr>
        <w:t>–</w:t>
      </w:r>
      <w:r w:rsidRPr="0055599C">
        <w:rPr>
          <w:i/>
          <w:spacing w:val="0"/>
          <w:w w:val="100"/>
          <w:kern w:val="0"/>
        </w:rPr>
        <w:t>12.14</w:t>
      </w:r>
      <w:r w:rsidRPr="0055599C">
        <w:rPr>
          <w:iCs/>
          <w:spacing w:val="0"/>
          <w:w w:val="100"/>
          <w:kern w:val="0"/>
        </w:rPr>
        <w:t xml:space="preserve"> следующего содержания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  <w:lang w:val="ru-RU"/>
        </w:rPr>
        <w:t>«</w:t>
      </w:r>
      <w:r w:rsidRPr="0055599C">
        <w:rPr>
          <w:rFonts w:eastAsia="Arial"/>
          <w:b/>
          <w:lang w:val="ru-RU"/>
        </w:rPr>
        <w:t>12.10</w:t>
      </w:r>
      <w:r w:rsidRPr="0055599C">
        <w:rPr>
          <w:rFonts w:eastAsia="Arial"/>
          <w:b/>
          <w:lang w:val="ru-RU"/>
        </w:rPr>
        <w:tab/>
      </w:r>
      <w:r w:rsidRPr="0055599C">
        <w:rPr>
          <w:b/>
          <w:bCs/>
          <w:lang w:val="ru-RU"/>
        </w:rPr>
        <w:t>Начиная с официальной даты вступления в силу поправок серии 04 ни одна из Договаривающихся сторон, применяющих настоящие Правила ООН, не отказывает в предоставлении или в признании официальных утверждений типа ООН на основании настоящих Правил ООН с поправками серии 04.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  <w:b/>
          <w:lang w:val="ru-RU"/>
        </w:rPr>
        <w:t>12.11</w:t>
      </w:r>
      <w:r w:rsidRPr="0055599C">
        <w:rPr>
          <w:rFonts w:eastAsia="Arial"/>
          <w:b/>
          <w:lang w:val="ru-RU"/>
        </w:rPr>
        <w:tab/>
      </w:r>
      <w:r w:rsidRPr="0055599C">
        <w:rPr>
          <w:b/>
          <w:bCs/>
          <w:lang w:val="ru-RU"/>
        </w:rPr>
        <w:t xml:space="preserve">Начиная с 1 сентября </w:t>
      </w:r>
      <w:r w:rsidRPr="0055599C">
        <w:rPr>
          <w:rFonts w:eastAsia="Arial"/>
          <w:b/>
          <w:bCs/>
          <w:lang w:val="ru-RU"/>
        </w:rPr>
        <w:t>[2019]</w:t>
      </w:r>
      <w:r w:rsidRPr="0055599C">
        <w:rPr>
          <w:b/>
          <w:bCs/>
          <w:lang w:val="ru-RU"/>
        </w:rPr>
        <w:t xml:space="preserve">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</w:t>
      </w:r>
      <w:r w:rsidRPr="0055599C">
        <w:rPr>
          <w:rFonts w:eastAsia="Arial"/>
          <w:b/>
          <w:lang w:val="ru-RU"/>
        </w:rPr>
        <w:t>[2019] года.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  <w:b/>
          <w:lang w:val="ru-RU"/>
        </w:rPr>
        <w:t>12.12</w:t>
      </w:r>
      <w:r w:rsidRPr="0055599C">
        <w:rPr>
          <w:rFonts w:eastAsia="Arial"/>
          <w:b/>
          <w:lang w:val="ru-RU"/>
        </w:rPr>
        <w:tab/>
      </w:r>
      <w:r w:rsidRPr="0055599C">
        <w:rPr>
          <w:b/>
          <w:bCs/>
          <w:lang w:val="ru-RU"/>
        </w:rPr>
        <w:t xml:space="preserve">До 1 сентября [2020] года Договаривающиеся стороны, применяющие настоящие Правила ООН, признают официальные утверждения типа ООН на основании предыдущих серий поправок, </w:t>
      </w:r>
      <w:r w:rsidRPr="0055599C">
        <w:rPr>
          <w:b/>
          <w:bCs/>
          <w:lang w:val="ru-RU"/>
        </w:rPr>
        <w:lastRenderedPageBreak/>
        <w:t xml:space="preserve">которые были первоначально предоставлены до 1 сентября </w:t>
      </w:r>
      <w:r w:rsidR="0055599C">
        <w:rPr>
          <w:b/>
          <w:bCs/>
          <w:lang w:val="ru-RU"/>
        </w:rPr>
        <w:br/>
      </w:r>
      <w:r w:rsidRPr="0055599C">
        <w:rPr>
          <w:rFonts w:eastAsia="Arial"/>
          <w:b/>
          <w:bCs/>
          <w:lang w:val="ru-RU"/>
        </w:rPr>
        <w:t xml:space="preserve">20[19] </w:t>
      </w:r>
      <w:r w:rsidRPr="0055599C">
        <w:rPr>
          <w:b/>
          <w:bCs/>
          <w:lang w:val="ru-RU"/>
        </w:rPr>
        <w:t>года.</w:t>
      </w:r>
      <w:r w:rsidRPr="0055599C">
        <w:rPr>
          <w:lang w:val="ru-RU"/>
        </w:rPr>
        <w:t xml:space="preserve"> 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  <w:b/>
          <w:lang w:val="ru-RU"/>
        </w:rPr>
        <w:t>12.13</w:t>
      </w:r>
      <w:r w:rsidRPr="0055599C">
        <w:rPr>
          <w:rFonts w:eastAsia="Arial"/>
          <w:b/>
          <w:lang w:val="ru-RU"/>
        </w:rPr>
        <w:tab/>
      </w:r>
      <w:r w:rsidRPr="0055599C">
        <w:rPr>
          <w:b/>
          <w:bCs/>
          <w:lang w:val="ru-RU"/>
        </w:rPr>
        <w:t xml:space="preserve">Начиная с 1 сентября </w:t>
      </w:r>
      <w:r w:rsidRPr="0055599C">
        <w:rPr>
          <w:rFonts w:eastAsia="Arial"/>
          <w:b/>
          <w:bCs/>
          <w:lang w:val="ru-RU"/>
        </w:rPr>
        <w:t>[2020]</w:t>
      </w:r>
      <w:r w:rsidRPr="0055599C">
        <w:rPr>
          <w:b/>
          <w:bCs/>
          <w:lang w:val="ru-RU"/>
        </w:rPr>
        <w:t xml:space="preserve"> года Договаривающиеся стороны, применяющие настоящие Правила ООН, не обязаны признавать официальные утверждения типа, выданные на основании поправок предшествующих серий к настоящим Правилам.</w:t>
      </w:r>
    </w:p>
    <w:p w:rsidR="007339FA" w:rsidRPr="0055599C" w:rsidRDefault="007339FA" w:rsidP="0055599C">
      <w:pPr>
        <w:suppressAutoHyphens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rFonts w:eastAsia="Arial"/>
          <w:b/>
          <w:spacing w:val="0"/>
          <w:w w:val="100"/>
          <w:kern w:val="0"/>
        </w:rPr>
        <w:t>12.14</w:t>
      </w:r>
      <w:r w:rsidRPr="0055599C">
        <w:rPr>
          <w:rFonts w:eastAsia="Arial"/>
          <w:b/>
          <w:spacing w:val="0"/>
          <w:w w:val="100"/>
          <w:kern w:val="0"/>
        </w:rPr>
        <w:tab/>
      </w:r>
      <w:r w:rsidRPr="0055599C">
        <w:rPr>
          <w:b/>
          <w:bCs/>
          <w:spacing w:val="0"/>
          <w:w w:val="100"/>
          <w:kern w:val="0"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ООН.</w:t>
      </w:r>
      <w:r w:rsidRPr="00DD5734">
        <w:rPr>
          <w:bCs/>
          <w:spacing w:val="0"/>
          <w:w w:val="100"/>
          <w:kern w:val="0"/>
        </w:rPr>
        <w:t>»</w:t>
      </w:r>
    </w:p>
    <w:p w:rsidR="007339FA" w:rsidRPr="0055599C" w:rsidRDefault="0055599C" w:rsidP="0055599C">
      <w:pPr>
        <w:pStyle w:val="H4GR"/>
        <w:rPr>
          <w:spacing w:val="0"/>
          <w:w w:val="100"/>
          <w:kern w:val="0"/>
        </w:rPr>
      </w:pPr>
      <w:r w:rsidRPr="0055599C">
        <w:rPr>
          <w:spacing w:val="0"/>
          <w:w w:val="100"/>
          <w:kern w:val="0"/>
        </w:rPr>
        <w:tab/>
      </w:r>
      <w:r w:rsidRPr="0055599C">
        <w:rPr>
          <w:spacing w:val="0"/>
          <w:w w:val="100"/>
          <w:kern w:val="0"/>
        </w:rPr>
        <w:tab/>
      </w:r>
      <w:r w:rsidR="007339FA" w:rsidRPr="0055599C">
        <w:rPr>
          <w:spacing w:val="0"/>
          <w:w w:val="100"/>
          <w:kern w:val="0"/>
        </w:rPr>
        <w:t xml:space="preserve">Добавление 1 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 1.1.1.1</w:t>
      </w:r>
      <w:r w:rsidRPr="0055599C">
        <w:rPr>
          <w:iCs/>
          <w:spacing w:val="0"/>
          <w:w w:val="100"/>
          <w:kern w:val="0"/>
        </w:rPr>
        <w:t xml:space="preserve"> 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lang w:val="ru-RU"/>
        </w:rPr>
        <w:t>«1.1.1.1</w:t>
      </w:r>
      <w:r w:rsidRPr="0055599C">
        <w:rPr>
          <w:lang w:val="ru-RU"/>
        </w:rPr>
        <w:tab/>
        <w:t xml:space="preserve">Данное требование считают выполненным, если при перемещении вперед ни одна из частей туловища и головы манекена не пересекает поперечную вертикальную плоскость, находящуюся на расстоянии </w:t>
      </w:r>
      <w:r w:rsidRPr="0055599C">
        <w:rPr>
          <w:strike/>
          <w:lang w:val="ru-RU"/>
        </w:rPr>
        <w:t>1,6</w:t>
      </w:r>
      <w:r w:rsidRPr="0055599C">
        <w:rPr>
          <w:strike/>
        </w:rPr>
        <w:t> </w:t>
      </w:r>
      <w:r w:rsidRPr="0055599C">
        <w:rPr>
          <w:strike/>
          <w:lang w:val="ru-RU"/>
        </w:rPr>
        <w:t>м</w:t>
      </w:r>
      <w:r w:rsidRPr="0055599C">
        <w:rPr>
          <w:lang w:val="ru-RU"/>
        </w:rPr>
        <w:t xml:space="preserve"> </w:t>
      </w:r>
      <w:r w:rsidRPr="0055599C">
        <w:rPr>
          <w:b/>
          <w:bCs/>
          <w:lang w:val="ru-RU"/>
        </w:rPr>
        <w:t>1,2 м</w:t>
      </w:r>
      <w:r w:rsidRPr="0055599C">
        <w:rPr>
          <w:lang w:val="ru-RU"/>
        </w:rPr>
        <w:t xml:space="preserve"> от точки</w:t>
      </w:r>
      <w:r w:rsidRPr="0055599C">
        <w:t> </w:t>
      </w:r>
      <w:r w:rsidRPr="0055599C">
        <w:rPr>
          <w:lang w:val="ru-RU"/>
        </w:rPr>
        <w:t>"</w:t>
      </w:r>
      <w:r w:rsidRPr="0055599C">
        <w:t>R</w:t>
      </w:r>
      <w:r w:rsidRPr="0055599C">
        <w:rPr>
          <w:lang w:val="ru-RU"/>
        </w:rPr>
        <w:t>" вспомогательного сиденья;»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 1.1.3.1.2</w:t>
      </w:r>
      <w:r w:rsidRPr="0055599C">
        <w:rPr>
          <w:spacing w:val="0"/>
          <w:w w:val="100"/>
          <w:kern w:val="0"/>
        </w:rPr>
        <w:t xml:space="preserve"> </w:t>
      </w:r>
      <w:r w:rsidRPr="0055599C">
        <w:rPr>
          <w:iCs/>
          <w:spacing w:val="0"/>
          <w:w w:val="100"/>
          <w:kern w:val="0"/>
        </w:rPr>
        <w:t>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b/>
          <w:bCs/>
          <w:lang w:val="ru-RU"/>
        </w:rPr>
      </w:pPr>
      <w:r w:rsidRPr="0055599C">
        <w:rPr>
          <w:lang w:val="ru-RU"/>
        </w:rPr>
        <w:t>«1.1.3.1.2</w:t>
      </w:r>
      <w:r w:rsidRPr="0055599C">
        <w:rPr>
          <w:lang w:val="ru-RU"/>
        </w:rPr>
        <w:tab/>
        <w:t>в ходе всего испытания сиденье прочно удерживается на месте, даже если один или несколько элементов его креплений частично разъединяются, а все фиксирующие системы остаются заблокированными</w:t>
      </w:r>
      <w:r w:rsidRPr="00365ACC">
        <w:rPr>
          <w:strike/>
          <w:lang w:val="ru-RU"/>
        </w:rPr>
        <w:t>;</w:t>
      </w:r>
      <w:r w:rsidRPr="00365ACC">
        <w:rPr>
          <w:b/>
          <w:lang w:val="ru-RU"/>
        </w:rPr>
        <w:t>.</w:t>
      </w:r>
    </w:p>
    <w:p w:rsidR="007339FA" w:rsidRPr="0055599C" w:rsidRDefault="007339FA" w:rsidP="0055599C">
      <w:pPr>
        <w:pStyle w:val="SingleTxtG"/>
        <w:ind w:left="2268"/>
        <w:rPr>
          <w:rFonts w:eastAsia="Arial"/>
          <w:lang w:val="ru-RU"/>
        </w:rPr>
      </w:pPr>
      <w:r w:rsidRPr="0055599C">
        <w:rPr>
          <w:rFonts w:eastAsia="Arial"/>
          <w:b/>
          <w:bCs/>
          <w:lang w:val="ru-RU"/>
        </w:rPr>
        <w:t>Данное требование считается выполненным, если ни одна из частей крепления сиденья не переместилась более чем на 100 мм в направлении проведения испытания;</w:t>
      </w:r>
      <w:r w:rsidRPr="00365ACC">
        <w:rPr>
          <w:rFonts w:eastAsia="Arial"/>
          <w:bCs/>
          <w:lang w:val="ru-RU"/>
        </w:rPr>
        <w:t>»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Пункты 2.1 и 2.1.1</w:t>
      </w:r>
      <w:r w:rsidRPr="0055599C">
        <w:rPr>
          <w:iCs/>
          <w:spacing w:val="0"/>
          <w:w w:val="100"/>
          <w:kern w:val="0"/>
        </w:rPr>
        <w:t xml:space="preserve"> 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«2.1</w:t>
      </w:r>
      <w:r w:rsidRPr="0055599C">
        <w:rPr>
          <w:lang w:val="ru-RU"/>
        </w:rPr>
        <w:tab/>
      </w:r>
      <w:r w:rsidRPr="0055599C">
        <w:rPr>
          <w:lang w:val="ru-RU"/>
        </w:rPr>
        <w:tab/>
        <w:t>Сиденье, подлежащее испытанию, должно устанавливаться:</w:t>
      </w:r>
    </w:p>
    <w:p w:rsidR="007339FA" w:rsidRPr="0055599C" w:rsidRDefault="007339FA" w:rsidP="0055599C">
      <w:pPr>
        <w:pStyle w:val="SingleTxtG"/>
        <w:ind w:left="2259" w:hanging="1125"/>
        <w:rPr>
          <w:lang w:val="ru-RU"/>
        </w:rPr>
      </w:pPr>
      <w:r w:rsidRPr="0055599C">
        <w:rPr>
          <w:strike/>
          <w:lang w:val="ru-RU"/>
        </w:rPr>
        <w:t>2.1.1</w:t>
      </w:r>
      <w:r w:rsidRPr="0055599C">
        <w:rPr>
          <w:strike/>
          <w:lang w:val="ru-RU"/>
        </w:rPr>
        <w:tab/>
      </w:r>
      <w:r w:rsidRPr="0055599C">
        <w:rPr>
          <w:strike/>
          <w:lang w:val="ru-RU"/>
        </w:rPr>
        <w:tab/>
        <w:t>либо</w:t>
      </w:r>
      <w:r w:rsidRPr="0055599C">
        <w:rPr>
          <w:lang w:val="ru-RU"/>
        </w:rPr>
        <w:t xml:space="preserve"> на испытательной платформе, представляющей кузов транспортного средства,»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i/>
          <w:lang w:val="ru-RU"/>
        </w:rPr>
        <w:t>Пункты 2.1.2 и 2.2</w:t>
      </w:r>
      <w:r w:rsidRPr="0055599C">
        <w:rPr>
          <w:lang w:val="ru-RU"/>
        </w:rPr>
        <w:t xml:space="preserve"> исключить.</w:t>
      </w:r>
    </w:p>
    <w:p w:rsidR="007339FA" w:rsidRPr="0055599C" w:rsidRDefault="007339FA" w:rsidP="0055599C">
      <w:pPr>
        <w:pStyle w:val="SingleTxtG"/>
        <w:rPr>
          <w:i/>
          <w:lang w:val="ru-RU"/>
        </w:rPr>
      </w:pPr>
      <w:r w:rsidRPr="0055599C">
        <w:rPr>
          <w:i/>
          <w:lang w:val="ru-RU"/>
        </w:rPr>
        <w:t>Пункты 2.3</w:t>
      </w:r>
      <w:r w:rsidR="00B329F0" w:rsidRPr="00BC045C">
        <w:rPr>
          <w:i/>
          <w:lang w:val="ru-RU"/>
        </w:rPr>
        <w:t>–</w:t>
      </w:r>
      <w:r w:rsidRPr="0055599C">
        <w:rPr>
          <w:i/>
          <w:lang w:val="ru-RU"/>
        </w:rPr>
        <w:t xml:space="preserve">2.7, </w:t>
      </w:r>
      <w:r w:rsidRPr="0055599C">
        <w:rPr>
          <w:lang w:val="ru-RU"/>
        </w:rPr>
        <w:t>изменить нумерацию на 2.2</w:t>
      </w:r>
      <w:r w:rsidR="00B329F0" w:rsidRPr="00BC045C">
        <w:rPr>
          <w:lang w:val="ru-RU"/>
        </w:rPr>
        <w:t>–</w:t>
      </w:r>
      <w:r w:rsidRPr="0055599C">
        <w:rPr>
          <w:lang w:val="ru-RU"/>
        </w:rPr>
        <w:t>2.6.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>Пункт 3.1</w:t>
      </w:r>
      <w:r w:rsidRPr="0055599C">
        <w:rPr>
          <w:iCs/>
          <w:spacing w:val="0"/>
          <w:w w:val="100"/>
          <w:kern w:val="0"/>
        </w:rPr>
        <w:t xml:space="preserve"> 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rPr>
          <w:rFonts w:eastAsia="Arial"/>
          <w:lang w:val="ru-RU"/>
        </w:rPr>
      </w:pPr>
      <w:r w:rsidRPr="0055599C">
        <w:rPr>
          <w:rFonts w:eastAsia="Arial"/>
          <w:lang w:val="ru-RU"/>
        </w:rPr>
        <w:t>«3.1</w:t>
      </w:r>
      <w:r w:rsidRPr="0055599C">
        <w:rPr>
          <w:rFonts w:eastAsia="Arial"/>
          <w:lang w:val="ru-RU"/>
        </w:rPr>
        <w:tab/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>Испытание 1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lang w:val="ru-RU"/>
        </w:rPr>
        <w:t>3.1.1</w:t>
      </w:r>
      <w:r w:rsidRPr="0055599C">
        <w:rPr>
          <w:lang w:val="ru-RU"/>
        </w:rPr>
        <w:tab/>
        <w:t xml:space="preserve">Испытательную платформу устанавливают на тележке. </w:t>
      </w:r>
      <w:r w:rsidRPr="0055599C">
        <w:rPr>
          <w:b/>
          <w:bCs/>
          <w:lang w:val="ru-RU"/>
        </w:rPr>
        <w:t>Если это применимо, то сиденья крепятся к испытательной платформе при помощи способа, оговоренного изготовителем</w:t>
      </w:r>
      <w:r w:rsidRPr="00846D28">
        <w:rPr>
          <w:lang w:val="ru-RU"/>
        </w:rPr>
        <w:t>.»</w:t>
      </w:r>
    </w:p>
    <w:p w:rsidR="007339FA" w:rsidRPr="0055599C" w:rsidRDefault="007339FA" w:rsidP="0055599C">
      <w:pPr>
        <w:suppressAutoHyphens/>
        <w:spacing w:after="120" w:line="276" w:lineRule="auto"/>
        <w:ind w:left="2250" w:right="1134" w:hanging="1106"/>
        <w:jc w:val="both"/>
        <w:rPr>
          <w:rFonts w:eastAsia="Calibri"/>
          <w:spacing w:val="0"/>
          <w:w w:val="100"/>
          <w:kern w:val="0"/>
        </w:rPr>
      </w:pPr>
      <w:r w:rsidRPr="0055599C">
        <w:rPr>
          <w:rFonts w:eastAsia="Calibri"/>
          <w:i/>
          <w:spacing w:val="0"/>
          <w:w w:val="100"/>
          <w:kern w:val="0"/>
        </w:rPr>
        <w:t>Пункт 7</w:t>
      </w:r>
      <w:r w:rsidRPr="0055599C">
        <w:rPr>
          <w:rFonts w:eastAsia="Calibri"/>
          <w:spacing w:val="0"/>
          <w:w w:val="100"/>
          <w:kern w:val="0"/>
        </w:rPr>
        <w:t xml:space="preserve"> </w:t>
      </w:r>
      <w:r w:rsidRPr="0055599C">
        <w:rPr>
          <w:iCs/>
          <w:spacing w:val="0"/>
          <w:w w:val="100"/>
          <w:kern w:val="0"/>
        </w:rPr>
        <w:t>изменить следующим образом</w:t>
      </w:r>
      <w:r w:rsidRPr="0055599C">
        <w:rPr>
          <w:rFonts w:eastAsia="Calibri"/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HChG"/>
        <w:rPr>
          <w:lang w:val="ru-RU"/>
        </w:rPr>
      </w:pPr>
      <w:r w:rsidRPr="0055599C">
        <w:rPr>
          <w:rFonts w:eastAsia="Calibri"/>
          <w:lang w:val="ru-RU"/>
        </w:rPr>
        <w:tab/>
      </w:r>
      <w:r w:rsidRPr="0055599C">
        <w:rPr>
          <w:rFonts w:eastAsia="Calibri"/>
          <w:lang w:val="ru-RU"/>
        </w:rPr>
        <w:tab/>
      </w:r>
      <w:r w:rsidRPr="00846D28">
        <w:rPr>
          <w:rFonts w:eastAsia="Calibri"/>
          <w:b w:val="0"/>
          <w:sz w:val="20"/>
          <w:lang w:val="ru-RU"/>
        </w:rPr>
        <w:t>«</w:t>
      </w:r>
      <w:r w:rsidRPr="0055599C">
        <w:rPr>
          <w:lang w:val="ru-RU"/>
        </w:rPr>
        <w:t>7.</w:t>
      </w:r>
      <w:r w:rsidRPr="0055599C">
        <w:rPr>
          <w:lang w:val="ru-RU"/>
        </w:rPr>
        <w:tab/>
      </w:r>
      <w:r w:rsidRPr="0055599C">
        <w:rPr>
          <w:lang w:val="ru-RU"/>
        </w:rPr>
        <w:tab/>
        <w:t>Соответствие производства</w:t>
      </w:r>
    </w:p>
    <w:p w:rsidR="007339FA" w:rsidRPr="0055599C" w:rsidRDefault="007339FA" w:rsidP="0055599C">
      <w:pPr>
        <w:pStyle w:val="SingleTxtGR"/>
        <w:suppressAutoHyphens/>
        <w:ind w:left="2268"/>
        <w:rPr>
          <w:rFonts w:eastAsia="Calibri"/>
          <w:i/>
          <w:spacing w:val="0"/>
          <w:w w:val="100"/>
          <w:kern w:val="0"/>
        </w:rPr>
      </w:pPr>
      <w:r w:rsidRPr="0055599C">
        <w:rPr>
          <w:spacing w:val="0"/>
          <w:w w:val="100"/>
          <w:kern w:val="0"/>
        </w:rPr>
        <w:t xml:space="preserve">Процедуры проверки соответствия производства должны соответствовать процедурам, изложенным в </w:t>
      </w:r>
      <w:r w:rsidRPr="0055599C">
        <w:rPr>
          <w:strike/>
          <w:spacing w:val="0"/>
          <w:w w:val="100"/>
          <w:kern w:val="0"/>
        </w:rPr>
        <w:t>добавлении 2</w:t>
      </w:r>
      <w:r w:rsidRPr="0055599C">
        <w:rPr>
          <w:spacing w:val="0"/>
          <w:w w:val="100"/>
          <w:kern w:val="0"/>
        </w:rPr>
        <w:t xml:space="preserve"> </w:t>
      </w:r>
      <w:r w:rsidRPr="0055599C">
        <w:rPr>
          <w:b/>
          <w:bCs/>
          <w:spacing w:val="0"/>
          <w:w w:val="100"/>
          <w:kern w:val="0"/>
        </w:rPr>
        <w:t>приложении</w:t>
      </w:r>
      <w:r w:rsidR="00B329F0">
        <w:rPr>
          <w:b/>
          <w:bCs/>
          <w:spacing w:val="0"/>
          <w:w w:val="100"/>
          <w:kern w:val="0"/>
          <w:lang w:val="en-US"/>
        </w:rPr>
        <w:t> </w:t>
      </w:r>
      <w:r w:rsidRPr="0055599C">
        <w:rPr>
          <w:b/>
          <w:bCs/>
          <w:spacing w:val="0"/>
          <w:w w:val="100"/>
          <w:kern w:val="0"/>
        </w:rPr>
        <w:t>1</w:t>
      </w:r>
      <w:r w:rsidRPr="0055599C">
        <w:rPr>
          <w:spacing w:val="0"/>
          <w:w w:val="100"/>
          <w:kern w:val="0"/>
        </w:rPr>
        <w:t xml:space="preserve"> к Соглашению (</w:t>
      </w:r>
      <w:r w:rsidRPr="0055599C">
        <w:rPr>
          <w:spacing w:val="0"/>
          <w:w w:val="100"/>
          <w:kern w:val="0"/>
          <w:lang w:val="en-US"/>
        </w:rPr>
        <w:t>E</w:t>
      </w:r>
      <w:r w:rsidRPr="0055599C">
        <w:rPr>
          <w:spacing w:val="0"/>
          <w:w w:val="100"/>
          <w:kern w:val="0"/>
        </w:rPr>
        <w:t>/</w:t>
      </w:r>
      <w:r w:rsidRPr="0055599C">
        <w:rPr>
          <w:spacing w:val="0"/>
          <w:w w:val="100"/>
          <w:kern w:val="0"/>
          <w:lang w:val="en-US"/>
        </w:rPr>
        <w:t>ECE</w:t>
      </w:r>
      <w:r w:rsidRPr="0055599C">
        <w:rPr>
          <w:spacing w:val="0"/>
          <w:w w:val="100"/>
          <w:kern w:val="0"/>
        </w:rPr>
        <w:t>/324–</w:t>
      </w:r>
      <w:r w:rsidRPr="0055599C">
        <w:rPr>
          <w:spacing w:val="0"/>
          <w:w w:val="100"/>
          <w:kern w:val="0"/>
          <w:lang w:val="en-US"/>
        </w:rPr>
        <w:t>E</w:t>
      </w:r>
      <w:r w:rsidRPr="0055599C">
        <w:rPr>
          <w:spacing w:val="0"/>
          <w:w w:val="100"/>
          <w:kern w:val="0"/>
        </w:rPr>
        <w:t>/</w:t>
      </w:r>
      <w:r w:rsidRPr="0055599C">
        <w:rPr>
          <w:spacing w:val="0"/>
          <w:w w:val="100"/>
          <w:kern w:val="0"/>
          <w:lang w:val="en-US"/>
        </w:rPr>
        <w:t>ECE</w:t>
      </w:r>
      <w:r w:rsidRPr="0055599C">
        <w:rPr>
          <w:spacing w:val="0"/>
          <w:w w:val="100"/>
          <w:kern w:val="0"/>
        </w:rPr>
        <w:t>/</w:t>
      </w:r>
      <w:r w:rsidRPr="0055599C">
        <w:rPr>
          <w:spacing w:val="0"/>
          <w:w w:val="100"/>
          <w:kern w:val="0"/>
          <w:lang w:val="en-US"/>
        </w:rPr>
        <w:t>TRANS</w:t>
      </w:r>
      <w:r w:rsidRPr="0055599C">
        <w:rPr>
          <w:spacing w:val="0"/>
          <w:w w:val="100"/>
          <w:kern w:val="0"/>
        </w:rPr>
        <w:t>/505/</w:t>
      </w:r>
      <w:r w:rsidRPr="0055599C">
        <w:rPr>
          <w:spacing w:val="0"/>
          <w:w w:val="100"/>
          <w:kern w:val="0"/>
          <w:lang w:val="en-US"/>
        </w:rPr>
        <w:t>Rev</w:t>
      </w:r>
      <w:r w:rsidRPr="0055599C">
        <w:rPr>
          <w:spacing w:val="0"/>
          <w:w w:val="100"/>
          <w:kern w:val="0"/>
        </w:rPr>
        <w:t>.</w:t>
      </w:r>
      <w:r w:rsidRPr="0055599C">
        <w:rPr>
          <w:b/>
          <w:bCs/>
          <w:spacing w:val="0"/>
          <w:w w:val="100"/>
          <w:kern w:val="0"/>
        </w:rPr>
        <w:t>3</w:t>
      </w:r>
      <w:r w:rsidRPr="0055599C">
        <w:rPr>
          <w:spacing w:val="0"/>
          <w:w w:val="100"/>
          <w:kern w:val="0"/>
        </w:rPr>
        <w:t>), с</w:t>
      </w:r>
      <w:r w:rsidR="00B329F0">
        <w:rPr>
          <w:spacing w:val="0"/>
          <w:w w:val="100"/>
          <w:kern w:val="0"/>
          <w:lang w:val="en-US"/>
        </w:rPr>
        <w:t> </w:t>
      </w:r>
      <w:r w:rsidRPr="0055599C">
        <w:rPr>
          <w:spacing w:val="0"/>
          <w:w w:val="100"/>
          <w:kern w:val="0"/>
        </w:rPr>
        <w:t>учетом следующих требований:»</w:t>
      </w:r>
    </w:p>
    <w:p w:rsidR="007339FA" w:rsidRPr="0055599C" w:rsidRDefault="007339FA" w:rsidP="0055599C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B329F0">
        <w:rPr>
          <w:rFonts w:eastAsia="Calibri"/>
          <w:i/>
          <w:spacing w:val="0"/>
          <w:w w:val="100"/>
          <w:kern w:val="0"/>
        </w:rPr>
        <w:t>Добавление</w:t>
      </w:r>
      <w:r w:rsidRPr="00B329F0">
        <w:rPr>
          <w:i/>
          <w:spacing w:val="0"/>
          <w:w w:val="100"/>
          <w:kern w:val="0"/>
        </w:rPr>
        <w:t xml:space="preserve"> 5</w:t>
      </w:r>
      <w:r w:rsidRPr="0055599C">
        <w:rPr>
          <w:i/>
          <w:spacing w:val="0"/>
          <w:w w:val="100"/>
          <w:kern w:val="0"/>
        </w:rPr>
        <w:t xml:space="preserve">, </w:t>
      </w:r>
      <w:r w:rsidRPr="0055599C">
        <w:rPr>
          <w:spacing w:val="0"/>
          <w:w w:val="100"/>
          <w:kern w:val="0"/>
        </w:rPr>
        <w:t>исключить все пункты и зарезервировать данное добавление для будущих поправок.</w:t>
      </w:r>
    </w:p>
    <w:p w:rsidR="007339FA" w:rsidRPr="0055599C" w:rsidRDefault="007339FA" w:rsidP="0055599C">
      <w:pPr>
        <w:suppressAutoHyphens/>
        <w:spacing w:after="120"/>
        <w:ind w:left="567" w:right="1134" w:firstLine="567"/>
        <w:jc w:val="both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 xml:space="preserve">Приложение 1 </w:t>
      </w:r>
    </w:p>
    <w:p w:rsidR="007339FA" w:rsidRPr="0055599C" w:rsidRDefault="007339FA" w:rsidP="00B329F0">
      <w:pPr>
        <w:pageBreakBefore/>
        <w:suppressAutoHyphens/>
        <w:spacing w:after="120"/>
        <w:ind w:left="567" w:right="1134" w:firstLine="567"/>
        <w:jc w:val="both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lastRenderedPageBreak/>
        <w:t xml:space="preserve">Пункт 5.1 </w:t>
      </w:r>
      <w:r w:rsidRPr="0055599C">
        <w:rPr>
          <w:iCs/>
          <w:spacing w:val="0"/>
          <w:w w:val="100"/>
          <w:kern w:val="0"/>
        </w:rPr>
        <w:t>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tabs>
          <w:tab w:val="left" w:leader="dot" w:pos="8505"/>
        </w:tabs>
        <w:ind w:left="2268" w:hanging="1134"/>
        <w:rPr>
          <w:rFonts w:eastAsia="Arial"/>
          <w:b/>
          <w:lang w:val="ru-RU"/>
        </w:rPr>
      </w:pPr>
      <w:r w:rsidRPr="0055599C">
        <w:rPr>
          <w:rFonts w:eastAsia="Arial"/>
          <w:lang w:val="ru-RU"/>
        </w:rPr>
        <w:t>«5.1</w:t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 xml:space="preserve">Краткое описание типа сиденья, его креплений и системы регулировки, </w:t>
      </w:r>
      <w:r w:rsidRPr="0055599C">
        <w:rPr>
          <w:lang w:val="ru-RU"/>
        </w:rPr>
        <w:br/>
        <w:t xml:space="preserve">перемещения и блокировки, включая минимальное расстояние </w:t>
      </w:r>
      <w:r w:rsidRPr="0055599C">
        <w:rPr>
          <w:lang w:val="ru-RU"/>
        </w:rPr>
        <w:br/>
        <w:t>между точками крепления и</w:t>
      </w:r>
      <w:r w:rsidRPr="0055599C">
        <w:rPr>
          <w:b/>
          <w:bCs/>
          <w:lang w:val="ru-RU"/>
        </w:rPr>
        <w:t>, если это применимо, способ фиксации сиденья</w:t>
      </w:r>
      <w:r w:rsidRPr="0055599C">
        <w:rPr>
          <w:rFonts w:eastAsia="Arial"/>
          <w:b/>
          <w:lang w:val="ru-RU"/>
        </w:rPr>
        <w:t>:</w:t>
      </w:r>
      <w:r w:rsidRPr="0055599C">
        <w:rPr>
          <w:rFonts w:eastAsia="Arial"/>
          <w:b/>
          <w:lang w:val="ru-RU"/>
        </w:rPr>
        <w:tab/>
      </w:r>
      <w:r w:rsidRPr="00942E46">
        <w:rPr>
          <w:rFonts w:eastAsia="Arial"/>
          <w:lang w:val="ru-RU"/>
        </w:rPr>
        <w:t>»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 xml:space="preserve">Пункты 5.7 и 5.8 </w:t>
      </w:r>
      <w:r w:rsidRPr="0055599C">
        <w:rPr>
          <w:spacing w:val="0"/>
          <w:w w:val="100"/>
          <w:kern w:val="0"/>
        </w:rPr>
        <w:t>исключить.</w:t>
      </w:r>
    </w:p>
    <w:p w:rsidR="007339FA" w:rsidRPr="0055599C" w:rsidRDefault="007339FA" w:rsidP="0055599C">
      <w:pPr>
        <w:suppressAutoHyphens/>
        <w:spacing w:after="120"/>
        <w:ind w:left="2268" w:right="1134" w:hanging="1134"/>
        <w:jc w:val="both"/>
        <w:rPr>
          <w:i/>
          <w:spacing w:val="0"/>
          <w:w w:val="100"/>
          <w:kern w:val="0"/>
        </w:rPr>
      </w:pPr>
      <w:r w:rsidRPr="0055599C">
        <w:rPr>
          <w:i/>
          <w:spacing w:val="0"/>
          <w:w w:val="100"/>
          <w:kern w:val="0"/>
        </w:rPr>
        <w:t xml:space="preserve">Приложение 2, пункт 5.1 </w:t>
      </w:r>
      <w:r w:rsidRPr="0055599C">
        <w:rPr>
          <w:iCs/>
          <w:spacing w:val="0"/>
          <w:w w:val="100"/>
          <w:kern w:val="0"/>
        </w:rPr>
        <w:t>изменить следующим образом</w:t>
      </w:r>
      <w:r w:rsidRPr="0055599C">
        <w:rPr>
          <w:spacing w:val="0"/>
          <w:w w:val="100"/>
          <w:kern w:val="0"/>
        </w:rPr>
        <w:t>:</w:t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lang w:val="ru-RU"/>
        </w:rPr>
        <w:t>«5.1</w:t>
      </w:r>
      <w:r w:rsidRPr="0055599C">
        <w:rPr>
          <w:lang w:val="ru-RU"/>
        </w:rPr>
        <w:tab/>
        <w:t xml:space="preserve">Краткое описание типа транспортного средства в отношении его </w:t>
      </w:r>
      <w:r w:rsidRPr="0055599C">
        <w:rPr>
          <w:lang w:val="ru-RU"/>
        </w:rPr>
        <w:br/>
        <w:t xml:space="preserve">креплений и минимального расстояния между ними, а также, если это применимо, </w:t>
      </w:r>
      <w:r w:rsidRPr="0055599C">
        <w:rPr>
          <w:b/>
          <w:bCs/>
          <w:lang w:val="ru-RU"/>
        </w:rPr>
        <w:t>способа фиксации сиденья</w:t>
      </w:r>
      <w:r w:rsidRPr="0055599C">
        <w:rPr>
          <w:rFonts w:eastAsia="Arial"/>
          <w:b/>
          <w:lang w:val="ru-RU"/>
        </w:rPr>
        <w:t>:</w:t>
      </w:r>
      <w:r w:rsidRPr="00073844">
        <w:rPr>
          <w:rFonts w:eastAsia="Arial"/>
          <w:lang w:val="ru-RU"/>
        </w:rPr>
        <w:t>»</w:t>
      </w:r>
    </w:p>
    <w:p w:rsidR="007339FA" w:rsidRPr="0055599C" w:rsidRDefault="007339FA" w:rsidP="0055599C">
      <w:pPr>
        <w:suppressAutoHyphens/>
        <w:ind w:left="2268" w:right="1134" w:hanging="1134"/>
        <w:rPr>
          <w:rFonts w:eastAsia="Arial"/>
          <w:b/>
          <w:i/>
          <w:spacing w:val="0"/>
          <w:w w:val="100"/>
          <w:kern w:val="0"/>
        </w:rPr>
      </w:pPr>
      <w:r w:rsidRPr="0055599C">
        <w:rPr>
          <w:rFonts w:eastAsia="Arial"/>
          <w:i/>
          <w:spacing w:val="0"/>
          <w:w w:val="100"/>
          <w:kern w:val="0"/>
        </w:rPr>
        <w:t>Приложение 3</w:t>
      </w:r>
      <w:r w:rsidRPr="0055599C">
        <w:rPr>
          <w:iCs/>
          <w:spacing w:val="0"/>
          <w:w w:val="100"/>
          <w:kern w:val="0"/>
        </w:rPr>
        <w:t xml:space="preserve"> </w:t>
      </w:r>
      <w:r w:rsidRPr="0055599C">
        <w:rPr>
          <w:i/>
          <w:spacing w:val="0"/>
          <w:w w:val="100"/>
          <w:kern w:val="0"/>
        </w:rPr>
        <w:t>изменить следующим образом</w:t>
      </w:r>
      <w:r w:rsidRPr="00073844">
        <w:rPr>
          <w:rFonts w:eastAsia="Arial"/>
          <w:i/>
          <w:spacing w:val="0"/>
          <w:w w:val="100"/>
          <w:kern w:val="0"/>
        </w:rPr>
        <w:t>:</w:t>
      </w:r>
    </w:p>
    <w:p w:rsidR="007339FA" w:rsidRPr="0055599C" w:rsidRDefault="00B329F0" w:rsidP="0055599C">
      <w:pPr>
        <w:pStyle w:val="HChG"/>
        <w:rPr>
          <w:rFonts w:eastAsia="Arial"/>
          <w:lang w:val="ru-RU"/>
        </w:rPr>
      </w:pPr>
      <w:r w:rsidRPr="00B329F0">
        <w:rPr>
          <w:rFonts w:eastAsia="Arial"/>
          <w:b w:val="0"/>
          <w:sz w:val="20"/>
          <w:lang w:val="ru-RU"/>
        </w:rPr>
        <w:t>«</w:t>
      </w:r>
      <w:r w:rsidR="007339FA" w:rsidRPr="0055599C">
        <w:rPr>
          <w:rFonts w:eastAsia="Arial"/>
          <w:lang w:val="ru-RU"/>
        </w:rPr>
        <w:t>Приложение 3</w:t>
      </w:r>
    </w:p>
    <w:p w:rsidR="007339FA" w:rsidRPr="0055599C" w:rsidRDefault="007339FA" w:rsidP="0055599C">
      <w:pPr>
        <w:pStyle w:val="H1G"/>
        <w:rPr>
          <w:lang w:val="ru-RU"/>
        </w:rPr>
      </w:pPr>
      <w:r w:rsidRPr="0055599C">
        <w:rPr>
          <w:rFonts w:eastAsia="Arial"/>
          <w:lang w:val="ru-RU"/>
        </w:rPr>
        <w:tab/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>Схемы знаков официального утверждения</w:t>
      </w:r>
    </w:p>
    <w:p w:rsidR="007339FA" w:rsidRPr="0055599C" w:rsidRDefault="007339FA" w:rsidP="0055599C">
      <w:pPr>
        <w:tabs>
          <w:tab w:val="left" w:pos="1320"/>
        </w:tabs>
        <w:suppressAutoHyphens/>
        <w:ind w:left="2268" w:right="1134" w:hanging="1134"/>
        <w:rPr>
          <w:rFonts w:eastAsia="Arial"/>
          <w:spacing w:val="0"/>
          <w:w w:val="100"/>
          <w:kern w:val="0"/>
        </w:rPr>
      </w:pPr>
      <w:r w:rsidRPr="0055599C">
        <w:rPr>
          <w:rFonts w:eastAsia="Arial"/>
          <w:spacing w:val="0"/>
          <w:w w:val="100"/>
          <w:kern w:val="0"/>
        </w:rPr>
        <w:t>1.</w:t>
      </w:r>
      <w:r w:rsidRPr="0055599C">
        <w:rPr>
          <w:rFonts w:eastAsia="Arial"/>
          <w:spacing w:val="0"/>
          <w:w w:val="100"/>
          <w:kern w:val="0"/>
        </w:rPr>
        <w:tab/>
      </w:r>
      <w:r w:rsidRPr="0055599C">
        <w:rPr>
          <w:rFonts w:eastAsia="Arial"/>
          <w:spacing w:val="0"/>
          <w:w w:val="100"/>
          <w:kern w:val="0"/>
        </w:rPr>
        <w:tab/>
      </w:r>
      <w:r w:rsidRPr="0055599C">
        <w:rPr>
          <w:spacing w:val="0"/>
          <w:w w:val="100"/>
          <w:kern w:val="0"/>
        </w:rPr>
        <w:t>Схема знаков официального утверждения для сиденья</w:t>
      </w:r>
    </w:p>
    <w:p w:rsidR="007339FA" w:rsidRPr="0055599C" w:rsidRDefault="007339FA" w:rsidP="0055599C">
      <w:pPr>
        <w:suppressAutoHyphens/>
        <w:ind w:left="2268" w:right="1134" w:hanging="1134"/>
        <w:rPr>
          <w:rFonts w:eastAsia="Arial"/>
          <w:b/>
          <w:spacing w:val="0"/>
          <w:w w:val="100"/>
          <w:kern w:val="0"/>
        </w:rPr>
      </w:pPr>
      <w:r w:rsidRPr="0055599C">
        <w:rPr>
          <w:rFonts w:eastAsia="Arial"/>
          <w:b/>
          <w:noProof/>
          <w:spacing w:val="0"/>
          <w:w w:val="100"/>
          <w:kern w:val="0"/>
          <w:lang w:eastAsia="ru-RU"/>
        </w:rPr>
        <w:drawing>
          <wp:inline distT="0" distB="0" distL="0" distR="0" wp14:anchorId="02865731" wp14:editId="76CBAE5E">
            <wp:extent cx="3562985" cy="758825"/>
            <wp:effectExtent l="0" t="0" r="0" b="31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FA" w:rsidRPr="0055599C" w:rsidRDefault="007339FA" w:rsidP="0055599C">
      <w:pPr>
        <w:pStyle w:val="SingleTxtG"/>
        <w:ind w:left="2268" w:hanging="1134"/>
        <w:rPr>
          <w:lang w:val="ru-RU"/>
        </w:rPr>
      </w:pPr>
      <w:r w:rsidRPr="0055599C">
        <w:rPr>
          <w:rFonts w:eastAsia="Arial"/>
        </w:rPr>
        <w:tab/>
      </w:r>
      <w:r w:rsidRPr="0055599C">
        <w:rPr>
          <w:rFonts w:eastAsia="Arial"/>
        </w:rPr>
        <w:tab/>
      </w:r>
      <w:r w:rsidRPr="0055599C">
        <w:rPr>
          <w:rFonts w:eastAsia="Arial"/>
        </w:rPr>
        <w:tab/>
      </w:r>
      <w:r w:rsidRPr="0055599C">
        <w:rPr>
          <w:lang w:val="ru-RU"/>
        </w:rPr>
        <w:t>Приведенный выше знак официального утверждения, проставленный на сиденье, указывает, что данный тип сиденья официально утвержден в Нидерландах (Е4) в отношении прочности сидений − при проведении испытаний в соответствии с пунктом 2 приложения</w:t>
      </w:r>
      <w:r w:rsidRPr="0055599C">
        <w:t> </w:t>
      </w:r>
      <w:r w:rsidRPr="0055599C">
        <w:rPr>
          <w:lang w:val="ru-RU"/>
        </w:rPr>
        <w:t>4 − под номером официального утверждения 0</w:t>
      </w:r>
      <w:r w:rsidRPr="0055599C">
        <w:rPr>
          <w:b/>
          <w:bCs/>
          <w:lang w:val="ru-RU"/>
        </w:rPr>
        <w:t>4</w:t>
      </w:r>
      <w:r w:rsidRPr="0055599C">
        <w:rPr>
          <w:lang w:val="ru-RU"/>
        </w:rPr>
        <w:t>2439. Номер официального утверждения свидетельствует о том, что официальное утверждение было предоставлено в соответствии с требованиями Правил</w:t>
      </w:r>
      <w:r w:rsidR="00B329F0">
        <w:rPr>
          <w:lang w:val="ru-RU"/>
        </w:rPr>
        <w:t> </w:t>
      </w:r>
      <w:r w:rsidRPr="0055599C">
        <w:rPr>
          <w:lang w:val="ru-RU"/>
        </w:rPr>
        <w:t>№ 80 с внесенными в них поправками серии 0</w:t>
      </w:r>
      <w:r w:rsidRPr="0055599C">
        <w:rPr>
          <w:strike/>
          <w:lang w:val="ru-RU"/>
        </w:rPr>
        <w:t>3</w:t>
      </w:r>
      <w:r w:rsidRPr="0055599C">
        <w:rPr>
          <w:b/>
          <w:bCs/>
          <w:lang w:val="ru-RU"/>
        </w:rPr>
        <w:t>4</w:t>
      </w:r>
      <w:r w:rsidRPr="0055599C">
        <w:rPr>
          <w:lang w:val="ru-RU"/>
        </w:rPr>
        <w:t>.</w:t>
      </w:r>
    </w:p>
    <w:p w:rsidR="007339FA" w:rsidRPr="0055599C" w:rsidRDefault="007339FA" w:rsidP="0055599C">
      <w:pPr>
        <w:pStyle w:val="SingleTxtG"/>
        <w:ind w:left="2268" w:hanging="1134"/>
        <w:rPr>
          <w:rFonts w:eastAsia="Arial"/>
          <w:lang w:val="ru-RU"/>
        </w:rPr>
      </w:pPr>
      <w:r w:rsidRPr="0055599C">
        <w:rPr>
          <w:rFonts w:eastAsia="Arial"/>
          <w:lang w:val="ru-RU"/>
        </w:rPr>
        <w:t>2.</w:t>
      </w:r>
      <w:r w:rsidRPr="0055599C">
        <w:rPr>
          <w:rFonts w:eastAsia="Arial"/>
          <w:lang w:val="ru-RU"/>
        </w:rPr>
        <w:tab/>
      </w:r>
      <w:r w:rsidRPr="0055599C">
        <w:rPr>
          <w:rFonts w:eastAsia="Arial"/>
          <w:lang w:val="ru-RU"/>
        </w:rPr>
        <w:tab/>
      </w:r>
      <w:r w:rsidRPr="0055599C">
        <w:rPr>
          <w:lang w:val="ru-RU"/>
        </w:rPr>
        <w:t>Схема знаков официального утверждения для типа транспортного средства</w:t>
      </w:r>
    </w:p>
    <w:p w:rsidR="007339FA" w:rsidRPr="0055599C" w:rsidRDefault="00B329F0" w:rsidP="0055599C">
      <w:pPr>
        <w:tabs>
          <w:tab w:val="left" w:pos="1320"/>
        </w:tabs>
        <w:suppressAutoHyphens/>
        <w:ind w:left="2268" w:right="1134" w:hanging="1134"/>
        <w:rPr>
          <w:rFonts w:eastAsia="Arial"/>
          <w:spacing w:val="0"/>
          <w:w w:val="100"/>
          <w:kern w:val="0"/>
        </w:rPr>
      </w:pPr>
      <w:r w:rsidRPr="00B329F0">
        <w:rPr>
          <w:rFonts w:eastAsia="Arial"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853880</wp:posOffset>
                </wp:positionV>
                <wp:extent cx="937260" cy="23431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F0" w:rsidRDefault="00B329F0" w:rsidP="00B329F0">
                            <w:pPr>
                              <w:spacing w:line="240" w:lineRule="auto"/>
                            </w:pPr>
                            <w:r w:rsidRPr="0055599C">
                              <w:rPr>
                                <w:rFonts w:eastAsia="Arial"/>
                                <w:spacing w:val="0"/>
                                <w:w w:val="100"/>
                                <w:kern w:val="0"/>
                              </w:rPr>
                              <w:t>а = мин. 8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8pt;margin-top:67.25pt;width:73.8pt;height:1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" stroked="f">
                <v:textbox>
                  <w:txbxContent>
                    <w:p w:rsidR="00B329F0" w:rsidRDefault="00B329F0" w:rsidP="00B329F0">
                      <w:pPr>
                        <w:spacing w:line="240" w:lineRule="auto"/>
                      </w:pPr>
                      <w:r w:rsidRPr="0055599C">
                        <w:rPr>
                          <w:rFonts w:eastAsia="Arial"/>
                          <w:spacing w:val="0"/>
                          <w:w w:val="100"/>
                          <w:kern w:val="0"/>
                        </w:rPr>
                        <w:t>а = мин. 8 мм</w:t>
                      </w:r>
                    </w:p>
                  </w:txbxContent>
                </v:textbox>
              </v:shape>
            </w:pict>
          </mc:Fallback>
        </mc:AlternateContent>
      </w:r>
      <w:r w:rsidR="007339FA" w:rsidRPr="0055599C">
        <w:rPr>
          <w:rFonts w:eastAsia="Arial"/>
          <w:noProof/>
          <w:spacing w:val="0"/>
          <w:w w:val="100"/>
          <w:kern w:val="0"/>
          <w:lang w:eastAsia="ru-RU"/>
        </w:rPr>
        <w:drawing>
          <wp:inline distT="0" distB="0" distL="0" distR="0" wp14:anchorId="7EED357F" wp14:editId="6D2A48E3">
            <wp:extent cx="4058216" cy="10764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FA" w:rsidRPr="0055599C" w:rsidRDefault="007339FA" w:rsidP="0055599C">
      <w:pPr>
        <w:tabs>
          <w:tab w:val="left" w:pos="1320"/>
        </w:tabs>
        <w:suppressAutoHyphens/>
        <w:ind w:left="2268" w:right="1134" w:hanging="1134"/>
        <w:rPr>
          <w:rFonts w:eastAsia="Arial"/>
          <w:spacing w:val="0"/>
          <w:w w:val="100"/>
          <w:kern w:val="0"/>
        </w:rPr>
      </w:pPr>
    </w:p>
    <w:p w:rsidR="007339FA" w:rsidRPr="0055599C" w:rsidRDefault="007339FA" w:rsidP="0055599C">
      <w:pPr>
        <w:suppressAutoHyphens/>
        <w:ind w:left="2268" w:right="1134" w:firstLine="567"/>
        <w:jc w:val="both"/>
        <w:rPr>
          <w:spacing w:val="0"/>
          <w:w w:val="100"/>
          <w:kern w:val="0"/>
        </w:rPr>
      </w:pPr>
      <w:r w:rsidRPr="0055599C">
        <w:rPr>
          <w:spacing w:val="0"/>
          <w:w w:val="100"/>
          <w:kern w:val="0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под номером официального утверждения 0</w:t>
      </w:r>
      <w:r w:rsidRPr="0055599C">
        <w:rPr>
          <w:b/>
          <w:bCs/>
          <w:spacing w:val="0"/>
          <w:w w:val="100"/>
          <w:kern w:val="0"/>
        </w:rPr>
        <w:t>4</w:t>
      </w:r>
      <w:r w:rsidRPr="0055599C">
        <w:rPr>
          <w:spacing w:val="0"/>
          <w:w w:val="100"/>
          <w:kern w:val="0"/>
        </w:rPr>
        <w:t>2439 в отношении прочности креплений на транспортном средстве. Номер официального утверждения указывает, что официальное утверждение было предоставлено в соответствии с требованиями Правил № 80 с внесенными в них поправками серии 0</w:t>
      </w:r>
      <w:r w:rsidRPr="0055599C">
        <w:rPr>
          <w:strike/>
          <w:spacing w:val="0"/>
          <w:w w:val="100"/>
          <w:kern w:val="0"/>
        </w:rPr>
        <w:t>3</w:t>
      </w:r>
      <w:r w:rsidRPr="0055599C">
        <w:rPr>
          <w:b/>
          <w:bCs/>
          <w:spacing w:val="0"/>
          <w:w w:val="100"/>
          <w:kern w:val="0"/>
        </w:rPr>
        <w:t>4</w:t>
      </w:r>
      <w:r w:rsidRPr="00942E46">
        <w:rPr>
          <w:bCs/>
          <w:spacing w:val="0"/>
          <w:w w:val="100"/>
          <w:kern w:val="0"/>
        </w:rPr>
        <w:t>.»</w:t>
      </w:r>
    </w:p>
    <w:p w:rsidR="007339FA" w:rsidRPr="0055599C" w:rsidRDefault="007339FA" w:rsidP="00B329F0">
      <w:pPr>
        <w:pStyle w:val="HChG"/>
        <w:pageBreakBefore/>
        <w:ind w:left="0" w:firstLine="0"/>
        <w:rPr>
          <w:lang w:val="ru-RU"/>
        </w:rPr>
      </w:pPr>
      <w:r w:rsidRPr="0055599C">
        <w:rPr>
          <w:b w:val="0"/>
          <w:sz w:val="20"/>
          <w:lang w:val="ru-RU"/>
        </w:rPr>
        <w:lastRenderedPageBreak/>
        <w:tab/>
      </w:r>
      <w:r w:rsidRPr="0055599C">
        <w:t>II</w:t>
      </w:r>
      <w:r w:rsidRPr="0055599C">
        <w:rPr>
          <w:lang w:val="ru-RU"/>
        </w:rPr>
        <w:t>.</w:t>
      </w:r>
      <w:r w:rsidRPr="0055599C">
        <w:rPr>
          <w:lang w:val="ru-RU"/>
        </w:rPr>
        <w:tab/>
        <w:t>Обоснование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1.</w:t>
      </w:r>
      <w:r w:rsidRPr="0055599C">
        <w:rPr>
          <w:lang w:val="ru-RU"/>
        </w:rPr>
        <w:tab/>
        <w:t>Сопоставительные испытания показывают, что с учетом статистических данных крепления сидений, подвергшиеся испытаниям в соответствии с добавлением</w:t>
      </w:r>
      <w:r w:rsidR="00B329F0">
        <w:rPr>
          <w:lang w:val="ru-RU"/>
        </w:rPr>
        <w:t> </w:t>
      </w:r>
      <w:r w:rsidRPr="0055599C">
        <w:rPr>
          <w:lang w:val="ru-RU"/>
        </w:rPr>
        <w:t>5, не обеспечивают такого же уровня безопасности, как и в случае динамических испытаний согласно приложению 1, и, следовательно, не могут рассматриваться в качестве эквивалентных. Следовательно, добавление 5 исключается для обеспечения более высокого уровня безопасности для пассажиров городских и междугородных автобусов. Результаты упомянутых испытаний подробно охарактеризованы в неофициальном документе</w:t>
      </w:r>
      <w:r w:rsidR="00B329F0">
        <w:rPr>
          <w:lang w:val="ru-RU"/>
        </w:rPr>
        <w:t xml:space="preserve"> </w:t>
      </w:r>
      <w:r w:rsidRPr="0055599C">
        <w:t>GRSP</w:t>
      </w:r>
      <w:r w:rsidRPr="0055599C">
        <w:rPr>
          <w:lang w:val="ru-RU"/>
        </w:rPr>
        <w:t>-62-35.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2.</w:t>
      </w:r>
      <w:r w:rsidRPr="0055599C">
        <w:rPr>
          <w:lang w:val="ru-RU"/>
        </w:rPr>
        <w:tab/>
        <w:t>Помимо исключения добавления 5, было усовершенствовано описание динамического испытания согласно добавлению 1 посредством ограничения перемещения головы манекена вперед до 1,2 м и, таким образом, согласования соответствующих предписаний с Правилами № 14 ООН.</w:t>
      </w:r>
    </w:p>
    <w:p w:rsidR="007339FA" w:rsidRPr="0055599C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3.</w:t>
      </w:r>
      <w:r w:rsidRPr="0055599C">
        <w:rPr>
          <w:lang w:val="ru-RU"/>
        </w:rPr>
        <w:tab/>
        <w:t>Кроме того, перемещение креплений сиденья было ограничено до 100 мм для обеспечения минимального остаточного пространства для пассажира между сиденьями.</w:t>
      </w:r>
    </w:p>
    <w:p w:rsidR="007339FA" w:rsidRDefault="007339FA" w:rsidP="0055599C">
      <w:pPr>
        <w:pStyle w:val="SingleTxtG"/>
        <w:rPr>
          <w:lang w:val="ru-RU"/>
        </w:rPr>
      </w:pPr>
      <w:r w:rsidRPr="0055599C">
        <w:rPr>
          <w:lang w:val="ru-RU"/>
        </w:rPr>
        <w:t>4.</w:t>
      </w:r>
      <w:r w:rsidRPr="0055599C">
        <w:rPr>
          <w:lang w:val="ru-RU"/>
        </w:rPr>
        <w:tab/>
        <w:t>Для обеспечения надежной фиксации креплений сиденья после перемещения представляется целесообразным указать необходимую информацию непосредственно на сиденье и в руководстве по эксплуатации.</w:t>
      </w:r>
    </w:p>
    <w:p w:rsidR="00073844" w:rsidRPr="00073844" w:rsidRDefault="00073844" w:rsidP="000738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3844" w:rsidRPr="00073844" w:rsidSect="007339F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40" w:rsidRPr="00A312BC" w:rsidRDefault="00A74E40" w:rsidP="00A312BC"/>
  </w:endnote>
  <w:endnote w:type="continuationSeparator" w:id="0">
    <w:p w:rsidR="00A74E40" w:rsidRPr="00A312BC" w:rsidRDefault="00A74E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A" w:rsidRPr="007339FA" w:rsidRDefault="007339FA">
    <w:pPr>
      <w:pStyle w:val="Footer"/>
    </w:pPr>
    <w:r w:rsidRPr="007339FA">
      <w:rPr>
        <w:b/>
        <w:sz w:val="18"/>
      </w:rPr>
      <w:fldChar w:fldCharType="begin"/>
    </w:r>
    <w:r w:rsidRPr="007339FA">
      <w:rPr>
        <w:b/>
        <w:sz w:val="18"/>
      </w:rPr>
      <w:instrText xml:space="preserve"> PAGE  \* MERGEFORMAT </w:instrText>
    </w:r>
    <w:r w:rsidRPr="007339FA">
      <w:rPr>
        <w:b/>
        <w:sz w:val="18"/>
      </w:rPr>
      <w:fldChar w:fldCharType="separate"/>
    </w:r>
    <w:r w:rsidR="001710C4">
      <w:rPr>
        <w:b/>
        <w:noProof/>
        <w:sz w:val="18"/>
      </w:rPr>
      <w:t>2</w:t>
    </w:r>
    <w:r w:rsidRPr="007339FA">
      <w:rPr>
        <w:b/>
        <w:sz w:val="18"/>
      </w:rPr>
      <w:fldChar w:fldCharType="end"/>
    </w:r>
    <w:r>
      <w:rPr>
        <w:b/>
        <w:sz w:val="18"/>
      </w:rPr>
      <w:tab/>
    </w:r>
    <w:r>
      <w:t>GE.18-03114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A" w:rsidRPr="007339FA" w:rsidRDefault="007339FA" w:rsidP="007339F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GE.18-03114</w:t>
    </w:r>
    <w:r>
      <w:tab/>
    </w:r>
    <w:r w:rsidRPr="007339FA">
      <w:rPr>
        <w:b/>
        <w:sz w:val="18"/>
      </w:rPr>
      <w:fldChar w:fldCharType="begin"/>
    </w:r>
    <w:r w:rsidRPr="007339FA">
      <w:rPr>
        <w:b/>
        <w:sz w:val="18"/>
      </w:rPr>
      <w:instrText xml:space="preserve"> PAGE  \* MERGEFORMAT </w:instrText>
    </w:r>
    <w:r w:rsidRPr="007339FA">
      <w:rPr>
        <w:b/>
        <w:sz w:val="18"/>
      </w:rPr>
      <w:fldChar w:fldCharType="separate"/>
    </w:r>
    <w:r w:rsidR="001710C4">
      <w:rPr>
        <w:b/>
        <w:noProof/>
        <w:sz w:val="18"/>
      </w:rPr>
      <w:t>5</w:t>
    </w:r>
    <w:r w:rsidRPr="007339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339FA" w:rsidRDefault="007339FA" w:rsidP="007339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18-03114  (R)</w:t>
    </w:r>
    <w:r>
      <w:rPr>
        <w:lang w:val="en-US"/>
      </w:rPr>
      <w:t xml:space="preserve">  020318  050318</w:t>
    </w:r>
    <w:r>
      <w:br/>
    </w:r>
    <w:r w:rsidRPr="007339FA">
      <w:rPr>
        <w:rFonts w:ascii="C39T30Lfz" w:hAnsi="C39T30Lfz"/>
        <w:spacing w:val="0"/>
        <w:w w:val="100"/>
        <w:sz w:val="56"/>
      </w:rPr>
      <w:t></w:t>
    </w:r>
    <w:r w:rsidRPr="007339FA">
      <w:rPr>
        <w:rFonts w:ascii="C39T30Lfz" w:hAnsi="C39T30Lfz"/>
        <w:spacing w:val="0"/>
        <w:w w:val="100"/>
        <w:sz w:val="56"/>
      </w:rPr>
      <w:t></w:t>
    </w:r>
    <w:r w:rsidRPr="007339FA">
      <w:rPr>
        <w:rFonts w:ascii="C39T30Lfz" w:hAnsi="C39T30Lfz"/>
        <w:spacing w:val="0"/>
        <w:w w:val="100"/>
        <w:sz w:val="56"/>
      </w:rPr>
      <w:t></w:t>
    </w:r>
    <w:r w:rsidRPr="007339FA">
      <w:rPr>
        <w:rFonts w:ascii="C39T30Lfz" w:hAnsi="C39T30Lfz"/>
        <w:spacing w:val="0"/>
        <w:w w:val="100"/>
        <w:sz w:val="56"/>
      </w:rPr>
      <w:t></w:t>
    </w:r>
    <w:r w:rsidRPr="007339FA">
      <w:rPr>
        <w:rFonts w:ascii="C39T30Lfz" w:hAnsi="C39T30Lfz"/>
        <w:spacing w:val="0"/>
        <w:w w:val="100"/>
        <w:sz w:val="56"/>
      </w:rPr>
      <w:t></w:t>
    </w:r>
    <w:r w:rsidRPr="007339FA">
      <w:rPr>
        <w:rFonts w:ascii="C39T30Lfz" w:hAnsi="C39T30Lfz"/>
        <w:spacing w:val="0"/>
        <w:w w:val="100"/>
        <w:sz w:val="56"/>
      </w:rPr>
      <w:t></w:t>
    </w:r>
    <w:r w:rsidRPr="007339FA">
      <w:rPr>
        <w:rFonts w:ascii="C39T30Lfz" w:hAnsi="C39T30Lfz"/>
        <w:spacing w:val="0"/>
        <w:w w:val="100"/>
        <w:sz w:val="56"/>
      </w:rPr>
      <w:t></w:t>
    </w:r>
    <w:r w:rsidRPr="007339FA">
      <w:rPr>
        <w:rFonts w:ascii="C39T30Lfz" w:hAnsi="C39T30Lfz"/>
        <w:spacing w:val="0"/>
        <w:w w:val="100"/>
        <w:sz w:val="56"/>
      </w:rPr>
      <w:t></w:t>
    </w:r>
    <w:r w:rsidRPr="007339F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40" w:rsidRPr="001075E9" w:rsidRDefault="00A74E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4E40" w:rsidRDefault="00A74E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339FA" w:rsidRPr="0055599C" w:rsidRDefault="007339FA" w:rsidP="007339FA">
      <w:pPr>
        <w:pStyle w:val="FootnoteText"/>
        <w:rPr>
          <w:spacing w:val="0"/>
          <w:w w:val="100"/>
          <w:kern w:val="0"/>
          <w:lang w:val="en-US"/>
        </w:rPr>
      </w:pPr>
      <w:r w:rsidRPr="0055599C">
        <w:rPr>
          <w:spacing w:val="0"/>
          <w:w w:val="100"/>
          <w:kern w:val="0"/>
        </w:rPr>
        <w:tab/>
      </w:r>
      <w:r w:rsidRPr="0055599C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55599C">
        <w:rPr>
          <w:spacing w:val="0"/>
          <w:w w:val="100"/>
          <w:kern w:val="0"/>
          <w:lang w:val="ru-RU"/>
        </w:rPr>
        <w:tab/>
      </w:r>
      <w:r w:rsidRPr="0055599C">
        <w:rPr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</w:t>
      </w:r>
      <w:r w:rsidRPr="0055599C">
        <w:rPr>
          <w:spacing w:val="0"/>
          <w:w w:val="100"/>
          <w:kern w:val="0"/>
          <w:szCs w:val="18"/>
          <w:lang w:val="en-US"/>
        </w:rPr>
        <w:t> </w:t>
      </w:r>
      <w:r w:rsidRPr="0055599C">
        <w:rPr>
          <w:spacing w:val="0"/>
          <w:w w:val="100"/>
          <w:kern w:val="0"/>
          <w:szCs w:val="18"/>
          <w:lang w:val="ru-RU"/>
        </w:rPr>
        <w:t>2014−2018 годы (</w:t>
      </w:r>
      <w:r w:rsidRPr="0055599C">
        <w:rPr>
          <w:spacing w:val="0"/>
          <w:w w:val="100"/>
          <w:kern w:val="0"/>
          <w:szCs w:val="18"/>
          <w:lang w:val="en-US"/>
        </w:rPr>
        <w:t>ECE</w:t>
      </w:r>
      <w:r w:rsidRPr="0055599C">
        <w:rPr>
          <w:spacing w:val="0"/>
          <w:w w:val="100"/>
          <w:kern w:val="0"/>
          <w:szCs w:val="18"/>
          <w:lang w:val="ru-RU"/>
        </w:rPr>
        <w:t>/</w:t>
      </w:r>
      <w:r w:rsidRPr="0055599C">
        <w:rPr>
          <w:spacing w:val="0"/>
          <w:w w:val="100"/>
          <w:kern w:val="0"/>
          <w:szCs w:val="18"/>
          <w:lang w:val="en-US"/>
        </w:rPr>
        <w:t>TRANS</w:t>
      </w:r>
      <w:r w:rsidRPr="0055599C">
        <w:rPr>
          <w:spacing w:val="0"/>
          <w:w w:val="100"/>
          <w:kern w:val="0"/>
          <w:szCs w:val="18"/>
          <w:lang w:val="ru-RU"/>
        </w:rPr>
        <w:t xml:space="preserve">/240, пункт 105, и </w:t>
      </w:r>
      <w:r w:rsidRPr="0055599C">
        <w:rPr>
          <w:spacing w:val="0"/>
          <w:w w:val="100"/>
          <w:kern w:val="0"/>
          <w:szCs w:val="18"/>
          <w:lang w:val="en-US"/>
        </w:rPr>
        <w:t>ECE</w:t>
      </w:r>
      <w:r w:rsidRPr="0055599C">
        <w:rPr>
          <w:spacing w:val="0"/>
          <w:w w:val="100"/>
          <w:kern w:val="0"/>
          <w:szCs w:val="18"/>
          <w:lang w:val="ru-RU"/>
        </w:rPr>
        <w:t>/</w:t>
      </w:r>
      <w:r w:rsidRPr="0055599C">
        <w:rPr>
          <w:spacing w:val="0"/>
          <w:w w:val="100"/>
          <w:kern w:val="0"/>
          <w:szCs w:val="18"/>
          <w:lang w:val="en-US"/>
        </w:rPr>
        <w:t>TRANS</w:t>
      </w:r>
      <w:r w:rsidRPr="0055599C">
        <w:rPr>
          <w:spacing w:val="0"/>
          <w:w w:val="100"/>
          <w:kern w:val="0"/>
          <w:szCs w:val="18"/>
          <w:lang w:val="ru-RU"/>
        </w:rPr>
        <w:t>/2014/26, направление работы 02.4) Всемирный форум будет разрабатывать, согласовывать и обновлять правила ООН в целях улучшения характеристик транспортных средств. Настоящий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документ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представлен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в</w:t>
      </w:r>
      <w:r w:rsidRPr="0055599C">
        <w:rPr>
          <w:spacing w:val="0"/>
          <w:w w:val="100"/>
          <w:kern w:val="0"/>
          <w:szCs w:val="18"/>
          <w:lang w:val="en-US"/>
        </w:rPr>
        <w:t> </w:t>
      </w:r>
      <w:r w:rsidRPr="0055599C">
        <w:rPr>
          <w:spacing w:val="0"/>
          <w:w w:val="100"/>
          <w:kern w:val="0"/>
          <w:szCs w:val="18"/>
          <w:lang w:val="ru-RU"/>
        </w:rPr>
        <w:t>соответствии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с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этим</w:t>
      </w:r>
      <w:r w:rsidRPr="0055599C">
        <w:rPr>
          <w:spacing w:val="0"/>
          <w:w w:val="100"/>
          <w:kern w:val="0"/>
          <w:szCs w:val="18"/>
          <w:lang w:val="en-US"/>
        </w:rPr>
        <w:t xml:space="preserve"> </w:t>
      </w:r>
      <w:r w:rsidRPr="0055599C">
        <w:rPr>
          <w:spacing w:val="0"/>
          <w:w w:val="100"/>
          <w:kern w:val="0"/>
          <w:szCs w:val="18"/>
          <w:lang w:val="ru-RU"/>
        </w:rPr>
        <w:t>мандатом</w:t>
      </w:r>
      <w:r w:rsidRPr="0055599C">
        <w:rPr>
          <w:spacing w:val="0"/>
          <w:w w:val="100"/>
          <w:kern w:val="0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A" w:rsidRPr="007339FA" w:rsidRDefault="001710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155F1">
      <w:t>ECE/TRANS/WP.29/GRSP/2018/10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A" w:rsidRPr="007339FA" w:rsidRDefault="001710C4" w:rsidP="007339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155F1">
      <w:t>ECE/TRANS/WP.29/GRSP/2018/10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0"/>
    <w:rsid w:val="00033EE1"/>
    <w:rsid w:val="00042B72"/>
    <w:rsid w:val="000558BD"/>
    <w:rsid w:val="00073844"/>
    <w:rsid w:val="000B57E7"/>
    <w:rsid w:val="000B6373"/>
    <w:rsid w:val="000E4E5B"/>
    <w:rsid w:val="000F09DF"/>
    <w:rsid w:val="000F61B2"/>
    <w:rsid w:val="001075E9"/>
    <w:rsid w:val="0014152F"/>
    <w:rsid w:val="001710C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AC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AEF"/>
    <w:rsid w:val="00513081"/>
    <w:rsid w:val="00517901"/>
    <w:rsid w:val="00526683"/>
    <w:rsid w:val="0055599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4318"/>
    <w:rsid w:val="006A1ED8"/>
    <w:rsid w:val="006C2031"/>
    <w:rsid w:val="006D461A"/>
    <w:rsid w:val="006F35EE"/>
    <w:rsid w:val="007021FF"/>
    <w:rsid w:val="00712895"/>
    <w:rsid w:val="007339FA"/>
    <w:rsid w:val="00734ACB"/>
    <w:rsid w:val="00757357"/>
    <w:rsid w:val="00792497"/>
    <w:rsid w:val="00806737"/>
    <w:rsid w:val="008155F1"/>
    <w:rsid w:val="00825F8D"/>
    <w:rsid w:val="00834B71"/>
    <w:rsid w:val="00846D2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68D"/>
    <w:rsid w:val="00942E46"/>
    <w:rsid w:val="00951972"/>
    <w:rsid w:val="009608F3"/>
    <w:rsid w:val="009A24AC"/>
    <w:rsid w:val="009C6FE6"/>
    <w:rsid w:val="009D7E7D"/>
    <w:rsid w:val="00A14DA8"/>
    <w:rsid w:val="00A312BC"/>
    <w:rsid w:val="00A74E40"/>
    <w:rsid w:val="00A84021"/>
    <w:rsid w:val="00A84D35"/>
    <w:rsid w:val="00A907F5"/>
    <w:rsid w:val="00A917B3"/>
    <w:rsid w:val="00AB4B51"/>
    <w:rsid w:val="00B10CC7"/>
    <w:rsid w:val="00B329F0"/>
    <w:rsid w:val="00B36DF7"/>
    <w:rsid w:val="00B539E7"/>
    <w:rsid w:val="00B62458"/>
    <w:rsid w:val="00BC045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4046"/>
    <w:rsid w:val="00CE5A1A"/>
    <w:rsid w:val="00CF55F6"/>
    <w:rsid w:val="00D33D63"/>
    <w:rsid w:val="00D5253A"/>
    <w:rsid w:val="00D90028"/>
    <w:rsid w:val="00D90138"/>
    <w:rsid w:val="00DD5734"/>
    <w:rsid w:val="00DD78D1"/>
    <w:rsid w:val="00DE32CD"/>
    <w:rsid w:val="00DF5767"/>
    <w:rsid w:val="00DF71B9"/>
    <w:rsid w:val="00E12C5F"/>
    <w:rsid w:val="00E73F76"/>
    <w:rsid w:val="00E960A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B06959-B309-45B5-A61D-379A383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339F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7339FA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339F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7339F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7339FA"/>
    <w:rPr>
      <w:rFonts w:eastAsia="MS Mincho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ECE/TRANS/WP.29/GRSP/2018/10</vt:lpstr>
      <vt:lpstr>ECE/TRANS/WP.29/GRSP/2018/10</vt:lpstr>
      <vt:lpstr>A/</vt:lpstr>
    </vt:vector>
  </TitlesOfParts>
  <Company>DCM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ECE/TRANS/WP.29/GRSP/2018/10</dc:title>
  <dc:subject/>
  <dc:creator>Tatiana SHARKINA</dc:creator>
  <cp:keywords/>
  <cp:lastModifiedBy>Benedicte Boudol</cp:lastModifiedBy>
  <cp:revision>2</cp:revision>
  <cp:lastPrinted>2018-03-05T09:32:00Z</cp:lastPrinted>
  <dcterms:created xsi:type="dcterms:W3CDTF">2018-03-20T13:47:00Z</dcterms:created>
  <dcterms:modified xsi:type="dcterms:W3CDTF">2018-03-20T13:47:00Z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