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3913" w14:textId="37F55DB5" w:rsidR="00995991" w:rsidRDefault="00A66B80" w:rsidP="00A66B80">
      <w:pPr>
        <w:pStyle w:val="HChG"/>
        <w:tabs>
          <w:tab w:val="left" w:pos="708"/>
        </w:tabs>
        <w:spacing w:before="0" w:after="0" w:line="240" w:lineRule="auto"/>
        <w:ind w:left="0" w:right="0" w:firstLine="0"/>
        <w:jc w:val="center"/>
        <w:rPr>
          <w:rFonts w:ascii="TimesNewRoman" w:hAnsi="TimesNewRoman" w:cs="TimesNewRoman"/>
          <w:sz w:val="23"/>
          <w:szCs w:val="23"/>
          <w:lang w:val="en-US" w:eastAsia="fr-FR"/>
        </w:rPr>
      </w:pPr>
      <w:r>
        <w:rPr>
          <w:sz w:val="26"/>
          <w:szCs w:val="26"/>
        </w:rPr>
        <w:t>Suggestion for</w:t>
      </w:r>
      <w:r w:rsidR="00995991">
        <w:rPr>
          <w:sz w:val="26"/>
          <w:szCs w:val="26"/>
        </w:rPr>
        <w:t xml:space="preserve"> changes to</w:t>
      </w:r>
      <w:r w:rsidR="00995991" w:rsidRPr="00995991">
        <w:rPr>
          <w:sz w:val="26"/>
          <w:szCs w:val="26"/>
        </w:rPr>
        <w:t xml:space="preserve"> ECE/TRANS/WP.29/GRSG/2018/16 </w:t>
      </w:r>
      <w:r>
        <w:rPr>
          <w:sz w:val="26"/>
          <w:szCs w:val="26"/>
        </w:rPr>
        <w:t xml:space="preserve">(proposed </w:t>
      </w:r>
      <w:r w:rsidR="00995991">
        <w:rPr>
          <w:sz w:val="26"/>
          <w:szCs w:val="26"/>
        </w:rPr>
        <w:t xml:space="preserve">amendments to UN Regulation No. 110 </w:t>
      </w:r>
      <w:r w:rsidR="00995991" w:rsidRPr="00D06AAC">
        <w:rPr>
          <w:sz w:val="26"/>
          <w:szCs w:val="26"/>
        </w:rPr>
        <w:t>(CNG and LNG vehicles)</w:t>
      </w:r>
      <w:r w:rsidR="00995991">
        <w:rPr>
          <w:sz w:val="26"/>
          <w:szCs w:val="26"/>
        </w:rPr>
        <w:t xml:space="preserve"> submitted by Italy</w:t>
      </w:r>
      <w:r>
        <w:rPr>
          <w:sz w:val="26"/>
          <w:szCs w:val="26"/>
        </w:rPr>
        <w:t>)</w:t>
      </w:r>
    </w:p>
    <w:p w14:paraId="059DB097" w14:textId="77777777" w:rsidR="00BF4E10" w:rsidRPr="00BF4E10" w:rsidRDefault="00BF4E10" w:rsidP="00BF4E10">
      <w:pPr>
        <w:rPr>
          <w:lang w:val="en-GB"/>
        </w:rPr>
      </w:pPr>
    </w:p>
    <w:p w14:paraId="0D8C55DE" w14:textId="26796E19" w:rsidR="00BF4E10" w:rsidRDefault="00BF4E10" w:rsidP="00A66B80">
      <w:pPr>
        <w:jc w:val="both"/>
        <w:rPr>
          <w:lang w:val="en-GB"/>
        </w:rPr>
      </w:pPr>
      <w:r w:rsidRPr="00BF4E10">
        <w:rPr>
          <w:lang w:val="en-GB"/>
        </w:rPr>
        <w:t>The</w:t>
      </w:r>
      <w:r w:rsidR="00251148">
        <w:rPr>
          <w:lang w:val="en-GB"/>
        </w:rPr>
        <w:t xml:space="preserve"> changes and</w:t>
      </w:r>
      <w:r w:rsidRPr="00BF4E10">
        <w:rPr>
          <w:lang w:val="en-GB"/>
        </w:rPr>
        <w:t xml:space="preserve"> comments below</w:t>
      </w:r>
      <w:r w:rsidR="00251148">
        <w:rPr>
          <w:lang w:val="en-GB"/>
        </w:rPr>
        <w:t>, provided by the experts from the Netherlands and NGV Global</w:t>
      </w:r>
      <w:r w:rsidR="00C637AA">
        <w:rPr>
          <w:lang w:val="en-GB"/>
        </w:rPr>
        <w:t xml:space="preserve"> are a follow-</w:t>
      </w:r>
      <w:r w:rsidRPr="00BF4E10">
        <w:rPr>
          <w:lang w:val="en-GB"/>
        </w:rPr>
        <w:t xml:space="preserve">up </w:t>
      </w:r>
      <w:r w:rsidR="00364A84">
        <w:rPr>
          <w:lang w:val="en-GB"/>
        </w:rPr>
        <w:t>to th</w:t>
      </w:r>
      <w:r w:rsidR="00C637AA">
        <w:rPr>
          <w:lang w:val="en-GB"/>
        </w:rPr>
        <w:t>e last meeting of the ad hoc</w:t>
      </w:r>
      <w:r w:rsidR="00364A84">
        <w:rPr>
          <w:lang w:val="en-GB"/>
        </w:rPr>
        <w:t xml:space="preserve"> Cylinder Task Force meeting in Cologne on </w:t>
      </w:r>
      <w:r w:rsidR="00C5416F">
        <w:rPr>
          <w:lang w:val="en-GB"/>
        </w:rPr>
        <w:t>27-28 June 2018 where Contracting Parties and stakeholders</w:t>
      </w:r>
      <w:r w:rsidR="00251148">
        <w:rPr>
          <w:lang w:val="en-GB"/>
        </w:rPr>
        <w:t xml:space="preserve"> discussed revised language included in the above-referenced document from Italy, also arising from the Task Force meeting in Cologne. </w:t>
      </w:r>
      <w:r w:rsidR="00597492">
        <w:rPr>
          <w:lang w:val="en-GB"/>
        </w:rPr>
        <w:t>The additions and deletions are shown in</w:t>
      </w:r>
      <w:r w:rsidR="00C637AA">
        <w:rPr>
          <w:lang w:val="en-GB"/>
        </w:rPr>
        <w:t xml:space="preserve"> </w:t>
      </w:r>
      <w:r w:rsidR="00C637AA" w:rsidRPr="0007343F">
        <w:rPr>
          <w:b/>
          <w:color w:val="FF0000"/>
          <w:lang w:val="en-GB"/>
        </w:rPr>
        <w:t>bold</w:t>
      </w:r>
      <w:r w:rsidR="00597492" w:rsidRPr="0007343F">
        <w:rPr>
          <w:b/>
          <w:color w:val="FF0000"/>
          <w:lang w:val="en-GB"/>
        </w:rPr>
        <w:t xml:space="preserve"> red</w:t>
      </w:r>
      <w:r w:rsidR="00597492">
        <w:rPr>
          <w:lang w:val="en-GB"/>
        </w:rPr>
        <w:t xml:space="preserve"> text</w:t>
      </w:r>
      <w:r w:rsidR="00C637AA">
        <w:rPr>
          <w:lang w:val="en-GB"/>
        </w:rPr>
        <w:t xml:space="preserve"> to facilitate identification of these proposed changes</w:t>
      </w:r>
      <w:r w:rsidR="0007343F">
        <w:rPr>
          <w:lang w:val="en-GB"/>
        </w:rPr>
        <w:t xml:space="preserve"> within the existing text</w:t>
      </w:r>
      <w:r w:rsidR="00597492">
        <w:rPr>
          <w:lang w:val="en-GB"/>
        </w:rPr>
        <w:t xml:space="preserve">. </w:t>
      </w:r>
      <w:r w:rsidR="009A4349">
        <w:rPr>
          <w:lang w:val="en-GB"/>
        </w:rPr>
        <w:t>The motivation</w:t>
      </w:r>
      <w:r w:rsidR="00597492">
        <w:rPr>
          <w:lang w:val="en-GB"/>
        </w:rPr>
        <w:t xml:space="preserve"> for each of the suggested changes is provided below the last textual change, as part of the section </w:t>
      </w:r>
      <w:r w:rsidR="00182285">
        <w:rPr>
          <w:lang w:val="en-GB"/>
        </w:rPr>
        <w:t xml:space="preserve">II </w:t>
      </w:r>
      <w:r w:rsidR="00A66B80">
        <w:rPr>
          <w:lang w:val="en-GB"/>
        </w:rPr>
        <w:t>"Justification"</w:t>
      </w:r>
      <w:r w:rsidR="00597492">
        <w:rPr>
          <w:lang w:val="en-GB"/>
        </w:rPr>
        <w:t>.</w:t>
      </w:r>
    </w:p>
    <w:p w14:paraId="424AF938" w14:textId="424208A0" w:rsidR="00A66B80" w:rsidRPr="00B52183" w:rsidRDefault="00B52183" w:rsidP="00B52183">
      <w:pPr>
        <w:spacing w:before="120" w:after="120"/>
        <w:ind w:left="851" w:right="1134" w:hanging="851"/>
        <w:jc w:val="both"/>
        <w:rPr>
          <w:b/>
          <w:lang w:val="en-GB"/>
        </w:rPr>
      </w:pPr>
      <w:r>
        <w:rPr>
          <w:b/>
          <w:lang w:val="en-GB"/>
        </w:rPr>
        <w:t>I.</w:t>
      </w:r>
      <w:r w:rsidRPr="00B52183">
        <w:rPr>
          <w:b/>
          <w:lang w:val="en-GB"/>
        </w:rPr>
        <w:tab/>
        <w:t>Proposal</w:t>
      </w:r>
    </w:p>
    <w:p w14:paraId="57CF03B3" w14:textId="201AE189" w:rsidR="00597492" w:rsidRPr="00597492" w:rsidRDefault="00597492" w:rsidP="00A66B80">
      <w:pPr>
        <w:spacing w:before="120" w:after="120"/>
        <w:ind w:left="1134" w:right="1134" w:hanging="1134"/>
        <w:jc w:val="both"/>
        <w:rPr>
          <w:lang w:val="en-GB"/>
        </w:rPr>
      </w:pPr>
      <w:proofErr w:type="gramStart"/>
      <w:r w:rsidRPr="00A66B80">
        <w:rPr>
          <w:i/>
          <w:lang w:val="en-GB"/>
        </w:rPr>
        <w:t xml:space="preserve">Paragraph </w:t>
      </w:r>
      <w:r w:rsidR="00A66B80" w:rsidRPr="00A66B80">
        <w:rPr>
          <w:i/>
          <w:lang w:val="en-GB"/>
        </w:rPr>
        <w:t>4.56.</w:t>
      </w:r>
      <w:proofErr w:type="gramEnd"/>
      <w:r w:rsidR="00A66B80">
        <w:rPr>
          <w:i/>
          <w:lang w:val="en-GB"/>
        </w:rPr>
        <w:t xml:space="preserve"> (Definitions</w:t>
      </w:r>
      <w:proofErr w:type="gramStart"/>
      <w:r w:rsidR="00A66B80">
        <w:rPr>
          <w:i/>
          <w:lang w:val="en-GB"/>
        </w:rPr>
        <w:t>)</w:t>
      </w:r>
      <w:r w:rsidR="00A66B80" w:rsidRPr="00A66B80">
        <w:rPr>
          <w:i/>
          <w:lang w:val="en-GB"/>
        </w:rPr>
        <w:t>,</w:t>
      </w:r>
      <w:proofErr w:type="gramEnd"/>
      <w:r w:rsidRPr="00A66B80">
        <w:rPr>
          <w:lang w:val="en-GB"/>
        </w:rPr>
        <w:t xml:space="preserve"> amend</w:t>
      </w:r>
      <w:r w:rsidRPr="00597492">
        <w:rPr>
          <w:spacing w:val="18"/>
          <w:lang w:val="en-GB"/>
        </w:rPr>
        <w:t xml:space="preserve"> </w:t>
      </w:r>
      <w:r w:rsidRPr="00597492">
        <w:rPr>
          <w:spacing w:val="1"/>
          <w:lang w:val="en-GB"/>
        </w:rPr>
        <w:t>t</w:t>
      </w:r>
      <w:r w:rsidRPr="00597492">
        <w:rPr>
          <w:lang w:val="en-GB"/>
        </w:rPr>
        <w:t>o</w:t>
      </w:r>
      <w:r w:rsidRPr="00597492">
        <w:rPr>
          <w:spacing w:val="7"/>
          <w:lang w:val="en-GB"/>
        </w:rPr>
        <w:t xml:space="preserve"> </w:t>
      </w:r>
      <w:r w:rsidRPr="00597492">
        <w:rPr>
          <w:w w:val="103"/>
          <w:lang w:val="en-GB"/>
        </w:rPr>
        <w:t>re</w:t>
      </w:r>
      <w:r w:rsidRPr="00597492">
        <w:rPr>
          <w:spacing w:val="1"/>
          <w:w w:val="103"/>
          <w:lang w:val="en-GB"/>
        </w:rPr>
        <w:t>a</w:t>
      </w:r>
      <w:r w:rsidRPr="00597492">
        <w:rPr>
          <w:w w:val="103"/>
          <w:lang w:val="en-GB"/>
        </w:rPr>
        <w:t>d:</w:t>
      </w:r>
    </w:p>
    <w:p w14:paraId="00C920F3" w14:textId="478C59EB" w:rsidR="00626C7C" w:rsidRDefault="00597492" w:rsidP="00A66B80">
      <w:pPr>
        <w:tabs>
          <w:tab w:val="left" w:pos="851"/>
        </w:tabs>
        <w:ind w:left="851" w:hanging="851"/>
        <w:rPr>
          <w:lang w:val="en-GB"/>
        </w:rPr>
      </w:pPr>
      <w:r w:rsidRPr="00597492">
        <w:rPr>
          <w:lang w:val="en-GB"/>
        </w:rPr>
        <w:t>"4.56.</w:t>
      </w:r>
      <w:r w:rsidRPr="00597492">
        <w:rPr>
          <w:lang w:val="en-GB"/>
        </w:rPr>
        <w:tab/>
      </w:r>
      <w:r w:rsidRPr="00597492">
        <w:rPr>
          <w:i/>
          <w:lang w:val="en-GB"/>
        </w:rPr>
        <w:t>"Finished cylinders"</w:t>
      </w:r>
      <w:r w:rsidRPr="00597492">
        <w:rPr>
          <w:lang w:val="en-GB"/>
        </w:rPr>
        <w:t xml:space="preserve"> means completed cylinders that are ready for use, typical of normal production, complete with identification marks and external coating including integral insulation </w:t>
      </w:r>
      <w:r w:rsidRPr="00597492">
        <w:rPr>
          <w:b/>
          <w:lang w:val="en-GB"/>
        </w:rPr>
        <w:t>and/or protection</w:t>
      </w:r>
      <w:r w:rsidRPr="00597492">
        <w:rPr>
          <w:lang w:val="en-GB"/>
        </w:rPr>
        <w:t xml:space="preserve"> specified by the manufacturer </w:t>
      </w:r>
      <w:r w:rsidRPr="00597492">
        <w:rPr>
          <w:rFonts w:eastAsia="MS Mincho"/>
          <w:b/>
          <w:bCs/>
          <w:spacing w:val="-2"/>
          <w:lang w:val="en-GB" w:eastAsia="ja-JP"/>
        </w:rPr>
        <w:t>on the design drawing for the cylinder.</w:t>
      </w:r>
      <w:r w:rsidRPr="00597492">
        <w:rPr>
          <w:strike/>
          <w:color w:val="FF0000"/>
          <w:lang w:val="en-GB"/>
        </w:rPr>
        <w:t>, but free from non-integral insulation or protection.</w:t>
      </w:r>
      <w:r w:rsidR="00A66B80" w:rsidRPr="00A66B80">
        <w:rPr>
          <w:lang w:val="en-GB"/>
        </w:rPr>
        <w:t>"</w:t>
      </w:r>
    </w:p>
    <w:p w14:paraId="5147B8E0" w14:textId="77777777" w:rsidR="00A66B80" w:rsidRDefault="00A66B80" w:rsidP="00A66B80">
      <w:pPr>
        <w:tabs>
          <w:tab w:val="left" w:pos="851"/>
        </w:tabs>
        <w:ind w:left="851" w:hanging="851"/>
        <w:rPr>
          <w:i/>
          <w:lang w:val="en-GB"/>
        </w:rPr>
      </w:pPr>
    </w:p>
    <w:p w14:paraId="3EB7E8E3" w14:textId="3C2E9731" w:rsidR="00251148" w:rsidRPr="00626C7C" w:rsidRDefault="00626C7C" w:rsidP="00A66B80">
      <w:pPr>
        <w:tabs>
          <w:tab w:val="left" w:pos="851"/>
        </w:tabs>
        <w:ind w:left="851" w:hanging="851"/>
        <w:rPr>
          <w:lang w:val="en-GB"/>
        </w:rPr>
      </w:pPr>
      <w:r w:rsidRPr="00A66B80">
        <w:rPr>
          <w:i/>
          <w:lang w:val="en-GB"/>
        </w:rPr>
        <w:t xml:space="preserve">Insert </w:t>
      </w:r>
      <w:r w:rsidR="00A66B80" w:rsidRPr="00A66B80">
        <w:rPr>
          <w:i/>
          <w:lang w:val="en-GB"/>
        </w:rPr>
        <w:t xml:space="preserve">a </w:t>
      </w:r>
      <w:r w:rsidRPr="00A66B80">
        <w:rPr>
          <w:i/>
          <w:lang w:val="en-GB"/>
        </w:rPr>
        <w:t>new definition</w:t>
      </w:r>
      <w:r w:rsidR="00A66B80" w:rsidRPr="00A66B80">
        <w:rPr>
          <w:i/>
          <w:lang w:val="en-GB"/>
        </w:rPr>
        <w:t xml:space="preserve"> 4.78.</w:t>
      </w:r>
      <w:r w:rsidRPr="00A66B80">
        <w:rPr>
          <w:i/>
          <w:lang w:val="en-GB"/>
        </w:rPr>
        <w:t>,</w:t>
      </w:r>
      <w:r>
        <w:rPr>
          <w:lang w:val="en-GB"/>
        </w:rPr>
        <w:t xml:space="preserve"> </w:t>
      </w:r>
      <w:r w:rsidR="00F8258C" w:rsidRPr="00A66B80">
        <w:rPr>
          <w:lang w:val="en-GB"/>
        </w:rPr>
        <w:t>to read:</w:t>
      </w:r>
    </w:p>
    <w:p w14:paraId="120B6280" w14:textId="38AF1E48" w:rsidR="00995991" w:rsidRPr="00626C7C" w:rsidRDefault="00A66B80" w:rsidP="00A66B80">
      <w:pPr>
        <w:tabs>
          <w:tab w:val="left" w:pos="851"/>
        </w:tabs>
        <w:ind w:left="851" w:hanging="851"/>
        <w:jc w:val="both"/>
        <w:rPr>
          <w:b/>
          <w:color w:val="FF0000"/>
          <w:lang w:val="en-GB"/>
        </w:rPr>
      </w:pPr>
      <w:r>
        <w:rPr>
          <w:b/>
          <w:color w:val="FF0000"/>
          <w:lang w:val="en-GB"/>
        </w:rPr>
        <w:t>"4.78.</w:t>
      </w:r>
      <w:r>
        <w:rPr>
          <w:b/>
          <w:color w:val="FF0000"/>
          <w:lang w:val="en-GB"/>
        </w:rPr>
        <w:tab/>
      </w:r>
      <w:r w:rsidRPr="00A66B80">
        <w:rPr>
          <w:b/>
          <w:i/>
          <w:color w:val="FF0000"/>
          <w:lang w:val="en-GB"/>
        </w:rPr>
        <w:t>"</w:t>
      </w:r>
      <w:r w:rsidR="00626C7C" w:rsidRPr="00A66B80">
        <w:rPr>
          <w:b/>
          <w:i/>
          <w:color w:val="FF0000"/>
          <w:lang w:val="en-GB"/>
        </w:rPr>
        <w:t>Certified cylinder</w:t>
      </w:r>
      <w:r w:rsidRPr="00A66B80">
        <w:rPr>
          <w:b/>
          <w:i/>
          <w:color w:val="FF0000"/>
          <w:lang w:val="en-GB"/>
        </w:rPr>
        <w:t>"</w:t>
      </w:r>
      <w:r w:rsidR="00626C7C" w:rsidRPr="00626C7C">
        <w:rPr>
          <w:b/>
          <w:color w:val="FF0000"/>
          <w:lang w:val="en-GB"/>
        </w:rPr>
        <w:t xml:space="preserve"> means a finished cylinder that complies with the tests described in this regulati</w:t>
      </w:r>
      <w:r w:rsidR="00532C80">
        <w:rPr>
          <w:b/>
          <w:color w:val="FF0000"/>
          <w:lang w:val="en-GB"/>
        </w:rPr>
        <w:t>on for finished cylinders and is</w:t>
      </w:r>
      <w:r w:rsidR="00626C7C" w:rsidRPr="00626C7C">
        <w:rPr>
          <w:b/>
          <w:color w:val="FF0000"/>
          <w:lang w:val="en-GB"/>
        </w:rPr>
        <w:t xml:space="preserve"> approved.</w:t>
      </w:r>
      <w:r>
        <w:rPr>
          <w:b/>
          <w:color w:val="FF0000"/>
          <w:lang w:val="en-GB"/>
        </w:rPr>
        <w:t>"</w:t>
      </w:r>
    </w:p>
    <w:p w14:paraId="5022C640" w14:textId="77777777" w:rsidR="00995991" w:rsidRDefault="00995991" w:rsidP="00C3678D">
      <w:pPr>
        <w:spacing w:line="240" w:lineRule="atLeast"/>
        <w:rPr>
          <w:b/>
          <w:lang w:val="en-GB" w:eastAsia="en-US"/>
        </w:rPr>
      </w:pPr>
    </w:p>
    <w:p w14:paraId="4D08525F" w14:textId="30A9A184" w:rsidR="005527A2" w:rsidRPr="00A66B80" w:rsidRDefault="00532C80" w:rsidP="00C3678D">
      <w:pPr>
        <w:spacing w:line="240" w:lineRule="atLeast"/>
        <w:rPr>
          <w:lang w:val="en-GB" w:eastAsia="en-US"/>
        </w:rPr>
      </w:pPr>
      <w:r w:rsidRPr="00E35C1B">
        <w:rPr>
          <w:i/>
          <w:lang w:val="en-GB" w:eastAsia="en-US"/>
        </w:rPr>
        <w:t>Annex 3A</w:t>
      </w:r>
      <w:r w:rsidR="00A66B80" w:rsidRPr="00E35C1B">
        <w:rPr>
          <w:i/>
          <w:lang w:val="en-GB" w:eastAsia="en-US"/>
        </w:rPr>
        <w:t>, p</w:t>
      </w:r>
      <w:r w:rsidR="0074015A" w:rsidRPr="00E35C1B">
        <w:rPr>
          <w:i/>
          <w:lang w:val="en-GB" w:eastAsia="en-US"/>
        </w:rPr>
        <w:t>aragraph</w:t>
      </w:r>
      <w:r w:rsidR="00B52183">
        <w:rPr>
          <w:i/>
          <w:lang w:val="en-GB" w:eastAsia="en-US"/>
        </w:rPr>
        <w:t>s</w:t>
      </w:r>
      <w:r w:rsidR="0074015A" w:rsidRPr="00E35C1B">
        <w:rPr>
          <w:i/>
          <w:lang w:val="en-GB" w:eastAsia="en-US"/>
        </w:rPr>
        <w:t xml:space="preserve"> 4.1.2</w:t>
      </w:r>
      <w:r w:rsidR="00A66B80" w:rsidRPr="00E35C1B">
        <w:rPr>
          <w:i/>
          <w:lang w:val="en-GB" w:eastAsia="en-US"/>
        </w:rPr>
        <w:t>.</w:t>
      </w:r>
      <w:r w:rsidR="00B52183">
        <w:rPr>
          <w:i/>
          <w:lang w:val="en-GB" w:eastAsia="en-US"/>
        </w:rPr>
        <w:t xml:space="preserve"> </w:t>
      </w:r>
      <w:proofErr w:type="gramStart"/>
      <w:r w:rsidR="00B52183">
        <w:rPr>
          <w:i/>
          <w:lang w:val="en-GB" w:eastAsia="en-US"/>
        </w:rPr>
        <w:t>to</w:t>
      </w:r>
      <w:proofErr w:type="gramEnd"/>
      <w:r w:rsidR="0074015A" w:rsidRPr="00E35C1B">
        <w:rPr>
          <w:i/>
          <w:lang w:val="en-GB" w:eastAsia="en-US"/>
        </w:rPr>
        <w:t xml:space="preserve"> 4.1.4.2</w:t>
      </w:r>
      <w:r w:rsidR="00A66B80" w:rsidRPr="00A66B80">
        <w:rPr>
          <w:lang w:val="en-GB" w:eastAsia="en-US"/>
        </w:rPr>
        <w:t>., amend to read:</w:t>
      </w:r>
    </w:p>
    <w:p w14:paraId="7A5B4B45" w14:textId="77777777" w:rsidR="0074015A" w:rsidRPr="00532C80" w:rsidRDefault="0074015A" w:rsidP="00B52183">
      <w:pPr>
        <w:tabs>
          <w:tab w:val="left" w:pos="851"/>
        </w:tabs>
        <w:spacing w:line="240" w:lineRule="atLeast"/>
        <w:rPr>
          <w:lang w:val="en-GB" w:eastAsia="en-US"/>
        </w:rPr>
      </w:pPr>
    </w:p>
    <w:p w14:paraId="25E92D5F" w14:textId="3E14D8E1" w:rsidR="00532C80" w:rsidRPr="00532C80" w:rsidRDefault="00E35C1B" w:rsidP="00B52183">
      <w:pPr>
        <w:keepNext/>
        <w:keepLines/>
        <w:tabs>
          <w:tab w:val="left" w:pos="851"/>
        </w:tabs>
        <w:spacing w:after="120"/>
        <w:ind w:left="1134" w:hanging="1134"/>
        <w:jc w:val="both"/>
        <w:rPr>
          <w:lang w:val="en-GB"/>
        </w:rPr>
      </w:pPr>
      <w:r>
        <w:rPr>
          <w:lang w:val="en-GB"/>
        </w:rPr>
        <w:t>"</w:t>
      </w:r>
      <w:r w:rsidR="00532C80" w:rsidRPr="00532C80">
        <w:rPr>
          <w:lang w:val="en-GB"/>
        </w:rPr>
        <w:t>4.1.2.</w:t>
      </w:r>
      <w:r w:rsidR="00532C80" w:rsidRPr="00532C80">
        <w:rPr>
          <w:lang w:val="en-GB"/>
        </w:rPr>
        <w:tab/>
        <w:t>Use of cylinders</w:t>
      </w:r>
    </w:p>
    <w:p w14:paraId="7D7E5D1A" w14:textId="2F00693F" w:rsidR="00532C80" w:rsidRPr="00532C80" w:rsidRDefault="00B52183" w:rsidP="00B52183">
      <w:pPr>
        <w:keepNext/>
        <w:keepLines/>
        <w:tabs>
          <w:tab w:val="left" w:pos="851"/>
        </w:tabs>
        <w:spacing w:after="120"/>
        <w:ind w:left="851" w:hanging="851"/>
        <w:jc w:val="both"/>
        <w:rPr>
          <w:lang w:val="en-GB"/>
        </w:rPr>
      </w:pPr>
      <w:r>
        <w:rPr>
          <w:lang w:val="en-GB"/>
        </w:rPr>
        <w:tab/>
      </w:r>
      <w:r w:rsidR="00532C80" w:rsidRPr="00532C80">
        <w:rPr>
          <w:lang w:val="en-GB"/>
        </w:rPr>
        <w:t>The service conditions specified are also intended to provide information on how cylinders made to this Regulation may safely be used to:</w:t>
      </w:r>
    </w:p>
    <w:p w14:paraId="73C6B0DB" w14:textId="77777777" w:rsidR="00532C80" w:rsidRPr="00532C80" w:rsidRDefault="00532C80" w:rsidP="00B52183">
      <w:pPr>
        <w:spacing w:after="120"/>
        <w:ind w:left="1418" w:hanging="567"/>
        <w:jc w:val="both"/>
        <w:rPr>
          <w:lang w:val="en-GB"/>
        </w:rPr>
      </w:pPr>
      <w:r w:rsidRPr="00532C80">
        <w:rPr>
          <w:lang w:val="en-GB"/>
        </w:rPr>
        <w:t>(a)</w:t>
      </w:r>
      <w:r w:rsidRPr="00532C80">
        <w:rPr>
          <w:lang w:val="en-GB"/>
        </w:rPr>
        <w:tab/>
        <w:t>Manufacturers of cylinders;</w:t>
      </w:r>
    </w:p>
    <w:p w14:paraId="287BB447" w14:textId="530A1188" w:rsidR="00532C80" w:rsidRDefault="00532C80" w:rsidP="00B52183">
      <w:pPr>
        <w:spacing w:after="120"/>
        <w:ind w:left="1418" w:hanging="567"/>
        <w:jc w:val="both"/>
        <w:rPr>
          <w:lang w:val="en-GB"/>
        </w:rPr>
      </w:pPr>
      <w:r w:rsidRPr="00532C80">
        <w:rPr>
          <w:lang w:val="en-GB"/>
        </w:rPr>
        <w:t>(b)</w:t>
      </w:r>
      <w:r w:rsidRPr="00532C80">
        <w:rPr>
          <w:lang w:val="en-GB"/>
        </w:rPr>
        <w:tab/>
        <w:t xml:space="preserve">Owners of </w:t>
      </w:r>
      <w:r w:rsidRPr="00532C80">
        <w:rPr>
          <w:b/>
          <w:color w:val="FF0000"/>
          <w:lang w:val="en-GB"/>
        </w:rPr>
        <w:t>certified</w:t>
      </w:r>
      <w:r w:rsidRPr="00532C80">
        <w:rPr>
          <w:lang w:val="en-GB"/>
        </w:rPr>
        <w:t xml:space="preserve"> cylinders; </w:t>
      </w:r>
    </w:p>
    <w:p w14:paraId="451424BF" w14:textId="46F9A181" w:rsidR="00E35C1B" w:rsidRPr="00532C80" w:rsidRDefault="00E35C1B" w:rsidP="00B52183">
      <w:pPr>
        <w:spacing w:after="120"/>
        <w:ind w:left="1418" w:hanging="567"/>
        <w:jc w:val="both"/>
        <w:rPr>
          <w:lang w:val="en-GB"/>
        </w:rPr>
      </w:pPr>
      <w:r>
        <w:rPr>
          <w:lang w:val="en-GB"/>
        </w:rPr>
        <w:t>……</w:t>
      </w:r>
    </w:p>
    <w:p w14:paraId="21F7439A" w14:textId="77777777" w:rsidR="00532C80" w:rsidRPr="00532C80" w:rsidRDefault="00532C80" w:rsidP="00B52183">
      <w:pPr>
        <w:tabs>
          <w:tab w:val="left" w:pos="851"/>
        </w:tabs>
        <w:spacing w:line="240" w:lineRule="atLeast"/>
        <w:ind w:left="851"/>
        <w:rPr>
          <w:lang w:val="en-GB" w:eastAsia="en-US"/>
        </w:rPr>
      </w:pPr>
    </w:p>
    <w:p w14:paraId="2D716966" w14:textId="77777777" w:rsidR="00532C80" w:rsidRPr="00532C80" w:rsidRDefault="00532C80" w:rsidP="00182285">
      <w:pPr>
        <w:tabs>
          <w:tab w:val="left" w:pos="851"/>
        </w:tabs>
        <w:spacing w:after="120"/>
        <w:ind w:left="851" w:right="1134" w:hanging="851"/>
        <w:jc w:val="both"/>
        <w:rPr>
          <w:lang w:val="en-GB"/>
        </w:rPr>
      </w:pPr>
      <w:r w:rsidRPr="00532C80">
        <w:rPr>
          <w:lang w:val="en-GB"/>
        </w:rPr>
        <w:t>4.1.3.</w:t>
      </w:r>
      <w:r w:rsidRPr="00532C80">
        <w:rPr>
          <w:lang w:val="en-GB"/>
        </w:rPr>
        <w:tab/>
        <w:t>Service life</w:t>
      </w:r>
    </w:p>
    <w:p w14:paraId="00CEFB47" w14:textId="600CB8FC" w:rsidR="00532C80" w:rsidRPr="00532C80" w:rsidRDefault="00532C80" w:rsidP="00B52183">
      <w:pPr>
        <w:keepNext/>
        <w:keepLines/>
        <w:tabs>
          <w:tab w:val="left" w:pos="851"/>
        </w:tabs>
        <w:spacing w:after="120"/>
        <w:ind w:left="851"/>
        <w:jc w:val="both"/>
        <w:rPr>
          <w:b/>
          <w:lang w:val="en-GB" w:eastAsia="en-US"/>
        </w:rPr>
      </w:pPr>
      <w:r w:rsidRPr="00532C80">
        <w:rPr>
          <w:lang w:val="en-GB"/>
        </w:rPr>
        <w:t xml:space="preserve">The service life for which </w:t>
      </w:r>
      <w:r w:rsidRPr="00532C80">
        <w:rPr>
          <w:b/>
          <w:color w:val="FF0000"/>
          <w:lang w:val="en-GB"/>
        </w:rPr>
        <w:t>certified</w:t>
      </w:r>
      <w:r w:rsidRPr="00532C80">
        <w:rPr>
          <w:lang w:val="en-GB"/>
        </w:rPr>
        <w:t xml:space="preserve"> cylinders are safe shall be specified by the cylinder designer on the basis of use under service conditions specified herein. The maximum service life shall be 20 years.</w:t>
      </w:r>
    </w:p>
    <w:p w14:paraId="1F8A915C" w14:textId="77777777" w:rsidR="00532C80" w:rsidRPr="00532C80" w:rsidRDefault="00532C80" w:rsidP="00B52183">
      <w:pPr>
        <w:tabs>
          <w:tab w:val="left" w:pos="851"/>
        </w:tabs>
        <w:spacing w:line="240" w:lineRule="atLeast"/>
        <w:ind w:left="851"/>
        <w:rPr>
          <w:b/>
          <w:lang w:val="en-GB" w:eastAsia="en-US"/>
        </w:rPr>
      </w:pPr>
    </w:p>
    <w:p w14:paraId="57A7201B" w14:textId="77777777" w:rsidR="00532C80" w:rsidRPr="00532C80" w:rsidRDefault="00532C80" w:rsidP="00182285">
      <w:pPr>
        <w:tabs>
          <w:tab w:val="left" w:pos="851"/>
        </w:tabs>
        <w:spacing w:after="120"/>
        <w:ind w:left="851" w:right="1134" w:hanging="851"/>
        <w:jc w:val="both"/>
        <w:rPr>
          <w:lang w:val="en-GB"/>
        </w:rPr>
      </w:pPr>
      <w:r w:rsidRPr="00532C80">
        <w:rPr>
          <w:lang w:val="en-GB"/>
        </w:rPr>
        <w:t>4.1.4.</w:t>
      </w:r>
      <w:r w:rsidRPr="00532C80">
        <w:rPr>
          <w:lang w:val="en-GB"/>
        </w:rPr>
        <w:tab/>
        <w:t>Periodic requalification</w:t>
      </w:r>
    </w:p>
    <w:p w14:paraId="41877F0E" w14:textId="45D70A0C" w:rsidR="00532C80" w:rsidRPr="00532C80" w:rsidRDefault="00532C80" w:rsidP="00B52183">
      <w:pPr>
        <w:widowControl w:val="0"/>
        <w:tabs>
          <w:tab w:val="left" w:pos="851"/>
        </w:tabs>
        <w:spacing w:after="120"/>
        <w:ind w:left="851"/>
        <w:jc w:val="both"/>
        <w:rPr>
          <w:lang w:val="en-GB"/>
        </w:rPr>
      </w:pPr>
      <w:r w:rsidRPr="00532C80">
        <w:rPr>
          <w:lang w:val="en-GB"/>
        </w:rPr>
        <w:t xml:space="preserve">Recommendations for periodic requalification by visual inspection or testing during the service life shall be provided by the cylinder manufacturer on the basis of use under service conditions specified herein. Each </w:t>
      </w:r>
      <w:r w:rsidRPr="00532C80">
        <w:rPr>
          <w:b/>
          <w:color w:val="FF0000"/>
          <w:lang w:val="en-GB"/>
        </w:rPr>
        <w:t>certified</w:t>
      </w:r>
      <w:r>
        <w:rPr>
          <w:lang w:val="en-GB"/>
        </w:rPr>
        <w:t xml:space="preserve"> </w:t>
      </w:r>
      <w:r w:rsidRPr="00532C80">
        <w:rPr>
          <w:lang w:val="en-GB"/>
        </w:rPr>
        <w:t xml:space="preserve">cylinder shall be visually inspected at least every 48 months after the date of its entry into service on the vehicle (vehicle registration), and at the time of any reinstallation, for external damage and deterioration, including under the support straps. The visual inspection shall be performed by a competent agency </w:t>
      </w:r>
      <w:r w:rsidRPr="00532C80">
        <w:rPr>
          <w:lang w:val="en-GB"/>
        </w:rPr>
        <w:lastRenderedPageBreak/>
        <w:t xml:space="preserve">approved or recognized by the Regulatory Authority, in accordance with the manufacturer's specifications: </w:t>
      </w:r>
      <w:r w:rsidR="001A56E1" w:rsidRPr="001A56E1">
        <w:rPr>
          <w:b/>
          <w:color w:val="FF0000"/>
          <w:lang w:val="en-GB"/>
        </w:rPr>
        <w:t xml:space="preserve">Certified </w:t>
      </w:r>
      <w:proofErr w:type="spellStart"/>
      <w:r w:rsidR="001A56E1" w:rsidRPr="001A56E1">
        <w:rPr>
          <w:b/>
          <w:color w:val="FF0000"/>
          <w:lang w:val="en-GB"/>
        </w:rPr>
        <w:t>c</w:t>
      </w:r>
      <w:r w:rsidR="001A56E1" w:rsidRPr="001A56E1">
        <w:rPr>
          <w:b/>
          <w:strike/>
          <w:color w:val="FF0000"/>
          <w:lang w:val="en-GB"/>
        </w:rPr>
        <w:t>C</w:t>
      </w:r>
      <w:r w:rsidRPr="00532C80">
        <w:rPr>
          <w:lang w:val="en-GB"/>
        </w:rPr>
        <w:t>ylinders</w:t>
      </w:r>
      <w:proofErr w:type="spellEnd"/>
      <w:r w:rsidRPr="00532C80">
        <w:rPr>
          <w:lang w:val="en-GB"/>
        </w:rPr>
        <w:t xml:space="preserve"> without label containing mandatory information or with labels containing mandatory information that are illegible in any way shall be removed from service. If the </w:t>
      </w:r>
      <w:r w:rsidR="001A56E1" w:rsidRPr="001A56E1">
        <w:rPr>
          <w:b/>
          <w:color w:val="FF0000"/>
          <w:lang w:val="en-GB"/>
        </w:rPr>
        <w:t>certified</w:t>
      </w:r>
      <w:r w:rsidR="001A56E1">
        <w:rPr>
          <w:lang w:val="en-GB"/>
        </w:rPr>
        <w:t xml:space="preserve"> </w:t>
      </w:r>
      <w:r w:rsidRPr="00532C80">
        <w:rPr>
          <w:lang w:val="en-GB"/>
        </w:rPr>
        <w:t>cylinder can be positively identified by manufacturer and serial number, a replacement label may be applied, allowing the</w:t>
      </w:r>
      <w:r w:rsidR="001A56E1">
        <w:rPr>
          <w:lang w:val="en-GB"/>
        </w:rPr>
        <w:t xml:space="preserve"> </w:t>
      </w:r>
      <w:r w:rsidR="001A56E1" w:rsidRPr="001A56E1">
        <w:rPr>
          <w:b/>
          <w:color w:val="FF0000"/>
          <w:lang w:val="en-GB"/>
        </w:rPr>
        <w:t>certified</w:t>
      </w:r>
      <w:r w:rsidRPr="00532C80">
        <w:rPr>
          <w:lang w:val="en-GB"/>
        </w:rPr>
        <w:t xml:space="preserve"> cylinder to remain in service.</w:t>
      </w:r>
    </w:p>
    <w:p w14:paraId="06220E5C" w14:textId="65A95323" w:rsidR="00532C80" w:rsidRPr="00532C80" w:rsidRDefault="00532C80" w:rsidP="00182285">
      <w:pPr>
        <w:tabs>
          <w:tab w:val="left" w:pos="851"/>
        </w:tabs>
        <w:spacing w:after="120"/>
        <w:ind w:left="851" w:hanging="851"/>
        <w:jc w:val="both"/>
        <w:rPr>
          <w:lang w:val="en-GB"/>
        </w:rPr>
      </w:pPr>
      <w:r w:rsidRPr="00532C80">
        <w:rPr>
          <w:lang w:val="en-GB"/>
        </w:rPr>
        <w:t>4.1.4.1.</w:t>
      </w:r>
      <w:r w:rsidRPr="00532C80">
        <w:rPr>
          <w:lang w:val="en-GB"/>
        </w:rPr>
        <w:tab/>
      </w:r>
      <w:r w:rsidR="001A56E1" w:rsidRPr="001A56E1">
        <w:rPr>
          <w:b/>
          <w:color w:val="FF0000"/>
          <w:lang w:val="en-GB"/>
        </w:rPr>
        <w:t xml:space="preserve">Certified </w:t>
      </w:r>
      <w:proofErr w:type="spellStart"/>
      <w:r w:rsidR="001A56E1" w:rsidRPr="001A56E1">
        <w:rPr>
          <w:b/>
          <w:color w:val="FF0000"/>
          <w:lang w:val="en-GB"/>
        </w:rPr>
        <w:t>c</w:t>
      </w:r>
      <w:r w:rsidRPr="001A56E1">
        <w:rPr>
          <w:b/>
          <w:strike/>
          <w:color w:val="FF0000"/>
          <w:lang w:val="en-GB"/>
        </w:rPr>
        <w:t>C</w:t>
      </w:r>
      <w:r w:rsidRPr="001A56E1">
        <w:rPr>
          <w:b/>
          <w:color w:val="FF0000"/>
          <w:lang w:val="en-GB"/>
        </w:rPr>
        <w:t>y</w:t>
      </w:r>
      <w:r w:rsidRPr="00532C80">
        <w:rPr>
          <w:lang w:val="en-GB"/>
        </w:rPr>
        <w:t>linders</w:t>
      </w:r>
      <w:proofErr w:type="spellEnd"/>
      <w:r w:rsidRPr="00532C80">
        <w:rPr>
          <w:lang w:val="en-GB"/>
        </w:rPr>
        <w:t xml:space="preserve"> involved in collisions</w:t>
      </w:r>
    </w:p>
    <w:p w14:paraId="638DA3D4" w14:textId="340D7E39" w:rsidR="00532C80" w:rsidRPr="00532C80" w:rsidRDefault="001A56E1" w:rsidP="00B52183">
      <w:pPr>
        <w:tabs>
          <w:tab w:val="left" w:pos="851"/>
        </w:tabs>
        <w:spacing w:after="120"/>
        <w:ind w:left="851"/>
        <w:jc w:val="both"/>
        <w:rPr>
          <w:lang w:val="en-GB"/>
        </w:rPr>
      </w:pPr>
      <w:r w:rsidRPr="001A56E1">
        <w:rPr>
          <w:b/>
          <w:color w:val="FF0000"/>
          <w:lang w:val="en-GB"/>
        </w:rPr>
        <w:t xml:space="preserve">Certified </w:t>
      </w:r>
      <w:proofErr w:type="spellStart"/>
      <w:r w:rsidRPr="001A56E1">
        <w:rPr>
          <w:b/>
          <w:color w:val="FF0000"/>
          <w:lang w:val="en-GB"/>
        </w:rPr>
        <w:t>c</w:t>
      </w:r>
      <w:r w:rsidR="00532C80" w:rsidRPr="001A56E1">
        <w:rPr>
          <w:b/>
          <w:strike/>
          <w:color w:val="FF0000"/>
          <w:lang w:val="en-GB"/>
        </w:rPr>
        <w:t>C</w:t>
      </w:r>
      <w:r w:rsidR="00532C80" w:rsidRPr="00532C80">
        <w:rPr>
          <w:lang w:val="en-GB"/>
        </w:rPr>
        <w:t>ylinders</w:t>
      </w:r>
      <w:proofErr w:type="spellEnd"/>
      <w:r w:rsidR="00532C80" w:rsidRPr="00532C80">
        <w:rPr>
          <w:lang w:val="en-GB"/>
        </w:rPr>
        <w:t xml:space="preserve"> </w:t>
      </w:r>
      <w:r w:rsidRPr="001A56E1">
        <w:rPr>
          <w:b/>
          <w:color w:val="FF0000"/>
          <w:lang w:val="en-GB"/>
        </w:rPr>
        <w:t xml:space="preserve">that </w:t>
      </w:r>
      <w:r w:rsidR="00532C80" w:rsidRPr="001A56E1">
        <w:rPr>
          <w:b/>
          <w:strike/>
          <w:color w:val="FF0000"/>
          <w:lang w:val="en-GB"/>
        </w:rPr>
        <w:t>which</w:t>
      </w:r>
      <w:r w:rsidR="00532C80" w:rsidRPr="00532C80">
        <w:rPr>
          <w:lang w:val="en-GB"/>
        </w:rPr>
        <w:t xml:space="preserve"> have been involved in a vehicle collision shall be reinspected by an agency authorized by the manufacturer, unless otherwise directed by the Authority having jurisdiction. A </w:t>
      </w:r>
      <w:r w:rsidR="00FF4C62" w:rsidRPr="00FF4C62">
        <w:rPr>
          <w:b/>
          <w:color w:val="FF0000"/>
          <w:lang w:val="en-GB"/>
        </w:rPr>
        <w:t>certified</w:t>
      </w:r>
      <w:r w:rsidR="00FF4C62">
        <w:rPr>
          <w:lang w:val="en-GB"/>
        </w:rPr>
        <w:t xml:space="preserve"> </w:t>
      </w:r>
      <w:r w:rsidR="00532C80" w:rsidRPr="00532C80">
        <w:rPr>
          <w:lang w:val="en-GB"/>
        </w:rPr>
        <w:t xml:space="preserve">cylinder that has not experienced any impact damage from the collision may be returned to service, otherwise the </w:t>
      </w:r>
      <w:r w:rsidR="001C1015" w:rsidRPr="001C1015">
        <w:rPr>
          <w:b/>
          <w:color w:val="FF0000"/>
          <w:lang w:val="en-GB"/>
        </w:rPr>
        <w:t>certified</w:t>
      </w:r>
      <w:r w:rsidR="001C1015">
        <w:rPr>
          <w:lang w:val="en-GB"/>
        </w:rPr>
        <w:t xml:space="preserve"> </w:t>
      </w:r>
      <w:r w:rsidR="00532C80" w:rsidRPr="00532C80">
        <w:rPr>
          <w:lang w:val="en-GB"/>
        </w:rPr>
        <w:t>cylinder shall be returned to the manufacturer for evaluation.</w:t>
      </w:r>
    </w:p>
    <w:p w14:paraId="4BD2F600" w14:textId="1B817AB1" w:rsidR="00532C80" w:rsidRPr="00532C80" w:rsidRDefault="00532C80" w:rsidP="00182285">
      <w:pPr>
        <w:tabs>
          <w:tab w:val="left" w:pos="851"/>
        </w:tabs>
        <w:spacing w:after="120"/>
        <w:ind w:left="851" w:hanging="851"/>
        <w:jc w:val="both"/>
        <w:rPr>
          <w:lang w:val="en-GB"/>
        </w:rPr>
      </w:pPr>
      <w:r w:rsidRPr="00532C80">
        <w:rPr>
          <w:lang w:val="en-GB"/>
        </w:rPr>
        <w:t>4.1.4.2</w:t>
      </w:r>
      <w:r w:rsidR="00182285">
        <w:rPr>
          <w:lang w:val="en-GB"/>
        </w:rPr>
        <w:t>.</w:t>
      </w:r>
      <w:r w:rsidRPr="00532C80">
        <w:rPr>
          <w:lang w:val="en-GB"/>
        </w:rPr>
        <w:tab/>
        <w:t>Cylinders involved in fires</w:t>
      </w:r>
    </w:p>
    <w:p w14:paraId="77342CBF" w14:textId="52245A84" w:rsidR="00532C80" w:rsidRPr="004C1309" w:rsidRDefault="001A56E1" w:rsidP="00B52183">
      <w:pPr>
        <w:tabs>
          <w:tab w:val="left" w:pos="851"/>
        </w:tabs>
        <w:spacing w:after="120"/>
        <w:ind w:left="851"/>
        <w:jc w:val="both"/>
        <w:rPr>
          <w:lang w:val="en-GB"/>
        </w:rPr>
      </w:pPr>
      <w:r w:rsidRPr="001A56E1">
        <w:rPr>
          <w:b/>
          <w:color w:val="FF0000"/>
          <w:lang w:val="en-GB"/>
        </w:rPr>
        <w:t xml:space="preserve">Certified </w:t>
      </w:r>
      <w:proofErr w:type="spellStart"/>
      <w:r w:rsidRPr="001A56E1">
        <w:rPr>
          <w:b/>
          <w:color w:val="FF0000"/>
          <w:lang w:val="en-GB"/>
        </w:rPr>
        <w:t>c</w:t>
      </w:r>
      <w:r w:rsidR="00532C80" w:rsidRPr="001A56E1">
        <w:rPr>
          <w:b/>
          <w:strike/>
          <w:color w:val="FF0000"/>
          <w:lang w:val="en-GB"/>
        </w:rPr>
        <w:t>C</w:t>
      </w:r>
      <w:r w:rsidR="00532C80" w:rsidRPr="00532C80">
        <w:rPr>
          <w:lang w:val="en-GB"/>
        </w:rPr>
        <w:t>ylinders</w:t>
      </w:r>
      <w:proofErr w:type="spellEnd"/>
      <w:r w:rsidR="00532C80" w:rsidRPr="00532C80">
        <w:rPr>
          <w:lang w:val="en-GB"/>
        </w:rPr>
        <w:t xml:space="preserve"> </w:t>
      </w:r>
      <w:r w:rsidRPr="001A56E1">
        <w:rPr>
          <w:b/>
          <w:color w:val="FF0000"/>
          <w:lang w:val="en-GB"/>
        </w:rPr>
        <w:t xml:space="preserve">that </w:t>
      </w:r>
      <w:r w:rsidR="00532C80" w:rsidRPr="001A56E1">
        <w:rPr>
          <w:b/>
          <w:strike/>
          <w:color w:val="FF0000"/>
          <w:lang w:val="en-GB"/>
        </w:rPr>
        <w:t>which</w:t>
      </w:r>
      <w:r w:rsidR="00532C80" w:rsidRPr="00532C80">
        <w:rPr>
          <w:lang w:val="en-GB"/>
        </w:rPr>
        <w:t xml:space="preserve"> have been subject to the </w:t>
      </w:r>
      <w:r w:rsidR="00532C80" w:rsidRPr="004C1309">
        <w:rPr>
          <w:lang w:val="en-GB"/>
        </w:rPr>
        <w:t>action of fire shall be reinspected by an agency authorized by the manufacturer, or condemned and removed from service.</w:t>
      </w:r>
      <w:r w:rsidR="00B52183">
        <w:rPr>
          <w:lang w:val="en-GB"/>
        </w:rPr>
        <w:t>"</w:t>
      </w:r>
    </w:p>
    <w:p w14:paraId="4358C045" w14:textId="77777777" w:rsidR="006653E5" w:rsidRDefault="006653E5" w:rsidP="00B52183">
      <w:pPr>
        <w:tabs>
          <w:tab w:val="left" w:pos="851"/>
          <w:tab w:val="left" w:pos="2268"/>
        </w:tabs>
        <w:spacing w:before="120" w:after="120"/>
        <w:ind w:left="1134" w:hanging="1134"/>
        <w:jc w:val="both"/>
        <w:rPr>
          <w:i/>
          <w:lang w:val="en-GB"/>
        </w:rPr>
      </w:pPr>
    </w:p>
    <w:p w14:paraId="58F2D10B" w14:textId="77777777" w:rsidR="001C1015" w:rsidRPr="004C1309" w:rsidRDefault="001C1015" w:rsidP="00B52183">
      <w:pPr>
        <w:tabs>
          <w:tab w:val="left" w:pos="851"/>
          <w:tab w:val="left" w:pos="2268"/>
        </w:tabs>
        <w:spacing w:before="120" w:after="120"/>
        <w:ind w:left="1134" w:hanging="1134"/>
        <w:jc w:val="both"/>
        <w:rPr>
          <w:rFonts w:eastAsia="MS Mincho"/>
          <w:bCs/>
          <w:i/>
          <w:spacing w:val="-2"/>
          <w:lang w:val="en-GB" w:eastAsia="ja-JP"/>
        </w:rPr>
      </w:pPr>
      <w:r w:rsidRPr="004C1309">
        <w:rPr>
          <w:i/>
          <w:lang w:val="en-GB"/>
        </w:rPr>
        <w:t xml:space="preserve">Annex 3A, Appendix A, </w:t>
      </w:r>
      <w:r w:rsidRPr="004C1309">
        <w:rPr>
          <w:rFonts w:eastAsia="MS Mincho"/>
          <w:bCs/>
          <w:i/>
          <w:spacing w:val="-2"/>
          <w:lang w:val="en-GB" w:eastAsia="ja-JP"/>
        </w:rPr>
        <w:t xml:space="preserve">paragraph </w:t>
      </w:r>
      <w:proofErr w:type="gramStart"/>
      <w:r w:rsidRPr="004C1309">
        <w:rPr>
          <w:rFonts w:eastAsia="MS Mincho"/>
          <w:bCs/>
          <w:i/>
          <w:spacing w:val="-2"/>
          <w:lang w:val="en-GB" w:eastAsia="ja-JP"/>
        </w:rPr>
        <w:t>A.17.</w:t>
      </w:r>
      <w:r w:rsidRPr="004C1309">
        <w:rPr>
          <w:rFonts w:eastAsia="MS Mincho"/>
          <w:bCs/>
          <w:spacing w:val="-2"/>
          <w:lang w:val="en-GB" w:eastAsia="ja-JP"/>
        </w:rPr>
        <w:t>,</w:t>
      </w:r>
      <w:proofErr w:type="gramEnd"/>
      <w:r w:rsidRPr="004C1309">
        <w:rPr>
          <w:rFonts w:eastAsia="MS Mincho"/>
          <w:bCs/>
          <w:spacing w:val="-2"/>
          <w:lang w:val="en-GB" w:eastAsia="ja-JP"/>
        </w:rPr>
        <w:t xml:space="preserve"> amend to read:</w:t>
      </w:r>
    </w:p>
    <w:p w14:paraId="764A7CA4" w14:textId="77777777" w:rsidR="001C1015" w:rsidRPr="004C1309" w:rsidRDefault="001C1015" w:rsidP="00B52183">
      <w:pPr>
        <w:tabs>
          <w:tab w:val="left" w:pos="851"/>
        </w:tabs>
        <w:spacing w:after="120"/>
        <w:ind w:left="1134" w:hanging="1134"/>
        <w:jc w:val="both"/>
        <w:rPr>
          <w:rFonts w:eastAsia="MS Mincho"/>
          <w:bCs/>
          <w:spacing w:val="-2"/>
          <w:lang w:val="en-GB" w:eastAsia="ja-JP"/>
        </w:rPr>
      </w:pPr>
      <w:r w:rsidRPr="004C1309">
        <w:rPr>
          <w:rFonts w:eastAsia="MS Mincho"/>
          <w:bCs/>
          <w:spacing w:val="-2"/>
          <w:lang w:val="en-GB" w:eastAsia="ja-JP"/>
        </w:rPr>
        <w:t>"A.17.</w:t>
      </w:r>
      <w:r w:rsidRPr="004C1309">
        <w:rPr>
          <w:rFonts w:eastAsia="MS Mincho"/>
          <w:bCs/>
          <w:spacing w:val="-2"/>
          <w:lang w:val="en-GB" w:eastAsia="ja-JP"/>
        </w:rPr>
        <w:tab/>
        <w:t>Composite flaw tolerance tests</w:t>
      </w:r>
    </w:p>
    <w:p w14:paraId="229CA421" w14:textId="4CFD6C09" w:rsidR="001C1015" w:rsidRPr="004C1309" w:rsidRDefault="001C1015" w:rsidP="00B52183">
      <w:pPr>
        <w:tabs>
          <w:tab w:val="left" w:pos="851"/>
        </w:tabs>
        <w:spacing w:after="120"/>
        <w:ind w:left="851" w:hanging="851"/>
        <w:jc w:val="both"/>
        <w:rPr>
          <w:rFonts w:eastAsia="MS Mincho"/>
          <w:bCs/>
          <w:spacing w:val="-2"/>
          <w:lang w:val="en-GB" w:eastAsia="ja-JP"/>
        </w:rPr>
      </w:pPr>
      <w:r w:rsidRPr="004C1309">
        <w:rPr>
          <w:rFonts w:eastAsia="MS Mincho"/>
          <w:bCs/>
          <w:spacing w:val="-2"/>
          <w:lang w:val="en-GB" w:eastAsia="ja-JP"/>
        </w:rPr>
        <w:tab/>
        <w:t xml:space="preserve">For type CNG-2, CNG-3 and CNG-4 designs only, one finished cylinder, complete with protective coating, </w:t>
      </w:r>
      <w:r w:rsidRPr="00780BE1">
        <w:rPr>
          <w:rFonts w:eastAsia="MS Mincho"/>
          <w:b/>
          <w:bCs/>
          <w:strike/>
          <w:color w:val="FF0000"/>
          <w:spacing w:val="-2"/>
          <w:lang w:val="en-GB" w:eastAsia="ja-JP"/>
        </w:rPr>
        <w:t>shall perform</w:t>
      </w:r>
      <w:r w:rsidRPr="004C1309">
        <w:rPr>
          <w:rFonts w:eastAsia="MS Mincho"/>
          <w:b/>
          <w:bCs/>
          <w:spacing w:val="-2"/>
          <w:lang w:val="en-GB" w:eastAsia="ja-JP"/>
        </w:rPr>
        <w:t xml:space="preserve"> a flaw tolerance test</w:t>
      </w:r>
      <w:r w:rsidR="001E653E">
        <w:rPr>
          <w:rFonts w:eastAsia="MS Mincho"/>
          <w:b/>
          <w:bCs/>
          <w:spacing w:val="-2"/>
          <w:lang w:val="en-GB" w:eastAsia="ja-JP"/>
        </w:rPr>
        <w:t xml:space="preserve"> </w:t>
      </w:r>
      <w:r w:rsidR="001E653E" w:rsidRPr="001E653E">
        <w:rPr>
          <w:rFonts w:eastAsia="MS Mincho"/>
          <w:b/>
          <w:bCs/>
          <w:color w:val="FF0000"/>
          <w:spacing w:val="-2"/>
          <w:lang w:val="en-GB" w:eastAsia="ja-JP"/>
        </w:rPr>
        <w:t>shall be performed</w:t>
      </w:r>
      <w:r w:rsidRPr="004C1309">
        <w:rPr>
          <w:rFonts w:eastAsia="MS Mincho"/>
          <w:b/>
          <w:bCs/>
          <w:spacing w:val="-2"/>
          <w:lang w:val="en-GB" w:eastAsia="ja-JP"/>
        </w:rPr>
        <w:t xml:space="preserve"> on the cylindrical wall as well as on the minimum composite wall thickness of the weakest part(s) of the container as identified by an appropriate stress analysis</w:t>
      </w:r>
      <w:r w:rsidR="001E653E" w:rsidRPr="001E653E">
        <w:rPr>
          <w:rFonts w:eastAsia="MS Mincho"/>
          <w:b/>
          <w:bCs/>
          <w:color w:val="FF0000"/>
          <w:spacing w:val="-2"/>
          <w:lang w:val="en-GB" w:eastAsia="ja-JP"/>
        </w:rPr>
        <w:t xml:space="preserve"> </w:t>
      </w:r>
      <w:r w:rsidR="00441C95">
        <w:rPr>
          <w:rFonts w:eastAsia="MS Mincho"/>
          <w:b/>
          <w:bCs/>
          <w:color w:val="FF0000"/>
          <w:spacing w:val="-2"/>
          <w:lang w:val="en-GB" w:eastAsia="ja-JP"/>
        </w:rPr>
        <w:t xml:space="preserve">as </w:t>
      </w:r>
      <w:r w:rsidR="001E653E" w:rsidRPr="001E653E">
        <w:rPr>
          <w:rFonts w:eastAsia="MS Mincho"/>
          <w:b/>
          <w:bCs/>
          <w:color w:val="FF0000"/>
          <w:spacing w:val="-2"/>
          <w:lang w:val="en-GB" w:eastAsia="ja-JP"/>
        </w:rPr>
        <w:t>determined in Annex 3A</w:t>
      </w:r>
      <w:r w:rsidR="00B52183">
        <w:rPr>
          <w:rFonts w:eastAsia="MS Mincho"/>
          <w:b/>
          <w:bCs/>
          <w:color w:val="FF0000"/>
          <w:spacing w:val="-2"/>
          <w:lang w:val="en-GB" w:eastAsia="ja-JP"/>
        </w:rPr>
        <w:t xml:space="preserve">, </w:t>
      </w:r>
      <w:r w:rsidR="001E653E" w:rsidRPr="001E653E">
        <w:rPr>
          <w:rFonts w:eastAsia="MS Mincho"/>
          <w:b/>
          <w:bCs/>
          <w:color w:val="FF0000"/>
          <w:spacing w:val="-2"/>
          <w:lang w:val="en-GB" w:eastAsia="ja-JP"/>
        </w:rPr>
        <w:t xml:space="preserve">Appendix F, </w:t>
      </w:r>
      <w:r w:rsidR="00B52183">
        <w:rPr>
          <w:rFonts w:eastAsia="MS Mincho"/>
          <w:b/>
          <w:bCs/>
          <w:color w:val="FF0000"/>
          <w:spacing w:val="-2"/>
          <w:lang w:val="en-GB" w:eastAsia="ja-JP"/>
        </w:rPr>
        <w:t xml:space="preserve">paragraph </w:t>
      </w:r>
      <w:r w:rsidR="001E653E" w:rsidRPr="001E653E">
        <w:rPr>
          <w:rFonts w:eastAsia="MS Mincho"/>
          <w:b/>
          <w:bCs/>
          <w:color w:val="FF0000"/>
          <w:spacing w:val="-2"/>
          <w:lang w:val="en-GB" w:eastAsia="ja-JP"/>
        </w:rPr>
        <w:t>F.1</w:t>
      </w:r>
      <w:r w:rsidR="00B52183">
        <w:rPr>
          <w:rFonts w:eastAsia="MS Mincho"/>
          <w:b/>
          <w:bCs/>
          <w:color w:val="FF0000"/>
          <w:spacing w:val="-2"/>
          <w:lang w:val="en-GB" w:eastAsia="ja-JP"/>
        </w:rPr>
        <w:t>.</w:t>
      </w:r>
      <w:r w:rsidRPr="004C1309">
        <w:rPr>
          <w:rFonts w:eastAsia="MS Mincho"/>
          <w:b/>
          <w:bCs/>
          <w:spacing w:val="-2"/>
          <w:lang w:val="en-GB" w:eastAsia="ja-JP"/>
        </w:rPr>
        <w:t xml:space="preserve"> or full scale tests on finished cylinders.</w:t>
      </w:r>
      <w:r w:rsidRPr="004C1309">
        <w:rPr>
          <w:rFonts w:eastAsia="MS Mincho"/>
          <w:bCs/>
          <w:spacing w:val="-2"/>
          <w:lang w:val="en-GB" w:eastAsia="ja-JP"/>
        </w:rPr>
        <w:t xml:space="preserve"> The flaws shall be cut in the longitudinal direction into the composite. The flaws shall be greater than the visual inspection limits as specified by the manufacturer.</w:t>
      </w:r>
    </w:p>
    <w:p w14:paraId="6E5145E6" w14:textId="77777777" w:rsidR="001C1015" w:rsidRPr="004C1309" w:rsidRDefault="001C1015" w:rsidP="00B52183">
      <w:pPr>
        <w:tabs>
          <w:tab w:val="left" w:pos="851"/>
        </w:tabs>
        <w:spacing w:after="120"/>
        <w:ind w:left="1134" w:hanging="1134"/>
        <w:jc w:val="both"/>
        <w:rPr>
          <w:rFonts w:eastAsia="MS Mincho"/>
          <w:bCs/>
          <w:spacing w:val="-2"/>
          <w:lang w:val="en-GB" w:eastAsia="ja-JP"/>
        </w:rPr>
      </w:pPr>
      <w:r w:rsidRPr="004C1309">
        <w:rPr>
          <w:lang w:val="en-GB"/>
        </w:rPr>
        <w:tab/>
        <w:t>The flawed cylinder shall then …… be destroyed.</w:t>
      </w:r>
      <w:r w:rsidRPr="004C1309">
        <w:rPr>
          <w:rFonts w:eastAsia="MS Mincho"/>
          <w:bCs/>
          <w:spacing w:val="-2"/>
          <w:lang w:val="en-GB" w:eastAsia="ja-JP"/>
        </w:rPr>
        <w:t>"</w:t>
      </w:r>
    </w:p>
    <w:p w14:paraId="0BC3EAF6" w14:textId="77777777" w:rsidR="0051363A" w:rsidRDefault="0051363A" w:rsidP="00A66B80">
      <w:pPr>
        <w:spacing w:line="240" w:lineRule="atLeast"/>
        <w:ind w:right="848"/>
        <w:jc w:val="both"/>
        <w:rPr>
          <w:b/>
          <w:lang w:val="en-GB" w:eastAsia="en-US"/>
        </w:rPr>
      </w:pPr>
    </w:p>
    <w:p w14:paraId="2DEA093E" w14:textId="1AE7ECF0" w:rsidR="00182285" w:rsidRPr="00B52183" w:rsidRDefault="00182285" w:rsidP="00182285">
      <w:pPr>
        <w:spacing w:before="120" w:after="120"/>
        <w:ind w:left="851" w:right="1134" w:hanging="851"/>
        <w:jc w:val="both"/>
        <w:rPr>
          <w:b/>
          <w:lang w:val="en-GB"/>
        </w:rPr>
      </w:pPr>
      <w:r>
        <w:rPr>
          <w:b/>
          <w:lang w:val="en-GB"/>
        </w:rPr>
        <w:t>II.</w:t>
      </w:r>
      <w:r w:rsidRPr="00B52183">
        <w:rPr>
          <w:b/>
          <w:lang w:val="en-GB"/>
        </w:rPr>
        <w:tab/>
      </w:r>
      <w:r>
        <w:rPr>
          <w:b/>
          <w:lang w:val="en-GB"/>
        </w:rPr>
        <w:t>Justification</w:t>
      </w:r>
    </w:p>
    <w:p w14:paraId="01BF95FF" w14:textId="77777777" w:rsidR="00182285" w:rsidRDefault="00182285" w:rsidP="00A66B80">
      <w:pPr>
        <w:spacing w:line="240" w:lineRule="atLeast"/>
        <w:ind w:right="848"/>
        <w:jc w:val="both"/>
        <w:rPr>
          <w:b/>
          <w:lang w:val="en-GB" w:eastAsia="en-US"/>
        </w:rPr>
      </w:pPr>
    </w:p>
    <w:p w14:paraId="2899A33A" w14:textId="35855946" w:rsidR="0073183E" w:rsidRDefault="00182285" w:rsidP="00A66B80">
      <w:pPr>
        <w:spacing w:line="240" w:lineRule="atLeast"/>
        <w:ind w:right="848"/>
        <w:jc w:val="both"/>
        <w:rPr>
          <w:b/>
          <w:lang w:val="en-GB" w:eastAsia="en-US"/>
        </w:rPr>
      </w:pPr>
      <w:proofErr w:type="gramStart"/>
      <w:r>
        <w:rPr>
          <w:b/>
          <w:lang w:val="en-GB" w:eastAsia="en-US"/>
        </w:rPr>
        <w:t xml:space="preserve">Ad </w:t>
      </w:r>
      <w:r w:rsidR="0051363A">
        <w:rPr>
          <w:b/>
          <w:lang w:val="en-GB" w:eastAsia="en-US"/>
        </w:rPr>
        <w:t>4.</w:t>
      </w:r>
      <w:proofErr w:type="gramEnd"/>
      <w:r w:rsidR="0051363A">
        <w:rPr>
          <w:b/>
          <w:lang w:val="en-GB" w:eastAsia="en-US"/>
        </w:rPr>
        <w:t xml:space="preserve"> Definitions</w:t>
      </w:r>
    </w:p>
    <w:p w14:paraId="0219D545" w14:textId="7BA5A535" w:rsidR="005A716A" w:rsidRPr="0073183E" w:rsidRDefault="00182285" w:rsidP="00A66B80">
      <w:pPr>
        <w:spacing w:line="240" w:lineRule="atLeast"/>
        <w:ind w:right="848"/>
        <w:jc w:val="both"/>
        <w:rPr>
          <w:b/>
          <w:lang w:val="en-GB" w:eastAsia="en-US"/>
        </w:rPr>
      </w:pPr>
      <w:r w:rsidRPr="00182285">
        <w:rPr>
          <w:lang w:val="en-GB" w:eastAsia="en-US"/>
        </w:rPr>
        <w:t>1.</w:t>
      </w:r>
      <w:r w:rsidRPr="00182285">
        <w:rPr>
          <w:lang w:val="en-GB" w:eastAsia="en-US"/>
        </w:rPr>
        <w:tab/>
      </w:r>
      <w:r w:rsidR="005527A2" w:rsidRPr="00532C80">
        <w:rPr>
          <w:i/>
          <w:lang w:val="en-GB" w:eastAsia="en-US"/>
        </w:rPr>
        <w:t>Paragraph 4.56.</w:t>
      </w:r>
      <w:r>
        <w:rPr>
          <w:lang w:val="en-GB" w:eastAsia="en-US"/>
        </w:rPr>
        <w:t xml:space="preserve">: </w:t>
      </w:r>
      <w:r w:rsidR="005527A2" w:rsidRPr="00532C80">
        <w:rPr>
          <w:lang w:val="en-GB" w:eastAsia="en-US"/>
        </w:rPr>
        <w:t>With the addition of the clarification adding ‘on the design drawing for the cylinder’ the last part of this sentence recommended for strike-out becomes redundant.</w:t>
      </w:r>
    </w:p>
    <w:p w14:paraId="1F33EDD3" w14:textId="77777777" w:rsidR="0051363A" w:rsidRDefault="0051363A" w:rsidP="00A66B80">
      <w:pPr>
        <w:spacing w:line="240" w:lineRule="atLeast"/>
        <w:ind w:right="848"/>
        <w:jc w:val="both"/>
        <w:rPr>
          <w:i/>
          <w:lang w:val="en-GB" w:eastAsia="en-US"/>
        </w:rPr>
      </w:pPr>
    </w:p>
    <w:p w14:paraId="49AE568A" w14:textId="453547EE" w:rsidR="00140B59" w:rsidRDefault="00182285" w:rsidP="00A66B80">
      <w:pPr>
        <w:spacing w:line="240" w:lineRule="atLeast"/>
        <w:ind w:right="848"/>
        <w:jc w:val="both"/>
        <w:rPr>
          <w:lang w:val="en-GB" w:eastAsia="en-US"/>
        </w:rPr>
      </w:pPr>
      <w:r w:rsidRPr="00182285">
        <w:rPr>
          <w:lang w:val="en-GB" w:eastAsia="en-US"/>
        </w:rPr>
        <w:t>2.</w:t>
      </w:r>
      <w:r w:rsidRPr="00182285">
        <w:rPr>
          <w:lang w:val="en-GB" w:eastAsia="en-US"/>
        </w:rPr>
        <w:tab/>
      </w:r>
      <w:r w:rsidR="00626C7C" w:rsidRPr="00532C80">
        <w:rPr>
          <w:i/>
          <w:lang w:val="en-GB" w:eastAsia="en-US"/>
        </w:rPr>
        <w:t>New definition 4.78.</w:t>
      </w:r>
      <w:r>
        <w:rPr>
          <w:lang w:val="en-GB" w:eastAsia="en-US"/>
        </w:rPr>
        <w:t>:</w:t>
      </w:r>
      <w:r w:rsidR="00626C7C" w:rsidRPr="00532C80">
        <w:rPr>
          <w:lang w:val="en-GB" w:eastAsia="en-US"/>
        </w:rPr>
        <w:t xml:space="preserve"> This is added to prevent </w:t>
      </w:r>
      <w:r w:rsidR="00140B59" w:rsidRPr="00532C80">
        <w:rPr>
          <w:lang w:val="en-GB" w:eastAsia="en-US"/>
        </w:rPr>
        <w:t>confusion of</w:t>
      </w:r>
      <w:r w:rsidR="001D131D" w:rsidRPr="00532C80">
        <w:rPr>
          <w:lang w:val="en-GB" w:eastAsia="en-US"/>
        </w:rPr>
        <w:t xml:space="preserve"> </w:t>
      </w:r>
      <w:r w:rsidR="00626C7C" w:rsidRPr="00532C80">
        <w:rPr>
          <w:lang w:val="en-GB" w:eastAsia="en-US"/>
        </w:rPr>
        <w:t>the certification tests mentioned for new designs on a finished cylinder (finished cylind</w:t>
      </w:r>
      <w:r w:rsidR="001D131D" w:rsidRPr="00532C80">
        <w:rPr>
          <w:lang w:val="en-GB" w:eastAsia="en-US"/>
        </w:rPr>
        <w:t>er in production)</w:t>
      </w:r>
      <w:r w:rsidR="00626C7C" w:rsidRPr="00532C80">
        <w:rPr>
          <w:lang w:val="en-GB" w:eastAsia="en-US"/>
        </w:rPr>
        <w:t xml:space="preserve"> with the re-inspection tests necessary to perform on certified (in-use) cylinders.  </w:t>
      </w:r>
      <w:r w:rsidR="00140B59" w:rsidRPr="00532C80">
        <w:rPr>
          <w:lang w:val="en-GB" w:eastAsia="en-US"/>
        </w:rPr>
        <w:t>The use of ‘certified cylinder’ makes clear that the cylinder noted on the ‘certified cylinder’ and included in the design drawings is ready for use and will need to be inspected as a single component (fuel storage ‘system’ as a component).</w:t>
      </w:r>
    </w:p>
    <w:p w14:paraId="3B42F28D" w14:textId="77777777" w:rsidR="0051363A" w:rsidRDefault="0051363A" w:rsidP="00A66B80">
      <w:pPr>
        <w:spacing w:line="240" w:lineRule="atLeast"/>
        <w:ind w:right="848"/>
        <w:jc w:val="both"/>
        <w:rPr>
          <w:lang w:val="en-GB" w:eastAsia="en-US"/>
        </w:rPr>
      </w:pPr>
    </w:p>
    <w:p w14:paraId="125FE61D" w14:textId="43A6232E" w:rsidR="0051363A" w:rsidRPr="00DA62D6" w:rsidRDefault="00182285" w:rsidP="00A73F4C">
      <w:pPr>
        <w:keepNext/>
        <w:keepLines/>
        <w:spacing w:line="240" w:lineRule="atLeast"/>
        <w:ind w:right="851"/>
        <w:jc w:val="both"/>
        <w:rPr>
          <w:b/>
          <w:i/>
          <w:lang w:val="en-GB" w:eastAsia="en-US"/>
        </w:rPr>
      </w:pPr>
      <w:proofErr w:type="gramStart"/>
      <w:r>
        <w:rPr>
          <w:b/>
          <w:i/>
          <w:lang w:val="en-GB" w:eastAsia="en-US"/>
        </w:rPr>
        <w:lastRenderedPageBreak/>
        <w:t>Ad Annex 3A, p</w:t>
      </w:r>
      <w:r w:rsidR="0051363A" w:rsidRPr="00DA62D6">
        <w:rPr>
          <w:b/>
          <w:i/>
          <w:lang w:val="en-GB" w:eastAsia="en-US"/>
        </w:rPr>
        <w:t>aragraph 4.1.2</w:t>
      </w:r>
      <w:r>
        <w:rPr>
          <w:b/>
          <w:i/>
          <w:lang w:val="en-GB" w:eastAsia="en-US"/>
        </w:rPr>
        <w:t>.</w:t>
      </w:r>
      <w:proofErr w:type="gramEnd"/>
      <w:r w:rsidR="0051363A" w:rsidRPr="00DA62D6">
        <w:rPr>
          <w:b/>
          <w:i/>
          <w:lang w:val="en-GB" w:eastAsia="en-US"/>
        </w:rPr>
        <w:t xml:space="preserve"> and subsequ</w:t>
      </w:r>
      <w:r>
        <w:rPr>
          <w:b/>
          <w:i/>
          <w:lang w:val="en-GB" w:eastAsia="en-US"/>
        </w:rPr>
        <w:t>ent paragraphs through 4.1.4.2.:</w:t>
      </w:r>
    </w:p>
    <w:p w14:paraId="6DC03B8E" w14:textId="7EC63CEF" w:rsidR="00A50C99" w:rsidRDefault="00182285" w:rsidP="00A73F4C">
      <w:pPr>
        <w:keepNext/>
        <w:keepLines/>
        <w:spacing w:line="240" w:lineRule="atLeast"/>
        <w:ind w:right="851"/>
        <w:jc w:val="both"/>
        <w:rPr>
          <w:lang w:val="en-GB" w:eastAsia="en-US"/>
        </w:rPr>
      </w:pPr>
      <w:r>
        <w:rPr>
          <w:lang w:val="en-GB" w:eastAsia="en-US"/>
        </w:rPr>
        <w:t>3.</w:t>
      </w:r>
      <w:r>
        <w:rPr>
          <w:lang w:val="en-GB" w:eastAsia="en-US"/>
        </w:rPr>
        <w:tab/>
      </w:r>
      <w:r w:rsidR="00A50C99">
        <w:rPr>
          <w:lang w:val="en-GB" w:eastAsia="en-US"/>
        </w:rPr>
        <w:t>These paragraphs have the word ‘certified’ added to sentences including</w:t>
      </w:r>
      <w:r w:rsidR="00516926">
        <w:rPr>
          <w:lang w:val="en-GB" w:eastAsia="en-US"/>
        </w:rPr>
        <w:t xml:space="preserve"> the reference to</w:t>
      </w:r>
      <w:r w:rsidR="00A50C99">
        <w:rPr>
          <w:lang w:val="en-GB" w:eastAsia="en-US"/>
        </w:rPr>
        <w:t xml:space="preserve"> ‘cylinder’ so that, in compliance with the above suggested change and rational</w:t>
      </w:r>
      <w:r w:rsidR="00C023D3">
        <w:rPr>
          <w:lang w:val="en-GB" w:eastAsia="en-US"/>
        </w:rPr>
        <w:t>e</w:t>
      </w:r>
      <w:r w:rsidR="00A50C99">
        <w:rPr>
          <w:lang w:val="en-GB" w:eastAsia="en-US"/>
        </w:rPr>
        <w:t>, these references no</w:t>
      </w:r>
      <w:r w:rsidR="009528C7">
        <w:rPr>
          <w:lang w:val="en-GB" w:eastAsia="en-US"/>
        </w:rPr>
        <w:t>w</w:t>
      </w:r>
      <w:r w:rsidR="00A50C99">
        <w:rPr>
          <w:lang w:val="en-GB" w:eastAsia="en-US"/>
        </w:rPr>
        <w:t xml:space="preserve"> are in harmony with the new definition for ‘certified cylinder’ in order to clearly distinguish the regulatory requirements from ‘finished’</w:t>
      </w:r>
      <w:r w:rsidR="00587403">
        <w:rPr>
          <w:lang w:val="en-GB" w:eastAsia="en-US"/>
        </w:rPr>
        <w:t>,</w:t>
      </w:r>
      <w:r w:rsidR="00A50C99">
        <w:rPr>
          <w:lang w:val="en-GB" w:eastAsia="en-US"/>
        </w:rPr>
        <w:t xml:space="preserve"> non-certified cylinders.</w:t>
      </w:r>
    </w:p>
    <w:p w14:paraId="7814BA0A" w14:textId="77777777" w:rsidR="0051363A" w:rsidRPr="00532C80" w:rsidRDefault="0051363A" w:rsidP="00A66B80">
      <w:pPr>
        <w:spacing w:line="240" w:lineRule="atLeast"/>
        <w:ind w:right="848"/>
        <w:jc w:val="both"/>
        <w:rPr>
          <w:lang w:val="en-GB" w:eastAsia="en-US"/>
        </w:rPr>
      </w:pPr>
    </w:p>
    <w:p w14:paraId="650631A5" w14:textId="07973223" w:rsidR="00780BE1" w:rsidRDefault="00182285" w:rsidP="00A66B80">
      <w:pPr>
        <w:tabs>
          <w:tab w:val="left" w:pos="2268"/>
        </w:tabs>
        <w:spacing w:before="120" w:after="120"/>
        <w:ind w:right="848"/>
        <w:jc w:val="both"/>
        <w:rPr>
          <w:rFonts w:eastAsia="MS Mincho"/>
          <w:bCs/>
          <w:spacing w:val="-2"/>
          <w:lang w:val="en-GB" w:eastAsia="ja-JP"/>
        </w:rPr>
      </w:pPr>
      <w:r>
        <w:rPr>
          <w:b/>
          <w:i/>
          <w:lang w:val="en-GB"/>
        </w:rPr>
        <w:t xml:space="preserve">Ad </w:t>
      </w:r>
      <w:r w:rsidR="00DA62D6" w:rsidRPr="00DA62D6">
        <w:rPr>
          <w:b/>
          <w:i/>
          <w:lang w:val="en-GB"/>
        </w:rPr>
        <w:t xml:space="preserve">Annex 3A, Appendix A, </w:t>
      </w:r>
      <w:r w:rsidR="00DA62D6" w:rsidRPr="00DA62D6">
        <w:rPr>
          <w:rFonts w:eastAsia="MS Mincho"/>
          <w:b/>
          <w:bCs/>
          <w:i/>
          <w:spacing w:val="-2"/>
          <w:lang w:val="en-GB" w:eastAsia="ja-JP"/>
        </w:rPr>
        <w:t xml:space="preserve">paragraph </w:t>
      </w:r>
      <w:proofErr w:type="gramStart"/>
      <w:r w:rsidR="00DA62D6" w:rsidRPr="00DA62D6">
        <w:rPr>
          <w:rFonts w:eastAsia="MS Mincho"/>
          <w:b/>
          <w:bCs/>
          <w:i/>
          <w:spacing w:val="-2"/>
          <w:lang w:val="en-GB" w:eastAsia="ja-JP"/>
        </w:rPr>
        <w:t>A.17</w:t>
      </w:r>
      <w:r>
        <w:rPr>
          <w:rFonts w:eastAsia="MS Mincho"/>
          <w:b/>
          <w:bCs/>
          <w:i/>
          <w:spacing w:val="-2"/>
          <w:lang w:val="en-GB" w:eastAsia="ja-JP"/>
        </w:rPr>
        <w:t>.</w:t>
      </w:r>
      <w:r w:rsidR="0067604A">
        <w:rPr>
          <w:rFonts w:eastAsia="MS Mincho"/>
          <w:b/>
          <w:bCs/>
          <w:spacing w:val="-2"/>
          <w:lang w:val="en-GB" w:eastAsia="ja-JP"/>
        </w:rPr>
        <w:t>,</w:t>
      </w:r>
      <w:proofErr w:type="gramEnd"/>
      <w:r w:rsidR="0067604A">
        <w:rPr>
          <w:rFonts w:eastAsia="MS Mincho"/>
          <w:b/>
          <w:bCs/>
          <w:spacing w:val="-2"/>
          <w:lang w:val="en-GB" w:eastAsia="ja-JP"/>
        </w:rPr>
        <w:t xml:space="preserve"> </w:t>
      </w:r>
      <w:r w:rsidR="00DA62D6" w:rsidRPr="00DA62D6">
        <w:rPr>
          <w:rFonts w:eastAsia="MS Mincho"/>
          <w:b/>
          <w:bCs/>
          <w:spacing w:val="-2"/>
          <w:lang w:val="en-GB" w:eastAsia="ja-JP"/>
        </w:rPr>
        <w:t>Composite flaw tolerance tests</w:t>
      </w:r>
      <w:r>
        <w:rPr>
          <w:rFonts w:eastAsia="MS Mincho"/>
          <w:bCs/>
          <w:spacing w:val="-2"/>
          <w:lang w:val="en-GB" w:eastAsia="ja-JP"/>
        </w:rPr>
        <w:t>:</w:t>
      </w:r>
    </w:p>
    <w:p w14:paraId="473D2746" w14:textId="08817728" w:rsidR="00780BE1" w:rsidRDefault="00182285" w:rsidP="00182285">
      <w:pPr>
        <w:spacing w:line="240" w:lineRule="atLeast"/>
        <w:ind w:right="848"/>
        <w:jc w:val="both"/>
        <w:rPr>
          <w:lang w:val="en-GB"/>
        </w:rPr>
      </w:pPr>
      <w:r>
        <w:rPr>
          <w:lang w:val="en-GB"/>
        </w:rPr>
        <w:t>4.</w:t>
      </w:r>
      <w:r>
        <w:rPr>
          <w:lang w:val="en-GB"/>
        </w:rPr>
        <w:tab/>
      </w:r>
      <w:r w:rsidR="00780BE1">
        <w:rPr>
          <w:lang w:val="en-GB"/>
        </w:rPr>
        <w:t xml:space="preserve">Moving </w:t>
      </w:r>
      <w:r w:rsidR="00780BE1" w:rsidRPr="007D62A9">
        <w:rPr>
          <w:i/>
          <w:lang w:val="en-GB"/>
        </w:rPr>
        <w:t>‘shall be performed</w:t>
      </w:r>
      <w:r w:rsidR="007D62A9" w:rsidRPr="007D62A9">
        <w:rPr>
          <w:i/>
          <w:lang w:val="en-GB"/>
        </w:rPr>
        <w:t>’</w:t>
      </w:r>
      <w:r w:rsidR="00780BE1" w:rsidRPr="00780BE1">
        <w:rPr>
          <w:lang w:val="en-GB"/>
        </w:rPr>
        <w:t xml:space="preserve"> is merely a grammatical correction</w:t>
      </w:r>
      <w:r w:rsidR="00780BE1">
        <w:rPr>
          <w:lang w:val="en-GB"/>
        </w:rPr>
        <w:t xml:space="preserve"> to the original language by Italy.</w:t>
      </w:r>
      <w:r w:rsidR="00780BE1" w:rsidRPr="00780BE1">
        <w:rPr>
          <w:lang w:val="en-GB"/>
        </w:rPr>
        <w:t xml:space="preserve"> </w:t>
      </w:r>
      <w:r w:rsidR="00780BE1">
        <w:rPr>
          <w:lang w:val="en-GB"/>
        </w:rPr>
        <w:t>(The cylinders don’t perform the test; the test i</w:t>
      </w:r>
      <w:r>
        <w:rPr>
          <w:lang w:val="en-GB"/>
        </w:rPr>
        <w:t>s performed on the cylinders.)</w:t>
      </w:r>
    </w:p>
    <w:p w14:paraId="16DA47C9" w14:textId="2F69C429" w:rsidR="00780BE1" w:rsidRPr="00780BE1" w:rsidRDefault="00182285" w:rsidP="00182285">
      <w:pPr>
        <w:spacing w:line="240" w:lineRule="atLeast"/>
        <w:ind w:right="848"/>
        <w:jc w:val="both"/>
        <w:rPr>
          <w:lang w:val="en-GB"/>
        </w:rPr>
      </w:pPr>
      <w:r>
        <w:rPr>
          <w:lang w:val="en-GB"/>
        </w:rPr>
        <w:t>5.</w:t>
      </w:r>
      <w:r>
        <w:rPr>
          <w:lang w:val="en-GB"/>
        </w:rPr>
        <w:tab/>
      </w:r>
      <w:r w:rsidR="00780BE1">
        <w:rPr>
          <w:lang w:val="en-GB"/>
        </w:rPr>
        <w:t>Second, in this same paragraph the reference to the stress analysi</w:t>
      </w:r>
      <w:r w:rsidR="00587403">
        <w:rPr>
          <w:lang w:val="en-GB"/>
        </w:rPr>
        <w:t>s test is provided</w:t>
      </w:r>
      <w:r w:rsidR="00780BE1">
        <w:rPr>
          <w:lang w:val="en-GB"/>
        </w:rPr>
        <w:t xml:space="preserve"> to clarify</w:t>
      </w:r>
      <w:r w:rsidR="00060789">
        <w:rPr>
          <w:lang w:val="en-GB"/>
        </w:rPr>
        <w:t xml:space="preserve"> that ‘the </w:t>
      </w:r>
      <w:r w:rsidR="00060789" w:rsidRPr="00060789">
        <w:rPr>
          <w:i/>
          <w:lang w:val="en-GB"/>
        </w:rPr>
        <w:t>appropriate</w:t>
      </w:r>
      <w:r w:rsidR="00060789">
        <w:rPr>
          <w:lang w:val="en-GB"/>
        </w:rPr>
        <w:t xml:space="preserve"> stress analysis’ cannot be misconstrued as being different than the type of analysis </w:t>
      </w:r>
      <w:r>
        <w:rPr>
          <w:lang w:val="en-GB"/>
        </w:rPr>
        <w:t>already called for within this R</w:t>
      </w:r>
      <w:r w:rsidR="00060789">
        <w:rPr>
          <w:lang w:val="en-GB"/>
        </w:rPr>
        <w:t>egulation.</w:t>
      </w:r>
    </w:p>
    <w:p w14:paraId="175E185C" w14:textId="2E1DB127" w:rsidR="00626C7C" w:rsidRPr="00532C80" w:rsidRDefault="00A66B80" w:rsidP="00A66B80">
      <w:pPr>
        <w:spacing w:line="240" w:lineRule="atLeast"/>
        <w:jc w:val="center"/>
        <w:rPr>
          <w:lang w:val="en-GB" w:eastAsia="en-US"/>
        </w:rPr>
      </w:pPr>
      <w:r>
        <w:rPr>
          <w:lang w:val="en-GB" w:eastAsia="en-US"/>
        </w:rPr>
        <w:t>_____</w:t>
      </w:r>
      <w:bookmarkStart w:id="0" w:name="_GoBack"/>
      <w:bookmarkEnd w:id="0"/>
      <w:r>
        <w:rPr>
          <w:lang w:val="en-GB" w:eastAsia="en-US"/>
        </w:rPr>
        <w:t>_________</w:t>
      </w:r>
    </w:p>
    <w:sectPr w:rsidR="00626C7C" w:rsidRPr="00532C80" w:rsidSect="00A73F4C">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1699" w:bottom="1135" w:left="1701" w:header="567" w:footer="6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5FA2" w14:textId="77777777" w:rsidR="00D9492D" w:rsidRDefault="00D9492D">
      <w:r>
        <w:separator/>
      </w:r>
    </w:p>
  </w:endnote>
  <w:endnote w:type="continuationSeparator" w:id="0">
    <w:p w14:paraId="60822749" w14:textId="77777777" w:rsidR="00D9492D" w:rsidRDefault="00D9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0BC5" w14:textId="77777777" w:rsidR="003F69F7" w:rsidRDefault="003F69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8000" w14:textId="77777777"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EB3">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57C6" w14:textId="77777777" w:rsidR="00D9492D" w:rsidRDefault="00D9492D">
      <w:r>
        <w:separator/>
      </w:r>
    </w:p>
  </w:footnote>
  <w:footnote w:type="continuationSeparator" w:id="0">
    <w:p w14:paraId="2A1D3974" w14:textId="77777777" w:rsidR="00D9492D" w:rsidRDefault="00D9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D998" w14:textId="77777777" w:rsidR="003F69F7" w:rsidRDefault="003F69F7" w:rsidP="00C46BBD">
    <w:pPr>
      <w:pStyle w:val="Header"/>
      <w:ind w:left="567" w:hanging="567"/>
      <w:rPr>
        <w:lang w:val="fr-CH"/>
      </w:rPr>
    </w:pPr>
    <w:proofErr w:type="gramStart"/>
    <w:r>
      <w:rPr>
        <w:lang w:val="fr-CH"/>
      </w:rPr>
      <w:t>pa</w:t>
    </w:r>
    <w:r w:rsidRPr="00001E26">
      <w:rPr>
        <w:lang w:val="fr-CH"/>
      </w:rPr>
      <w:t>ge</w:t>
    </w:r>
    <w:proofErr w:type="gramEnd"/>
    <w:r w:rsidRPr="00001E26">
      <w:rPr>
        <w:lang w:val="fr-CH"/>
      </w:rPr>
      <w:t xml:space="preserve"> </w:t>
    </w:r>
    <w:r w:rsidRPr="00001E26">
      <w:rPr>
        <w:lang w:val="fr-CH"/>
      </w:rPr>
      <w:fldChar w:fldCharType="begin"/>
    </w:r>
    <w:r w:rsidRPr="00001E26">
      <w:rPr>
        <w:lang w:val="fr-CH"/>
      </w:rPr>
      <w:instrText xml:space="preserve"> PAGE </w:instrText>
    </w:r>
    <w:r w:rsidRPr="00001E26">
      <w:rPr>
        <w:lang w:val="fr-CH"/>
      </w:rPr>
      <w:fldChar w:fldCharType="separate"/>
    </w:r>
    <w:r w:rsidR="00FA5EB3">
      <w:rPr>
        <w:noProof/>
        <w:lang w:val="fr-CH"/>
      </w:rPr>
      <w:t>3</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395"/>
      <w:gridCol w:w="4961"/>
    </w:tblGrid>
    <w:tr w:rsidR="00A66B80" w:rsidRPr="0019781F" w14:paraId="035BBCB7" w14:textId="77777777" w:rsidTr="00B8667E">
      <w:tc>
        <w:tcPr>
          <w:tcW w:w="4395" w:type="dxa"/>
        </w:tcPr>
        <w:p w14:paraId="3AAF3D93" w14:textId="77777777" w:rsidR="00A66B80" w:rsidRPr="00A95A96" w:rsidRDefault="00A66B80" w:rsidP="00B8667E">
          <w:pPr>
            <w:pStyle w:val="Header"/>
            <w:rPr>
              <w:sz w:val="20"/>
              <w:szCs w:val="20"/>
              <w:lang w:val="en-GB"/>
            </w:rPr>
          </w:pPr>
          <w:r w:rsidRPr="00A95A96">
            <w:rPr>
              <w:sz w:val="20"/>
              <w:szCs w:val="20"/>
              <w:lang w:val="en-GB"/>
            </w:rPr>
            <w:t>Submitted by the</w:t>
          </w:r>
          <w:r>
            <w:rPr>
              <w:sz w:val="20"/>
              <w:szCs w:val="20"/>
              <w:lang w:val="en-GB"/>
            </w:rPr>
            <w:t xml:space="preserve"> experts from the Netherlands and NGV Global</w:t>
          </w:r>
        </w:p>
      </w:tc>
      <w:tc>
        <w:tcPr>
          <w:tcW w:w="4961" w:type="dxa"/>
        </w:tcPr>
        <w:p w14:paraId="6FD9F1D0" w14:textId="77777777" w:rsidR="00A66B80" w:rsidRPr="00A95A96" w:rsidRDefault="00A66B80" w:rsidP="00B8667E">
          <w:pPr>
            <w:ind w:left="742"/>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GRSG-1</w:t>
          </w:r>
          <w:r>
            <w:rPr>
              <w:b/>
              <w:bCs/>
              <w:sz w:val="20"/>
              <w:szCs w:val="20"/>
              <w:lang w:val="en-GB"/>
            </w:rPr>
            <w:t>15</w:t>
          </w:r>
          <w:r w:rsidRPr="00A95A96">
            <w:rPr>
              <w:b/>
              <w:bCs/>
              <w:sz w:val="20"/>
              <w:szCs w:val="20"/>
              <w:lang w:val="en-GB"/>
            </w:rPr>
            <w:t>-</w:t>
          </w:r>
          <w:r>
            <w:rPr>
              <w:b/>
              <w:bCs/>
              <w:sz w:val="20"/>
              <w:szCs w:val="20"/>
              <w:lang w:val="en-GB"/>
            </w:rPr>
            <w:t>06</w:t>
          </w:r>
        </w:p>
        <w:p w14:paraId="171EA85C" w14:textId="77777777" w:rsidR="00A66B80" w:rsidRPr="00A95A96" w:rsidRDefault="00A66B80" w:rsidP="00B8667E">
          <w:pPr>
            <w:pStyle w:val="Header"/>
            <w:ind w:left="742"/>
            <w:rPr>
              <w:sz w:val="20"/>
              <w:szCs w:val="20"/>
              <w:lang w:val="en-GB"/>
            </w:rPr>
          </w:pPr>
          <w:r w:rsidRPr="00A95A96">
            <w:rPr>
              <w:sz w:val="20"/>
              <w:szCs w:val="20"/>
              <w:lang w:val="en-GB"/>
            </w:rPr>
            <w:t>(1</w:t>
          </w:r>
          <w:r>
            <w:rPr>
              <w:sz w:val="20"/>
              <w:szCs w:val="20"/>
              <w:lang w:val="en-GB"/>
            </w:rPr>
            <w:t>15</w:t>
          </w:r>
          <w:r w:rsidRPr="00C93567">
            <w:rPr>
              <w:sz w:val="20"/>
              <w:szCs w:val="20"/>
              <w:lang w:val="en-GB"/>
            </w:rPr>
            <w:t>th</w:t>
          </w:r>
          <w:r w:rsidRPr="00A95A96">
            <w:rPr>
              <w:sz w:val="20"/>
              <w:szCs w:val="20"/>
              <w:lang w:val="en-GB"/>
            </w:rPr>
            <w:t xml:space="preserve"> GRSG, </w:t>
          </w:r>
          <w:r>
            <w:rPr>
              <w:sz w:val="20"/>
              <w:szCs w:val="20"/>
              <w:lang w:val="en-GB"/>
            </w:rPr>
            <w:t>9-12</w:t>
          </w:r>
          <w:r w:rsidRPr="00233D81">
            <w:rPr>
              <w:sz w:val="20"/>
              <w:szCs w:val="20"/>
              <w:lang w:val="en-GB"/>
            </w:rPr>
            <w:t xml:space="preserve"> </w:t>
          </w:r>
          <w:r>
            <w:rPr>
              <w:sz w:val="20"/>
              <w:szCs w:val="20"/>
              <w:lang w:val="en-GB"/>
            </w:rPr>
            <w:t xml:space="preserve">October </w:t>
          </w:r>
          <w:r w:rsidRPr="00233D81">
            <w:rPr>
              <w:sz w:val="20"/>
              <w:szCs w:val="20"/>
              <w:lang w:val="en-GB"/>
            </w:rPr>
            <w:t>201</w:t>
          </w:r>
          <w:r>
            <w:rPr>
              <w:sz w:val="20"/>
              <w:szCs w:val="20"/>
              <w:lang w:val="en-GB"/>
            </w:rPr>
            <w:t>8</w:t>
          </w:r>
        </w:p>
        <w:p w14:paraId="0E2D8533" w14:textId="77777777" w:rsidR="00A66B80" w:rsidRPr="00A95A96" w:rsidRDefault="00A66B80" w:rsidP="00B8667E">
          <w:pPr>
            <w:pStyle w:val="Header"/>
            <w:ind w:left="742"/>
            <w:rPr>
              <w:sz w:val="20"/>
              <w:szCs w:val="20"/>
              <w:lang w:val="en-GB"/>
            </w:rPr>
          </w:pPr>
          <w:r w:rsidRPr="00A95A96">
            <w:rPr>
              <w:sz w:val="20"/>
              <w:szCs w:val="20"/>
              <w:lang w:val="en-GB"/>
            </w:rPr>
            <w:t xml:space="preserve">Agenda item </w:t>
          </w:r>
          <w:r>
            <w:rPr>
              <w:sz w:val="20"/>
              <w:szCs w:val="20"/>
              <w:lang w:val="en-GB"/>
            </w:rPr>
            <w:t>9(b)</w:t>
          </w:r>
          <w:r w:rsidRPr="00A95A96">
            <w:rPr>
              <w:sz w:val="20"/>
              <w:szCs w:val="20"/>
              <w:lang w:val="en-GB"/>
            </w:rPr>
            <w:t>)</w:t>
          </w:r>
        </w:p>
      </w:tc>
    </w:tr>
  </w:tbl>
  <w:p w14:paraId="7C4F8D6A" w14:textId="77777777" w:rsidR="00A66B80" w:rsidRDefault="00A66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8">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19">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8"/>
  </w:num>
  <w:num w:numId="5">
    <w:abstractNumId w:val="24"/>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1"/>
  </w:num>
  <w:num w:numId="15">
    <w:abstractNumId w:val="16"/>
  </w:num>
  <w:num w:numId="16">
    <w:abstractNumId w:val="19"/>
  </w:num>
  <w:num w:numId="17">
    <w:abstractNumId w:val="17"/>
  </w:num>
  <w:num w:numId="18">
    <w:abstractNumId w:val="12"/>
  </w:num>
  <w:num w:numId="19">
    <w:abstractNumId w:val="15"/>
  </w:num>
  <w:num w:numId="20">
    <w:abstractNumId w:val="20"/>
  </w:num>
  <w:num w:numId="21">
    <w:abstractNumId w:val="11"/>
  </w:num>
  <w:num w:numId="22">
    <w:abstractNumId w:val="9"/>
  </w:num>
  <w:num w:numId="23">
    <w:abstractNumId w:val="10"/>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5758"/>
    <w:rsid w:val="00005D8B"/>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343F"/>
    <w:rsid w:val="00073D36"/>
    <w:rsid w:val="00081149"/>
    <w:rsid w:val="000816D1"/>
    <w:rsid w:val="00081E4F"/>
    <w:rsid w:val="00081F70"/>
    <w:rsid w:val="00082DB7"/>
    <w:rsid w:val="00083220"/>
    <w:rsid w:val="00083EC2"/>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5FB2"/>
    <w:rsid w:val="001078B6"/>
    <w:rsid w:val="001111C3"/>
    <w:rsid w:val="0012023F"/>
    <w:rsid w:val="00123098"/>
    <w:rsid w:val="00125426"/>
    <w:rsid w:val="001322AE"/>
    <w:rsid w:val="0013336B"/>
    <w:rsid w:val="00136437"/>
    <w:rsid w:val="00137ACC"/>
    <w:rsid w:val="00140B59"/>
    <w:rsid w:val="00144004"/>
    <w:rsid w:val="00147968"/>
    <w:rsid w:val="001512A0"/>
    <w:rsid w:val="00152788"/>
    <w:rsid w:val="00155851"/>
    <w:rsid w:val="00162435"/>
    <w:rsid w:val="00170088"/>
    <w:rsid w:val="00170411"/>
    <w:rsid w:val="00182285"/>
    <w:rsid w:val="001848B1"/>
    <w:rsid w:val="00194951"/>
    <w:rsid w:val="00197771"/>
    <w:rsid w:val="0019781F"/>
    <w:rsid w:val="001A56E1"/>
    <w:rsid w:val="001B02CA"/>
    <w:rsid w:val="001B3CC4"/>
    <w:rsid w:val="001B7582"/>
    <w:rsid w:val="001B75B6"/>
    <w:rsid w:val="001C1015"/>
    <w:rsid w:val="001D131D"/>
    <w:rsid w:val="001D2149"/>
    <w:rsid w:val="001D2E01"/>
    <w:rsid w:val="001E0059"/>
    <w:rsid w:val="001E1A51"/>
    <w:rsid w:val="001E38C7"/>
    <w:rsid w:val="001E3F85"/>
    <w:rsid w:val="001E56AA"/>
    <w:rsid w:val="001E653E"/>
    <w:rsid w:val="00212202"/>
    <w:rsid w:val="0022125F"/>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52DE"/>
    <w:rsid w:val="002A035D"/>
    <w:rsid w:val="002A2C3B"/>
    <w:rsid w:val="002A4B07"/>
    <w:rsid w:val="002A65C7"/>
    <w:rsid w:val="002A6C04"/>
    <w:rsid w:val="002B10F9"/>
    <w:rsid w:val="002B1665"/>
    <w:rsid w:val="002B4EBC"/>
    <w:rsid w:val="002C3A4E"/>
    <w:rsid w:val="002C4B89"/>
    <w:rsid w:val="002C5CD4"/>
    <w:rsid w:val="002D290D"/>
    <w:rsid w:val="002D5863"/>
    <w:rsid w:val="002E32FD"/>
    <w:rsid w:val="002E3D9C"/>
    <w:rsid w:val="002F0049"/>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970A5"/>
    <w:rsid w:val="003A089F"/>
    <w:rsid w:val="003A1AE8"/>
    <w:rsid w:val="003B3712"/>
    <w:rsid w:val="003B6106"/>
    <w:rsid w:val="003B7E96"/>
    <w:rsid w:val="003C1BBD"/>
    <w:rsid w:val="003C2029"/>
    <w:rsid w:val="003C6078"/>
    <w:rsid w:val="003D01D8"/>
    <w:rsid w:val="003D4D20"/>
    <w:rsid w:val="003E6B23"/>
    <w:rsid w:val="003E7DF1"/>
    <w:rsid w:val="003F50B9"/>
    <w:rsid w:val="003F69F7"/>
    <w:rsid w:val="003F7593"/>
    <w:rsid w:val="003F78D7"/>
    <w:rsid w:val="003F7B21"/>
    <w:rsid w:val="00400E0E"/>
    <w:rsid w:val="00404BE3"/>
    <w:rsid w:val="00411359"/>
    <w:rsid w:val="004129B6"/>
    <w:rsid w:val="00415C22"/>
    <w:rsid w:val="00416394"/>
    <w:rsid w:val="004173B9"/>
    <w:rsid w:val="00417DDC"/>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2A16"/>
    <w:rsid w:val="00486322"/>
    <w:rsid w:val="00487629"/>
    <w:rsid w:val="0049049B"/>
    <w:rsid w:val="004911B5"/>
    <w:rsid w:val="00493048"/>
    <w:rsid w:val="0049742A"/>
    <w:rsid w:val="004A7A6D"/>
    <w:rsid w:val="004B252D"/>
    <w:rsid w:val="004C1309"/>
    <w:rsid w:val="004C6990"/>
    <w:rsid w:val="004D42D1"/>
    <w:rsid w:val="004E0AC8"/>
    <w:rsid w:val="004E0E53"/>
    <w:rsid w:val="004F506D"/>
    <w:rsid w:val="004F6610"/>
    <w:rsid w:val="005102B6"/>
    <w:rsid w:val="0051363A"/>
    <w:rsid w:val="00515E4C"/>
    <w:rsid w:val="00516926"/>
    <w:rsid w:val="005169D0"/>
    <w:rsid w:val="005239CF"/>
    <w:rsid w:val="005250E7"/>
    <w:rsid w:val="0052790F"/>
    <w:rsid w:val="00527D41"/>
    <w:rsid w:val="00532C80"/>
    <w:rsid w:val="005338B6"/>
    <w:rsid w:val="00534213"/>
    <w:rsid w:val="00534329"/>
    <w:rsid w:val="00534DB9"/>
    <w:rsid w:val="005417DF"/>
    <w:rsid w:val="005527A2"/>
    <w:rsid w:val="00557BF6"/>
    <w:rsid w:val="005622E6"/>
    <w:rsid w:val="0056562D"/>
    <w:rsid w:val="00567122"/>
    <w:rsid w:val="00567C71"/>
    <w:rsid w:val="005705C2"/>
    <w:rsid w:val="005748FC"/>
    <w:rsid w:val="00576233"/>
    <w:rsid w:val="005775B0"/>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84A"/>
    <w:rsid w:val="005E53D3"/>
    <w:rsid w:val="005F209F"/>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57377"/>
    <w:rsid w:val="00663708"/>
    <w:rsid w:val="006653E5"/>
    <w:rsid w:val="0067604A"/>
    <w:rsid w:val="0067697C"/>
    <w:rsid w:val="0068778F"/>
    <w:rsid w:val="006930A7"/>
    <w:rsid w:val="00695CDE"/>
    <w:rsid w:val="006A522A"/>
    <w:rsid w:val="006A6045"/>
    <w:rsid w:val="006A6AEF"/>
    <w:rsid w:val="006A73A1"/>
    <w:rsid w:val="006B18D3"/>
    <w:rsid w:val="006C480E"/>
    <w:rsid w:val="006D098C"/>
    <w:rsid w:val="006D0D04"/>
    <w:rsid w:val="006D1D02"/>
    <w:rsid w:val="006D5DCB"/>
    <w:rsid w:val="006D7606"/>
    <w:rsid w:val="006E11C1"/>
    <w:rsid w:val="006F06DE"/>
    <w:rsid w:val="006F6A7F"/>
    <w:rsid w:val="006F7FFA"/>
    <w:rsid w:val="007001D4"/>
    <w:rsid w:val="00703915"/>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3D72"/>
    <w:rsid w:val="007552E8"/>
    <w:rsid w:val="00760025"/>
    <w:rsid w:val="007619CB"/>
    <w:rsid w:val="00762F5B"/>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5AF5"/>
    <w:rsid w:val="007B7DFD"/>
    <w:rsid w:val="007C6A2B"/>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344E"/>
    <w:rsid w:val="00853CAD"/>
    <w:rsid w:val="008604C8"/>
    <w:rsid w:val="008605C0"/>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7FF3"/>
    <w:rsid w:val="00991396"/>
    <w:rsid w:val="00995713"/>
    <w:rsid w:val="00995991"/>
    <w:rsid w:val="00997061"/>
    <w:rsid w:val="009978F5"/>
    <w:rsid w:val="009A0CB7"/>
    <w:rsid w:val="009A4349"/>
    <w:rsid w:val="009A7450"/>
    <w:rsid w:val="009B1D0E"/>
    <w:rsid w:val="009C0389"/>
    <w:rsid w:val="009C68F7"/>
    <w:rsid w:val="009D0703"/>
    <w:rsid w:val="009D2DBB"/>
    <w:rsid w:val="009D3AD0"/>
    <w:rsid w:val="009D4D02"/>
    <w:rsid w:val="009D5EE0"/>
    <w:rsid w:val="009E0E47"/>
    <w:rsid w:val="009E2EFD"/>
    <w:rsid w:val="009F16CA"/>
    <w:rsid w:val="009F1C85"/>
    <w:rsid w:val="009F65E7"/>
    <w:rsid w:val="00A079BD"/>
    <w:rsid w:val="00A149BC"/>
    <w:rsid w:val="00A1550E"/>
    <w:rsid w:val="00A17476"/>
    <w:rsid w:val="00A202DD"/>
    <w:rsid w:val="00A32DA9"/>
    <w:rsid w:val="00A33DB1"/>
    <w:rsid w:val="00A40852"/>
    <w:rsid w:val="00A50B2B"/>
    <w:rsid w:val="00A50C99"/>
    <w:rsid w:val="00A57EF4"/>
    <w:rsid w:val="00A62BA9"/>
    <w:rsid w:val="00A63CDE"/>
    <w:rsid w:val="00A66B80"/>
    <w:rsid w:val="00A73F4C"/>
    <w:rsid w:val="00A741FE"/>
    <w:rsid w:val="00A74AE7"/>
    <w:rsid w:val="00A84682"/>
    <w:rsid w:val="00A864BA"/>
    <w:rsid w:val="00A86D82"/>
    <w:rsid w:val="00A91060"/>
    <w:rsid w:val="00A914AA"/>
    <w:rsid w:val="00A95A96"/>
    <w:rsid w:val="00A96B20"/>
    <w:rsid w:val="00AA438B"/>
    <w:rsid w:val="00AA57E1"/>
    <w:rsid w:val="00AB1066"/>
    <w:rsid w:val="00AB4F8F"/>
    <w:rsid w:val="00AB6BA5"/>
    <w:rsid w:val="00AC2A03"/>
    <w:rsid w:val="00AC3561"/>
    <w:rsid w:val="00AC4A16"/>
    <w:rsid w:val="00AE0561"/>
    <w:rsid w:val="00AE43CD"/>
    <w:rsid w:val="00AE5082"/>
    <w:rsid w:val="00AE5D9E"/>
    <w:rsid w:val="00AF7934"/>
    <w:rsid w:val="00B031BD"/>
    <w:rsid w:val="00B03A34"/>
    <w:rsid w:val="00B04B88"/>
    <w:rsid w:val="00B07174"/>
    <w:rsid w:val="00B24692"/>
    <w:rsid w:val="00B33DFD"/>
    <w:rsid w:val="00B35ADB"/>
    <w:rsid w:val="00B3700F"/>
    <w:rsid w:val="00B37796"/>
    <w:rsid w:val="00B52183"/>
    <w:rsid w:val="00B6190A"/>
    <w:rsid w:val="00B64E0D"/>
    <w:rsid w:val="00B731C0"/>
    <w:rsid w:val="00B76B02"/>
    <w:rsid w:val="00B81F76"/>
    <w:rsid w:val="00B8309D"/>
    <w:rsid w:val="00B8365C"/>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678D"/>
    <w:rsid w:val="00C37AF9"/>
    <w:rsid w:val="00C40991"/>
    <w:rsid w:val="00C42B55"/>
    <w:rsid w:val="00C465AF"/>
    <w:rsid w:val="00C46BBD"/>
    <w:rsid w:val="00C50643"/>
    <w:rsid w:val="00C53C53"/>
    <w:rsid w:val="00C5416F"/>
    <w:rsid w:val="00C614AD"/>
    <w:rsid w:val="00C62FB4"/>
    <w:rsid w:val="00C637AA"/>
    <w:rsid w:val="00C72734"/>
    <w:rsid w:val="00C756A5"/>
    <w:rsid w:val="00C7680A"/>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E7323"/>
    <w:rsid w:val="00CF1285"/>
    <w:rsid w:val="00CF506C"/>
    <w:rsid w:val="00D016F8"/>
    <w:rsid w:val="00D02E19"/>
    <w:rsid w:val="00D0384E"/>
    <w:rsid w:val="00D05082"/>
    <w:rsid w:val="00D1213B"/>
    <w:rsid w:val="00D12925"/>
    <w:rsid w:val="00D14E45"/>
    <w:rsid w:val="00D2011B"/>
    <w:rsid w:val="00D20A40"/>
    <w:rsid w:val="00D22A70"/>
    <w:rsid w:val="00D342AA"/>
    <w:rsid w:val="00D35AE0"/>
    <w:rsid w:val="00D40ADD"/>
    <w:rsid w:val="00D40D2D"/>
    <w:rsid w:val="00D42200"/>
    <w:rsid w:val="00D5008A"/>
    <w:rsid w:val="00D51F01"/>
    <w:rsid w:val="00D57462"/>
    <w:rsid w:val="00D63C56"/>
    <w:rsid w:val="00D655D6"/>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3158"/>
    <w:rsid w:val="00DD36A5"/>
    <w:rsid w:val="00DD472C"/>
    <w:rsid w:val="00DD6AC1"/>
    <w:rsid w:val="00DE5D2D"/>
    <w:rsid w:val="00DF3539"/>
    <w:rsid w:val="00DF56D2"/>
    <w:rsid w:val="00DF5836"/>
    <w:rsid w:val="00DF6EA4"/>
    <w:rsid w:val="00E11EE8"/>
    <w:rsid w:val="00E15447"/>
    <w:rsid w:val="00E169DA"/>
    <w:rsid w:val="00E20EE4"/>
    <w:rsid w:val="00E21802"/>
    <w:rsid w:val="00E21952"/>
    <w:rsid w:val="00E25BE8"/>
    <w:rsid w:val="00E3115F"/>
    <w:rsid w:val="00E31B04"/>
    <w:rsid w:val="00E35C1B"/>
    <w:rsid w:val="00E35CA4"/>
    <w:rsid w:val="00E417E0"/>
    <w:rsid w:val="00E4417A"/>
    <w:rsid w:val="00E44978"/>
    <w:rsid w:val="00E51ED0"/>
    <w:rsid w:val="00E53337"/>
    <w:rsid w:val="00E5335C"/>
    <w:rsid w:val="00E5795B"/>
    <w:rsid w:val="00E579FF"/>
    <w:rsid w:val="00E7520C"/>
    <w:rsid w:val="00E754A7"/>
    <w:rsid w:val="00E81451"/>
    <w:rsid w:val="00E815BF"/>
    <w:rsid w:val="00E819E3"/>
    <w:rsid w:val="00E8279F"/>
    <w:rsid w:val="00E84AA3"/>
    <w:rsid w:val="00E86608"/>
    <w:rsid w:val="00E93379"/>
    <w:rsid w:val="00E949F9"/>
    <w:rsid w:val="00E956F6"/>
    <w:rsid w:val="00E96F44"/>
    <w:rsid w:val="00EA20A0"/>
    <w:rsid w:val="00EA29E8"/>
    <w:rsid w:val="00EA5B6C"/>
    <w:rsid w:val="00EA7D59"/>
    <w:rsid w:val="00EB0A4B"/>
    <w:rsid w:val="00EB238A"/>
    <w:rsid w:val="00EB592B"/>
    <w:rsid w:val="00EB5A58"/>
    <w:rsid w:val="00EC2C2E"/>
    <w:rsid w:val="00EC70BB"/>
    <w:rsid w:val="00EE3470"/>
    <w:rsid w:val="00EE7436"/>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508C"/>
    <w:rsid w:val="00FE521A"/>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E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uiPriority w:val="99"/>
    <w:rsid w:val="005A716A"/>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uiPriority w:val="99"/>
    <w:rsid w:val="005A716A"/>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8DF1-5042-4D71-9DA0-D1B71267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Dear Mr</vt:lpstr>
    </vt:vector>
  </TitlesOfParts>
  <Company>НАМИ</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Hubert Romain</cp:lastModifiedBy>
  <cp:revision>6</cp:revision>
  <cp:lastPrinted>2018-09-24T12:22:00Z</cp:lastPrinted>
  <dcterms:created xsi:type="dcterms:W3CDTF">2018-09-24T11:41:00Z</dcterms:created>
  <dcterms:modified xsi:type="dcterms:W3CDTF">2018-09-24T12:23:00Z</dcterms:modified>
</cp:coreProperties>
</file>