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649A" w:rsidRPr="00AC3BFA" w14:paraId="56799266" w14:textId="77777777" w:rsidTr="007A0A4A">
        <w:trPr>
          <w:cantSplit/>
          <w:trHeight w:hRule="exact" w:val="851"/>
        </w:trPr>
        <w:tc>
          <w:tcPr>
            <w:tcW w:w="1276" w:type="dxa"/>
            <w:tcBorders>
              <w:bottom w:val="single" w:sz="4" w:space="0" w:color="auto"/>
            </w:tcBorders>
            <w:vAlign w:val="bottom"/>
          </w:tcPr>
          <w:p w14:paraId="6BBF6B66" w14:textId="78FF0D57" w:rsidR="0077649A" w:rsidRPr="00AC3BFA" w:rsidRDefault="0077649A" w:rsidP="0077649A">
            <w:pPr>
              <w:spacing w:before="120"/>
              <w:rPr>
                <w:b/>
                <w:sz w:val="28"/>
                <w:szCs w:val="28"/>
              </w:rPr>
            </w:pPr>
          </w:p>
        </w:tc>
        <w:tc>
          <w:tcPr>
            <w:tcW w:w="2268" w:type="dxa"/>
            <w:tcBorders>
              <w:bottom w:val="single" w:sz="4" w:space="0" w:color="auto"/>
            </w:tcBorders>
            <w:vAlign w:val="bottom"/>
          </w:tcPr>
          <w:p w14:paraId="298829D5" w14:textId="77777777" w:rsidR="0077649A" w:rsidRPr="00AC3BFA" w:rsidRDefault="0077649A" w:rsidP="0077649A">
            <w:pPr>
              <w:spacing w:before="120"/>
              <w:rPr>
                <w:sz w:val="28"/>
                <w:szCs w:val="28"/>
              </w:rPr>
            </w:pPr>
            <w:r w:rsidRPr="00AC3BFA">
              <w:rPr>
                <w:sz w:val="28"/>
                <w:szCs w:val="28"/>
              </w:rPr>
              <w:t>United Nations</w:t>
            </w:r>
          </w:p>
        </w:tc>
        <w:tc>
          <w:tcPr>
            <w:tcW w:w="6095" w:type="dxa"/>
            <w:gridSpan w:val="2"/>
            <w:tcBorders>
              <w:bottom w:val="single" w:sz="4" w:space="0" w:color="auto"/>
            </w:tcBorders>
            <w:vAlign w:val="bottom"/>
          </w:tcPr>
          <w:p w14:paraId="67B99AEE" w14:textId="77777777" w:rsidR="0077649A" w:rsidRPr="00AC3BFA" w:rsidRDefault="0077649A" w:rsidP="009E48FD">
            <w:pPr>
              <w:spacing w:before="120"/>
              <w:jc w:val="right"/>
              <w:rPr>
                <w:b/>
                <w:sz w:val="28"/>
                <w:szCs w:val="28"/>
              </w:rPr>
            </w:pPr>
            <w:r w:rsidRPr="00AC3BFA">
              <w:rPr>
                <w:sz w:val="40"/>
              </w:rPr>
              <w:t>ECE</w:t>
            </w:r>
            <w:r w:rsidRPr="00AC3BFA">
              <w:t>/TRANS/WP.29/</w:t>
            </w:r>
            <w:r w:rsidR="00F74924" w:rsidRPr="00AC3BFA">
              <w:t>GR</w:t>
            </w:r>
            <w:r w:rsidR="004049AC" w:rsidRPr="00AC3BFA">
              <w:t>E</w:t>
            </w:r>
            <w:r w:rsidR="00F74924" w:rsidRPr="00AC3BFA">
              <w:t>/</w:t>
            </w:r>
            <w:r w:rsidR="009E48FD" w:rsidRPr="00AC3BFA">
              <w:t>80</w:t>
            </w:r>
          </w:p>
        </w:tc>
      </w:tr>
      <w:tr w:rsidR="0077649A" w:rsidRPr="00AC3BFA" w14:paraId="5CE1D2C1" w14:textId="77777777" w:rsidTr="007A0A4A">
        <w:trPr>
          <w:cantSplit/>
          <w:trHeight w:hRule="exact" w:val="2835"/>
        </w:trPr>
        <w:tc>
          <w:tcPr>
            <w:tcW w:w="1276" w:type="dxa"/>
            <w:tcBorders>
              <w:top w:val="single" w:sz="4" w:space="0" w:color="auto"/>
              <w:bottom w:val="single" w:sz="12" w:space="0" w:color="auto"/>
            </w:tcBorders>
          </w:tcPr>
          <w:p w14:paraId="10F22927" w14:textId="77777777" w:rsidR="0077649A" w:rsidRPr="00AC3BFA" w:rsidRDefault="00AB7012" w:rsidP="0077649A">
            <w:pPr>
              <w:spacing w:before="120"/>
              <w:rPr>
                <w:b/>
                <w:sz w:val="28"/>
                <w:szCs w:val="28"/>
              </w:rPr>
            </w:pPr>
            <w:r w:rsidRPr="00AC3BFA">
              <w:rPr>
                <w:noProof/>
                <w:lang w:val="en-US" w:eastAsia="zh-CN"/>
              </w:rPr>
              <w:drawing>
                <wp:inline distT="0" distB="0" distL="0" distR="0" wp14:anchorId="67AB669F" wp14:editId="358CD321">
                  <wp:extent cx="777875" cy="648335"/>
                  <wp:effectExtent l="0" t="0" r="317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6483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216555" w14:textId="77777777" w:rsidR="0077649A" w:rsidRPr="00AC3BFA" w:rsidRDefault="00DE218B" w:rsidP="0077649A">
            <w:pPr>
              <w:spacing w:before="120"/>
              <w:rPr>
                <w:b/>
                <w:sz w:val="28"/>
                <w:szCs w:val="28"/>
              </w:rPr>
            </w:pPr>
            <w:r w:rsidRPr="00AC3BFA">
              <w:rPr>
                <w:b/>
                <w:sz w:val="40"/>
              </w:rPr>
              <w:t>Economic and Social Council</w:t>
            </w:r>
          </w:p>
        </w:tc>
        <w:tc>
          <w:tcPr>
            <w:tcW w:w="2835" w:type="dxa"/>
            <w:tcBorders>
              <w:top w:val="single" w:sz="4" w:space="0" w:color="auto"/>
              <w:bottom w:val="single" w:sz="12" w:space="0" w:color="auto"/>
            </w:tcBorders>
          </w:tcPr>
          <w:p w14:paraId="5D392F24" w14:textId="77777777" w:rsidR="0077649A" w:rsidRPr="00AC3BFA" w:rsidRDefault="0077649A" w:rsidP="0077649A">
            <w:pPr>
              <w:spacing w:before="240" w:line="240" w:lineRule="exact"/>
            </w:pPr>
            <w:r w:rsidRPr="00AC3BFA">
              <w:t>Distr.: General</w:t>
            </w:r>
          </w:p>
          <w:p w14:paraId="75D259EE" w14:textId="45AD661A" w:rsidR="0077649A" w:rsidRPr="00AC3BFA" w:rsidRDefault="007466D5" w:rsidP="004259BE">
            <w:pPr>
              <w:spacing w:line="240" w:lineRule="exact"/>
            </w:pPr>
            <w:r>
              <w:t>2</w:t>
            </w:r>
            <w:r w:rsidR="00A31DE7">
              <w:t>2</w:t>
            </w:r>
            <w:r w:rsidR="00B926E0" w:rsidRPr="00AC3BFA">
              <w:t xml:space="preserve"> </w:t>
            </w:r>
            <w:r w:rsidR="009E48FD" w:rsidRPr="00AC3BFA">
              <w:t xml:space="preserve">November </w:t>
            </w:r>
            <w:r w:rsidR="0077649A" w:rsidRPr="00AC3BFA">
              <w:t>201</w:t>
            </w:r>
            <w:r w:rsidR="00E95964" w:rsidRPr="00AC3BFA">
              <w:t>8</w:t>
            </w:r>
          </w:p>
          <w:p w14:paraId="21D10835" w14:textId="77777777" w:rsidR="0077649A" w:rsidRPr="00AC3BFA" w:rsidRDefault="0077649A" w:rsidP="0077649A">
            <w:pPr>
              <w:spacing w:line="240" w:lineRule="exact"/>
            </w:pPr>
          </w:p>
          <w:p w14:paraId="6B349FC2" w14:textId="77777777" w:rsidR="0077649A" w:rsidRPr="00AC3BFA" w:rsidRDefault="0077649A" w:rsidP="00121808">
            <w:pPr>
              <w:rPr>
                <w:b/>
                <w:sz w:val="28"/>
                <w:szCs w:val="28"/>
              </w:rPr>
            </w:pPr>
            <w:r w:rsidRPr="00AC3BFA">
              <w:t>Original: English</w:t>
            </w:r>
          </w:p>
        </w:tc>
      </w:tr>
    </w:tbl>
    <w:p w14:paraId="5E5F2AED" w14:textId="5450E96B" w:rsidR="00442A83" w:rsidRPr="00AC3BFA" w:rsidRDefault="00C96DF2" w:rsidP="00C96DF2">
      <w:pPr>
        <w:spacing w:before="120"/>
        <w:rPr>
          <w:b/>
          <w:sz w:val="28"/>
          <w:szCs w:val="28"/>
        </w:rPr>
      </w:pPr>
      <w:r w:rsidRPr="00AC3BFA">
        <w:rPr>
          <w:b/>
          <w:sz w:val="28"/>
          <w:szCs w:val="28"/>
        </w:rPr>
        <w:t>Economic Commission for Europe</w:t>
      </w:r>
    </w:p>
    <w:p w14:paraId="03FEA6C2" w14:textId="77777777" w:rsidR="00C96DF2" w:rsidRPr="00AC3BFA" w:rsidRDefault="008F31D2" w:rsidP="00C96DF2">
      <w:pPr>
        <w:spacing w:before="120"/>
        <w:rPr>
          <w:sz w:val="28"/>
          <w:szCs w:val="28"/>
        </w:rPr>
      </w:pPr>
      <w:r w:rsidRPr="00AC3BFA">
        <w:rPr>
          <w:sz w:val="28"/>
          <w:szCs w:val="28"/>
        </w:rPr>
        <w:t>Inland Transport Committee</w:t>
      </w:r>
    </w:p>
    <w:p w14:paraId="5B502017" w14:textId="77777777" w:rsidR="00EA2A77" w:rsidRPr="00AC3BFA" w:rsidRDefault="00EA2A77" w:rsidP="00EA2A77">
      <w:pPr>
        <w:spacing w:before="120"/>
        <w:rPr>
          <w:b/>
          <w:sz w:val="24"/>
          <w:szCs w:val="24"/>
        </w:rPr>
      </w:pPr>
      <w:r w:rsidRPr="00AC3BFA">
        <w:rPr>
          <w:b/>
          <w:sz w:val="24"/>
          <w:szCs w:val="24"/>
        </w:rPr>
        <w:t xml:space="preserve">World Forum for Harmonization of Vehicle </w:t>
      </w:r>
      <w:r w:rsidR="00D26E07" w:rsidRPr="00AC3BFA">
        <w:rPr>
          <w:b/>
          <w:sz w:val="24"/>
          <w:szCs w:val="24"/>
        </w:rPr>
        <w:t>Regulation</w:t>
      </w:r>
      <w:r w:rsidRPr="00AC3BFA">
        <w:rPr>
          <w:b/>
          <w:sz w:val="24"/>
          <w:szCs w:val="24"/>
        </w:rPr>
        <w:t>s</w:t>
      </w:r>
    </w:p>
    <w:p w14:paraId="2BEBF45D" w14:textId="77777777" w:rsidR="00F74924" w:rsidRPr="00AC3BFA" w:rsidRDefault="004049AC" w:rsidP="004049AC">
      <w:pPr>
        <w:spacing w:before="120" w:after="120"/>
        <w:rPr>
          <w:b/>
          <w:bCs/>
        </w:rPr>
      </w:pPr>
      <w:r w:rsidRPr="00AC3BFA">
        <w:rPr>
          <w:b/>
          <w:bCs/>
        </w:rPr>
        <w:t>Working Party on Lighting and Light-Signalling</w:t>
      </w:r>
    </w:p>
    <w:p w14:paraId="160A5DBE" w14:textId="77777777" w:rsidR="009313BD" w:rsidRPr="00AC3BFA" w:rsidRDefault="009E48FD" w:rsidP="009313BD">
      <w:pPr>
        <w:spacing w:before="120"/>
        <w:rPr>
          <w:b/>
        </w:rPr>
      </w:pPr>
      <w:r w:rsidRPr="00AC3BFA">
        <w:rPr>
          <w:b/>
        </w:rPr>
        <w:t>Eightieth</w:t>
      </w:r>
      <w:r w:rsidR="00A01EC5" w:rsidRPr="00AC3BFA">
        <w:rPr>
          <w:b/>
        </w:rPr>
        <w:t xml:space="preserve"> </w:t>
      </w:r>
      <w:r w:rsidR="009313BD" w:rsidRPr="00AC3BFA">
        <w:rPr>
          <w:b/>
        </w:rPr>
        <w:t>session</w:t>
      </w:r>
    </w:p>
    <w:p w14:paraId="26BB0037" w14:textId="55115F90" w:rsidR="009313BD" w:rsidRPr="00AC3BFA" w:rsidRDefault="009313BD" w:rsidP="009313BD">
      <w:r w:rsidRPr="00AC3BFA">
        <w:t xml:space="preserve">Geneva, </w:t>
      </w:r>
      <w:r w:rsidR="00734338" w:rsidRPr="00AC3BFA">
        <w:t>2</w:t>
      </w:r>
      <w:r w:rsidR="009E48FD" w:rsidRPr="00AC3BFA">
        <w:t>3</w:t>
      </w:r>
      <w:r w:rsidR="00D80E8C">
        <w:t>-</w:t>
      </w:r>
      <w:r w:rsidR="00734338" w:rsidRPr="00AC3BFA">
        <w:t>2</w:t>
      </w:r>
      <w:r w:rsidR="009E48FD" w:rsidRPr="00AC3BFA">
        <w:t>6</w:t>
      </w:r>
      <w:r w:rsidR="00CB7EAD" w:rsidRPr="00AC3BFA">
        <w:t xml:space="preserve"> </w:t>
      </w:r>
      <w:r w:rsidR="009E48FD" w:rsidRPr="00AC3BFA">
        <w:t xml:space="preserve">October </w:t>
      </w:r>
      <w:r w:rsidRPr="00AC3BFA">
        <w:t>201</w:t>
      </w:r>
      <w:r w:rsidR="00F50D48" w:rsidRPr="00AC3BFA">
        <w:t>8</w:t>
      </w:r>
    </w:p>
    <w:p w14:paraId="6F040EAD" w14:textId="7812D2D7" w:rsidR="00F74924" w:rsidRPr="00AC3BFA" w:rsidRDefault="006C0634" w:rsidP="00F74924">
      <w:pPr>
        <w:pStyle w:val="HChG"/>
      </w:pPr>
      <w:r w:rsidRPr="00AC3BFA">
        <w:tab/>
      </w:r>
      <w:r w:rsidRPr="00AC3BFA">
        <w:tab/>
      </w:r>
      <w:bookmarkStart w:id="0" w:name="_Toc365898453"/>
      <w:bookmarkStart w:id="1" w:name="_Toc369772204"/>
      <w:r w:rsidR="00F74924" w:rsidRPr="00AC3BFA">
        <w:t xml:space="preserve">Report of the </w:t>
      </w:r>
      <w:r w:rsidR="004049AC" w:rsidRPr="00AC3BFA">
        <w:t xml:space="preserve">Working Party on Lighting and Light-Signalling </w:t>
      </w:r>
      <w:r w:rsidR="00F74924" w:rsidRPr="00AC3BFA">
        <w:t xml:space="preserve">on its </w:t>
      </w:r>
      <w:r w:rsidR="009E48FD" w:rsidRPr="00AC3BFA">
        <w:t>eightieth</w:t>
      </w:r>
      <w:r w:rsidR="003C262B" w:rsidRPr="00AC3BFA">
        <w:t xml:space="preserve"> </w:t>
      </w:r>
      <w:r w:rsidR="008C2330" w:rsidRPr="00AC3BFA">
        <w:t>s</w:t>
      </w:r>
      <w:r w:rsidR="00F74924" w:rsidRPr="00AC3BFA">
        <w:t>ession</w:t>
      </w:r>
      <w:bookmarkEnd w:id="0"/>
      <w:bookmarkEnd w:id="1"/>
    </w:p>
    <w:p w14:paraId="09B3F4BE" w14:textId="729B9ECC" w:rsidR="005847F5" w:rsidRPr="009A7F94" w:rsidRDefault="005847F5" w:rsidP="005847F5">
      <w:pPr>
        <w:spacing w:after="120"/>
        <w:rPr>
          <w:sz w:val="28"/>
          <w:lang w:val="fr-FR"/>
        </w:rPr>
      </w:pPr>
      <w:r w:rsidRPr="009A7F94">
        <w:rPr>
          <w:sz w:val="28"/>
          <w:lang w:val="fr-FR"/>
        </w:rPr>
        <w:t>Contents</w:t>
      </w:r>
      <w:r w:rsidR="00A50D2C" w:rsidRPr="00A50D2C">
        <w:rPr>
          <w:noProof/>
          <w:lang w:eastAsia="zh-CN"/>
        </w:rPr>
        <w:t xml:space="preserve"> </w:t>
      </w:r>
    </w:p>
    <w:p w14:paraId="57C0D418" w14:textId="77777777" w:rsidR="005847F5" w:rsidRPr="009A7F94" w:rsidRDefault="005847F5" w:rsidP="005847F5">
      <w:pPr>
        <w:tabs>
          <w:tab w:val="right" w:pos="8929"/>
          <w:tab w:val="right" w:pos="9638"/>
        </w:tabs>
        <w:spacing w:after="120"/>
        <w:ind w:left="283"/>
        <w:rPr>
          <w:lang w:val="fr-FR"/>
        </w:rPr>
      </w:pPr>
      <w:r w:rsidRPr="009A7F94">
        <w:rPr>
          <w:i/>
          <w:sz w:val="18"/>
          <w:lang w:val="fr-FR"/>
        </w:rPr>
        <w:tab/>
        <w:t>Paragraphs</w:t>
      </w:r>
      <w:r w:rsidRPr="009A7F94">
        <w:rPr>
          <w:i/>
          <w:sz w:val="18"/>
          <w:lang w:val="fr-FR"/>
        </w:rPr>
        <w:tab/>
        <w:t>Page</w:t>
      </w:r>
    </w:p>
    <w:p w14:paraId="1B9589F7" w14:textId="77777777" w:rsidR="005847F5" w:rsidRPr="009A7F94" w:rsidRDefault="005847F5" w:rsidP="005847F5">
      <w:pPr>
        <w:tabs>
          <w:tab w:val="right" w:pos="850"/>
          <w:tab w:val="left" w:pos="1134"/>
          <w:tab w:val="left" w:pos="1559"/>
          <w:tab w:val="left" w:pos="1984"/>
          <w:tab w:val="left" w:leader="dot" w:pos="7654"/>
          <w:tab w:val="right" w:pos="8929"/>
          <w:tab w:val="right" w:pos="9638"/>
        </w:tabs>
        <w:spacing w:after="120"/>
        <w:rPr>
          <w:rStyle w:val="Hyperlink"/>
          <w:lang w:val="fr-FR"/>
        </w:rPr>
      </w:pPr>
      <w:r w:rsidRPr="009A7F94">
        <w:rPr>
          <w:rStyle w:val="Hyperlink"/>
          <w:lang w:val="fr-FR"/>
        </w:rPr>
        <w:tab/>
        <w:t>I.</w:t>
      </w:r>
      <w:r w:rsidRPr="009A7F94">
        <w:rPr>
          <w:rStyle w:val="Hyperlink"/>
          <w:lang w:val="fr-FR"/>
        </w:rPr>
        <w:tab/>
        <w:t>Attendance</w:t>
      </w:r>
      <w:r w:rsidRPr="009A7F94">
        <w:rPr>
          <w:rStyle w:val="Hyperlink"/>
          <w:webHidden/>
          <w:lang w:val="fr-FR"/>
        </w:rPr>
        <w:tab/>
      </w:r>
      <w:r w:rsidRPr="009A7F94">
        <w:rPr>
          <w:rStyle w:val="Hyperlink"/>
          <w:webHidden/>
          <w:lang w:val="fr-FR"/>
        </w:rPr>
        <w:tab/>
        <w:t>1</w:t>
      </w:r>
      <w:r w:rsidRPr="009A7F94">
        <w:rPr>
          <w:rStyle w:val="Hyperlink"/>
          <w:webHidden/>
          <w:lang w:val="fr-FR"/>
        </w:rPr>
        <w:tab/>
      </w:r>
      <w:r w:rsidR="00AB4CCC" w:rsidRPr="009A7F94">
        <w:rPr>
          <w:rStyle w:val="Hyperlink"/>
          <w:webHidden/>
          <w:lang w:val="fr-FR"/>
        </w:rPr>
        <w:t>3</w:t>
      </w:r>
    </w:p>
    <w:p w14:paraId="52DA9C20" w14:textId="666C3E70" w:rsidR="005847F5" w:rsidRPr="00AC3BF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9A7F94">
        <w:rPr>
          <w:rStyle w:val="Hyperlink"/>
          <w:lang w:val="fr-FR"/>
        </w:rPr>
        <w:tab/>
      </w:r>
      <w:r w:rsidRPr="00AC3BFA">
        <w:rPr>
          <w:rStyle w:val="Hyperlink"/>
        </w:rPr>
        <w:t>II.</w:t>
      </w:r>
      <w:r w:rsidRPr="00AC3BFA">
        <w:rPr>
          <w:rStyle w:val="Hyperlink"/>
        </w:rPr>
        <w:tab/>
        <w:t>Adoption of the agenda (agenda item 1)</w:t>
      </w:r>
      <w:r w:rsidRPr="00AC3BFA">
        <w:rPr>
          <w:rStyle w:val="Hyperlink"/>
          <w:webHidden/>
        </w:rPr>
        <w:tab/>
      </w:r>
      <w:r w:rsidRPr="00AC3BFA">
        <w:rPr>
          <w:rStyle w:val="Hyperlink"/>
          <w:webHidden/>
        </w:rPr>
        <w:tab/>
      </w:r>
      <w:r w:rsidR="006E3C35" w:rsidRPr="00AC3BFA">
        <w:rPr>
          <w:rStyle w:val="Hyperlink"/>
          <w:webHidden/>
        </w:rPr>
        <w:t>2</w:t>
      </w:r>
      <w:r w:rsidR="00AC3BFA">
        <w:rPr>
          <w:rStyle w:val="Hyperlink"/>
          <w:webHidden/>
        </w:rPr>
        <w:t>–</w:t>
      </w:r>
      <w:r w:rsidR="0024588D" w:rsidRPr="00AC3BFA">
        <w:rPr>
          <w:rStyle w:val="Hyperlink"/>
          <w:webHidden/>
        </w:rPr>
        <w:t>4</w:t>
      </w:r>
      <w:r w:rsidRPr="00AC3BFA">
        <w:rPr>
          <w:rStyle w:val="Hyperlink"/>
          <w:webHidden/>
        </w:rPr>
        <w:tab/>
        <w:t>3</w:t>
      </w:r>
    </w:p>
    <w:p w14:paraId="27A457D6" w14:textId="6028F180" w:rsidR="005847F5" w:rsidRPr="00AC3BF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C3BFA">
        <w:rPr>
          <w:rStyle w:val="Hyperlink"/>
        </w:rPr>
        <w:tab/>
        <w:t>III.</w:t>
      </w:r>
      <w:r w:rsidRPr="00AC3BFA">
        <w:rPr>
          <w:rStyle w:val="Hyperlink"/>
        </w:rPr>
        <w:tab/>
      </w:r>
      <w:r w:rsidRPr="00AC3BFA">
        <w:t xml:space="preserve">1998 Agreement </w:t>
      </w:r>
      <w:r w:rsidR="00AC3BFA">
        <w:t>–</w:t>
      </w:r>
      <w:r w:rsidRPr="00AC3BFA">
        <w:t xml:space="preserve"> </w:t>
      </w:r>
      <w:r w:rsidR="00082B38" w:rsidRPr="00AC3BFA">
        <w:t xml:space="preserve">UN </w:t>
      </w:r>
      <w:r w:rsidRPr="00AC3BFA">
        <w:t xml:space="preserve">Global Technical Regulations: Development </w:t>
      </w:r>
      <w:r w:rsidRPr="00AC3BFA">
        <w:rPr>
          <w:rStyle w:val="Hyperlink"/>
        </w:rPr>
        <w:t>(agenda item 2)</w:t>
      </w:r>
      <w:r w:rsidRPr="00AC3BFA">
        <w:rPr>
          <w:rStyle w:val="Hyperlink"/>
          <w:webHidden/>
        </w:rPr>
        <w:tab/>
      </w:r>
      <w:r w:rsidR="0024588D" w:rsidRPr="00AC3BFA">
        <w:rPr>
          <w:rStyle w:val="Hyperlink"/>
          <w:webHidden/>
        </w:rPr>
        <w:t>5</w:t>
      </w:r>
      <w:r w:rsidRPr="00AC3BFA">
        <w:rPr>
          <w:rStyle w:val="Hyperlink"/>
          <w:webHidden/>
        </w:rPr>
        <w:tab/>
      </w:r>
      <w:r w:rsidRPr="00AC3BFA">
        <w:rPr>
          <w:rStyle w:val="Hyperlink"/>
          <w:webHidden/>
        </w:rPr>
        <w:fldChar w:fldCharType="begin"/>
      </w:r>
      <w:r w:rsidRPr="00AC3BFA">
        <w:rPr>
          <w:rStyle w:val="Hyperlink"/>
          <w:webHidden/>
        </w:rPr>
        <w:instrText xml:space="preserve"> PAGEREF _Toc369772207 \h </w:instrText>
      </w:r>
      <w:r w:rsidRPr="00AC3BFA">
        <w:rPr>
          <w:rStyle w:val="Hyperlink"/>
          <w:webHidden/>
        </w:rPr>
      </w:r>
      <w:r w:rsidRPr="00AC3BFA">
        <w:rPr>
          <w:rStyle w:val="Hyperlink"/>
          <w:webHidden/>
        </w:rPr>
        <w:fldChar w:fldCharType="separate"/>
      </w:r>
      <w:r w:rsidR="00EA44EB">
        <w:rPr>
          <w:rStyle w:val="Hyperlink"/>
          <w:noProof/>
          <w:webHidden/>
        </w:rPr>
        <w:t>3</w:t>
      </w:r>
      <w:r w:rsidRPr="00AC3BFA">
        <w:rPr>
          <w:rStyle w:val="Hyperlink"/>
          <w:webHidden/>
        </w:rPr>
        <w:fldChar w:fldCharType="end"/>
      </w:r>
    </w:p>
    <w:p w14:paraId="66CA68E8" w14:textId="73FFA113" w:rsidR="005847F5" w:rsidRPr="00AC3BF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C3BFA">
        <w:rPr>
          <w:rStyle w:val="Hyperlink"/>
        </w:rPr>
        <w:tab/>
        <w:t>IV.</w:t>
      </w:r>
      <w:r w:rsidRPr="00AC3BFA">
        <w:rPr>
          <w:rStyle w:val="Hyperlink"/>
        </w:rPr>
        <w:tab/>
        <w:t>1997 Agreement – Rules: Development (agenda item 3)</w:t>
      </w:r>
      <w:r w:rsidRPr="00AC3BFA">
        <w:rPr>
          <w:rStyle w:val="Hyperlink"/>
          <w:webHidden/>
        </w:rPr>
        <w:tab/>
      </w:r>
      <w:r w:rsidRPr="00AC3BFA">
        <w:rPr>
          <w:rStyle w:val="Hyperlink"/>
          <w:webHidden/>
        </w:rPr>
        <w:tab/>
      </w:r>
      <w:r w:rsidR="0024588D" w:rsidRPr="00AC3BFA">
        <w:rPr>
          <w:rStyle w:val="Hyperlink"/>
          <w:webHidden/>
        </w:rPr>
        <w:t>6</w:t>
      </w:r>
      <w:r w:rsidRPr="00AC3BFA">
        <w:rPr>
          <w:rStyle w:val="Hyperlink"/>
          <w:webHidden/>
        </w:rPr>
        <w:tab/>
      </w:r>
      <w:r w:rsidR="0024588D" w:rsidRPr="00AC3BFA">
        <w:rPr>
          <w:rStyle w:val="Hyperlink"/>
          <w:webHidden/>
        </w:rPr>
        <w:t>3</w:t>
      </w:r>
    </w:p>
    <w:p w14:paraId="7E278703" w14:textId="6AADD4C6" w:rsidR="005847F5" w:rsidRPr="00AC3BFA" w:rsidRDefault="005847F5" w:rsidP="00EA44EB">
      <w:pPr>
        <w:tabs>
          <w:tab w:val="right" w:pos="850"/>
          <w:tab w:val="left" w:pos="1134"/>
          <w:tab w:val="left" w:pos="1559"/>
          <w:tab w:val="left" w:pos="1984"/>
          <w:tab w:val="left" w:leader="dot" w:pos="7654"/>
          <w:tab w:val="right" w:pos="8929"/>
          <w:tab w:val="right" w:pos="9638"/>
        </w:tabs>
        <w:spacing w:after="120"/>
        <w:rPr>
          <w:rStyle w:val="Hyperlink"/>
        </w:rPr>
      </w:pPr>
      <w:r w:rsidRPr="00AC3BFA">
        <w:rPr>
          <w:rStyle w:val="Hyperlink"/>
        </w:rPr>
        <w:tab/>
        <w:t>V.</w:t>
      </w:r>
      <w:r w:rsidRPr="00AC3BFA">
        <w:rPr>
          <w:rStyle w:val="Hyperlink"/>
        </w:rPr>
        <w:tab/>
        <w:t xml:space="preserve">Simplification of lighting and light-signalling </w:t>
      </w:r>
      <w:r w:rsidR="00082B38" w:rsidRPr="00AC3BFA">
        <w:rPr>
          <w:rStyle w:val="Hyperlink"/>
        </w:rPr>
        <w:t>UN Regulation</w:t>
      </w:r>
      <w:r w:rsidRPr="00AC3BFA">
        <w:rPr>
          <w:rStyle w:val="Hyperlink"/>
        </w:rPr>
        <w:t>s (agenda item 4)</w:t>
      </w:r>
      <w:r w:rsidRPr="00AC3BFA">
        <w:rPr>
          <w:rStyle w:val="Hyperlink"/>
          <w:webHidden/>
        </w:rPr>
        <w:tab/>
      </w:r>
      <w:r w:rsidRPr="00AC3BFA">
        <w:rPr>
          <w:rStyle w:val="Hyperlink"/>
          <w:webHidden/>
        </w:rPr>
        <w:tab/>
      </w:r>
      <w:r w:rsidR="0024588D" w:rsidRPr="00AC3BFA">
        <w:rPr>
          <w:rStyle w:val="Hyperlink"/>
          <w:webHidden/>
        </w:rPr>
        <w:t>7</w:t>
      </w:r>
      <w:r w:rsidR="00AC3BFA">
        <w:rPr>
          <w:rStyle w:val="Hyperlink"/>
          <w:webHidden/>
        </w:rPr>
        <w:t>–</w:t>
      </w:r>
      <w:r w:rsidRPr="00AC3BFA">
        <w:rPr>
          <w:rStyle w:val="Hyperlink"/>
          <w:webHidden/>
        </w:rPr>
        <w:t>1</w:t>
      </w:r>
      <w:r w:rsidR="0024588D" w:rsidRPr="00AC3BFA">
        <w:rPr>
          <w:rStyle w:val="Hyperlink"/>
          <w:webHidden/>
        </w:rPr>
        <w:t>5</w:t>
      </w:r>
      <w:r w:rsidRPr="00AC3BFA">
        <w:rPr>
          <w:rStyle w:val="Hyperlink"/>
          <w:webHidden/>
        </w:rPr>
        <w:tab/>
      </w:r>
      <w:r w:rsidR="00EA44EB">
        <w:rPr>
          <w:rStyle w:val="Hyperlink"/>
          <w:webHidden/>
        </w:rPr>
        <w:t>4</w:t>
      </w:r>
    </w:p>
    <w:p w14:paraId="4D736C29" w14:textId="2A2E844E" w:rsidR="001C5124" w:rsidRPr="00AC3BFA" w:rsidRDefault="005847F5" w:rsidP="001F67C0">
      <w:pPr>
        <w:tabs>
          <w:tab w:val="right" w:pos="850"/>
          <w:tab w:val="left" w:pos="1134"/>
          <w:tab w:val="left" w:pos="1559"/>
          <w:tab w:val="left" w:pos="1984"/>
          <w:tab w:val="left" w:leader="dot" w:pos="7654"/>
          <w:tab w:val="right" w:pos="8929"/>
          <w:tab w:val="right" w:pos="9638"/>
        </w:tabs>
        <w:ind w:left="1128" w:hanging="1128"/>
        <w:rPr>
          <w:rStyle w:val="Hyperlink"/>
        </w:rPr>
      </w:pPr>
      <w:r w:rsidRPr="00AC3BFA">
        <w:rPr>
          <w:rStyle w:val="Hyperlink"/>
        </w:rPr>
        <w:tab/>
        <w:t>VI.</w:t>
      </w:r>
      <w:r w:rsidRPr="00AC3BFA">
        <w:rPr>
          <w:rStyle w:val="Hyperlink"/>
        </w:rPr>
        <w:tab/>
      </w:r>
      <w:r w:rsidR="00082B38" w:rsidRPr="00AC3BFA">
        <w:rPr>
          <w:rStyle w:val="Hyperlink"/>
        </w:rPr>
        <w:t>UN Regulation</w:t>
      </w:r>
      <w:r w:rsidR="00382CD7" w:rsidRPr="00AC3BFA">
        <w:rPr>
          <w:rStyle w:val="Hyperlink"/>
        </w:rPr>
        <w:t>s</w:t>
      </w:r>
      <w:r w:rsidRPr="00AC3BFA">
        <w:rPr>
          <w:rStyle w:val="Hyperlink"/>
        </w:rPr>
        <w:t xml:space="preserve"> Nos. 37 (Filament lamps), 99 (Gas discharge light sources)</w:t>
      </w:r>
      <w:r w:rsidR="00E0670C" w:rsidRPr="00AC3BFA">
        <w:rPr>
          <w:rStyle w:val="Hyperlink"/>
        </w:rPr>
        <w:t xml:space="preserve">, </w:t>
      </w:r>
      <w:r w:rsidRPr="00AC3BFA">
        <w:rPr>
          <w:rStyle w:val="Hyperlink"/>
        </w:rPr>
        <w:br/>
        <w:t>128 (Light emitting diodes light sources)</w:t>
      </w:r>
      <w:r w:rsidR="001F67C0" w:rsidRPr="00AC3BFA">
        <w:rPr>
          <w:rStyle w:val="Hyperlink"/>
        </w:rPr>
        <w:t xml:space="preserve"> and the Consolidated Resolution</w:t>
      </w:r>
    </w:p>
    <w:p w14:paraId="6009344A" w14:textId="1C46E887" w:rsidR="005847F5" w:rsidRPr="00AC3BFA" w:rsidRDefault="001F67C0"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AC3BFA">
        <w:rPr>
          <w:rStyle w:val="Hyperlink"/>
        </w:rPr>
        <w:tab/>
      </w:r>
      <w:r w:rsidRPr="00AC3BFA">
        <w:rPr>
          <w:rStyle w:val="Hyperlink"/>
        </w:rPr>
        <w:tab/>
        <w:t>on the common specifications of light source categories</w:t>
      </w:r>
      <w:r w:rsidR="005847F5" w:rsidRPr="00AC3BFA">
        <w:rPr>
          <w:rStyle w:val="Hyperlink"/>
        </w:rPr>
        <w:t xml:space="preserve"> (agenda item 5) </w:t>
      </w:r>
      <w:r w:rsidR="005847F5" w:rsidRPr="00AC3BFA">
        <w:rPr>
          <w:rStyle w:val="Hyperlink"/>
          <w:webHidden/>
        </w:rPr>
        <w:tab/>
      </w:r>
      <w:r w:rsidR="005847F5" w:rsidRPr="00AC3BFA">
        <w:rPr>
          <w:rStyle w:val="Hyperlink"/>
          <w:webHidden/>
        </w:rPr>
        <w:tab/>
        <w:t>1</w:t>
      </w:r>
      <w:r w:rsidR="0024588D" w:rsidRPr="00AC3BFA">
        <w:rPr>
          <w:rStyle w:val="Hyperlink"/>
          <w:webHidden/>
        </w:rPr>
        <w:t>6</w:t>
      </w:r>
      <w:r w:rsidR="00AC3BFA">
        <w:rPr>
          <w:rStyle w:val="Hyperlink"/>
          <w:webHidden/>
        </w:rPr>
        <w:t>–</w:t>
      </w:r>
      <w:r w:rsidR="009E18D5" w:rsidRPr="00AC3BFA">
        <w:rPr>
          <w:rStyle w:val="Hyperlink"/>
          <w:webHidden/>
        </w:rPr>
        <w:t>2</w:t>
      </w:r>
      <w:r w:rsidR="00325C70" w:rsidRPr="00AC3BFA">
        <w:rPr>
          <w:rStyle w:val="Hyperlink"/>
          <w:webHidden/>
        </w:rPr>
        <w:t>2</w:t>
      </w:r>
      <w:r w:rsidR="005847F5" w:rsidRPr="00AC3BFA">
        <w:rPr>
          <w:rStyle w:val="Hyperlink"/>
          <w:webHidden/>
        </w:rPr>
        <w:tab/>
      </w:r>
      <w:r w:rsidR="00AC3BFA">
        <w:rPr>
          <w:rStyle w:val="Hyperlink"/>
          <w:webHidden/>
        </w:rPr>
        <w:t>5</w:t>
      </w:r>
    </w:p>
    <w:p w14:paraId="5C27DB17" w14:textId="77AF5B3C" w:rsidR="005847F5" w:rsidRPr="00AC3BFA" w:rsidRDefault="005847F5"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AC3BFA">
        <w:rPr>
          <w:rStyle w:val="Hyperlink"/>
        </w:rPr>
        <w:tab/>
        <w:t>VII.</w:t>
      </w:r>
      <w:r w:rsidRPr="00AC3BFA">
        <w:rPr>
          <w:rStyle w:val="Hyperlink"/>
        </w:rPr>
        <w:tab/>
      </w:r>
      <w:r w:rsidR="00082B38" w:rsidRPr="00AC3BFA">
        <w:rPr>
          <w:rStyle w:val="Hyperlink"/>
        </w:rPr>
        <w:t>UN Regulation</w:t>
      </w:r>
      <w:r w:rsidRPr="00AC3BFA">
        <w:rPr>
          <w:rStyle w:val="Hyperlink"/>
        </w:rPr>
        <w:t xml:space="preserve"> No. 48 (Installation of lighting and light-signalling devices) </w:t>
      </w:r>
      <w:r w:rsidR="00AC3BFA">
        <w:rPr>
          <w:rStyle w:val="Hyperlink"/>
        </w:rPr>
        <w:br/>
      </w:r>
      <w:r w:rsidRPr="00AC3BFA">
        <w:rPr>
          <w:rStyle w:val="Hyperlink"/>
        </w:rPr>
        <w:t>(agenda item 6)</w:t>
      </w:r>
      <w:r w:rsidRPr="00AC3BFA">
        <w:rPr>
          <w:rStyle w:val="Hyperlink"/>
          <w:webHidden/>
        </w:rPr>
        <w:tab/>
      </w:r>
      <w:r w:rsidR="00AC3BFA">
        <w:rPr>
          <w:rStyle w:val="Hyperlink"/>
          <w:webHidden/>
        </w:rPr>
        <w:tab/>
      </w:r>
      <w:r w:rsidR="009E18D5" w:rsidRPr="00AC3BFA">
        <w:rPr>
          <w:rStyle w:val="Hyperlink"/>
          <w:webHidden/>
        </w:rPr>
        <w:t>2</w:t>
      </w:r>
      <w:r w:rsidR="00325C70" w:rsidRPr="00AC3BFA">
        <w:rPr>
          <w:rStyle w:val="Hyperlink"/>
          <w:webHidden/>
        </w:rPr>
        <w:t>3</w:t>
      </w:r>
      <w:r w:rsidR="00AC3BFA">
        <w:rPr>
          <w:rStyle w:val="Hyperlink"/>
          <w:webHidden/>
        </w:rPr>
        <w:t>–</w:t>
      </w:r>
      <w:r w:rsidR="0024588D" w:rsidRPr="00AC3BFA">
        <w:rPr>
          <w:rStyle w:val="Hyperlink"/>
          <w:webHidden/>
        </w:rPr>
        <w:t>26</w:t>
      </w:r>
      <w:r w:rsidRPr="00AC3BFA">
        <w:rPr>
          <w:rStyle w:val="Hyperlink"/>
          <w:webHidden/>
        </w:rPr>
        <w:tab/>
      </w:r>
      <w:r w:rsidR="0024588D" w:rsidRPr="00AC3BFA">
        <w:rPr>
          <w:rStyle w:val="Hyperlink"/>
          <w:webHidden/>
        </w:rPr>
        <w:t>7</w:t>
      </w:r>
    </w:p>
    <w:p w14:paraId="000CE3E4" w14:textId="4B19B630" w:rsidR="005847F5" w:rsidRPr="00AC3BF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C3BFA">
        <w:rPr>
          <w:rStyle w:val="Hyperlink"/>
        </w:rPr>
        <w:tab/>
      </w:r>
      <w:r w:rsidRPr="00AC3BFA">
        <w:rPr>
          <w:rStyle w:val="Hyperlink"/>
        </w:rPr>
        <w:tab/>
        <w:t>A.</w:t>
      </w:r>
      <w:r w:rsidRPr="00AC3BFA">
        <w:rPr>
          <w:rStyle w:val="Hyperlink"/>
        </w:rPr>
        <w:tab/>
        <w:t>Proposals for amendments to the 05 and 06 series of amendments</w:t>
      </w:r>
      <w:r w:rsidRPr="00AC3BFA">
        <w:rPr>
          <w:rStyle w:val="Hyperlink"/>
          <w:webHidden/>
        </w:rPr>
        <w:tab/>
      </w:r>
      <w:r w:rsidRPr="00AC3BFA">
        <w:rPr>
          <w:rStyle w:val="Hyperlink"/>
          <w:webHidden/>
        </w:rPr>
        <w:tab/>
      </w:r>
      <w:r w:rsidR="00C24401" w:rsidRPr="00AC3BFA">
        <w:rPr>
          <w:rStyle w:val="Hyperlink"/>
          <w:webHidden/>
        </w:rPr>
        <w:t>23</w:t>
      </w:r>
      <w:r w:rsidRPr="00AC3BFA">
        <w:rPr>
          <w:rStyle w:val="Hyperlink"/>
          <w:webHidden/>
        </w:rPr>
        <w:tab/>
      </w:r>
      <w:r w:rsidR="0024588D" w:rsidRPr="00AC3BFA">
        <w:rPr>
          <w:rStyle w:val="Hyperlink"/>
          <w:webHidden/>
        </w:rPr>
        <w:t>7</w:t>
      </w:r>
    </w:p>
    <w:p w14:paraId="098F4FD6" w14:textId="7C880253" w:rsidR="005847F5" w:rsidRPr="00AC3BF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C3BFA">
        <w:rPr>
          <w:rStyle w:val="Hyperlink"/>
        </w:rPr>
        <w:tab/>
      </w:r>
      <w:r w:rsidRPr="00AC3BFA">
        <w:rPr>
          <w:rStyle w:val="Hyperlink"/>
        </w:rPr>
        <w:tab/>
        <w:t>B.</w:t>
      </w:r>
      <w:r w:rsidRPr="00AC3BFA">
        <w:rPr>
          <w:rStyle w:val="Hyperlink"/>
        </w:rPr>
        <w:tab/>
        <w:t xml:space="preserve">Other proposals for amendments to </w:t>
      </w:r>
      <w:r w:rsidR="00082B38" w:rsidRPr="00AC3BFA">
        <w:rPr>
          <w:rStyle w:val="Hyperlink"/>
        </w:rPr>
        <w:t>UN Regulation</w:t>
      </w:r>
      <w:r w:rsidRPr="00AC3BFA">
        <w:rPr>
          <w:rStyle w:val="Hyperlink"/>
        </w:rPr>
        <w:t xml:space="preserve"> No. 48</w:t>
      </w:r>
      <w:r w:rsidRPr="00AC3BFA">
        <w:rPr>
          <w:rStyle w:val="Hyperlink"/>
          <w:webHidden/>
        </w:rPr>
        <w:tab/>
      </w:r>
      <w:r w:rsidRPr="00AC3BFA">
        <w:rPr>
          <w:rStyle w:val="Hyperlink"/>
          <w:webHidden/>
        </w:rPr>
        <w:tab/>
      </w:r>
      <w:r w:rsidR="00C24401" w:rsidRPr="00AC3BFA">
        <w:rPr>
          <w:rStyle w:val="Hyperlink"/>
          <w:webHidden/>
        </w:rPr>
        <w:t>2</w:t>
      </w:r>
      <w:r w:rsidR="0024588D" w:rsidRPr="00AC3BFA">
        <w:rPr>
          <w:rStyle w:val="Hyperlink"/>
          <w:webHidden/>
        </w:rPr>
        <w:t>4</w:t>
      </w:r>
      <w:r w:rsidR="00AC3BFA">
        <w:rPr>
          <w:rStyle w:val="Hyperlink"/>
          <w:webHidden/>
        </w:rPr>
        <w:t>–</w:t>
      </w:r>
      <w:r w:rsidR="0024588D" w:rsidRPr="00AC3BFA">
        <w:rPr>
          <w:rStyle w:val="Hyperlink"/>
          <w:webHidden/>
        </w:rPr>
        <w:t>26</w:t>
      </w:r>
      <w:r w:rsidRPr="00AC3BFA">
        <w:rPr>
          <w:rStyle w:val="Hyperlink"/>
          <w:webHidden/>
        </w:rPr>
        <w:tab/>
      </w:r>
      <w:r w:rsidR="009E18D5" w:rsidRPr="00AC3BFA">
        <w:rPr>
          <w:rStyle w:val="Hyperlink"/>
          <w:webHidden/>
        </w:rPr>
        <w:t>7</w:t>
      </w:r>
    </w:p>
    <w:p w14:paraId="59F68C73" w14:textId="6CA74322" w:rsidR="005847F5" w:rsidRPr="00AC3BF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C3BFA">
        <w:rPr>
          <w:rStyle w:val="Hyperlink"/>
        </w:rPr>
        <w:tab/>
        <w:t>VIII.</w:t>
      </w:r>
      <w:r w:rsidRPr="00AC3BFA">
        <w:rPr>
          <w:rStyle w:val="Hyperlink"/>
        </w:rPr>
        <w:tab/>
        <w:t xml:space="preserve">Other </w:t>
      </w:r>
      <w:r w:rsidR="00082B38" w:rsidRPr="00AC3BFA">
        <w:rPr>
          <w:rStyle w:val="Hyperlink"/>
        </w:rPr>
        <w:t>UN Regulation</w:t>
      </w:r>
      <w:r w:rsidRPr="00AC3BFA">
        <w:rPr>
          <w:rStyle w:val="Hyperlink"/>
        </w:rPr>
        <w:t>s (agenda item 7)</w:t>
      </w:r>
      <w:r w:rsidR="008A41B1" w:rsidRPr="00AC3BFA">
        <w:rPr>
          <w:lang w:eastAsia="zh-CN"/>
        </w:rPr>
        <w:t xml:space="preserve"> </w:t>
      </w:r>
      <w:r w:rsidRPr="00AC3BFA">
        <w:rPr>
          <w:rStyle w:val="Hyperlink"/>
          <w:webHidden/>
        </w:rPr>
        <w:tab/>
      </w:r>
      <w:r w:rsidRPr="00AC3BFA">
        <w:rPr>
          <w:rStyle w:val="Hyperlink"/>
          <w:webHidden/>
        </w:rPr>
        <w:tab/>
      </w:r>
      <w:r w:rsidR="00325C70" w:rsidRPr="00AC3BFA">
        <w:rPr>
          <w:rStyle w:val="Hyperlink"/>
          <w:webHidden/>
        </w:rPr>
        <w:t>2</w:t>
      </w:r>
      <w:r w:rsidR="0024588D" w:rsidRPr="00AC3BFA">
        <w:rPr>
          <w:rStyle w:val="Hyperlink"/>
          <w:webHidden/>
        </w:rPr>
        <w:t>7</w:t>
      </w:r>
      <w:r w:rsidR="00AC3BFA">
        <w:rPr>
          <w:rStyle w:val="Hyperlink"/>
          <w:webHidden/>
        </w:rPr>
        <w:t>–</w:t>
      </w:r>
      <w:r w:rsidR="0024588D" w:rsidRPr="00AC3BFA">
        <w:rPr>
          <w:rStyle w:val="Hyperlink"/>
          <w:webHidden/>
        </w:rPr>
        <w:t>3</w:t>
      </w:r>
      <w:r w:rsidR="00325C70" w:rsidRPr="00AC3BFA">
        <w:rPr>
          <w:rStyle w:val="Hyperlink"/>
          <w:webHidden/>
        </w:rPr>
        <w:t>2</w:t>
      </w:r>
      <w:r w:rsidRPr="00AC3BFA">
        <w:rPr>
          <w:rStyle w:val="Hyperlink"/>
          <w:webHidden/>
        </w:rPr>
        <w:tab/>
      </w:r>
      <w:r w:rsidR="00AC3BFA">
        <w:rPr>
          <w:rStyle w:val="Hyperlink"/>
          <w:webHidden/>
        </w:rPr>
        <w:t>7</w:t>
      </w:r>
    </w:p>
    <w:p w14:paraId="6276F8C0" w14:textId="75266DFE" w:rsidR="005847F5" w:rsidRPr="00AC3BFA" w:rsidRDefault="00824810" w:rsidP="005847F5">
      <w:pPr>
        <w:tabs>
          <w:tab w:val="right" w:pos="850"/>
          <w:tab w:val="left" w:pos="1134"/>
          <w:tab w:val="left" w:pos="1559"/>
          <w:tab w:val="left" w:pos="1984"/>
          <w:tab w:val="left" w:leader="dot" w:pos="7654"/>
          <w:tab w:val="right" w:pos="8929"/>
          <w:tab w:val="right" w:pos="9638"/>
        </w:tabs>
        <w:spacing w:after="120"/>
        <w:rPr>
          <w:rStyle w:val="Hyperlink"/>
        </w:rPr>
      </w:pPr>
      <w:r w:rsidRPr="00AC3BFA">
        <w:rPr>
          <w:rStyle w:val="Hyperlink"/>
        </w:rPr>
        <w:tab/>
      </w:r>
      <w:r w:rsidRPr="00AC3BFA">
        <w:rPr>
          <w:rStyle w:val="Hyperlink"/>
        </w:rPr>
        <w:tab/>
        <w:t>A.</w:t>
      </w:r>
      <w:r w:rsidRPr="00AC3BFA">
        <w:rPr>
          <w:rStyle w:val="Hyperlink"/>
        </w:rPr>
        <w:tab/>
      </w:r>
      <w:r w:rsidR="00082B38" w:rsidRPr="00AC3BFA">
        <w:rPr>
          <w:rStyle w:val="Hyperlink"/>
        </w:rPr>
        <w:t>UN Regulation</w:t>
      </w:r>
      <w:r w:rsidR="005847F5" w:rsidRPr="00AC3BFA">
        <w:rPr>
          <w:rStyle w:val="Hyperlink"/>
        </w:rPr>
        <w:t xml:space="preserve"> No. 10 (Electromagnetic compatibility)</w:t>
      </w:r>
      <w:r w:rsidR="005847F5" w:rsidRPr="00AC3BFA">
        <w:rPr>
          <w:rStyle w:val="Hyperlink"/>
          <w:webHidden/>
        </w:rPr>
        <w:tab/>
      </w:r>
      <w:r w:rsidR="005847F5" w:rsidRPr="00AC3BFA">
        <w:rPr>
          <w:rStyle w:val="Hyperlink"/>
          <w:webHidden/>
        </w:rPr>
        <w:tab/>
      </w:r>
      <w:r w:rsidR="0024588D" w:rsidRPr="00AC3BFA">
        <w:rPr>
          <w:rStyle w:val="Hyperlink"/>
          <w:webHidden/>
        </w:rPr>
        <w:t>27</w:t>
      </w:r>
      <w:r w:rsidR="005847F5" w:rsidRPr="00AC3BFA">
        <w:rPr>
          <w:rStyle w:val="Hyperlink"/>
          <w:webHidden/>
        </w:rPr>
        <w:tab/>
      </w:r>
      <w:r w:rsidR="00AC3BFA">
        <w:rPr>
          <w:rStyle w:val="Hyperlink"/>
          <w:webHidden/>
        </w:rPr>
        <w:t>7</w:t>
      </w:r>
    </w:p>
    <w:p w14:paraId="0931D7BD" w14:textId="4D2B2333" w:rsidR="007D5853" w:rsidRPr="00AC3BFA" w:rsidRDefault="00C66286" w:rsidP="00695FD9">
      <w:pPr>
        <w:tabs>
          <w:tab w:val="right" w:pos="850"/>
          <w:tab w:val="left" w:pos="1134"/>
          <w:tab w:val="left" w:pos="1559"/>
          <w:tab w:val="left" w:pos="1984"/>
          <w:tab w:val="left" w:leader="dot" w:pos="7654"/>
          <w:tab w:val="right" w:pos="8929"/>
          <w:tab w:val="right" w:pos="9638"/>
        </w:tabs>
        <w:rPr>
          <w:rStyle w:val="Hyperlink"/>
        </w:rPr>
      </w:pPr>
      <w:r w:rsidRPr="00AC3BFA">
        <w:rPr>
          <w:rStyle w:val="Hyperlink"/>
        </w:rPr>
        <w:tab/>
      </w:r>
      <w:r w:rsidRPr="00AC3BFA">
        <w:rPr>
          <w:rStyle w:val="Hyperlink"/>
        </w:rPr>
        <w:tab/>
      </w:r>
      <w:r w:rsidR="00BB3881" w:rsidRPr="00AC3BFA">
        <w:rPr>
          <w:rStyle w:val="Hyperlink"/>
        </w:rPr>
        <w:t>B</w:t>
      </w:r>
      <w:r w:rsidR="005847F5" w:rsidRPr="00AC3BFA">
        <w:rPr>
          <w:rStyle w:val="Hyperlink"/>
        </w:rPr>
        <w:t>.</w:t>
      </w:r>
      <w:r w:rsidR="005847F5" w:rsidRPr="00AC3BFA">
        <w:rPr>
          <w:rStyle w:val="Hyperlink"/>
        </w:rPr>
        <w:tab/>
      </w:r>
      <w:r w:rsidR="00082B38" w:rsidRPr="00AC3BFA">
        <w:rPr>
          <w:rStyle w:val="Hyperlink"/>
        </w:rPr>
        <w:t>UN Regulation</w:t>
      </w:r>
      <w:r w:rsidR="00695FD9" w:rsidRPr="00AC3BFA">
        <w:rPr>
          <w:rStyle w:val="Hyperlink"/>
        </w:rPr>
        <w:t xml:space="preserve"> No. 53 (Installation of lighting and light-signalling devices</w:t>
      </w:r>
    </w:p>
    <w:p w14:paraId="582E160C" w14:textId="507AB8E1" w:rsidR="005847F5" w:rsidRPr="00AC3BFA" w:rsidRDefault="00695FD9" w:rsidP="00C80568">
      <w:pPr>
        <w:tabs>
          <w:tab w:val="right" w:pos="850"/>
          <w:tab w:val="left" w:pos="1134"/>
          <w:tab w:val="left" w:pos="1559"/>
          <w:tab w:val="left" w:pos="1984"/>
          <w:tab w:val="left" w:leader="dot" w:pos="7654"/>
          <w:tab w:val="right" w:pos="8929"/>
          <w:tab w:val="right" w:pos="9638"/>
        </w:tabs>
        <w:spacing w:after="120"/>
        <w:rPr>
          <w:rStyle w:val="Hyperlink"/>
          <w:webHidden/>
        </w:rPr>
      </w:pPr>
      <w:r w:rsidRPr="00AC3BFA">
        <w:rPr>
          <w:rStyle w:val="Hyperlink"/>
        </w:rPr>
        <w:tab/>
      </w:r>
      <w:r w:rsidRPr="00AC3BFA">
        <w:rPr>
          <w:rStyle w:val="Hyperlink"/>
        </w:rPr>
        <w:tab/>
      </w:r>
      <w:r w:rsidRPr="00AC3BFA">
        <w:rPr>
          <w:rStyle w:val="Hyperlink"/>
        </w:rPr>
        <w:tab/>
        <w:t>for L</w:t>
      </w:r>
      <w:r w:rsidRPr="00AC3BFA">
        <w:rPr>
          <w:rStyle w:val="Hyperlink"/>
          <w:vertAlign w:val="subscript"/>
        </w:rPr>
        <w:t>3</w:t>
      </w:r>
      <w:r w:rsidRPr="00AC3BFA">
        <w:rPr>
          <w:rStyle w:val="Hyperlink"/>
        </w:rPr>
        <w:t xml:space="preserve"> vehicles)</w:t>
      </w:r>
      <w:r w:rsidR="005847F5" w:rsidRPr="00AC3BFA">
        <w:rPr>
          <w:rStyle w:val="Hyperlink"/>
          <w:webHidden/>
        </w:rPr>
        <w:tab/>
      </w:r>
      <w:r w:rsidR="005847F5" w:rsidRPr="00AC3BFA">
        <w:rPr>
          <w:rStyle w:val="Hyperlink"/>
          <w:webHidden/>
        </w:rPr>
        <w:tab/>
      </w:r>
      <w:r w:rsidR="0024588D" w:rsidRPr="00AC3BFA">
        <w:rPr>
          <w:rStyle w:val="Hyperlink"/>
          <w:webHidden/>
        </w:rPr>
        <w:t>28</w:t>
      </w:r>
      <w:r w:rsidR="00AC3BFA">
        <w:rPr>
          <w:rStyle w:val="Hyperlink"/>
          <w:webHidden/>
        </w:rPr>
        <w:t>–</w:t>
      </w:r>
      <w:r w:rsidR="0024588D" w:rsidRPr="00AC3BFA">
        <w:rPr>
          <w:rStyle w:val="Hyperlink"/>
          <w:webHidden/>
        </w:rPr>
        <w:t>31</w:t>
      </w:r>
      <w:r w:rsidR="005847F5" w:rsidRPr="00AC3BFA">
        <w:rPr>
          <w:rStyle w:val="Hyperlink"/>
          <w:webHidden/>
        </w:rPr>
        <w:tab/>
      </w:r>
      <w:r w:rsidR="0024588D" w:rsidRPr="00AC3BFA">
        <w:rPr>
          <w:rStyle w:val="Hyperlink"/>
          <w:webHidden/>
        </w:rPr>
        <w:t>8</w:t>
      </w:r>
    </w:p>
    <w:p w14:paraId="7B10A086" w14:textId="269BAAF2" w:rsidR="00C66286" w:rsidRPr="00AC3BFA" w:rsidRDefault="00C66286" w:rsidP="00C66286">
      <w:pPr>
        <w:tabs>
          <w:tab w:val="right" w:pos="850"/>
          <w:tab w:val="left" w:pos="1134"/>
          <w:tab w:val="left" w:pos="1559"/>
          <w:tab w:val="left" w:pos="1984"/>
          <w:tab w:val="left" w:leader="dot" w:pos="7654"/>
          <w:tab w:val="right" w:pos="8929"/>
          <w:tab w:val="right" w:pos="9638"/>
        </w:tabs>
        <w:rPr>
          <w:rStyle w:val="Hyperlink"/>
        </w:rPr>
      </w:pPr>
      <w:r w:rsidRPr="00AC3BFA">
        <w:rPr>
          <w:rStyle w:val="Hyperlink"/>
        </w:rPr>
        <w:tab/>
      </w:r>
      <w:r w:rsidRPr="00AC3BFA">
        <w:rPr>
          <w:rStyle w:val="Hyperlink"/>
        </w:rPr>
        <w:tab/>
      </w:r>
      <w:r w:rsidR="00BB3881" w:rsidRPr="00AC3BFA">
        <w:rPr>
          <w:rStyle w:val="Hyperlink"/>
        </w:rPr>
        <w:t>C</w:t>
      </w:r>
      <w:r w:rsidRPr="00AC3BFA">
        <w:rPr>
          <w:rStyle w:val="Hyperlink"/>
        </w:rPr>
        <w:t>.</w:t>
      </w:r>
      <w:r w:rsidRPr="00AC3BFA">
        <w:rPr>
          <w:rStyle w:val="Hyperlink"/>
        </w:rPr>
        <w:tab/>
      </w:r>
      <w:r w:rsidR="00082B38" w:rsidRPr="00AC3BFA">
        <w:rPr>
          <w:rStyle w:val="Hyperlink"/>
        </w:rPr>
        <w:t>UN Regulation</w:t>
      </w:r>
      <w:r w:rsidRPr="00AC3BFA">
        <w:rPr>
          <w:rStyle w:val="Hyperlink"/>
        </w:rPr>
        <w:t xml:space="preserve"> No. 74 (Installation of lighting and light-signalling devices</w:t>
      </w:r>
    </w:p>
    <w:p w14:paraId="47EB3089" w14:textId="4A62B08C" w:rsidR="00C66286" w:rsidRPr="00AC3BFA" w:rsidRDefault="00A50D2C" w:rsidP="00C66286">
      <w:pPr>
        <w:tabs>
          <w:tab w:val="right" w:pos="850"/>
          <w:tab w:val="left" w:pos="1134"/>
          <w:tab w:val="left" w:pos="1559"/>
          <w:tab w:val="left" w:pos="1984"/>
          <w:tab w:val="left" w:leader="dot" w:pos="7654"/>
          <w:tab w:val="right" w:pos="8929"/>
          <w:tab w:val="right" w:pos="9638"/>
        </w:tabs>
        <w:spacing w:after="120"/>
        <w:rPr>
          <w:rStyle w:val="Hyperlink"/>
        </w:rPr>
      </w:pPr>
      <w:r w:rsidRPr="00A50D2C">
        <w:rPr>
          <w:rStyle w:val="Hyperlink"/>
        </w:rPr>
        <w:drawing>
          <wp:anchor distT="0" distB="0" distL="114300" distR="114300" simplePos="0" relativeHeight="251662336" behindDoc="0" locked="0" layoutInCell="1" allowOverlap="1" wp14:anchorId="46A4F4FF" wp14:editId="524A9E15">
            <wp:simplePos x="0" y="0"/>
            <wp:positionH relativeFrom="margin">
              <wp:posOffset>5488940</wp:posOffset>
            </wp:positionH>
            <wp:positionV relativeFrom="margin">
              <wp:posOffset>8415955</wp:posOffset>
            </wp:positionV>
            <wp:extent cx="638175" cy="638175"/>
            <wp:effectExtent l="0" t="0" r="9525" b="9525"/>
            <wp:wrapNone/>
            <wp:docPr id="1" name="Picture 1" descr="https://undocs.org/m2/QRCode.ashx?DS=ECE/TRANS/WP.29/GRE/8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80&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D2C">
        <w:rPr>
          <w:rStyle w:val="Hyperlink"/>
        </w:rPr>
        <w:drawing>
          <wp:anchor distT="0" distB="0" distL="114300" distR="114300" simplePos="0" relativeHeight="251661312" behindDoc="1" locked="1" layoutInCell="1" allowOverlap="1" wp14:anchorId="4C065412" wp14:editId="68E151C6">
            <wp:simplePos x="0" y="0"/>
            <wp:positionH relativeFrom="margin">
              <wp:posOffset>4354830</wp:posOffset>
            </wp:positionH>
            <wp:positionV relativeFrom="margin">
              <wp:posOffset>8764905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45720" distB="45720" distL="114300" distR="114300" simplePos="0" relativeHeight="251658240" behindDoc="0" locked="0" layoutInCell="1" allowOverlap="1" wp14:anchorId="2B6CDF86" wp14:editId="36E02469">
                <wp:simplePos x="0" y="0"/>
                <wp:positionH relativeFrom="column">
                  <wp:posOffset>-82951</wp:posOffset>
                </wp:positionH>
                <wp:positionV relativeFrom="page">
                  <wp:posOffset>9553006</wp:posOffset>
                </wp:positionV>
                <wp:extent cx="2438400" cy="60198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01980"/>
                        </a:xfrm>
                        <a:prstGeom prst="rect">
                          <a:avLst/>
                        </a:prstGeom>
                        <a:solidFill>
                          <a:srgbClr val="FFFFFF"/>
                        </a:solidFill>
                        <a:ln w="9525">
                          <a:noFill/>
                          <a:miter lim="800000"/>
                          <a:headEnd/>
                          <a:tailEnd/>
                        </a:ln>
                      </wps:spPr>
                      <wps:txbx>
                        <w:txbxContent>
                          <w:p w14:paraId="4F0388A7" w14:textId="77777777" w:rsidR="00A50D2C" w:rsidRDefault="00A50D2C" w:rsidP="00A50D2C">
                            <w:pPr>
                              <w:pStyle w:val="Footer"/>
                              <w:ind w:right="1134"/>
                              <w:rPr>
                                <w:sz w:val="20"/>
                              </w:rPr>
                            </w:pPr>
                            <w:r>
                              <w:rPr>
                                <w:sz w:val="20"/>
                              </w:rPr>
                              <w:t>GE.18-19974(E)</w:t>
                            </w:r>
                          </w:p>
                          <w:p w14:paraId="559E5DB6" w14:textId="77777777" w:rsidR="00A50D2C" w:rsidRDefault="00A50D2C" w:rsidP="00A50D2C">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6CDF86" id="_x0000_t202" coordsize="21600,21600" o:spt="202" path="m,l,21600r21600,l21600,xe">
                <v:stroke joinstyle="miter"/>
                <v:path gradientshapeok="t" o:connecttype="rect"/>
              </v:shapetype>
              <v:shape id="Text Box 2" o:spid="_x0000_s1026" type="#_x0000_t202" style="position:absolute;margin-left:-6.55pt;margin-top:752.2pt;width:192pt;height:47.4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" stroked="f">
                <v:textbox style="mso-fit-shape-to-text:t">
                  <w:txbxContent>
                    <w:p w14:paraId="4F0388A7" w14:textId="77777777" w:rsidR="00A50D2C" w:rsidRDefault="00A50D2C" w:rsidP="00A50D2C">
                      <w:pPr>
                        <w:pStyle w:val="Footer"/>
                        <w:ind w:right="1134"/>
                        <w:rPr>
                          <w:sz w:val="20"/>
                        </w:rPr>
                      </w:pPr>
                      <w:r>
                        <w:rPr>
                          <w:sz w:val="20"/>
                        </w:rPr>
                        <w:t>GE.18-19974(E)</w:t>
                      </w:r>
                    </w:p>
                    <w:p w14:paraId="559E5DB6" w14:textId="77777777" w:rsidR="00A50D2C" w:rsidRDefault="00A50D2C" w:rsidP="00A50D2C">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w10:wrap type="square" anchory="page"/>
              </v:shape>
            </w:pict>
          </mc:Fallback>
        </mc:AlternateContent>
      </w:r>
      <w:r w:rsidR="00C66286" w:rsidRPr="00AC3BFA">
        <w:rPr>
          <w:rStyle w:val="Hyperlink"/>
        </w:rPr>
        <w:tab/>
      </w:r>
      <w:r w:rsidR="00C66286" w:rsidRPr="00AC3BFA">
        <w:rPr>
          <w:rStyle w:val="Hyperlink"/>
        </w:rPr>
        <w:tab/>
      </w:r>
      <w:r w:rsidR="00C66286" w:rsidRPr="00AC3BFA">
        <w:rPr>
          <w:rStyle w:val="Hyperlink"/>
        </w:rPr>
        <w:tab/>
        <w:t>for mopeds)</w:t>
      </w:r>
      <w:r w:rsidR="00C66286" w:rsidRPr="00AC3BFA">
        <w:rPr>
          <w:rStyle w:val="Hyperlink"/>
          <w:webHidden/>
        </w:rPr>
        <w:tab/>
      </w:r>
      <w:r w:rsidR="00C66286" w:rsidRPr="00AC3BFA">
        <w:rPr>
          <w:rStyle w:val="Hyperlink"/>
          <w:webHidden/>
        </w:rPr>
        <w:tab/>
      </w:r>
      <w:r w:rsidR="0024588D" w:rsidRPr="00AC3BFA">
        <w:rPr>
          <w:rStyle w:val="Hyperlink"/>
          <w:webHidden/>
        </w:rPr>
        <w:t>3</w:t>
      </w:r>
      <w:r w:rsidR="00325C70" w:rsidRPr="00AC3BFA">
        <w:rPr>
          <w:rStyle w:val="Hyperlink"/>
          <w:webHidden/>
        </w:rPr>
        <w:t>2</w:t>
      </w:r>
      <w:r w:rsidR="00C66286" w:rsidRPr="00AC3BFA">
        <w:rPr>
          <w:rStyle w:val="Hyperlink"/>
          <w:webHidden/>
        </w:rPr>
        <w:tab/>
      </w:r>
      <w:r w:rsidR="0024588D" w:rsidRPr="00AC3BFA">
        <w:rPr>
          <w:rStyle w:val="Hyperlink"/>
          <w:webHidden/>
        </w:rPr>
        <w:t>9</w:t>
      </w:r>
    </w:p>
    <w:p w14:paraId="24B1DB5A" w14:textId="3CC79563" w:rsidR="005847F5" w:rsidRPr="00AC3BFA"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AC3BFA">
        <w:rPr>
          <w:rStyle w:val="Hyperlink"/>
        </w:rPr>
        <w:lastRenderedPageBreak/>
        <w:tab/>
      </w:r>
      <w:r w:rsidR="001F67C0" w:rsidRPr="00AC3BFA">
        <w:rPr>
          <w:rStyle w:val="Hyperlink"/>
        </w:rPr>
        <w:t>I</w:t>
      </w:r>
      <w:r w:rsidR="005847F5" w:rsidRPr="00AC3BFA">
        <w:rPr>
          <w:rStyle w:val="Hyperlink"/>
        </w:rPr>
        <w:t>X.</w:t>
      </w:r>
      <w:r w:rsidR="005847F5" w:rsidRPr="00AC3BFA">
        <w:rPr>
          <w:rStyle w:val="Hyperlink"/>
        </w:rPr>
        <w:tab/>
        <w:t xml:space="preserve">Other business (agenda item </w:t>
      </w:r>
      <w:r w:rsidR="001F67C0" w:rsidRPr="00AC3BFA">
        <w:rPr>
          <w:rStyle w:val="Hyperlink"/>
        </w:rPr>
        <w:t>8</w:t>
      </w:r>
      <w:r w:rsidR="005847F5" w:rsidRPr="00AC3BFA">
        <w:rPr>
          <w:rStyle w:val="Hyperlink"/>
        </w:rPr>
        <w:t xml:space="preserve">) </w:t>
      </w:r>
      <w:r w:rsidR="005847F5" w:rsidRPr="00AC3BFA">
        <w:rPr>
          <w:rStyle w:val="Hyperlink"/>
          <w:webHidden/>
        </w:rPr>
        <w:tab/>
      </w:r>
      <w:r w:rsidR="005847F5" w:rsidRPr="00AC3BFA">
        <w:rPr>
          <w:rStyle w:val="Hyperlink"/>
          <w:webHidden/>
        </w:rPr>
        <w:tab/>
      </w:r>
      <w:r w:rsidR="0024588D" w:rsidRPr="00AC3BFA">
        <w:rPr>
          <w:rStyle w:val="Hyperlink"/>
          <w:webHidden/>
        </w:rPr>
        <w:t>3</w:t>
      </w:r>
      <w:r w:rsidR="009E18D5" w:rsidRPr="00AC3BFA">
        <w:rPr>
          <w:rStyle w:val="Hyperlink"/>
          <w:webHidden/>
        </w:rPr>
        <w:t>3</w:t>
      </w:r>
      <w:r w:rsidR="00AC3BFA">
        <w:rPr>
          <w:rStyle w:val="Hyperlink"/>
          <w:webHidden/>
        </w:rPr>
        <w:t>–</w:t>
      </w:r>
      <w:r w:rsidR="0024588D" w:rsidRPr="00AC3BFA">
        <w:rPr>
          <w:rStyle w:val="Hyperlink"/>
          <w:webHidden/>
        </w:rPr>
        <w:t>3</w:t>
      </w:r>
      <w:r w:rsidR="00325C70" w:rsidRPr="00AC3BFA">
        <w:rPr>
          <w:rStyle w:val="Hyperlink"/>
          <w:webHidden/>
        </w:rPr>
        <w:t>6</w:t>
      </w:r>
      <w:r w:rsidR="005847F5" w:rsidRPr="00AC3BFA">
        <w:rPr>
          <w:rStyle w:val="Hyperlink"/>
          <w:webHidden/>
        </w:rPr>
        <w:tab/>
      </w:r>
      <w:r w:rsidR="0024588D" w:rsidRPr="00AC3BFA">
        <w:rPr>
          <w:rStyle w:val="Hyperlink"/>
          <w:webHidden/>
        </w:rPr>
        <w:t>9</w:t>
      </w:r>
    </w:p>
    <w:p w14:paraId="5638CE88" w14:textId="77777777" w:rsidR="005847F5" w:rsidRPr="00AC3BF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C3BFA">
        <w:rPr>
          <w:rStyle w:val="Hyperlink"/>
        </w:rPr>
        <w:tab/>
      </w:r>
      <w:r w:rsidRPr="00AC3BFA">
        <w:rPr>
          <w:rStyle w:val="Hyperlink"/>
        </w:rPr>
        <w:tab/>
        <w:t>A.</w:t>
      </w:r>
      <w:r w:rsidRPr="00AC3BFA">
        <w:rPr>
          <w:rStyle w:val="Hyperlink"/>
        </w:rPr>
        <w:tab/>
        <w:t>Amendments to the Convention on Road Traffic (Vienna</w:t>
      </w:r>
      <w:r w:rsidR="001F67C0" w:rsidRPr="00AC3BFA">
        <w:rPr>
          <w:rStyle w:val="Hyperlink"/>
        </w:rPr>
        <w:t>,</w:t>
      </w:r>
      <w:r w:rsidRPr="00AC3BFA">
        <w:rPr>
          <w:rStyle w:val="Hyperlink"/>
        </w:rPr>
        <w:t xml:space="preserve"> 1968)</w:t>
      </w:r>
      <w:r w:rsidRPr="00AC3BFA">
        <w:rPr>
          <w:rStyle w:val="Hyperlink"/>
          <w:webHidden/>
        </w:rPr>
        <w:tab/>
      </w:r>
      <w:r w:rsidRPr="00AC3BFA">
        <w:rPr>
          <w:rStyle w:val="Hyperlink"/>
          <w:webHidden/>
        </w:rPr>
        <w:tab/>
      </w:r>
      <w:r w:rsidR="0024588D" w:rsidRPr="00AC3BFA">
        <w:rPr>
          <w:rStyle w:val="Hyperlink"/>
          <w:webHidden/>
        </w:rPr>
        <w:t>3</w:t>
      </w:r>
      <w:r w:rsidR="00325C70" w:rsidRPr="00AC3BFA">
        <w:rPr>
          <w:rStyle w:val="Hyperlink"/>
          <w:webHidden/>
        </w:rPr>
        <w:t>3</w:t>
      </w:r>
      <w:r w:rsidRPr="00AC3BFA">
        <w:rPr>
          <w:rStyle w:val="Hyperlink"/>
          <w:webHidden/>
        </w:rPr>
        <w:tab/>
      </w:r>
      <w:r w:rsidR="0024588D" w:rsidRPr="00AC3BFA">
        <w:rPr>
          <w:rStyle w:val="Hyperlink"/>
          <w:webHidden/>
        </w:rPr>
        <w:t>9</w:t>
      </w:r>
    </w:p>
    <w:p w14:paraId="5C581225" w14:textId="4FBAD0CE" w:rsidR="005847F5" w:rsidRPr="00AC3BF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C3BFA">
        <w:rPr>
          <w:rStyle w:val="Hyperlink"/>
        </w:rPr>
        <w:tab/>
      </w:r>
      <w:r w:rsidRPr="00AC3BFA">
        <w:rPr>
          <w:rStyle w:val="Hyperlink"/>
        </w:rPr>
        <w:tab/>
        <w:t>B.</w:t>
      </w:r>
      <w:r w:rsidRPr="00AC3BFA">
        <w:rPr>
          <w:rStyle w:val="Hyperlink"/>
        </w:rPr>
        <w:tab/>
        <w:t>Decade of action for road safety 2011</w:t>
      </w:r>
      <w:r w:rsidR="00AC3BFA">
        <w:rPr>
          <w:rStyle w:val="Hyperlink"/>
        </w:rPr>
        <w:t>–</w:t>
      </w:r>
      <w:r w:rsidRPr="00AC3BFA">
        <w:rPr>
          <w:rStyle w:val="Hyperlink"/>
        </w:rPr>
        <w:t>2020</w:t>
      </w:r>
      <w:r w:rsidRPr="00AC3BFA">
        <w:rPr>
          <w:rStyle w:val="Hyperlink"/>
          <w:webHidden/>
        </w:rPr>
        <w:tab/>
      </w:r>
      <w:r w:rsidRPr="00AC3BFA">
        <w:rPr>
          <w:rStyle w:val="Hyperlink"/>
          <w:webHidden/>
        </w:rPr>
        <w:tab/>
      </w:r>
      <w:r w:rsidR="0024588D" w:rsidRPr="00AC3BFA">
        <w:rPr>
          <w:rStyle w:val="Hyperlink"/>
          <w:webHidden/>
        </w:rPr>
        <w:t>3</w:t>
      </w:r>
      <w:r w:rsidR="00325C70" w:rsidRPr="00AC3BFA">
        <w:rPr>
          <w:rStyle w:val="Hyperlink"/>
          <w:webHidden/>
        </w:rPr>
        <w:t>4</w:t>
      </w:r>
      <w:r w:rsidRPr="00AC3BFA">
        <w:rPr>
          <w:rStyle w:val="Hyperlink"/>
          <w:webHidden/>
        </w:rPr>
        <w:tab/>
      </w:r>
      <w:r w:rsidR="0024588D" w:rsidRPr="00AC3BFA">
        <w:rPr>
          <w:rStyle w:val="Hyperlink"/>
          <w:webHidden/>
        </w:rPr>
        <w:t>9</w:t>
      </w:r>
    </w:p>
    <w:p w14:paraId="39BCEE02" w14:textId="77777777" w:rsidR="005847F5" w:rsidRPr="00AC3BF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C3BFA">
        <w:rPr>
          <w:rStyle w:val="Hyperlink"/>
        </w:rPr>
        <w:tab/>
      </w:r>
      <w:r w:rsidRPr="00AC3BFA">
        <w:rPr>
          <w:rStyle w:val="Hyperlink"/>
        </w:rPr>
        <w:tab/>
        <w:t>C.</w:t>
      </w:r>
      <w:r w:rsidRPr="00AC3BFA">
        <w:rPr>
          <w:rStyle w:val="Hyperlink"/>
        </w:rPr>
        <w:tab/>
        <w:t xml:space="preserve">Development of </w:t>
      </w:r>
      <w:r w:rsidR="001F67C0" w:rsidRPr="00AC3BFA">
        <w:rPr>
          <w:rStyle w:val="Hyperlink"/>
        </w:rPr>
        <w:t xml:space="preserve">the </w:t>
      </w:r>
      <w:r w:rsidRPr="00AC3BFA">
        <w:rPr>
          <w:rStyle w:val="Hyperlink"/>
        </w:rPr>
        <w:t>International Whole Vehicle Type Approval</w:t>
      </w:r>
      <w:r w:rsidRPr="00AC3BFA">
        <w:rPr>
          <w:rStyle w:val="Hyperlink"/>
          <w:webHidden/>
        </w:rPr>
        <w:tab/>
      </w:r>
      <w:r w:rsidRPr="00AC3BFA">
        <w:rPr>
          <w:rStyle w:val="Hyperlink"/>
        </w:rPr>
        <w:t xml:space="preserve"> </w:t>
      </w:r>
      <w:r w:rsidRPr="00AC3BFA">
        <w:rPr>
          <w:rStyle w:val="Hyperlink"/>
          <w:webHidden/>
        </w:rPr>
        <w:tab/>
      </w:r>
      <w:r w:rsidR="0024588D" w:rsidRPr="00AC3BFA">
        <w:rPr>
          <w:rStyle w:val="Hyperlink"/>
          <w:webHidden/>
        </w:rPr>
        <w:t>3</w:t>
      </w:r>
      <w:r w:rsidR="00325C70" w:rsidRPr="00AC3BFA">
        <w:rPr>
          <w:rStyle w:val="Hyperlink"/>
          <w:webHidden/>
        </w:rPr>
        <w:t>5</w:t>
      </w:r>
      <w:r w:rsidRPr="00AC3BFA">
        <w:rPr>
          <w:rStyle w:val="Hyperlink"/>
          <w:webHidden/>
        </w:rPr>
        <w:tab/>
      </w:r>
      <w:r w:rsidR="0024588D" w:rsidRPr="00AC3BFA">
        <w:rPr>
          <w:rStyle w:val="Hyperlink"/>
          <w:webHidden/>
        </w:rPr>
        <w:t>9</w:t>
      </w:r>
    </w:p>
    <w:p w14:paraId="20039107" w14:textId="2B5C949E" w:rsidR="005847F5" w:rsidRPr="00AC3BF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C3BFA">
        <w:rPr>
          <w:rStyle w:val="Hyperlink"/>
        </w:rPr>
        <w:tab/>
      </w:r>
      <w:r w:rsidRPr="00AC3BFA">
        <w:rPr>
          <w:rStyle w:val="Hyperlink"/>
        </w:rPr>
        <w:tab/>
        <w:t>D.</w:t>
      </w:r>
      <w:r w:rsidRPr="00AC3BFA">
        <w:rPr>
          <w:rStyle w:val="Hyperlink"/>
        </w:rPr>
        <w:tab/>
        <w:t xml:space="preserve">Phantom light and colour washout </w:t>
      </w:r>
      <w:r w:rsidRPr="00AC3BFA">
        <w:rPr>
          <w:rStyle w:val="Hyperlink"/>
          <w:webHidden/>
        </w:rPr>
        <w:tab/>
      </w:r>
      <w:r w:rsidRPr="00AC3BFA">
        <w:rPr>
          <w:rStyle w:val="Hyperlink"/>
          <w:webHidden/>
        </w:rPr>
        <w:tab/>
      </w:r>
      <w:r w:rsidR="0024588D" w:rsidRPr="00AC3BFA">
        <w:rPr>
          <w:rStyle w:val="Hyperlink"/>
          <w:webHidden/>
        </w:rPr>
        <w:t>3</w:t>
      </w:r>
      <w:r w:rsidR="00325C70" w:rsidRPr="00AC3BFA">
        <w:rPr>
          <w:rStyle w:val="Hyperlink"/>
          <w:webHidden/>
        </w:rPr>
        <w:t>6</w:t>
      </w:r>
      <w:r w:rsidRPr="00AC3BFA">
        <w:rPr>
          <w:rStyle w:val="Hyperlink"/>
          <w:webHidden/>
        </w:rPr>
        <w:tab/>
      </w:r>
      <w:r w:rsidR="00AC3BFA">
        <w:rPr>
          <w:rStyle w:val="Hyperlink"/>
          <w:webHidden/>
        </w:rPr>
        <w:t>9</w:t>
      </w:r>
    </w:p>
    <w:p w14:paraId="43DF8C44" w14:textId="2A3A58E5" w:rsidR="005847F5" w:rsidRPr="00AC3BFA" w:rsidRDefault="005847F5" w:rsidP="00EA44EB">
      <w:pPr>
        <w:tabs>
          <w:tab w:val="right" w:pos="850"/>
          <w:tab w:val="left" w:pos="1134"/>
          <w:tab w:val="left" w:pos="1559"/>
          <w:tab w:val="left" w:pos="1984"/>
          <w:tab w:val="left" w:leader="dot" w:pos="7654"/>
          <w:tab w:val="right" w:pos="8929"/>
          <w:tab w:val="right" w:pos="9638"/>
        </w:tabs>
        <w:spacing w:after="120"/>
        <w:rPr>
          <w:rStyle w:val="Hyperlink"/>
        </w:rPr>
      </w:pPr>
      <w:r w:rsidRPr="00AC3BFA">
        <w:rPr>
          <w:rStyle w:val="Hyperlink"/>
        </w:rPr>
        <w:tab/>
        <w:t>X.</w:t>
      </w:r>
      <w:r w:rsidRPr="00AC3BFA" w:rsidDel="00E81580">
        <w:rPr>
          <w:rStyle w:val="Hyperlink"/>
        </w:rPr>
        <w:t xml:space="preserve"> </w:t>
      </w:r>
      <w:r w:rsidRPr="00AC3BFA">
        <w:rPr>
          <w:rStyle w:val="Hyperlink"/>
        </w:rPr>
        <w:tab/>
        <w:t xml:space="preserve">New business and late submissions (agenda item </w:t>
      </w:r>
      <w:r w:rsidR="001F67C0" w:rsidRPr="00AC3BFA">
        <w:rPr>
          <w:rStyle w:val="Hyperlink"/>
        </w:rPr>
        <w:t>9</w:t>
      </w:r>
      <w:r w:rsidRPr="00AC3BFA">
        <w:rPr>
          <w:rStyle w:val="Hyperlink"/>
        </w:rPr>
        <w:t xml:space="preserve">) </w:t>
      </w:r>
      <w:r w:rsidRPr="00AC3BFA">
        <w:rPr>
          <w:rStyle w:val="Hyperlink"/>
          <w:webHidden/>
        </w:rPr>
        <w:tab/>
      </w:r>
      <w:r w:rsidRPr="00AC3BFA">
        <w:rPr>
          <w:rStyle w:val="Hyperlink"/>
          <w:webHidden/>
        </w:rPr>
        <w:tab/>
      </w:r>
      <w:r w:rsidR="0024588D" w:rsidRPr="00AC3BFA">
        <w:rPr>
          <w:rStyle w:val="Hyperlink"/>
          <w:webHidden/>
        </w:rPr>
        <w:t>3</w:t>
      </w:r>
      <w:r w:rsidR="00325C70" w:rsidRPr="00AC3BFA">
        <w:rPr>
          <w:rStyle w:val="Hyperlink"/>
          <w:webHidden/>
        </w:rPr>
        <w:t>7</w:t>
      </w:r>
      <w:r w:rsidR="00AC3BFA">
        <w:rPr>
          <w:rStyle w:val="Hyperlink"/>
          <w:webHidden/>
        </w:rPr>
        <w:t>–</w:t>
      </w:r>
      <w:r w:rsidR="0024588D" w:rsidRPr="00AC3BFA">
        <w:rPr>
          <w:rStyle w:val="Hyperlink"/>
          <w:webHidden/>
        </w:rPr>
        <w:t>3</w:t>
      </w:r>
      <w:r w:rsidR="0081092B" w:rsidRPr="00AC3BFA">
        <w:rPr>
          <w:rStyle w:val="Hyperlink"/>
          <w:webHidden/>
        </w:rPr>
        <w:t>9</w:t>
      </w:r>
      <w:r w:rsidRPr="00AC3BFA">
        <w:rPr>
          <w:rStyle w:val="Hyperlink"/>
          <w:webHidden/>
        </w:rPr>
        <w:tab/>
      </w:r>
      <w:r w:rsidR="00EA44EB">
        <w:rPr>
          <w:rStyle w:val="Hyperlink"/>
          <w:webHidden/>
        </w:rPr>
        <w:t>10</w:t>
      </w:r>
    </w:p>
    <w:p w14:paraId="7214D48E" w14:textId="77777777" w:rsidR="005847F5" w:rsidRPr="00AC3BF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C3BFA">
        <w:rPr>
          <w:rStyle w:val="Hyperlink"/>
        </w:rPr>
        <w:tab/>
        <w:t>XI.</w:t>
      </w:r>
      <w:r w:rsidRPr="00AC3BFA">
        <w:rPr>
          <w:rStyle w:val="Hyperlink"/>
        </w:rPr>
        <w:tab/>
        <w:t>Direction of future work of GRE (agenda item 1</w:t>
      </w:r>
      <w:r w:rsidR="001F67C0" w:rsidRPr="00AC3BFA">
        <w:rPr>
          <w:rStyle w:val="Hyperlink"/>
        </w:rPr>
        <w:t>0</w:t>
      </w:r>
      <w:r w:rsidRPr="00AC3BFA">
        <w:rPr>
          <w:rStyle w:val="Hyperlink"/>
        </w:rPr>
        <w:t>)</w:t>
      </w:r>
      <w:r w:rsidRPr="00AC3BFA">
        <w:rPr>
          <w:rStyle w:val="Hyperlink"/>
          <w:webHidden/>
        </w:rPr>
        <w:tab/>
      </w:r>
      <w:r w:rsidRPr="00AC3BFA">
        <w:rPr>
          <w:rStyle w:val="Hyperlink"/>
          <w:webHidden/>
        </w:rPr>
        <w:tab/>
      </w:r>
      <w:r w:rsidR="0081092B" w:rsidRPr="00AC3BFA">
        <w:rPr>
          <w:rStyle w:val="Hyperlink"/>
          <w:webHidden/>
        </w:rPr>
        <w:t>40</w:t>
      </w:r>
      <w:r w:rsidRPr="00AC3BFA">
        <w:rPr>
          <w:rStyle w:val="Hyperlink"/>
          <w:webHidden/>
        </w:rPr>
        <w:tab/>
      </w:r>
      <w:r w:rsidR="00325C70" w:rsidRPr="00AC3BFA">
        <w:rPr>
          <w:rStyle w:val="Hyperlink"/>
          <w:webHidden/>
        </w:rPr>
        <w:t>1</w:t>
      </w:r>
      <w:r w:rsidR="0024588D" w:rsidRPr="00AC3BFA">
        <w:rPr>
          <w:rStyle w:val="Hyperlink"/>
          <w:webHidden/>
        </w:rPr>
        <w:t>0</w:t>
      </w:r>
    </w:p>
    <w:p w14:paraId="242B5335" w14:textId="77777777" w:rsidR="005847F5" w:rsidRPr="00AC3BFA" w:rsidRDefault="005847F5" w:rsidP="005847F5">
      <w:pPr>
        <w:tabs>
          <w:tab w:val="right" w:pos="850"/>
          <w:tab w:val="left" w:pos="1134"/>
          <w:tab w:val="left" w:pos="1559"/>
          <w:tab w:val="left" w:pos="1984"/>
          <w:tab w:val="left" w:leader="dot" w:pos="7654"/>
          <w:tab w:val="right" w:pos="8929"/>
          <w:tab w:val="right" w:pos="9638"/>
        </w:tabs>
        <w:spacing w:after="120"/>
        <w:rPr>
          <w:rStyle w:val="Hyperlink"/>
          <w:webHidden/>
        </w:rPr>
      </w:pPr>
      <w:r w:rsidRPr="00AC3BFA">
        <w:rPr>
          <w:rStyle w:val="Hyperlink"/>
        </w:rPr>
        <w:tab/>
        <w:t>XII.</w:t>
      </w:r>
      <w:r w:rsidRPr="00AC3BFA">
        <w:rPr>
          <w:rStyle w:val="Hyperlink"/>
        </w:rPr>
        <w:tab/>
        <w:t>Provisional agenda for the next session</w:t>
      </w:r>
      <w:r w:rsidR="00695FD9" w:rsidRPr="00AC3BFA">
        <w:rPr>
          <w:rStyle w:val="Hyperlink"/>
        </w:rPr>
        <w:t xml:space="preserve"> (agenda item 1</w:t>
      </w:r>
      <w:r w:rsidR="001F67C0" w:rsidRPr="00AC3BFA">
        <w:rPr>
          <w:rStyle w:val="Hyperlink"/>
        </w:rPr>
        <w:t>1</w:t>
      </w:r>
      <w:r w:rsidR="00695FD9" w:rsidRPr="00AC3BFA">
        <w:rPr>
          <w:rStyle w:val="Hyperlink"/>
        </w:rPr>
        <w:t>)</w:t>
      </w:r>
      <w:r w:rsidRPr="00AC3BFA">
        <w:rPr>
          <w:rStyle w:val="Hyperlink"/>
          <w:webHidden/>
        </w:rPr>
        <w:tab/>
      </w:r>
      <w:r w:rsidRPr="00AC3BFA">
        <w:rPr>
          <w:rStyle w:val="Hyperlink"/>
          <w:webHidden/>
        </w:rPr>
        <w:tab/>
      </w:r>
      <w:r w:rsidR="0024588D" w:rsidRPr="00AC3BFA">
        <w:rPr>
          <w:rStyle w:val="Hyperlink"/>
          <w:webHidden/>
        </w:rPr>
        <w:t>4</w:t>
      </w:r>
      <w:r w:rsidR="0081092B" w:rsidRPr="00AC3BFA">
        <w:rPr>
          <w:rStyle w:val="Hyperlink"/>
          <w:webHidden/>
        </w:rPr>
        <w:t>1</w:t>
      </w:r>
      <w:r w:rsidRPr="00AC3BFA">
        <w:rPr>
          <w:rStyle w:val="Hyperlink"/>
          <w:webHidden/>
        </w:rPr>
        <w:tab/>
      </w:r>
      <w:r w:rsidR="00325C70" w:rsidRPr="00AC3BFA">
        <w:rPr>
          <w:rStyle w:val="Hyperlink"/>
          <w:webHidden/>
        </w:rPr>
        <w:t>1</w:t>
      </w:r>
      <w:r w:rsidR="0024588D" w:rsidRPr="00AC3BFA">
        <w:rPr>
          <w:rStyle w:val="Hyperlink"/>
          <w:webHidden/>
        </w:rPr>
        <w:t>0</w:t>
      </w:r>
    </w:p>
    <w:p w14:paraId="2D23E967" w14:textId="77777777" w:rsidR="009E48FD" w:rsidRPr="00AC3BFA" w:rsidRDefault="009E48FD" w:rsidP="009E48FD">
      <w:pPr>
        <w:tabs>
          <w:tab w:val="right" w:pos="850"/>
          <w:tab w:val="left" w:pos="1134"/>
          <w:tab w:val="left" w:pos="1559"/>
          <w:tab w:val="left" w:pos="1984"/>
          <w:tab w:val="left" w:leader="dot" w:pos="7654"/>
          <w:tab w:val="right" w:pos="8929"/>
          <w:tab w:val="right" w:pos="9638"/>
        </w:tabs>
        <w:spacing w:after="120"/>
        <w:rPr>
          <w:rStyle w:val="Hyperlink"/>
          <w:webHidden/>
        </w:rPr>
      </w:pPr>
      <w:r w:rsidRPr="00AC3BFA">
        <w:rPr>
          <w:rStyle w:val="Hyperlink"/>
        </w:rPr>
        <w:tab/>
        <w:t>XIII.</w:t>
      </w:r>
      <w:r w:rsidRPr="00AC3BFA">
        <w:rPr>
          <w:rStyle w:val="Hyperlink"/>
        </w:rPr>
        <w:tab/>
        <w:t>Election of officers (agenda item 12)</w:t>
      </w:r>
      <w:r w:rsidRPr="00AC3BFA">
        <w:rPr>
          <w:rStyle w:val="Hyperlink"/>
          <w:webHidden/>
        </w:rPr>
        <w:tab/>
      </w:r>
      <w:r w:rsidRPr="00AC3BFA">
        <w:rPr>
          <w:rStyle w:val="Hyperlink"/>
          <w:webHidden/>
        </w:rPr>
        <w:tab/>
      </w:r>
      <w:r w:rsidR="0024588D" w:rsidRPr="00AC3BFA">
        <w:rPr>
          <w:rStyle w:val="Hyperlink"/>
          <w:webHidden/>
        </w:rPr>
        <w:t>4</w:t>
      </w:r>
      <w:r w:rsidR="0081092B" w:rsidRPr="00AC3BFA">
        <w:rPr>
          <w:rStyle w:val="Hyperlink"/>
          <w:webHidden/>
        </w:rPr>
        <w:t>2</w:t>
      </w:r>
      <w:r w:rsidRPr="00AC3BFA">
        <w:rPr>
          <w:rStyle w:val="Hyperlink"/>
          <w:webHidden/>
        </w:rPr>
        <w:tab/>
        <w:t>1</w:t>
      </w:r>
      <w:r w:rsidR="0024588D" w:rsidRPr="00AC3BFA">
        <w:rPr>
          <w:rStyle w:val="Hyperlink"/>
          <w:webHidden/>
        </w:rPr>
        <w:t>0</w:t>
      </w:r>
    </w:p>
    <w:p w14:paraId="55BDE364" w14:textId="77777777" w:rsidR="005847F5" w:rsidRPr="00AC3BFA"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AC3BFA">
        <w:rPr>
          <w:rStyle w:val="Hyperlink"/>
        </w:rPr>
        <w:t>Annexes</w:t>
      </w:r>
    </w:p>
    <w:p w14:paraId="70C95E66" w14:textId="77777777" w:rsidR="005847F5" w:rsidRPr="00AC3BFA" w:rsidRDefault="005847F5" w:rsidP="001A5B6D">
      <w:pPr>
        <w:tabs>
          <w:tab w:val="right" w:pos="850"/>
          <w:tab w:val="left" w:pos="1134"/>
          <w:tab w:val="left" w:pos="1559"/>
          <w:tab w:val="left" w:pos="1984"/>
          <w:tab w:val="right" w:leader="dot" w:pos="8929"/>
          <w:tab w:val="right" w:pos="9638"/>
        </w:tabs>
        <w:spacing w:after="120"/>
        <w:rPr>
          <w:rStyle w:val="Hyperlink"/>
          <w:webHidden/>
        </w:rPr>
      </w:pPr>
      <w:r w:rsidRPr="00AC3BFA">
        <w:rPr>
          <w:rStyle w:val="Hyperlink"/>
        </w:rPr>
        <w:tab/>
        <w:t>I.</w:t>
      </w:r>
      <w:r w:rsidRPr="00AC3BFA">
        <w:rPr>
          <w:rStyle w:val="Hyperlink"/>
          <w:webHidden/>
        </w:rPr>
        <w:tab/>
      </w:r>
      <w:r w:rsidRPr="00AC3BFA">
        <w:rPr>
          <w:rStyle w:val="Hyperlink"/>
        </w:rPr>
        <w:t>List of informal documents considered during the session</w:t>
      </w:r>
      <w:r w:rsidRPr="00AC3BFA">
        <w:rPr>
          <w:rStyle w:val="Hyperlink"/>
          <w:webHidden/>
        </w:rPr>
        <w:tab/>
      </w:r>
      <w:r w:rsidRPr="00AC3BFA">
        <w:rPr>
          <w:rStyle w:val="Hyperlink"/>
          <w:webHidden/>
        </w:rPr>
        <w:tab/>
      </w:r>
      <w:r w:rsidR="001A5B6D" w:rsidRPr="00AC3BFA">
        <w:rPr>
          <w:rStyle w:val="Hyperlink"/>
          <w:webHidden/>
        </w:rPr>
        <w:t>1</w:t>
      </w:r>
      <w:r w:rsidR="0024588D" w:rsidRPr="00AC3BFA">
        <w:rPr>
          <w:rStyle w:val="Hyperlink"/>
          <w:webHidden/>
        </w:rPr>
        <w:t>1</w:t>
      </w:r>
    </w:p>
    <w:p w14:paraId="78375E8B" w14:textId="77777777" w:rsidR="000659B3" w:rsidRPr="00AC3BFA" w:rsidRDefault="00A968B9" w:rsidP="000659B3">
      <w:pPr>
        <w:tabs>
          <w:tab w:val="right" w:pos="850"/>
          <w:tab w:val="left" w:pos="1134"/>
          <w:tab w:val="left" w:pos="1559"/>
          <w:tab w:val="left" w:pos="1984"/>
          <w:tab w:val="right" w:leader="dot" w:pos="8929"/>
          <w:tab w:val="right" w:pos="9638"/>
        </w:tabs>
        <w:ind w:left="1128" w:hanging="1128"/>
        <w:rPr>
          <w:rStyle w:val="Hyperlink"/>
        </w:rPr>
      </w:pPr>
      <w:r w:rsidRPr="00AC3BFA">
        <w:rPr>
          <w:rStyle w:val="Hyperlink"/>
        </w:rPr>
        <w:tab/>
        <w:t>II.</w:t>
      </w:r>
      <w:r w:rsidRPr="00AC3BFA">
        <w:rPr>
          <w:rStyle w:val="Hyperlink"/>
          <w:webHidden/>
        </w:rPr>
        <w:tab/>
      </w:r>
      <w:r w:rsidR="000659B3" w:rsidRPr="00AC3BFA">
        <w:rPr>
          <w:rStyle w:val="Hyperlink"/>
        </w:rPr>
        <w:t xml:space="preserve">Updated Terms of Reference and Rules of Procedure for the Informal Working Group </w:t>
      </w:r>
    </w:p>
    <w:p w14:paraId="7F33057C" w14:textId="77777777" w:rsidR="00A968B9" w:rsidRPr="00AC3BFA" w:rsidRDefault="000659B3" w:rsidP="006E6A51">
      <w:pPr>
        <w:tabs>
          <w:tab w:val="right" w:pos="850"/>
          <w:tab w:val="left" w:pos="1134"/>
          <w:tab w:val="left" w:pos="1559"/>
          <w:tab w:val="left" w:pos="1984"/>
          <w:tab w:val="right" w:leader="dot" w:pos="8929"/>
          <w:tab w:val="right" w:pos="9638"/>
        </w:tabs>
        <w:spacing w:after="120"/>
        <w:ind w:left="1128" w:hanging="1128"/>
        <w:rPr>
          <w:rStyle w:val="Hyperlink"/>
          <w:webHidden/>
        </w:rPr>
      </w:pPr>
      <w:r w:rsidRPr="00AC3BFA">
        <w:rPr>
          <w:rStyle w:val="Hyperlink"/>
        </w:rPr>
        <w:tab/>
      </w:r>
      <w:r w:rsidRPr="00AC3BFA">
        <w:rPr>
          <w:rStyle w:val="Hyperlink"/>
        </w:rPr>
        <w:tab/>
        <w:t>"Simplification of the Lighting and Light-Signalling UN Regulations" (IWG SLR)</w:t>
      </w:r>
      <w:r w:rsidR="00A968B9" w:rsidRPr="00AC3BFA">
        <w:rPr>
          <w:rStyle w:val="Hyperlink"/>
          <w:webHidden/>
        </w:rPr>
        <w:tab/>
      </w:r>
      <w:r w:rsidR="00C777C1" w:rsidRPr="00AC3BFA">
        <w:rPr>
          <w:rStyle w:val="Hyperlink"/>
          <w:webHidden/>
        </w:rPr>
        <w:tab/>
      </w:r>
      <w:r w:rsidR="00A968B9" w:rsidRPr="00AC3BFA">
        <w:rPr>
          <w:rStyle w:val="Hyperlink"/>
          <w:webHidden/>
        </w:rPr>
        <w:t>1</w:t>
      </w:r>
      <w:r w:rsidR="0024588D" w:rsidRPr="00AC3BFA">
        <w:rPr>
          <w:rStyle w:val="Hyperlink"/>
          <w:webHidden/>
        </w:rPr>
        <w:t>3</w:t>
      </w:r>
    </w:p>
    <w:p w14:paraId="63666426" w14:textId="77777777" w:rsidR="000659B3" w:rsidRPr="00AC3BFA" w:rsidRDefault="000659B3" w:rsidP="000659B3">
      <w:pPr>
        <w:tabs>
          <w:tab w:val="right" w:pos="850"/>
          <w:tab w:val="left" w:pos="1134"/>
          <w:tab w:val="left" w:pos="1559"/>
          <w:tab w:val="left" w:pos="1984"/>
          <w:tab w:val="right" w:leader="dot" w:pos="8929"/>
          <w:tab w:val="right" w:pos="9638"/>
        </w:tabs>
        <w:spacing w:after="120"/>
        <w:rPr>
          <w:rStyle w:val="Hyperlink"/>
        </w:rPr>
      </w:pPr>
      <w:r w:rsidRPr="00AC3BFA">
        <w:rPr>
          <w:rStyle w:val="Hyperlink"/>
        </w:rPr>
        <w:tab/>
        <w:t>III</w:t>
      </w:r>
      <w:hyperlink w:anchor="_Toc369772241" w:history="1">
        <w:r w:rsidRPr="00AC3BFA">
          <w:rPr>
            <w:rStyle w:val="Hyperlink"/>
          </w:rPr>
          <w:t>.</w:t>
        </w:r>
        <w:r w:rsidRPr="00AC3BFA">
          <w:rPr>
            <w:rStyle w:val="Hyperlink"/>
            <w:webHidden/>
          </w:rPr>
          <w:tab/>
        </w:r>
      </w:hyperlink>
      <w:r w:rsidRPr="00AC3BFA">
        <w:rPr>
          <w:rStyle w:val="Hyperlink"/>
        </w:rPr>
        <w:t>Adopted amendments to ECE/TRANS/WP.29/GRE/2018/42</w:t>
      </w:r>
      <w:r w:rsidRPr="00AC3BFA">
        <w:rPr>
          <w:rStyle w:val="Hyperlink"/>
          <w:webHidden/>
        </w:rPr>
        <w:tab/>
      </w:r>
      <w:r w:rsidRPr="00AC3BFA">
        <w:rPr>
          <w:rStyle w:val="Hyperlink"/>
        </w:rPr>
        <w:tab/>
      </w:r>
      <w:r w:rsidR="0024588D" w:rsidRPr="00AC3BFA">
        <w:rPr>
          <w:rStyle w:val="Hyperlink"/>
        </w:rPr>
        <w:t>17</w:t>
      </w:r>
    </w:p>
    <w:p w14:paraId="6A1CFA9E" w14:textId="77777777" w:rsidR="000659B3" w:rsidRPr="00AC3BFA" w:rsidRDefault="000659B3" w:rsidP="000659B3">
      <w:pPr>
        <w:tabs>
          <w:tab w:val="right" w:pos="850"/>
          <w:tab w:val="left" w:pos="1134"/>
          <w:tab w:val="left" w:pos="1559"/>
          <w:tab w:val="left" w:pos="1984"/>
          <w:tab w:val="right" w:leader="dot" w:pos="8929"/>
          <w:tab w:val="right" w:pos="9638"/>
        </w:tabs>
        <w:spacing w:after="120"/>
        <w:rPr>
          <w:rStyle w:val="Hyperlink"/>
        </w:rPr>
      </w:pPr>
      <w:r w:rsidRPr="00AC3BFA">
        <w:rPr>
          <w:rStyle w:val="Hyperlink"/>
        </w:rPr>
        <w:tab/>
        <w:t>IV</w:t>
      </w:r>
      <w:hyperlink w:anchor="_Toc369772241" w:history="1">
        <w:r w:rsidRPr="00AC3BFA">
          <w:rPr>
            <w:rStyle w:val="Hyperlink"/>
          </w:rPr>
          <w:t>.</w:t>
        </w:r>
        <w:r w:rsidRPr="00AC3BFA">
          <w:rPr>
            <w:rStyle w:val="Hyperlink"/>
            <w:webHidden/>
          </w:rPr>
          <w:tab/>
        </w:r>
      </w:hyperlink>
      <w:r w:rsidRPr="00AC3BFA">
        <w:rPr>
          <w:rStyle w:val="Hyperlink"/>
        </w:rPr>
        <w:t>Adopted amendments to ECE/TRANS/WP.29/GRE/2018/43</w:t>
      </w:r>
      <w:r w:rsidRPr="00AC3BFA">
        <w:rPr>
          <w:rStyle w:val="Hyperlink"/>
          <w:webHidden/>
        </w:rPr>
        <w:tab/>
      </w:r>
      <w:r w:rsidRPr="00AC3BFA">
        <w:rPr>
          <w:rStyle w:val="Hyperlink"/>
        </w:rPr>
        <w:tab/>
      </w:r>
      <w:r w:rsidR="0024588D" w:rsidRPr="00AC3BFA">
        <w:rPr>
          <w:rStyle w:val="Hyperlink"/>
        </w:rPr>
        <w:t>1</w:t>
      </w:r>
      <w:r w:rsidRPr="00AC3BFA">
        <w:rPr>
          <w:rStyle w:val="Hyperlink"/>
        </w:rPr>
        <w:t>8</w:t>
      </w:r>
    </w:p>
    <w:p w14:paraId="74C7600E" w14:textId="1AA59685" w:rsidR="005847F5" w:rsidRPr="00AC3BFA" w:rsidRDefault="005847F5" w:rsidP="00EA44EB">
      <w:pPr>
        <w:tabs>
          <w:tab w:val="right" w:pos="850"/>
          <w:tab w:val="left" w:pos="1134"/>
          <w:tab w:val="left" w:pos="1559"/>
          <w:tab w:val="left" w:pos="1984"/>
          <w:tab w:val="right" w:leader="dot" w:pos="8929"/>
          <w:tab w:val="right" w:pos="9638"/>
        </w:tabs>
        <w:spacing w:after="120"/>
        <w:rPr>
          <w:rStyle w:val="Hyperlink"/>
        </w:rPr>
      </w:pPr>
      <w:r w:rsidRPr="00AC3BFA">
        <w:rPr>
          <w:rStyle w:val="Hyperlink"/>
        </w:rPr>
        <w:tab/>
      </w:r>
      <w:r w:rsidR="000659B3" w:rsidRPr="00AC3BFA">
        <w:rPr>
          <w:rStyle w:val="Hyperlink"/>
        </w:rPr>
        <w:t>V</w:t>
      </w:r>
      <w:hyperlink w:anchor="_Toc369772241" w:history="1">
        <w:r w:rsidRPr="00AC3BFA">
          <w:rPr>
            <w:rStyle w:val="Hyperlink"/>
          </w:rPr>
          <w:t>.</w:t>
        </w:r>
        <w:r w:rsidRPr="00AC3BFA">
          <w:rPr>
            <w:rStyle w:val="Hyperlink"/>
            <w:webHidden/>
          </w:rPr>
          <w:tab/>
        </w:r>
      </w:hyperlink>
      <w:r w:rsidRPr="00AC3BFA">
        <w:rPr>
          <w:rStyle w:val="Hyperlink"/>
        </w:rPr>
        <w:t>GRE informal groups</w:t>
      </w:r>
      <w:r w:rsidRPr="00AC3BFA">
        <w:rPr>
          <w:rStyle w:val="Hyperlink"/>
          <w:webHidden/>
        </w:rPr>
        <w:tab/>
      </w:r>
      <w:r w:rsidRPr="00AC3BFA">
        <w:rPr>
          <w:rStyle w:val="Hyperlink"/>
        </w:rPr>
        <w:tab/>
      </w:r>
      <w:r w:rsidR="0024588D" w:rsidRPr="00AC3BFA">
        <w:rPr>
          <w:rStyle w:val="Hyperlink"/>
        </w:rPr>
        <w:t>2</w:t>
      </w:r>
      <w:r w:rsidR="00EA44EB">
        <w:rPr>
          <w:rStyle w:val="Hyperlink"/>
        </w:rPr>
        <w:t>2</w:t>
      </w:r>
    </w:p>
    <w:p w14:paraId="1FBCDF11" w14:textId="77777777" w:rsidR="007D5853" w:rsidRPr="00AC3BFA" w:rsidRDefault="007D5853" w:rsidP="00E30241">
      <w:pPr>
        <w:pStyle w:val="HChG"/>
      </w:pPr>
    </w:p>
    <w:p w14:paraId="2BC64AE5" w14:textId="77777777" w:rsidR="00E30241" w:rsidRPr="00AC3BFA" w:rsidRDefault="007D5853" w:rsidP="00E30241">
      <w:pPr>
        <w:pStyle w:val="HChG"/>
      </w:pPr>
      <w:bookmarkStart w:id="2" w:name="_Toc360526240"/>
      <w:bookmarkStart w:id="3" w:name="_Toc360526836"/>
      <w:bookmarkStart w:id="4" w:name="_Toc369772205"/>
      <w:bookmarkStart w:id="5" w:name="_GoBack"/>
      <w:bookmarkEnd w:id="5"/>
      <w:r w:rsidRPr="00AC3BFA">
        <w:br w:type="page"/>
      </w:r>
      <w:r w:rsidRPr="00AC3BFA">
        <w:lastRenderedPageBreak/>
        <w:tab/>
      </w:r>
      <w:r w:rsidR="00E30241" w:rsidRPr="00AC3BFA">
        <w:t>I.</w:t>
      </w:r>
      <w:r w:rsidR="00E30241" w:rsidRPr="00AC3BFA">
        <w:tab/>
        <w:t>Attendance</w:t>
      </w:r>
      <w:bookmarkEnd w:id="2"/>
      <w:bookmarkEnd w:id="3"/>
      <w:bookmarkEnd w:id="4"/>
    </w:p>
    <w:p w14:paraId="7134041C" w14:textId="2DE466D6" w:rsidR="00151B91" w:rsidRPr="00AC3BFA" w:rsidRDefault="003B2859" w:rsidP="00251F64">
      <w:pPr>
        <w:pStyle w:val="SingleTxtG"/>
      </w:pPr>
      <w:r w:rsidRPr="00AC3BFA">
        <w:t>1</w:t>
      </w:r>
      <w:r w:rsidR="009313BD" w:rsidRPr="00AC3BFA">
        <w:t>.</w:t>
      </w:r>
      <w:r w:rsidR="009313BD" w:rsidRPr="00AC3BFA">
        <w:tab/>
      </w:r>
      <w:r w:rsidR="004049AC" w:rsidRPr="00AC3BFA">
        <w:t xml:space="preserve">The Working Party on </w:t>
      </w:r>
      <w:r w:rsidR="004049AC" w:rsidRPr="00AC3BFA">
        <w:rPr>
          <w:bCs/>
        </w:rPr>
        <w:t>Lighting and Light-Signalling</w:t>
      </w:r>
      <w:r w:rsidR="004049AC" w:rsidRPr="00AC3BFA">
        <w:t xml:space="preserve"> (GRE) held its </w:t>
      </w:r>
      <w:r w:rsidR="009E48FD" w:rsidRPr="00AC3BFA">
        <w:t>eightieth</w:t>
      </w:r>
      <w:r w:rsidR="006E3C35" w:rsidRPr="00AC3BFA">
        <w:t xml:space="preserve"> </w:t>
      </w:r>
      <w:r w:rsidR="004049AC" w:rsidRPr="00AC3BFA">
        <w:t xml:space="preserve">session from </w:t>
      </w:r>
      <w:r w:rsidR="00C327DD" w:rsidRPr="00AC3BFA">
        <w:t>2</w:t>
      </w:r>
      <w:r w:rsidR="009E48FD" w:rsidRPr="00AC3BFA">
        <w:t>3</w:t>
      </w:r>
      <w:r w:rsidR="00C27FD3" w:rsidRPr="00AC3BFA">
        <w:t xml:space="preserve"> </w:t>
      </w:r>
      <w:r w:rsidR="004049AC" w:rsidRPr="00AC3BFA">
        <w:t xml:space="preserve">to </w:t>
      </w:r>
      <w:r w:rsidR="00C327DD" w:rsidRPr="00AC3BFA">
        <w:t>2</w:t>
      </w:r>
      <w:r w:rsidR="009E48FD" w:rsidRPr="00AC3BFA">
        <w:t>6</w:t>
      </w:r>
      <w:r w:rsidR="00CB7EAD" w:rsidRPr="00AC3BFA">
        <w:t xml:space="preserve"> </w:t>
      </w:r>
      <w:r w:rsidR="009E48FD" w:rsidRPr="00AC3BFA">
        <w:t>October 2</w:t>
      </w:r>
      <w:r w:rsidR="004049AC" w:rsidRPr="00AC3BFA">
        <w:t>01</w:t>
      </w:r>
      <w:r w:rsidR="00DC2CD3" w:rsidRPr="00AC3BFA">
        <w:t>8</w:t>
      </w:r>
      <w:r w:rsidR="004049AC" w:rsidRPr="00AC3BFA">
        <w:t xml:space="preserve"> in Geneva</w:t>
      </w:r>
      <w:r w:rsidR="00077005" w:rsidRPr="00AC3BFA">
        <w:t>, under the chairmanship of Mr.</w:t>
      </w:r>
      <w:r w:rsidR="00C327DD" w:rsidRPr="00AC3BFA">
        <w:t> </w:t>
      </w:r>
      <w:r w:rsidR="00077005" w:rsidRPr="00AC3BFA">
        <w:t>M.</w:t>
      </w:r>
      <w:r w:rsidR="00C327DD" w:rsidRPr="00AC3BFA">
        <w:t> </w:t>
      </w:r>
      <w:r w:rsidR="00077005" w:rsidRPr="00AC3BFA">
        <w:t>Loccufier (Belgium)</w:t>
      </w:r>
      <w:r w:rsidR="00BB4D0C" w:rsidRPr="00AC3BFA">
        <w:t>.</w:t>
      </w:r>
      <w:r w:rsidR="004049AC" w:rsidRPr="00AC3BFA">
        <w:t xml:space="preserve"> Experts from the following countries participated in the work </w:t>
      </w:r>
      <w:r w:rsidR="006E57D5" w:rsidRPr="00AC3BFA">
        <w:t xml:space="preserve">according to </w:t>
      </w:r>
      <w:r w:rsidR="004049AC" w:rsidRPr="00AC3BFA">
        <w:t>Rule 1</w:t>
      </w:r>
      <w:r w:rsidR="001E5B0F" w:rsidRPr="00AC3BFA">
        <w:t xml:space="preserve"> </w:t>
      </w:r>
      <w:r w:rsidR="004049AC" w:rsidRPr="00AC3BFA">
        <w:t>(a) of the Rules of Procedure of the World Forum for Harmonization of Vehicle Regulations (WP.29) (TRANS/WP.29/690</w:t>
      </w:r>
      <w:r w:rsidR="005D7AA8" w:rsidRPr="00AC3BFA">
        <w:t>,</w:t>
      </w:r>
      <w:r w:rsidR="004049AC" w:rsidRPr="00AC3BFA">
        <w:t xml:space="preserve"> </w:t>
      </w:r>
      <w:r w:rsidR="00AB4CCC" w:rsidRPr="00AC3BFA">
        <w:t>ECE/TRANS/WP.29/690/</w:t>
      </w:r>
      <w:r w:rsidR="005D7AA8" w:rsidRPr="00AC3BFA">
        <w:t>A</w:t>
      </w:r>
      <w:r w:rsidR="004049AC" w:rsidRPr="00AC3BFA">
        <w:t>mend</w:t>
      </w:r>
      <w:r w:rsidR="00364245" w:rsidRPr="00AC3BFA">
        <w:t>s</w:t>
      </w:r>
      <w:r w:rsidR="004049AC" w:rsidRPr="00AC3BFA">
        <w:t>. 1</w:t>
      </w:r>
      <w:r w:rsidR="005D7AA8" w:rsidRPr="00AC3BFA">
        <w:t xml:space="preserve"> and 2</w:t>
      </w:r>
      <w:r w:rsidR="004049AC" w:rsidRPr="00AC3BFA">
        <w:t xml:space="preserve">): </w:t>
      </w:r>
      <w:r w:rsidR="00FB5295" w:rsidRPr="00AC3BFA">
        <w:t>Belgium</w:t>
      </w:r>
      <w:r w:rsidR="000D5E53" w:rsidRPr="00AC3BFA">
        <w:t>,</w:t>
      </w:r>
      <w:r w:rsidR="00783B6B" w:rsidRPr="00AC3BFA">
        <w:t xml:space="preserve"> </w:t>
      </w:r>
      <w:r w:rsidR="004049AC" w:rsidRPr="00AC3BFA">
        <w:t>China</w:t>
      </w:r>
      <w:r w:rsidR="000D5E53" w:rsidRPr="00AC3BFA">
        <w:t>,</w:t>
      </w:r>
      <w:r w:rsidR="004049AC" w:rsidRPr="00AC3BFA">
        <w:t xml:space="preserve"> </w:t>
      </w:r>
      <w:r w:rsidR="000D5E53" w:rsidRPr="00AC3BFA">
        <w:t>Czechia,</w:t>
      </w:r>
      <w:r w:rsidR="004049AC" w:rsidRPr="00AC3BFA">
        <w:t xml:space="preserve"> Finland</w:t>
      </w:r>
      <w:r w:rsidR="000D5E53" w:rsidRPr="00AC3BFA">
        <w:t>,</w:t>
      </w:r>
      <w:r w:rsidR="004049AC" w:rsidRPr="00AC3BFA">
        <w:t xml:space="preserve"> France</w:t>
      </w:r>
      <w:r w:rsidR="000D5E53" w:rsidRPr="00AC3BFA">
        <w:t>,</w:t>
      </w:r>
      <w:r w:rsidR="004049AC" w:rsidRPr="00AC3BFA">
        <w:t xml:space="preserve"> Germany</w:t>
      </w:r>
      <w:r w:rsidR="000D5E53" w:rsidRPr="00AC3BFA">
        <w:t>,</w:t>
      </w:r>
      <w:r w:rsidR="004049AC" w:rsidRPr="00AC3BFA">
        <w:t xml:space="preserve"> Hungary</w:t>
      </w:r>
      <w:r w:rsidR="000D5E53" w:rsidRPr="00AC3BFA">
        <w:t>,</w:t>
      </w:r>
      <w:r w:rsidR="004049AC" w:rsidRPr="00AC3BFA">
        <w:t xml:space="preserve"> India</w:t>
      </w:r>
      <w:r w:rsidR="000D5E53" w:rsidRPr="00AC3BFA">
        <w:t>,</w:t>
      </w:r>
      <w:r w:rsidR="007A23B7" w:rsidRPr="00AC3BFA">
        <w:t xml:space="preserve"> Italy</w:t>
      </w:r>
      <w:r w:rsidR="000D5E53" w:rsidRPr="00AC3BFA">
        <w:t>,</w:t>
      </w:r>
      <w:r w:rsidR="007A23B7" w:rsidRPr="00AC3BFA">
        <w:t xml:space="preserve"> Japan</w:t>
      </w:r>
      <w:r w:rsidR="000D5E53" w:rsidRPr="00AC3BFA">
        <w:t>,</w:t>
      </w:r>
      <w:r w:rsidR="004049AC" w:rsidRPr="00AC3BFA">
        <w:t xml:space="preserve"> </w:t>
      </w:r>
      <w:r w:rsidR="00783B6B" w:rsidRPr="00AC3BFA">
        <w:t>Latvia</w:t>
      </w:r>
      <w:r w:rsidR="000D5E53" w:rsidRPr="00AC3BFA">
        <w:t>,</w:t>
      </w:r>
      <w:r w:rsidR="00783B6B" w:rsidRPr="00AC3BFA">
        <w:t xml:space="preserve"> </w:t>
      </w:r>
      <w:r w:rsidR="00F0309A" w:rsidRPr="00AC3BFA">
        <w:t>Luxemb</w:t>
      </w:r>
      <w:r w:rsidR="00AC3BFA">
        <w:t>o</w:t>
      </w:r>
      <w:r w:rsidR="00F0309A" w:rsidRPr="00AC3BFA">
        <w:t>urg</w:t>
      </w:r>
      <w:r w:rsidR="000D5E53" w:rsidRPr="00AC3BFA">
        <w:t>,</w:t>
      </w:r>
      <w:r w:rsidR="00F0309A" w:rsidRPr="00AC3BFA">
        <w:t xml:space="preserve"> </w:t>
      </w:r>
      <w:r w:rsidR="004049AC" w:rsidRPr="00AC3BFA">
        <w:t>Netherlands</w:t>
      </w:r>
      <w:r w:rsidR="000D5E53" w:rsidRPr="00AC3BFA">
        <w:t>,</w:t>
      </w:r>
      <w:r w:rsidR="004049AC" w:rsidRPr="00AC3BFA">
        <w:t xml:space="preserve"> </w:t>
      </w:r>
      <w:r w:rsidR="00C27FD3" w:rsidRPr="00AC3BFA">
        <w:t>Norway</w:t>
      </w:r>
      <w:r w:rsidR="000D5E53" w:rsidRPr="00AC3BFA">
        <w:t>,</w:t>
      </w:r>
      <w:r w:rsidR="00C27FD3" w:rsidRPr="00AC3BFA">
        <w:t xml:space="preserve"> </w:t>
      </w:r>
      <w:r w:rsidR="004049AC" w:rsidRPr="00AC3BFA">
        <w:t>Poland</w:t>
      </w:r>
      <w:r w:rsidR="000D5E53" w:rsidRPr="00AC3BFA">
        <w:t>,</w:t>
      </w:r>
      <w:r w:rsidR="004049AC" w:rsidRPr="00AC3BFA">
        <w:t xml:space="preserve"> Republic of K</w:t>
      </w:r>
      <w:r w:rsidR="00783B6B" w:rsidRPr="00AC3BFA">
        <w:t>orea</w:t>
      </w:r>
      <w:r w:rsidR="000D5E53" w:rsidRPr="00AC3BFA">
        <w:t>,</w:t>
      </w:r>
      <w:r w:rsidR="00783B6B" w:rsidRPr="00AC3BFA">
        <w:t xml:space="preserve"> </w:t>
      </w:r>
      <w:r w:rsidR="00912F27">
        <w:t xml:space="preserve">Serbia, </w:t>
      </w:r>
      <w:r w:rsidR="00783B6B" w:rsidRPr="00AC3BFA">
        <w:t>Spain</w:t>
      </w:r>
      <w:r w:rsidR="000D5E53" w:rsidRPr="00AC3BFA">
        <w:t>,</w:t>
      </w:r>
      <w:r w:rsidR="00783B6B" w:rsidRPr="00AC3BFA">
        <w:t xml:space="preserve"> </w:t>
      </w:r>
      <w:r w:rsidR="00912F27">
        <w:t xml:space="preserve">Switzerland, </w:t>
      </w:r>
      <w:r w:rsidR="004049AC" w:rsidRPr="00AC3BFA">
        <w:t>United Kingdom of Great Britain and Northern Ireland</w:t>
      </w:r>
      <w:r w:rsidR="00B01E88" w:rsidRPr="00AC3BFA">
        <w:t xml:space="preserve"> (UK)</w:t>
      </w:r>
      <w:r w:rsidR="00FB5295" w:rsidRPr="00AC3BFA">
        <w:t>.</w:t>
      </w:r>
      <w:r w:rsidR="00110D83" w:rsidRPr="00AC3BFA">
        <w:t xml:space="preserve"> </w:t>
      </w:r>
      <w:r w:rsidR="0094340C" w:rsidRPr="00AC3BFA">
        <w:t>An e</w:t>
      </w:r>
      <w:r w:rsidR="004049AC" w:rsidRPr="00AC3BFA">
        <w:t>xpert from the European Commission (EC) participated. Experts from the following non</w:t>
      </w:r>
      <w:r w:rsidR="004049AC" w:rsidRPr="00AC3BFA">
        <w:noBreakHyphen/>
        <w:t>governmental organizations also took part in the session: European Association of Automotive Suppliers (CLEPA)</w:t>
      </w:r>
      <w:r w:rsidR="000D5E53" w:rsidRPr="00AC3BFA">
        <w:t>,</w:t>
      </w:r>
      <w:r w:rsidR="004049AC" w:rsidRPr="00AC3BFA">
        <w:t xml:space="preserve"> </w:t>
      </w:r>
      <w:r w:rsidR="00E96D8B" w:rsidRPr="00AC3BFA">
        <w:t xml:space="preserve">International Automobile Federation (FIA), </w:t>
      </w:r>
      <w:r w:rsidR="00EA342A" w:rsidRPr="00AC3BFA">
        <w:t>International Automotive Lighting and Light Signalling Expert Group (GTB)</w:t>
      </w:r>
      <w:r w:rsidR="000D5E53" w:rsidRPr="00AC3BFA">
        <w:t>,</w:t>
      </w:r>
      <w:r w:rsidR="00EA342A" w:rsidRPr="00AC3BFA">
        <w:t xml:space="preserve"> </w:t>
      </w:r>
      <w:r w:rsidR="004049AC" w:rsidRPr="00AC3BFA">
        <w:t>International Electrotechnical Commission (IEC)</w:t>
      </w:r>
      <w:r w:rsidR="000D5E53" w:rsidRPr="00AC3BFA">
        <w:t>,</w:t>
      </w:r>
      <w:r w:rsidR="004049AC" w:rsidRPr="00AC3BFA">
        <w:t xml:space="preserve"> International Motorcycle Manufacturers Association (IMMA)</w:t>
      </w:r>
      <w:r w:rsidR="000D5E53" w:rsidRPr="00AC3BFA">
        <w:t>,</w:t>
      </w:r>
      <w:r w:rsidR="00C27FD3" w:rsidRPr="00AC3BFA">
        <w:t xml:space="preserve"> </w:t>
      </w:r>
      <w:r w:rsidR="004049AC" w:rsidRPr="00AC3BFA">
        <w:t>International Organization of Motor Vehicle Manufacturers (OICA)</w:t>
      </w:r>
      <w:r w:rsidR="000D5E53" w:rsidRPr="00AC3BFA">
        <w:t>,</w:t>
      </w:r>
      <w:r w:rsidR="00096523" w:rsidRPr="00AC3BFA">
        <w:t xml:space="preserve"> Society of Automotive Engineers</w:t>
      </w:r>
      <w:r w:rsidR="004049AC" w:rsidRPr="00AC3BFA">
        <w:t xml:space="preserve"> </w:t>
      </w:r>
      <w:r w:rsidR="00096523" w:rsidRPr="00AC3BFA">
        <w:t>(SAE).</w:t>
      </w:r>
    </w:p>
    <w:p w14:paraId="738EACF7" w14:textId="77777777" w:rsidR="009313BD" w:rsidRPr="00AC3BFA" w:rsidRDefault="009313BD" w:rsidP="009313BD">
      <w:pPr>
        <w:pStyle w:val="HChG"/>
      </w:pPr>
      <w:r w:rsidRPr="00AC3BFA">
        <w:tab/>
      </w:r>
      <w:bookmarkStart w:id="6" w:name="_Toc360525455"/>
      <w:bookmarkStart w:id="7" w:name="_Toc360526241"/>
      <w:bookmarkStart w:id="8" w:name="_Toc360526837"/>
      <w:bookmarkStart w:id="9" w:name="_Toc369772206"/>
      <w:r w:rsidRPr="00AC3BFA">
        <w:t>II.</w:t>
      </w:r>
      <w:r w:rsidRPr="00AC3BFA">
        <w:tab/>
      </w:r>
      <w:bookmarkEnd w:id="6"/>
      <w:bookmarkEnd w:id="7"/>
      <w:bookmarkEnd w:id="8"/>
      <w:r w:rsidR="00326600" w:rsidRPr="00AC3BFA">
        <w:t>Adoption of the agenda (agenda item 1)</w:t>
      </w:r>
      <w:bookmarkEnd w:id="9"/>
    </w:p>
    <w:p w14:paraId="438E773E" w14:textId="77777777" w:rsidR="00A53300" w:rsidRPr="009A7F94" w:rsidRDefault="00A53300" w:rsidP="00A53300">
      <w:pPr>
        <w:pStyle w:val="SingleTxtG"/>
        <w:ind w:left="2829" w:hanging="1695"/>
        <w:jc w:val="left"/>
        <w:rPr>
          <w:lang w:val="fr-FR"/>
        </w:rPr>
      </w:pPr>
      <w:r w:rsidRPr="009A7F94">
        <w:rPr>
          <w:i/>
          <w:lang w:val="fr-FR"/>
        </w:rPr>
        <w:t>Documentation</w:t>
      </w:r>
      <w:r w:rsidRPr="009A7F94">
        <w:rPr>
          <w:lang w:val="fr-FR"/>
        </w:rPr>
        <w:t xml:space="preserve">: </w:t>
      </w:r>
      <w:r w:rsidRPr="009A7F94">
        <w:rPr>
          <w:lang w:val="fr-FR"/>
        </w:rPr>
        <w:tab/>
      </w:r>
      <w:r w:rsidR="00E74392" w:rsidRPr="009A7F94">
        <w:rPr>
          <w:lang w:val="fr-FR"/>
        </w:rPr>
        <w:t>ECE/TRANS/WP.29/GRE/2018/</w:t>
      </w:r>
      <w:r w:rsidR="00BB3881" w:rsidRPr="009A7F94">
        <w:rPr>
          <w:lang w:val="fr-FR"/>
        </w:rPr>
        <w:t>3</w:t>
      </w:r>
      <w:r w:rsidR="00E74392" w:rsidRPr="009A7F94">
        <w:rPr>
          <w:lang w:val="fr-FR"/>
        </w:rPr>
        <w:t>1, Informal documents GRE-</w:t>
      </w:r>
      <w:r w:rsidR="00BB3881" w:rsidRPr="009A7F94">
        <w:rPr>
          <w:lang w:val="fr-FR"/>
        </w:rPr>
        <w:t>80</w:t>
      </w:r>
      <w:r w:rsidR="00E74392" w:rsidRPr="009A7F94">
        <w:rPr>
          <w:lang w:val="fr-FR"/>
        </w:rPr>
        <w:t>-01, GRE-</w:t>
      </w:r>
      <w:r w:rsidR="00BB3881" w:rsidRPr="009A7F94">
        <w:rPr>
          <w:lang w:val="fr-FR"/>
        </w:rPr>
        <w:t>80</w:t>
      </w:r>
      <w:r w:rsidR="00E74392" w:rsidRPr="009A7F94">
        <w:rPr>
          <w:lang w:val="fr-FR"/>
        </w:rPr>
        <w:t>-</w:t>
      </w:r>
      <w:r w:rsidR="00BB3881" w:rsidRPr="009A7F94">
        <w:rPr>
          <w:lang w:val="fr-FR"/>
        </w:rPr>
        <w:t>11</w:t>
      </w:r>
      <w:r w:rsidR="00E74392" w:rsidRPr="009A7F94">
        <w:rPr>
          <w:lang w:val="fr-FR"/>
        </w:rPr>
        <w:t xml:space="preserve"> and GRE-</w:t>
      </w:r>
      <w:r w:rsidR="00BB3881" w:rsidRPr="009A7F94">
        <w:rPr>
          <w:lang w:val="fr-FR"/>
        </w:rPr>
        <w:t>80</w:t>
      </w:r>
      <w:r w:rsidR="00E74392" w:rsidRPr="009A7F94">
        <w:rPr>
          <w:lang w:val="fr-FR"/>
        </w:rPr>
        <w:t xml:space="preserve">-15 </w:t>
      </w:r>
    </w:p>
    <w:p w14:paraId="4B815493" w14:textId="77777777" w:rsidR="001C5124" w:rsidRPr="00AC3BFA" w:rsidRDefault="004D659E" w:rsidP="007445A8">
      <w:pPr>
        <w:pStyle w:val="SingleTxtG"/>
      </w:pPr>
      <w:r w:rsidRPr="00AC3BFA">
        <w:t>2</w:t>
      </w:r>
      <w:r w:rsidR="009313BD" w:rsidRPr="00AC3BFA">
        <w:t>.</w:t>
      </w:r>
      <w:r w:rsidR="009313BD" w:rsidRPr="00AC3BFA">
        <w:tab/>
      </w:r>
      <w:r w:rsidR="00A53300" w:rsidRPr="00AC3BFA">
        <w:t>GR</w:t>
      </w:r>
      <w:r w:rsidR="004049AC" w:rsidRPr="00AC3BFA">
        <w:t>E</w:t>
      </w:r>
      <w:r w:rsidR="00A53300" w:rsidRPr="00AC3BFA">
        <w:t xml:space="preserve"> </w:t>
      </w:r>
      <w:r w:rsidR="00DB7225" w:rsidRPr="00AC3BFA">
        <w:t xml:space="preserve">considered and </w:t>
      </w:r>
      <w:r w:rsidR="00A53300" w:rsidRPr="00AC3BFA">
        <w:t xml:space="preserve">adopted the agenda </w:t>
      </w:r>
      <w:r w:rsidR="00DB7225" w:rsidRPr="00AC3BFA">
        <w:t>(</w:t>
      </w:r>
      <w:r w:rsidR="00A53300" w:rsidRPr="00AC3BFA">
        <w:t>ECE/TRANS/WP.29/GR</w:t>
      </w:r>
      <w:r w:rsidR="004049AC" w:rsidRPr="00AC3BFA">
        <w:t>E</w:t>
      </w:r>
      <w:r w:rsidR="00A53300" w:rsidRPr="00AC3BFA">
        <w:t>/201</w:t>
      </w:r>
      <w:r w:rsidR="00E74392" w:rsidRPr="00AC3BFA">
        <w:t>8</w:t>
      </w:r>
      <w:r w:rsidR="00A53300" w:rsidRPr="00AC3BFA">
        <w:t>/</w:t>
      </w:r>
      <w:r w:rsidR="00BB3881" w:rsidRPr="00AC3BFA">
        <w:t>3</w:t>
      </w:r>
      <w:r w:rsidR="00E74392" w:rsidRPr="00AC3BFA">
        <w:t>1</w:t>
      </w:r>
      <w:r w:rsidR="007445A8" w:rsidRPr="00AC3BFA">
        <w:t>)</w:t>
      </w:r>
      <w:r w:rsidR="0086504A" w:rsidRPr="00AC3BFA">
        <w:t>,</w:t>
      </w:r>
      <w:r w:rsidR="00F1424E" w:rsidRPr="00AC3BFA">
        <w:t xml:space="preserve"> as reproduced in </w:t>
      </w:r>
      <w:r w:rsidR="00D26D50" w:rsidRPr="00AC3BFA">
        <w:t>GRE-</w:t>
      </w:r>
      <w:r w:rsidR="00BB3881" w:rsidRPr="00AC3BFA">
        <w:t>80</w:t>
      </w:r>
      <w:r w:rsidR="00F1424E" w:rsidRPr="00AC3BFA">
        <w:t>-01</w:t>
      </w:r>
      <w:r w:rsidR="00952AA5" w:rsidRPr="00AC3BFA">
        <w:t xml:space="preserve"> </w:t>
      </w:r>
      <w:r w:rsidR="00A6225F" w:rsidRPr="00AC3BFA">
        <w:t xml:space="preserve">together with </w:t>
      </w:r>
      <w:r w:rsidR="00CE6B13" w:rsidRPr="00AC3BFA">
        <w:t>the informal documents distributed during the session</w:t>
      </w:r>
      <w:r w:rsidR="00010BA6" w:rsidRPr="00AC3BFA">
        <w:t>.</w:t>
      </w:r>
      <w:r w:rsidR="004B5B58" w:rsidRPr="00AC3BFA">
        <w:t xml:space="preserve"> GRE also note</w:t>
      </w:r>
      <w:r w:rsidR="00E74392" w:rsidRPr="00AC3BFA">
        <w:t>d</w:t>
      </w:r>
      <w:r w:rsidR="004B5B58" w:rsidRPr="00AC3BFA">
        <w:t xml:space="preserve"> the running order proposed by the Chair (GRE-</w:t>
      </w:r>
      <w:r w:rsidR="00BB3881" w:rsidRPr="00AC3BFA">
        <w:t>80</w:t>
      </w:r>
      <w:r w:rsidR="004B5B58" w:rsidRPr="00AC3BFA">
        <w:t>-</w:t>
      </w:r>
      <w:r w:rsidR="00BB3881" w:rsidRPr="00AC3BFA">
        <w:t>11</w:t>
      </w:r>
      <w:r w:rsidR="004B5B58" w:rsidRPr="00AC3BFA">
        <w:t>).</w:t>
      </w:r>
    </w:p>
    <w:p w14:paraId="3B965715" w14:textId="77777777" w:rsidR="007D5853" w:rsidRPr="00AC3BFA" w:rsidRDefault="004D659E" w:rsidP="007C65D4">
      <w:pPr>
        <w:pStyle w:val="SingleTxtG"/>
        <w:rPr>
          <w:bCs/>
        </w:rPr>
      </w:pPr>
      <w:r w:rsidRPr="00AC3BFA">
        <w:t>3</w:t>
      </w:r>
      <w:r w:rsidR="00CE6B13" w:rsidRPr="00AC3BFA">
        <w:t>.</w:t>
      </w:r>
      <w:r w:rsidR="00CE6B13" w:rsidRPr="00AC3BFA">
        <w:tab/>
      </w:r>
      <w:r w:rsidR="00A53300" w:rsidRPr="00AC3BFA">
        <w:rPr>
          <w:bCs/>
        </w:rPr>
        <w:t xml:space="preserve">The list of informal documents is </w:t>
      </w:r>
      <w:r w:rsidR="0094340C" w:rsidRPr="00AC3BFA">
        <w:rPr>
          <w:bCs/>
        </w:rPr>
        <w:t xml:space="preserve">contained </w:t>
      </w:r>
      <w:r w:rsidR="00A53300" w:rsidRPr="00AC3BFA">
        <w:rPr>
          <w:bCs/>
        </w:rPr>
        <w:t>in Annex I to th</w:t>
      </w:r>
      <w:r w:rsidR="00EB284A" w:rsidRPr="00AC3BFA">
        <w:rPr>
          <w:bCs/>
        </w:rPr>
        <w:t>e</w:t>
      </w:r>
      <w:r w:rsidR="00A53300" w:rsidRPr="00AC3BFA">
        <w:rPr>
          <w:bCs/>
        </w:rPr>
        <w:t xml:space="preserve"> report.</w:t>
      </w:r>
      <w:r w:rsidR="00EB284A" w:rsidRPr="00AC3BFA">
        <w:rPr>
          <w:bCs/>
        </w:rPr>
        <w:t xml:space="preserve"> The list of GRE informal groups is reproduced in Annex </w:t>
      </w:r>
      <w:r w:rsidR="00FC4E34" w:rsidRPr="00AC3BFA">
        <w:rPr>
          <w:bCs/>
        </w:rPr>
        <w:t>V</w:t>
      </w:r>
      <w:r w:rsidR="00EB284A" w:rsidRPr="00AC3BFA">
        <w:rPr>
          <w:bCs/>
        </w:rPr>
        <w:t xml:space="preserve"> to the report.</w:t>
      </w:r>
    </w:p>
    <w:p w14:paraId="119785A4" w14:textId="77777777" w:rsidR="00771799" w:rsidRPr="00AC3BFA" w:rsidRDefault="004D659E" w:rsidP="00771799">
      <w:pPr>
        <w:pStyle w:val="SingleTxtG"/>
        <w:rPr>
          <w:strike/>
        </w:rPr>
      </w:pPr>
      <w:r w:rsidRPr="00AC3BFA">
        <w:rPr>
          <w:bCs/>
        </w:rPr>
        <w:t>4</w:t>
      </w:r>
      <w:r w:rsidR="002B3B22" w:rsidRPr="00AC3BFA">
        <w:rPr>
          <w:bCs/>
        </w:rPr>
        <w:t>.</w:t>
      </w:r>
      <w:r w:rsidR="002B3B22" w:rsidRPr="00AC3BFA">
        <w:rPr>
          <w:bCs/>
        </w:rPr>
        <w:tab/>
        <w:t xml:space="preserve">GRE </w:t>
      </w:r>
      <w:r w:rsidR="00464B50" w:rsidRPr="00AC3BFA">
        <w:rPr>
          <w:bCs/>
        </w:rPr>
        <w:t xml:space="preserve">took note of </w:t>
      </w:r>
      <w:r w:rsidR="002B3B22" w:rsidRPr="00AC3BFA">
        <w:rPr>
          <w:bCs/>
        </w:rPr>
        <w:t>the highlights of the</w:t>
      </w:r>
      <w:r w:rsidR="00BB3881" w:rsidRPr="00AC3BFA">
        <w:rPr>
          <w:bCs/>
        </w:rPr>
        <w:t xml:space="preserve"> June </w:t>
      </w:r>
      <w:r w:rsidR="00396CAF" w:rsidRPr="00AC3BFA">
        <w:rPr>
          <w:bCs/>
        </w:rPr>
        <w:t>201</w:t>
      </w:r>
      <w:r w:rsidR="00BB3881" w:rsidRPr="00AC3BFA">
        <w:rPr>
          <w:bCs/>
        </w:rPr>
        <w:t>8</w:t>
      </w:r>
      <w:r w:rsidR="00771799" w:rsidRPr="00AC3BFA">
        <w:rPr>
          <w:bCs/>
        </w:rPr>
        <w:t xml:space="preserve"> </w:t>
      </w:r>
      <w:r w:rsidR="002B3B22" w:rsidRPr="00AC3BFA">
        <w:rPr>
          <w:bCs/>
        </w:rPr>
        <w:t>session</w:t>
      </w:r>
      <w:r w:rsidR="00A6225F" w:rsidRPr="00AC3BFA">
        <w:rPr>
          <w:bCs/>
        </w:rPr>
        <w:t xml:space="preserve"> of </w:t>
      </w:r>
      <w:r w:rsidR="002B3B22" w:rsidRPr="00AC3BFA">
        <w:rPr>
          <w:bCs/>
        </w:rPr>
        <w:t>WP.29</w:t>
      </w:r>
      <w:r w:rsidR="00CA0970" w:rsidRPr="00AC3BFA">
        <w:rPr>
          <w:bCs/>
        </w:rPr>
        <w:t xml:space="preserve"> and the official document submission deadline of</w:t>
      </w:r>
      <w:r w:rsidR="00A6225F" w:rsidRPr="00AC3BFA">
        <w:rPr>
          <w:bCs/>
        </w:rPr>
        <w:t xml:space="preserve"> </w:t>
      </w:r>
      <w:r w:rsidR="00BB3881" w:rsidRPr="00AC3BFA">
        <w:rPr>
          <w:bCs/>
        </w:rPr>
        <w:t xml:space="preserve">18 January </w:t>
      </w:r>
      <w:r w:rsidR="00CA0970" w:rsidRPr="00AC3BFA">
        <w:rPr>
          <w:bCs/>
        </w:rPr>
        <w:t>201</w:t>
      </w:r>
      <w:r w:rsidR="00BB3881" w:rsidRPr="00AC3BFA">
        <w:rPr>
          <w:bCs/>
        </w:rPr>
        <w:t>9</w:t>
      </w:r>
      <w:r w:rsidR="00CA0970" w:rsidRPr="00AC3BFA">
        <w:rPr>
          <w:bCs/>
        </w:rPr>
        <w:t xml:space="preserve"> for the</w:t>
      </w:r>
      <w:r w:rsidR="00BB3881" w:rsidRPr="00AC3BFA">
        <w:rPr>
          <w:bCs/>
        </w:rPr>
        <w:t xml:space="preserve"> April </w:t>
      </w:r>
      <w:r w:rsidR="00CA0970" w:rsidRPr="00AC3BFA">
        <w:rPr>
          <w:bCs/>
        </w:rPr>
        <w:t>201</w:t>
      </w:r>
      <w:r w:rsidR="00BB3881" w:rsidRPr="00AC3BFA">
        <w:rPr>
          <w:bCs/>
        </w:rPr>
        <w:t>9</w:t>
      </w:r>
      <w:r w:rsidR="00CA0970" w:rsidRPr="00AC3BFA">
        <w:rPr>
          <w:bCs/>
        </w:rPr>
        <w:t xml:space="preserve"> session of GRE (</w:t>
      </w:r>
      <w:r w:rsidR="00D26D50" w:rsidRPr="00AC3BFA">
        <w:rPr>
          <w:bCs/>
        </w:rPr>
        <w:t>GRE-</w:t>
      </w:r>
      <w:r w:rsidR="00BB3881" w:rsidRPr="00AC3BFA">
        <w:rPr>
          <w:bCs/>
        </w:rPr>
        <w:t>80</w:t>
      </w:r>
      <w:r w:rsidR="00CA0970" w:rsidRPr="00AC3BFA">
        <w:rPr>
          <w:bCs/>
        </w:rPr>
        <w:t>-</w:t>
      </w:r>
      <w:r w:rsidR="00396CAF" w:rsidRPr="00AC3BFA">
        <w:rPr>
          <w:bCs/>
        </w:rPr>
        <w:t>1</w:t>
      </w:r>
      <w:r w:rsidR="00E74392" w:rsidRPr="00AC3BFA">
        <w:rPr>
          <w:bCs/>
        </w:rPr>
        <w:t>5</w:t>
      </w:r>
      <w:r w:rsidR="00CA0970" w:rsidRPr="00AC3BFA">
        <w:rPr>
          <w:bCs/>
        </w:rPr>
        <w:t>).</w:t>
      </w:r>
      <w:r w:rsidR="00771799" w:rsidRPr="00AC3BFA">
        <w:rPr>
          <w:bCs/>
        </w:rPr>
        <w:t xml:space="preserve">       </w:t>
      </w:r>
    </w:p>
    <w:p w14:paraId="7CEEA337" w14:textId="77777777" w:rsidR="00C90380" w:rsidRPr="00AC3BFA" w:rsidRDefault="004049AC" w:rsidP="000336CF">
      <w:pPr>
        <w:pStyle w:val="HChG"/>
      </w:pPr>
      <w:r w:rsidRPr="00AC3BFA">
        <w:tab/>
      </w:r>
      <w:bookmarkStart w:id="10" w:name="_Toc369772207"/>
      <w:r w:rsidRPr="00AC3BFA">
        <w:t>III.</w:t>
      </w:r>
      <w:r w:rsidRPr="00AC3BFA">
        <w:tab/>
      </w:r>
      <w:r w:rsidR="00815CAA" w:rsidRPr="00AC3BFA">
        <w:t xml:space="preserve">1998 Agreement </w:t>
      </w:r>
      <w:hyperlink r:id="rId11" w:tooltip="En dash" w:history="1">
        <w:r w:rsidR="00AC3BFA">
          <w:rPr>
            <w:rStyle w:val="Hyperlink"/>
            <w:rFonts w:ascii="Arial" w:hAnsi="Arial" w:cs="Arial"/>
            <w:color w:val="0B0080"/>
            <w:sz w:val="21"/>
            <w:szCs w:val="21"/>
            <w:shd w:val="clear" w:color="auto" w:fill="FFFFFF"/>
          </w:rPr>
          <w:t>–</w:t>
        </w:r>
      </w:hyperlink>
      <w:r w:rsidR="00815CAA" w:rsidRPr="00AC3BFA">
        <w:t xml:space="preserve"> </w:t>
      </w:r>
      <w:r w:rsidR="00082B38" w:rsidRPr="00AC3BFA">
        <w:t xml:space="preserve">UN </w:t>
      </w:r>
      <w:r w:rsidR="00815CAA" w:rsidRPr="00AC3BFA">
        <w:t>Global Technical Regulations</w:t>
      </w:r>
      <w:r w:rsidR="005D1CCD" w:rsidRPr="00AC3BFA">
        <w:t>:</w:t>
      </w:r>
      <w:r w:rsidR="00815CAA" w:rsidRPr="00AC3BFA">
        <w:t xml:space="preserve"> </w:t>
      </w:r>
      <w:r w:rsidR="005D1CCD" w:rsidRPr="00AC3BFA">
        <w:t xml:space="preserve">Development </w:t>
      </w:r>
      <w:r w:rsidRPr="00AC3BFA">
        <w:t>(agenda item 2)</w:t>
      </w:r>
      <w:bookmarkEnd w:id="10"/>
    </w:p>
    <w:p w14:paraId="69F86F7C" w14:textId="61BECC5C" w:rsidR="00E206A6" w:rsidRPr="00AC3BFA" w:rsidRDefault="00FC4E34" w:rsidP="003C7736">
      <w:pPr>
        <w:pStyle w:val="SingleTxtG"/>
      </w:pPr>
      <w:r w:rsidRPr="00AC3BFA">
        <w:t>5</w:t>
      </w:r>
      <w:r w:rsidR="00C90380" w:rsidRPr="00AC3BFA">
        <w:t>.</w:t>
      </w:r>
      <w:r w:rsidR="00C90380" w:rsidRPr="00AC3BFA">
        <w:tab/>
      </w:r>
      <w:r w:rsidR="00082B38" w:rsidRPr="00AC3BFA">
        <w:t>GRE noted that</w:t>
      </w:r>
      <w:r w:rsidR="006D12B6" w:rsidRPr="00AC3BFA">
        <w:t xml:space="preserve">, in the future, a new UN Global Technical Regulation (UN GTR) could be developed under </w:t>
      </w:r>
      <w:r w:rsidR="00082B38" w:rsidRPr="00AC3BFA">
        <w:t>s</w:t>
      </w:r>
      <w:r w:rsidR="00771799" w:rsidRPr="00AC3BFA">
        <w:t xml:space="preserve">tage 2 of the </w:t>
      </w:r>
      <w:r w:rsidR="00455F90" w:rsidRPr="00AC3BFA">
        <w:t>s</w:t>
      </w:r>
      <w:r w:rsidR="00771799" w:rsidRPr="00AC3BFA">
        <w:t xml:space="preserve">implification of the </w:t>
      </w:r>
      <w:r w:rsidR="00455F90" w:rsidRPr="00AC3BFA">
        <w:t>l</w:t>
      </w:r>
      <w:r w:rsidR="00771799" w:rsidRPr="00AC3BFA">
        <w:t xml:space="preserve">ighting and </w:t>
      </w:r>
      <w:r w:rsidR="00455F90" w:rsidRPr="00AC3BFA">
        <w:t>l</w:t>
      </w:r>
      <w:r w:rsidR="00771799" w:rsidRPr="00AC3BFA">
        <w:t xml:space="preserve">ight-signalling </w:t>
      </w:r>
      <w:r w:rsidR="00082B38" w:rsidRPr="00AC3BFA">
        <w:t>UN Regulation</w:t>
      </w:r>
      <w:r w:rsidR="00771799" w:rsidRPr="00AC3BFA">
        <w:t>s</w:t>
      </w:r>
      <w:r w:rsidR="00E206A6" w:rsidRPr="00AC3BFA">
        <w:t xml:space="preserve"> (SLR</w:t>
      </w:r>
      <w:r w:rsidR="006D12B6" w:rsidRPr="00AC3BFA">
        <w:t xml:space="preserve">) (see para. </w:t>
      </w:r>
      <w:r w:rsidR="000659B3" w:rsidRPr="00AC3BFA">
        <w:t>7</w:t>
      </w:r>
      <w:r w:rsidR="006D12B6" w:rsidRPr="00AC3BFA">
        <w:t xml:space="preserve"> below) or as </w:t>
      </w:r>
      <w:r w:rsidR="00455F90" w:rsidRPr="00AC3BFA">
        <w:t xml:space="preserve">a </w:t>
      </w:r>
      <w:r w:rsidR="006D12B6" w:rsidRPr="00AC3BFA">
        <w:t xml:space="preserve">result of consideration of </w:t>
      </w:r>
      <w:r w:rsidR="00110D83" w:rsidRPr="00AC3BFA">
        <w:t xml:space="preserve">light-signalling functions of </w:t>
      </w:r>
      <w:r w:rsidR="001B0277" w:rsidRPr="00AC3BFA">
        <w:t>automated/</w:t>
      </w:r>
      <w:r w:rsidR="00110D83" w:rsidRPr="00AC3BFA">
        <w:t xml:space="preserve">autonomous vehicles </w:t>
      </w:r>
      <w:r w:rsidR="006D12B6" w:rsidRPr="00AC3BFA">
        <w:t>(see para</w:t>
      </w:r>
      <w:r w:rsidR="00110D83" w:rsidRPr="00AC3BFA">
        <w:t>.</w:t>
      </w:r>
      <w:r w:rsidR="006D12B6" w:rsidRPr="00AC3BFA">
        <w:t xml:space="preserve"> </w:t>
      </w:r>
      <w:r w:rsidR="00E06665">
        <w:t>40</w:t>
      </w:r>
      <w:r w:rsidR="006D12B6" w:rsidRPr="00AC3BFA">
        <w:t xml:space="preserve"> below). </w:t>
      </w:r>
      <w:r w:rsidR="006B382C" w:rsidRPr="00AC3BFA">
        <w:t xml:space="preserve">  </w:t>
      </w:r>
      <w:r w:rsidR="00110D83" w:rsidRPr="00AC3BFA">
        <w:t xml:space="preserve">    </w:t>
      </w:r>
    </w:p>
    <w:p w14:paraId="7AD9E7A6" w14:textId="77777777" w:rsidR="00815CAA" w:rsidRPr="00AC3BFA" w:rsidRDefault="00815CAA" w:rsidP="00815CAA">
      <w:pPr>
        <w:pStyle w:val="HChG"/>
      </w:pPr>
      <w:r w:rsidRPr="00AC3BFA">
        <w:tab/>
        <w:t>IV.</w:t>
      </w:r>
      <w:r w:rsidRPr="00AC3BFA">
        <w:tab/>
        <w:t>1997 Agreement – Rules</w:t>
      </w:r>
      <w:r w:rsidR="005D1CCD" w:rsidRPr="00AC3BFA">
        <w:t>: Development</w:t>
      </w:r>
      <w:r w:rsidRPr="00AC3BFA">
        <w:t xml:space="preserve"> (agenda item 3)</w:t>
      </w:r>
    </w:p>
    <w:p w14:paraId="1498B1F6" w14:textId="77777777" w:rsidR="001C5124" w:rsidRPr="00AC3BFA" w:rsidRDefault="00FC4E34" w:rsidP="00A9580E">
      <w:pPr>
        <w:pStyle w:val="SingleTxtG"/>
      </w:pPr>
      <w:r w:rsidRPr="00AC3BFA">
        <w:t>6</w:t>
      </w:r>
      <w:r w:rsidR="00502AF3" w:rsidRPr="00AC3BFA">
        <w:t xml:space="preserve">. </w:t>
      </w:r>
      <w:r w:rsidR="00502AF3" w:rsidRPr="00AC3BFA">
        <w:tab/>
      </w:r>
      <w:r w:rsidR="00A47435" w:rsidRPr="00AC3BFA">
        <w:t xml:space="preserve">No information was reported under this agenda item. </w:t>
      </w:r>
    </w:p>
    <w:p w14:paraId="40EFD826" w14:textId="77777777" w:rsidR="00FE2E5F" w:rsidRPr="00AC3BFA" w:rsidRDefault="00FE2E5F" w:rsidP="00FE2E5F">
      <w:pPr>
        <w:pStyle w:val="HChG"/>
      </w:pPr>
      <w:r w:rsidRPr="00AC3BFA">
        <w:lastRenderedPageBreak/>
        <w:tab/>
        <w:t>V.</w:t>
      </w:r>
      <w:r w:rsidRPr="00AC3BFA">
        <w:tab/>
        <w:t xml:space="preserve">Simplification of lighting and light-signalling </w:t>
      </w:r>
      <w:r w:rsidR="00082B38" w:rsidRPr="00AC3BFA">
        <w:t>UN Regulation</w:t>
      </w:r>
      <w:r w:rsidRPr="00AC3BFA">
        <w:t>s (agenda item 4)</w:t>
      </w:r>
    </w:p>
    <w:p w14:paraId="4C4402F8" w14:textId="77777777" w:rsidR="00C67843" w:rsidRPr="009A7F94" w:rsidRDefault="00943443" w:rsidP="00C67843">
      <w:pPr>
        <w:ind w:left="2835" w:right="1134" w:hanging="1701"/>
        <w:rPr>
          <w:lang w:val="fr-FR"/>
        </w:rPr>
      </w:pPr>
      <w:r w:rsidRPr="009A7F94">
        <w:rPr>
          <w:i/>
          <w:lang w:val="fr-FR"/>
        </w:rPr>
        <w:t>Documentation</w:t>
      </w:r>
      <w:r w:rsidRPr="009A7F94">
        <w:rPr>
          <w:lang w:val="fr-FR"/>
        </w:rPr>
        <w:t>:</w:t>
      </w:r>
      <w:r w:rsidRPr="009A7F94">
        <w:rPr>
          <w:lang w:val="fr-FR"/>
        </w:rPr>
        <w:tab/>
      </w:r>
      <w:r w:rsidR="00C67843" w:rsidRPr="009A7F94">
        <w:rPr>
          <w:lang w:val="fr-FR"/>
        </w:rPr>
        <w:t xml:space="preserve">ECE/TRANS/WP.29/GRE/2018/33, ECE/TRANS/WP.29/GRE/2018/34, </w:t>
      </w:r>
    </w:p>
    <w:p w14:paraId="6832C3C6" w14:textId="4781C7B9" w:rsidR="00C67843" w:rsidRPr="009A7F94" w:rsidRDefault="00C67843" w:rsidP="00C67843">
      <w:pPr>
        <w:ind w:left="2835" w:right="1134"/>
        <w:rPr>
          <w:lang w:val="fr-FR"/>
        </w:rPr>
      </w:pPr>
      <w:r w:rsidRPr="009A7F94">
        <w:rPr>
          <w:lang w:val="fr-FR"/>
        </w:rPr>
        <w:t>ECE/TRANS/WP.29/GRE/2018/36, ECE/TRANS/WP.29/GRE/2018/37, ECE/TRANS/WP.29/GRE/2018/38</w:t>
      </w:r>
      <w:r w:rsidR="00C637E3">
        <w:rPr>
          <w:lang w:val="fr-FR"/>
        </w:rPr>
        <w:t>,</w:t>
      </w:r>
      <w:r w:rsidRPr="009A7F94">
        <w:rPr>
          <w:lang w:val="fr-FR"/>
        </w:rPr>
        <w:t xml:space="preserve"> </w:t>
      </w:r>
    </w:p>
    <w:p w14:paraId="7E8D8168" w14:textId="58D7DA73" w:rsidR="00C67843" w:rsidRPr="009A7F94" w:rsidRDefault="00C67843" w:rsidP="00C67843">
      <w:pPr>
        <w:ind w:left="2835" w:right="1134"/>
        <w:rPr>
          <w:lang w:val="fr-FR"/>
        </w:rPr>
      </w:pPr>
      <w:r w:rsidRPr="009A7F94">
        <w:rPr>
          <w:lang w:val="fr-FR"/>
        </w:rPr>
        <w:t>ECE/TRANS/WP.29/GRE/2018/32</w:t>
      </w:r>
      <w:r w:rsidR="00C637E3">
        <w:rPr>
          <w:lang w:val="fr-FR"/>
        </w:rPr>
        <w:t>,</w:t>
      </w:r>
    </w:p>
    <w:p w14:paraId="15AA6400" w14:textId="6BE44A3D" w:rsidR="00C67843" w:rsidRPr="009A7F94" w:rsidRDefault="00C67843" w:rsidP="00C67843">
      <w:pPr>
        <w:ind w:left="2835" w:right="1134"/>
        <w:rPr>
          <w:lang w:val="fr-FR"/>
        </w:rPr>
      </w:pPr>
      <w:r w:rsidRPr="009A7F94">
        <w:rPr>
          <w:lang w:val="fr-FR"/>
        </w:rPr>
        <w:t>ECE/TRANS/WP.29/GRE/2018/42</w:t>
      </w:r>
      <w:r w:rsidR="00C637E3">
        <w:rPr>
          <w:lang w:val="fr-FR"/>
        </w:rPr>
        <w:t>,</w:t>
      </w:r>
    </w:p>
    <w:p w14:paraId="44CB1929" w14:textId="77777777" w:rsidR="00E00BC3" w:rsidRPr="009A7F94" w:rsidRDefault="00C67843" w:rsidP="00C67843">
      <w:pPr>
        <w:spacing w:after="120"/>
        <w:ind w:left="2835" w:right="1134"/>
        <w:rPr>
          <w:lang w:val="fr-FR"/>
        </w:rPr>
      </w:pPr>
      <w:r w:rsidRPr="009A7F94">
        <w:rPr>
          <w:lang w:val="fr-FR"/>
        </w:rPr>
        <w:t xml:space="preserve">ECE/TRANS/WP.29/GRE/2018/35, </w:t>
      </w:r>
      <w:r w:rsidR="00A71B34" w:rsidRPr="009A7F94">
        <w:rPr>
          <w:lang w:val="fr-FR"/>
        </w:rPr>
        <w:t xml:space="preserve">Informal documents </w:t>
      </w:r>
      <w:r w:rsidRPr="009A7F94">
        <w:rPr>
          <w:lang w:val="fr-FR"/>
        </w:rPr>
        <w:t>GRE-80-04, GRE-80-05,</w:t>
      </w:r>
      <w:r w:rsidR="00E00BC3" w:rsidRPr="009A7F94">
        <w:rPr>
          <w:lang w:val="fr-FR"/>
        </w:rPr>
        <w:t xml:space="preserve"> </w:t>
      </w:r>
      <w:r w:rsidRPr="009A7F94">
        <w:rPr>
          <w:lang w:val="fr-FR"/>
        </w:rPr>
        <w:t>GRE-80-14, GRE-80-21</w:t>
      </w:r>
      <w:r w:rsidR="007C0F67" w:rsidRPr="009A7F94">
        <w:rPr>
          <w:lang w:val="fr-FR"/>
        </w:rPr>
        <w:t>, GRE-80-30</w:t>
      </w:r>
      <w:r w:rsidR="009F369D" w:rsidRPr="009A7F94">
        <w:rPr>
          <w:lang w:val="fr-FR"/>
        </w:rPr>
        <w:t>, GRE-80-32</w:t>
      </w:r>
      <w:r w:rsidRPr="009A7F94">
        <w:rPr>
          <w:lang w:val="fr-FR"/>
        </w:rPr>
        <w:t xml:space="preserve"> </w:t>
      </w:r>
    </w:p>
    <w:p w14:paraId="3E910679" w14:textId="77777777" w:rsidR="00C67843" w:rsidRPr="00AC3BFA" w:rsidRDefault="00FC4E34" w:rsidP="00FC4E34">
      <w:pPr>
        <w:pStyle w:val="SingleTxtG"/>
      </w:pPr>
      <w:r w:rsidRPr="00AC3BFA">
        <w:t>7.</w:t>
      </w:r>
      <w:r w:rsidRPr="00AC3BFA">
        <w:tab/>
      </w:r>
      <w:r w:rsidR="007C0F67" w:rsidRPr="00AC3BFA">
        <w:t xml:space="preserve">The Secretary of </w:t>
      </w:r>
      <w:r w:rsidR="00C67843" w:rsidRPr="00AC3BFA">
        <w:t xml:space="preserve">the Informal Working Group "Simplification of the Lighting and Light-Signalling </w:t>
      </w:r>
      <w:r w:rsidR="00082B38" w:rsidRPr="00AC3BFA">
        <w:t>UN Regulation</w:t>
      </w:r>
      <w:r w:rsidR="00C67843" w:rsidRPr="00AC3BFA">
        <w:t>s" (IWG SLR)</w:t>
      </w:r>
      <w:r w:rsidR="007C0F67" w:rsidRPr="00AC3BFA">
        <w:t xml:space="preserve"> presented their progress report (</w:t>
      </w:r>
      <w:r w:rsidR="00C67843" w:rsidRPr="00AC3BFA">
        <w:t>GRE-80-</w:t>
      </w:r>
      <w:r w:rsidR="007C0F67" w:rsidRPr="00AC3BFA">
        <w:t>30</w:t>
      </w:r>
      <w:r w:rsidR="00C67843" w:rsidRPr="00AC3BFA">
        <w:t>)</w:t>
      </w:r>
      <w:r w:rsidR="007C0F67" w:rsidRPr="00AC3BFA">
        <w:t xml:space="preserve"> and proposed revising its Terms of Reference (GRE-80-14). </w:t>
      </w:r>
      <w:r w:rsidR="009F369D" w:rsidRPr="00AC3BFA">
        <w:t xml:space="preserve">Following an in-depth discussion, </w:t>
      </w:r>
      <w:r w:rsidR="007C0F67" w:rsidRPr="00AC3BFA">
        <w:t>GRE agreed that stage 2 of IWG SLR should take over the outcome of the Informal Working Group on Visibility, Glare and Levelling (IWG</w:t>
      </w:r>
      <w:r w:rsidR="002C7C4C" w:rsidRPr="00AC3BFA">
        <w:t xml:space="preserve"> </w:t>
      </w:r>
      <w:r w:rsidR="007C0F67" w:rsidRPr="00AC3BFA">
        <w:t>VGL)</w:t>
      </w:r>
      <w:r w:rsidR="0017180D">
        <w:t>,</w:t>
      </w:r>
      <w:r w:rsidR="007C0F67" w:rsidRPr="00AC3BFA">
        <w:t xml:space="preserve"> and </w:t>
      </w:r>
      <w:r w:rsidR="0017180D">
        <w:t xml:space="preserve">so, </w:t>
      </w:r>
      <w:r w:rsidR="007C0F67" w:rsidRPr="00AC3BFA">
        <w:t xml:space="preserve">adopted </w:t>
      </w:r>
      <w:r w:rsidR="0017180D">
        <w:t xml:space="preserve">the </w:t>
      </w:r>
      <w:r w:rsidR="007C0F67" w:rsidRPr="00AC3BFA">
        <w:t>revised Terms of Reference and Rules of Procedure of IWG SLR, as laid down in Annex II.</w:t>
      </w:r>
      <w:r w:rsidR="009F369D" w:rsidRPr="00AC3BFA">
        <w:t xml:space="preserve"> GRE mandated its Chair to seek the consent of WP.29, at its November 2018 session, to extend the mandate of IWG SLR until the end </w:t>
      </w:r>
      <w:r w:rsidR="00080DA4" w:rsidRPr="00AC3BFA">
        <w:t>o</w:t>
      </w:r>
      <w:r w:rsidR="009F369D" w:rsidRPr="00AC3BFA">
        <w:t xml:space="preserve">f 2022. </w:t>
      </w:r>
      <w:r w:rsidR="00080DA4" w:rsidRPr="00AC3BFA">
        <w:t xml:space="preserve">At the same time, GRE agreed not to extend the mandate of IWG VGL beyond 2018.  </w:t>
      </w:r>
      <w:r w:rsidR="009F369D" w:rsidRPr="00AC3BFA">
        <w:t xml:space="preserve"> </w:t>
      </w:r>
      <w:r w:rsidR="007C0F67" w:rsidRPr="00AC3BFA">
        <w:t xml:space="preserve"> </w:t>
      </w:r>
    </w:p>
    <w:p w14:paraId="5CB21BDC" w14:textId="361EF214" w:rsidR="0095128E" w:rsidRPr="00AC3BFA" w:rsidRDefault="00FC4E34" w:rsidP="00FC4E34">
      <w:pPr>
        <w:pStyle w:val="SingleTxtG"/>
      </w:pPr>
      <w:r w:rsidRPr="00AC3BFA">
        <w:t>8.</w:t>
      </w:r>
      <w:r w:rsidRPr="00AC3BFA">
        <w:tab/>
      </w:r>
      <w:r w:rsidR="0095128E" w:rsidRPr="00AC3BFA">
        <w:t xml:space="preserve">GRE was informed that the full package of amendment proposals drafted by IWG SLR under stage 1 of SLR, including the three new simplified UN Regulations on Light-Signalling Devices (LSD), Road Illumination Devices (RID) and Retro-Reflective Devices (RRD), </w:t>
      </w:r>
      <w:r w:rsidR="0031429B" w:rsidRPr="00AC3BFA">
        <w:t xml:space="preserve">in August 2018 </w:t>
      </w:r>
      <w:r w:rsidR="0095128E" w:rsidRPr="00AC3BFA">
        <w:t xml:space="preserve">had been submitted to WP.29 and to the Administrative Committee of the 1958 Agreement (AC.1) for consideration at their November 2018 sessions. GRE noted that the SLR package, if adopted, would be scheduled to enter into force at the end of May </w:t>
      </w:r>
      <w:hyperlink r:id="rId12" w:tooltip="En dash" w:history="1">
        <w:r w:rsidR="00AC3BFA">
          <w:rPr>
            <w:rStyle w:val="Hyperlink"/>
            <w:rFonts w:ascii="Arial" w:hAnsi="Arial" w:cs="Arial"/>
            <w:color w:val="0B0080"/>
            <w:sz w:val="21"/>
            <w:szCs w:val="21"/>
            <w:shd w:val="clear" w:color="auto" w:fill="FFFFFF"/>
          </w:rPr>
          <w:t>–</w:t>
        </w:r>
      </w:hyperlink>
      <w:r w:rsidR="0095128E" w:rsidRPr="00AC3BFA">
        <w:t xml:space="preserve"> beginning of June 2019. Therefore, </w:t>
      </w:r>
      <w:r w:rsidR="00D95D3D">
        <w:t xml:space="preserve">under the above assumption, </w:t>
      </w:r>
      <w:r w:rsidR="0095128E" w:rsidRPr="00AC3BFA">
        <w:t xml:space="preserve">the June 2019 sessions of WP.29 and AC.1 would provide for the very first opportunity to </w:t>
      </w:r>
      <w:r w:rsidR="00DB2182" w:rsidRPr="00AC3BFA">
        <w:t xml:space="preserve">introduce amendments to the </w:t>
      </w:r>
      <w:r w:rsidR="00455F90" w:rsidRPr="00AC3BFA">
        <w:t xml:space="preserve">new </w:t>
      </w:r>
      <w:r w:rsidR="00DB2182" w:rsidRPr="00AC3BFA">
        <w:t>LSD, RID and RRD UN Regulations.</w:t>
      </w:r>
      <w:r w:rsidR="0095128E" w:rsidRPr="00AC3BFA">
        <w:t xml:space="preserve">   </w:t>
      </w:r>
    </w:p>
    <w:p w14:paraId="37E3A0D6" w14:textId="79AA9955" w:rsidR="00B552BC" w:rsidRPr="00AC3BFA" w:rsidRDefault="00FC4E34" w:rsidP="00FC4E34">
      <w:pPr>
        <w:pStyle w:val="SingleTxtG"/>
      </w:pPr>
      <w:r w:rsidRPr="00AC3BFA">
        <w:t>9.</w:t>
      </w:r>
      <w:r w:rsidRPr="00AC3BFA">
        <w:tab/>
      </w:r>
      <w:r w:rsidR="00340481" w:rsidRPr="00AC3BFA">
        <w:t xml:space="preserve">GRE recalled that, at its previous session, it had provisionally adopted transitional provisions to "freeze" </w:t>
      </w:r>
      <w:r w:rsidR="00762EFC" w:rsidRPr="00AC3BFA">
        <w:t xml:space="preserve">UN </w:t>
      </w:r>
      <w:r w:rsidR="00340481" w:rsidRPr="00AC3BFA">
        <w:t>Regulations Nos. 3, 4, 6, 7, 19, 23, 27, 38, 50, 69, 70, 77, 87, 91, 98, 104, 112, 113, 119 and 123 (ECE/TRANS/WP.29/GRE/2018/11)</w:t>
      </w:r>
      <w:r w:rsidR="00EF0AC4" w:rsidRPr="00AC3BFA">
        <w:t>,</w:t>
      </w:r>
      <w:r w:rsidR="0085014F" w:rsidRPr="00AC3BFA">
        <w:t xml:space="preserve"> with </w:t>
      </w:r>
      <w:r w:rsidR="00340481" w:rsidRPr="00AC3BFA">
        <w:t>square brackets</w:t>
      </w:r>
      <w:r w:rsidR="0085014F" w:rsidRPr="00AC3BFA">
        <w:t xml:space="preserve"> around</w:t>
      </w:r>
      <w:r w:rsidR="00340481" w:rsidRPr="00AC3BFA">
        <w:t xml:space="preserve"> the third transitional provision </w:t>
      </w:r>
      <w:r w:rsidR="009311A5" w:rsidRPr="00AC3BFA">
        <w:t>on t</w:t>
      </w:r>
      <w:r w:rsidR="0048069E" w:rsidRPr="00AC3BFA">
        <w:t>he validity of existing type approvals</w:t>
      </w:r>
      <w:r w:rsidR="00EF0AC4" w:rsidRPr="00AC3BFA">
        <w:t>,</w:t>
      </w:r>
      <w:r w:rsidR="0048069E" w:rsidRPr="00AC3BFA">
        <w:t xml:space="preserve"> </w:t>
      </w:r>
      <w:r w:rsidR="0085014F" w:rsidRPr="00AC3BFA">
        <w:t xml:space="preserve">and had agreed to take a final decision at this session (ECE/TRANS/WP.29/GRE/79, paras. 11 and 17). </w:t>
      </w:r>
      <w:r w:rsidR="001968CD" w:rsidRPr="00AC3BFA">
        <w:t xml:space="preserve">The Secretary of IWG SLR presented the revised transitional provisions (ECE/TRANS/WP.29/GRE/2018/34) </w:t>
      </w:r>
      <w:r w:rsidR="0017180D">
        <w:t xml:space="preserve">which </w:t>
      </w:r>
      <w:r w:rsidR="0017180D" w:rsidRPr="00AC3BFA">
        <w:t>propos</w:t>
      </w:r>
      <w:r w:rsidR="0017180D">
        <w:t>e</w:t>
      </w:r>
      <w:r w:rsidR="0017180D" w:rsidRPr="00AC3BFA">
        <w:t xml:space="preserve"> </w:t>
      </w:r>
      <w:r w:rsidR="001968CD" w:rsidRPr="00AC3BFA">
        <w:t>the deletion of the third transitional provision for all concerned UN Regulations.</w:t>
      </w:r>
      <w:r w:rsidR="0048069E" w:rsidRPr="00AC3BFA">
        <w:t xml:space="preserve"> The expert from OICA expressed concerns that this deletion </w:t>
      </w:r>
      <w:r w:rsidR="00D50DEE" w:rsidRPr="00AC3BFA">
        <w:t>might lead to</w:t>
      </w:r>
      <w:r w:rsidR="009311A5" w:rsidRPr="00AC3BFA">
        <w:t xml:space="preserve"> different interpretation among type approval authorities and that some of them might question the validity of existing type approvals (GRE-80-21). </w:t>
      </w:r>
      <w:r w:rsidR="00EF0AC4" w:rsidRPr="00AC3BFA">
        <w:t>G</w:t>
      </w:r>
      <w:r w:rsidR="00D50DEE" w:rsidRPr="00AC3BFA">
        <w:t xml:space="preserve">RE </w:t>
      </w:r>
      <w:r w:rsidR="00EF0AC4" w:rsidRPr="00AC3BFA">
        <w:t xml:space="preserve">confirmed </w:t>
      </w:r>
      <w:r w:rsidR="00D50DEE" w:rsidRPr="00AC3BFA">
        <w:t xml:space="preserve">that the </w:t>
      </w:r>
      <w:r w:rsidR="009311A5" w:rsidRPr="00AC3BFA">
        <w:t xml:space="preserve">revised </w:t>
      </w:r>
      <w:r w:rsidR="00D50DEE" w:rsidRPr="00AC3BFA">
        <w:t xml:space="preserve">transitional provisions, as proposed in ECE/TRANS/WP.29/GRE/2018/34, do not affect the validity of type approvals already granted pursuant to the UN Regulations concerned. </w:t>
      </w:r>
    </w:p>
    <w:p w14:paraId="329E0A62" w14:textId="676FD52A" w:rsidR="00B552BC" w:rsidRPr="00AC3BFA" w:rsidRDefault="00FC4E34" w:rsidP="00FC4E34">
      <w:pPr>
        <w:pStyle w:val="SingleTxtG"/>
      </w:pPr>
      <w:r w:rsidRPr="00AC3BFA">
        <w:t>10.</w:t>
      </w:r>
      <w:r w:rsidRPr="00AC3BFA">
        <w:tab/>
      </w:r>
      <w:r w:rsidR="00D50DEE" w:rsidRPr="00AC3BFA">
        <w:t>Upon th</w:t>
      </w:r>
      <w:r w:rsidR="00B552BC" w:rsidRPr="00AC3BFA">
        <w:t xml:space="preserve">is </w:t>
      </w:r>
      <w:r w:rsidR="00D50DEE" w:rsidRPr="00AC3BFA">
        <w:t xml:space="preserve">understanding, GRE adopted </w:t>
      </w:r>
      <w:r w:rsidR="009311A5" w:rsidRPr="00AC3BFA">
        <w:t xml:space="preserve">ECE/TRANS/WP.29/GRE/2018/34 </w:t>
      </w:r>
      <w:r w:rsidR="00D50DEE" w:rsidRPr="00AC3BFA">
        <w:t>and requested the secretariat</w:t>
      </w:r>
      <w:r w:rsidR="009311A5" w:rsidRPr="00AC3BFA">
        <w:t xml:space="preserve"> to submit </w:t>
      </w:r>
      <w:r w:rsidR="00661536" w:rsidRPr="00AC3BFA">
        <w:t xml:space="preserve">it </w:t>
      </w:r>
      <w:r w:rsidR="00B552BC" w:rsidRPr="00AC3BFA">
        <w:t>to</w:t>
      </w:r>
      <w:r w:rsidR="009311A5" w:rsidRPr="00AC3BFA">
        <w:t xml:space="preserve"> </w:t>
      </w:r>
      <w:r w:rsidR="00B552BC" w:rsidRPr="00AC3BFA">
        <w:t xml:space="preserve">WP.29 and AC.1 for consideration </w:t>
      </w:r>
      <w:r w:rsidR="009311A5" w:rsidRPr="00AC3BFA">
        <w:t>at their November 2018 session</w:t>
      </w:r>
      <w:r w:rsidR="0095128E" w:rsidRPr="00AC3BFA">
        <w:t>s</w:t>
      </w:r>
      <w:r w:rsidR="009311A5" w:rsidRPr="00AC3BFA">
        <w:t xml:space="preserve"> as corrigenda to the</w:t>
      </w:r>
      <w:r w:rsidR="005E6046" w:rsidRPr="00AC3BFA">
        <w:t xml:space="preserve"> original </w:t>
      </w:r>
      <w:r w:rsidR="009311A5" w:rsidRPr="00AC3BFA">
        <w:t>SLR package.</w:t>
      </w:r>
      <w:r w:rsidR="00277AA6" w:rsidRPr="00AC3BFA">
        <w:t xml:space="preserve"> GRE</w:t>
      </w:r>
      <w:r w:rsidR="00762EFC" w:rsidRPr="00AC3BFA">
        <w:t xml:space="preserve"> also</w:t>
      </w:r>
      <w:r w:rsidR="00277AA6" w:rsidRPr="00AC3BFA">
        <w:t xml:space="preserve"> </w:t>
      </w:r>
      <w:r w:rsidR="00762EFC" w:rsidRPr="00AC3BFA">
        <w:t>expressed a hope that, in spite of the late submission of th</w:t>
      </w:r>
      <w:r w:rsidR="00661536" w:rsidRPr="00AC3BFA">
        <w:t>e</w:t>
      </w:r>
      <w:r w:rsidR="00762EFC" w:rsidRPr="00AC3BFA">
        <w:t xml:space="preserve">se modifications, </w:t>
      </w:r>
      <w:r w:rsidR="0017180D">
        <w:t>c</w:t>
      </w:r>
      <w:r w:rsidR="0017180D" w:rsidRPr="00AC3BFA">
        <w:t xml:space="preserve">ontracting </w:t>
      </w:r>
      <w:r w:rsidR="0017180D">
        <w:t>p</w:t>
      </w:r>
      <w:r w:rsidR="00762EFC" w:rsidRPr="00AC3BFA">
        <w:t xml:space="preserve">arties would be in a position to take them into consideration and to vote for the </w:t>
      </w:r>
      <w:r w:rsidR="005E6046" w:rsidRPr="00AC3BFA">
        <w:t>complete</w:t>
      </w:r>
      <w:r w:rsidR="001608B5" w:rsidRPr="00AC3BFA">
        <w:t xml:space="preserve"> updated</w:t>
      </w:r>
      <w:r w:rsidR="005E6046" w:rsidRPr="00AC3BFA">
        <w:t xml:space="preserve"> SLR package </w:t>
      </w:r>
      <w:r w:rsidR="00762EFC" w:rsidRPr="00AC3BFA">
        <w:t xml:space="preserve">in November 2018.     </w:t>
      </w:r>
    </w:p>
    <w:p w14:paraId="740126DE" w14:textId="1A7EE14C" w:rsidR="00DB2182" w:rsidRPr="00AC3BFA" w:rsidRDefault="00FC4E34" w:rsidP="0017180D">
      <w:pPr>
        <w:pStyle w:val="SingleTxtG"/>
      </w:pPr>
      <w:r w:rsidRPr="00AC3BFA">
        <w:lastRenderedPageBreak/>
        <w:t>11.</w:t>
      </w:r>
      <w:r w:rsidRPr="00AC3BFA">
        <w:tab/>
      </w:r>
      <w:r w:rsidR="001608B5" w:rsidRPr="00AC3BFA">
        <w:t xml:space="preserve">The Secretary of IWG SLR introduced </w:t>
      </w:r>
      <w:r w:rsidR="0017180D">
        <w:t xml:space="preserve">the </w:t>
      </w:r>
      <w:r w:rsidR="001608B5" w:rsidRPr="00AC3BFA">
        <w:t xml:space="preserve">first proposals for amendments to the original versions of the LSD, RID and RRD UN Regulations (ECE/TRANS/WP.29/GRE/2018/36, ECE/TRANS/WP.29/GRE/2018/37 and ECE/TRANS/WP.29/GRE/2018/38). GRE </w:t>
      </w:r>
      <w:r w:rsidR="00E74059" w:rsidRPr="00AC3BFA">
        <w:t xml:space="preserve">adopted these proposals and </w:t>
      </w:r>
      <w:r w:rsidR="001608B5" w:rsidRPr="00AC3BFA">
        <w:t xml:space="preserve">noted that some of these amendments were essentially corrections of </w:t>
      </w:r>
      <w:r w:rsidR="00E74059" w:rsidRPr="00AC3BFA">
        <w:t xml:space="preserve">errors </w:t>
      </w:r>
      <w:r w:rsidR="001608B5" w:rsidRPr="00AC3BFA">
        <w:t>in the original SLR package while others were improvements</w:t>
      </w:r>
      <w:r w:rsidR="00E74059" w:rsidRPr="00AC3BFA">
        <w:t xml:space="preserve">. GRE stressed the need to rectify the discovered errors, such as the correction of Table 9 in the RID UN Regulation (as proposed in ECE/TRANS/WP.29/GRE/2018/37) and the correction of Annex 7 of the RRD UN Regulation (as proposed in ECE/TRANS/WP.29/GRE/2018/38) and requested the secretariat to submit these corrections to WP.29 and AC.1 for consideration at their November 2018 sessions as corrigenda to the original SLR package. The </w:t>
      </w:r>
      <w:r w:rsidR="00A71B34">
        <w:t>“improvement”</w:t>
      </w:r>
      <w:r w:rsidR="00A71B34" w:rsidRPr="00AC3BFA">
        <w:t xml:space="preserve"> </w:t>
      </w:r>
      <w:r w:rsidR="00E74059" w:rsidRPr="00AC3BFA">
        <w:t>amendments  would be submitted to WP.29 and AC.1 for consideration at their June 2019 sessions</w:t>
      </w:r>
      <w:r w:rsidR="009F369D" w:rsidRPr="00AC3BFA">
        <w:t xml:space="preserve">, as explained in para. </w:t>
      </w:r>
      <w:r w:rsidR="00A71B34">
        <w:t>8</w:t>
      </w:r>
      <w:r w:rsidR="00A71B34" w:rsidRPr="00AC3BFA">
        <w:t xml:space="preserve"> </w:t>
      </w:r>
      <w:r w:rsidR="009F369D" w:rsidRPr="00AC3BFA">
        <w:t xml:space="preserve">above. </w:t>
      </w:r>
      <w:r w:rsidR="00E74059" w:rsidRPr="00AC3BFA">
        <w:t xml:space="preserve"> </w:t>
      </w:r>
    </w:p>
    <w:p w14:paraId="6B3D079C" w14:textId="4476B2E0" w:rsidR="0009389C" w:rsidRPr="00AC3BFA" w:rsidRDefault="00FC4E34" w:rsidP="00FC4E34">
      <w:pPr>
        <w:pStyle w:val="SingleTxtG"/>
      </w:pPr>
      <w:r w:rsidRPr="00AC3BFA">
        <w:t>12.</w:t>
      </w:r>
      <w:r w:rsidRPr="00AC3BFA">
        <w:tab/>
      </w:r>
      <w:r w:rsidR="0009389C" w:rsidRPr="00AC3BFA">
        <w:t xml:space="preserve">The experts from IWG SLR and IMMA proposed to amend the inboard visibility angle for rear position lamps in pairs in the new LSD UN Regulation (ECE/TRANS/WP.29/GRE/2018/33 and GRE-80-32). GRE adopted the proposal and requested the secretariat to submit it to WP.29 and AC.1 for consideration at their June 2018 sessions as </w:t>
      </w:r>
      <w:r w:rsidR="009125D7" w:rsidRPr="00AC3BFA">
        <w:t xml:space="preserve">draft </w:t>
      </w:r>
      <w:r w:rsidR="0009389C" w:rsidRPr="00AC3BFA">
        <w:t>Supplement 1 to the original LSD UN Regulation. GRE also recalled that this modification should be submitted together with the corresponding proposal to amend UN Regulation No. 53 (ECE/TRANS/WP.29/GRE/2018/28), which had been agreed upon at the previous session</w:t>
      </w:r>
      <w:r w:rsidR="00CE1813" w:rsidRPr="00AC3BFA">
        <w:t>, and requested the secretariat to submit it to WP.29 and AC.1 for consideration at their June 201</w:t>
      </w:r>
      <w:r w:rsidR="00C22235">
        <w:t>9</w:t>
      </w:r>
      <w:r w:rsidR="00CE1813" w:rsidRPr="00AC3BFA">
        <w:t xml:space="preserve"> sessions as draft Supplement 4 to the 02 series and draft Supplement 22 to the 01 series of amendments to UN Regulation No. 53.</w:t>
      </w:r>
    </w:p>
    <w:p w14:paraId="1F59DA58" w14:textId="77777777" w:rsidR="00357515" w:rsidRPr="00AC3BFA" w:rsidRDefault="00FC4E34" w:rsidP="00FC4E34">
      <w:pPr>
        <w:pStyle w:val="SingleTxtG"/>
      </w:pPr>
      <w:r w:rsidRPr="00AC3BFA">
        <w:t>13.</w:t>
      </w:r>
      <w:r w:rsidRPr="00AC3BFA">
        <w:tab/>
      </w:r>
      <w:r w:rsidR="00357515" w:rsidRPr="00AC3BFA">
        <w:t>The expert from IMMA proposed a modification to</w:t>
      </w:r>
      <w:r w:rsidR="00196B33" w:rsidRPr="00AC3BFA">
        <w:t xml:space="preserve"> </w:t>
      </w:r>
      <w:r w:rsidR="00357515" w:rsidRPr="00AC3BFA">
        <w:t xml:space="preserve">the presentation on </w:t>
      </w:r>
      <w:r w:rsidR="00196B33" w:rsidRPr="00AC3BFA">
        <w:t>c</w:t>
      </w:r>
      <w:r w:rsidR="00357515" w:rsidRPr="00AC3BFA">
        <w:t xml:space="preserve">hange </w:t>
      </w:r>
      <w:r w:rsidR="00196B33" w:rsidRPr="00AC3BFA">
        <w:t>i</w:t>
      </w:r>
      <w:r w:rsidR="00357515" w:rsidRPr="00AC3BFA">
        <w:t xml:space="preserve">ndex </w:t>
      </w:r>
      <w:r w:rsidR="00196B33" w:rsidRPr="00AC3BFA">
        <w:t>(</w:t>
      </w:r>
      <w:r w:rsidR="00357515" w:rsidRPr="00AC3BFA">
        <w:t>GRE 79-12-</w:t>
      </w:r>
      <w:r w:rsidR="00196B33" w:rsidRPr="00AC3BFA">
        <w:t>R</w:t>
      </w:r>
      <w:r w:rsidR="00357515" w:rsidRPr="00AC3BFA">
        <w:t>ev.1</w:t>
      </w:r>
      <w:r w:rsidR="00196B33" w:rsidRPr="00AC3BFA">
        <w:t>). GRE adopted the modification and requested the secretariat to publish th</w:t>
      </w:r>
      <w:r w:rsidR="000B4F70" w:rsidRPr="00AC3BFA">
        <w:t xml:space="preserve">e revised </w:t>
      </w:r>
      <w:r w:rsidR="00196B33" w:rsidRPr="00AC3BFA">
        <w:t>presentation</w:t>
      </w:r>
      <w:r w:rsidR="000B4F70" w:rsidRPr="00AC3BFA">
        <w:t xml:space="preserve"> as a reference document on the GRE website.  </w:t>
      </w:r>
      <w:r w:rsidR="00196B33" w:rsidRPr="00AC3BFA">
        <w:t xml:space="preserve">   </w:t>
      </w:r>
    </w:p>
    <w:p w14:paraId="551A2062" w14:textId="0D8426C5" w:rsidR="00C10A16" w:rsidRPr="00AC3BFA" w:rsidRDefault="00FC4E34" w:rsidP="00FC4E34">
      <w:pPr>
        <w:pStyle w:val="SingleTxtG"/>
      </w:pPr>
      <w:r w:rsidRPr="00AC3BFA">
        <w:t>14.</w:t>
      </w:r>
      <w:r w:rsidRPr="00AC3BFA">
        <w:tab/>
      </w:r>
      <w:r w:rsidR="00C10A16" w:rsidRPr="00AC3BFA">
        <w:t xml:space="preserve">The expert of SAE presented </w:t>
      </w:r>
      <w:r w:rsidR="00C67843" w:rsidRPr="00AC3BFA">
        <w:t>collective amendments to UN Regulations Nos. 98, 112, 113 and 123 for the purposes of the recently updated Canadian Federal Motor Vehicle Safety Standard (CMVSS) No. 108</w:t>
      </w:r>
      <w:r w:rsidR="00C10A16" w:rsidRPr="00AC3BFA">
        <w:t xml:space="preserve"> (</w:t>
      </w:r>
      <w:r w:rsidR="00C67843" w:rsidRPr="00AC3BFA">
        <w:t>ECE/TRANS/WP.29/GRE/2018/32</w:t>
      </w:r>
      <w:r w:rsidR="00C10A16" w:rsidRPr="00AC3BFA">
        <w:t>). GRE adopted the proposals and requested the secretariat to submit them to WP.29 and AC.1 for consideration at their June 201</w:t>
      </w:r>
      <w:r w:rsidR="00C22235">
        <w:t>9</w:t>
      </w:r>
      <w:r w:rsidR="00C10A16" w:rsidRPr="00AC3BFA">
        <w:t xml:space="preserve"> sessions as </w:t>
      </w:r>
      <w:r w:rsidR="00506911" w:rsidRPr="00AC3BFA">
        <w:t xml:space="preserve">draft </w:t>
      </w:r>
      <w:r w:rsidR="00C10A16" w:rsidRPr="00AC3BFA">
        <w:t xml:space="preserve">Supplement 1 to the new 02 series of amendments of UN Regulation No. 98, </w:t>
      </w:r>
      <w:r w:rsidR="00506911" w:rsidRPr="00AC3BFA">
        <w:t xml:space="preserve">draft Supplement 1 to the </w:t>
      </w:r>
      <w:r w:rsidR="00C10A16" w:rsidRPr="00AC3BFA">
        <w:t xml:space="preserve">02 series of amendments of UN Regulation No. 112, </w:t>
      </w:r>
      <w:r w:rsidR="00506911" w:rsidRPr="00AC3BFA">
        <w:t xml:space="preserve">draft Supplement 1 to the </w:t>
      </w:r>
      <w:r w:rsidR="00C10A16" w:rsidRPr="00AC3BFA">
        <w:t>03 series of amendments of UN Regulation No. 113 and</w:t>
      </w:r>
      <w:r w:rsidR="00506911" w:rsidRPr="00AC3BFA">
        <w:t xml:space="preserve"> draft Supplement 1 to the</w:t>
      </w:r>
      <w:r w:rsidR="00C10A16" w:rsidRPr="00AC3BFA">
        <w:t xml:space="preserve"> 02 series of amendments of </w:t>
      </w:r>
      <w:r w:rsidR="00082B38" w:rsidRPr="00AC3BFA">
        <w:t xml:space="preserve">UN </w:t>
      </w:r>
      <w:r w:rsidR="00C10A16" w:rsidRPr="00AC3BFA">
        <w:t xml:space="preserve">Regulation No. 123. </w:t>
      </w:r>
    </w:p>
    <w:p w14:paraId="66593534" w14:textId="43E7E581" w:rsidR="00C67843" w:rsidRPr="00AC3BFA" w:rsidRDefault="00FC4E34" w:rsidP="00FC4E34">
      <w:pPr>
        <w:pStyle w:val="SingleTxtG"/>
      </w:pPr>
      <w:r w:rsidRPr="00AC3BFA">
        <w:t>1</w:t>
      </w:r>
      <w:r w:rsidR="005A7A52" w:rsidRPr="00AC3BFA">
        <w:t>5</w:t>
      </w:r>
      <w:r w:rsidRPr="00AC3BFA">
        <w:t>.</w:t>
      </w:r>
      <w:r w:rsidRPr="00AC3BFA">
        <w:tab/>
      </w:r>
      <w:r w:rsidR="00506911" w:rsidRPr="00AC3BFA">
        <w:t xml:space="preserve">The expert from IMMA proposed amended definitions for </w:t>
      </w:r>
      <w:r w:rsidR="00C67843" w:rsidRPr="00AC3BFA">
        <w:t>UN Regulation No. 53</w:t>
      </w:r>
      <w:r w:rsidR="00506911" w:rsidRPr="00AC3BFA">
        <w:t xml:space="preserve"> (</w:t>
      </w:r>
      <w:r w:rsidR="00C67843" w:rsidRPr="00AC3BFA">
        <w:t>ECE/TRANS/WP.29/GRE/2018/35</w:t>
      </w:r>
      <w:r w:rsidR="00506911" w:rsidRPr="00AC3BFA">
        <w:t xml:space="preserve"> and</w:t>
      </w:r>
      <w:r w:rsidR="00C67843" w:rsidRPr="00AC3BFA">
        <w:t xml:space="preserve"> GRE-80-05</w:t>
      </w:r>
      <w:r w:rsidR="00506911" w:rsidRPr="00AC3BFA">
        <w:t>). GRE adopted the proposals and requested the secretariat to submit them to WP.29 and AC.1 for consi</w:t>
      </w:r>
      <w:r w:rsidR="00C22235">
        <w:t>deration at their June 2019</w:t>
      </w:r>
      <w:r w:rsidR="00506911" w:rsidRPr="00AC3BFA">
        <w:t xml:space="preserve"> sessions as draft Supplement </w:t>
      </w:r>
      <w:r w:rsidR="00F813CA" w:rsidRPr="00AC3BFA">
        <w:t>4</w:t>
      </w:r>
      <w:r w:rsidR="00506911" w:rsidRPr="00AC3BFA">
        <w:t xml:space="preserve"> to the 02 series of amendments to UN Regulation No. 53.  </w:t>
      </w:r>
    </w:p>
    <w:p w14:paraId="075AF16C" w14:textId="77777777" w:rsidR="007D5853" w:rsidRPr="00AC3BFA" w:rsidRDefault="00FE2E5F" w:rsidP="00FE2E5F">
      <w:pPr>
        <w:pStyle w:val="HChG"/>
      </w:pPr>
      <w:r w:rsidRPr="00AC3BFA">
        <w:tab/>
        <w:t>VI.</w:t>
      </w:r>
      <w:r w:rsidRPr="00AC3BFA">
        <w:tab/>
      </w:r>
      <w:r w:rsidR="00082B38" w:rsidRPr="00AC3BFA">
        <w:t>UN Regulation</w:t>
      </w:r>
      <w:r w:rsidRPr="00AC3BFA">
        <w:t xml:space="preserve"> Nos. 37 (Filament lamps), 99 (Gas discharge light sources)</w:t>
      </w:r>
      <w:r w:rsidR="00E0670C" w:rsidRPr="00AC3BFA">
        <w:t xml:space="preserve">, </w:t>
      </w:r>
      <w:r w:rsidRPr="00AC3BFA">
        <w:t>28 (Light emitting diodes light sources)</w:t>
      </w:r>
      <w:r w:rsidR="00E0670C" w:rsidRPr="00AC3BFA">
        <w:t xml:space="preserve"> and the Consolidated Resolution on the common specification of light source categories </w:t>
      </w:r>
      <w:r w:rsidRPr="00AC3BFA">
        <w:t>(agenda item 5)</w:t>
      </w:r>
    </w:p>
    <w:p w14:paraId="46EC746E" w14:textId="77777777" w:rsidR="000032DD" w:rsidRPr="00AC3BFA" w:rsidRDefault="00943443" w:rsidP="000032DD">
      <w:pPr>
        <w:spacing w:after="120"/>
        <w:ind w:left="2835" w:right="1134" w:hanging="1701"/>
      </w:pPr>
      <w:r w:rsidRPr="00AC3BFA">
        <w:rPr>
          <w:i/>
        </w:rPr>
        <w:t>Documentation</w:t>
      </w:r>
      <w:r w:rsidRPr="00AC3BFA">
        <w:t>:</w:t>
      </w:r>
      <w:r w:rsidRPr="00AC3BFA">
        <w:tab/>
      </w:r>
      <w:r w:rsidR="000032DD" w:rsidRPr="00AC3BFA">
        <w:t xml:space="preserve">ECE/TRANS/WP.29/GRE/2018/48, ECE/TRANS/WP.29/GRE/2017/49, ECE/TRANS/WP.29/GRE/2018/39, ECE/TRANS/WP.29/GRE/2018/40, ECE/TRANS/WP.29/GRE/2018/41, </w:t>
      </w:r>
      <w:r w:rsidR="003433ED" w:rsidRPr="00AC3BFA">
        <w:lastRenderedPageBreak/>
        <w:t xml:space="preserve">ECE/TRANS/WP.29/GRE/2018/42, </w:t>
      </w:r>
      <w:r w:rsidR="00B3582D" w:rsidRPr="00AC3BFA">
        <w:t xml:space="preserve">ECE/TRANS/WP.29/GRE/2018/48, ECE/TRANS/WP.29/GRE/2018/49 and Add.1, </w:t>
      </w:r>
      <w:r w:rsidR="005F14DC" w:rsidRPr="00AC3BFA">
        <w:t xml:space="preserve">Informal documents </w:t>
      </w:r>
      <w:r w:rsidR="000032DD" w:rsidRPr="00AC3BFA">
        <w:t>GRE-80-02, GRE-80-03, GRE-80-19, GRE-80-23</w:t>
      </w:r>
      <w:r w:rsidR="00EB6BC5" w:rsidRPr="00AC3BFA">
        <w:t xml:space="preserve">, </w:t>
      </w:r>
      <w:r w:rsidR="00332C37" w:rsidRPr="00AC3BFA">
        <w:t xml:space="preserve">GRE-80-33, </w:t>
      </w:r>
      <w:r w:rsidR="00EB6BC5" w:rsidRPr="00AC3BFA">
        <w:t>GRE-80-34</w:t>
      </w:r>
    </w:p>
    <w:p w14:paraId="783B82A3" w14:textId="77777777" w:rsidR="004A7F62" w:rsidRPr="00AC3BFA" w:rsidRDefault="00FC4E34" w:rsidP="00FC4E34">
      <w:pPr>
        <w:pStyle w:val="SingleTxtG"/>
      </w:pPr>
      <w:r w:rsidRPr="00AC3BFA">
        <w:t>16.</w:t>
      </w:r>
      <w:r w:rsidRPr="00AC3BFA">
        <w:tab/>
      </w:r>
      <w:r w:rsidR="00082B38" w:rsidRPr="00AC3BFA">
        <w:t xml:space="preserve">GRE was informed about the progress of the Task Force on Substitutes and Retrofits (TF SR) (GRE-80-23). </w:t>
      </w:r>
      <w:r w:rsidR="00EB6BC5" w:rsidRPr="00AC3BFA">
        <w:t>GRE noted that TF SR</w:t>
      </w:r>
      <w:r w:rsidR="00BF2E1A" w:rsidRPr="00AC3BFA">
        <w:t xml:space="preserve"> had prepared proposals </w:t>
      </w:r>
      <w:r w:rsidR="00C25DED" w:rsidRPr="00AC3BFA">
        <w:t xml:space="preserve">on </w:t>
      </w:r>
      <w:r w:rsidR="00BF2E1A" w:rsidRPr="00AC3BFA">
        <w:t>the use of light emitting diode (LED) substitute light sources</w:t>
      </w:r>
      <w:r w:rsidR="00C25DED" w:rsidRPr="00AC3BFA">
        <w:t xml:space="preserve"> for light-signalling applications (see below) and would continue with LED substitutes for front-lighting applications.</w:t>
      </w:r>
      <w:r w:rsidR="004A7F62" w:rsidRPr="00AC3BFA">
        <w:t xml:space="preserve"> </w:t>
      </w:r>
    </w:p>
    <w:p w14:paraId="1E0FAFE3" w14:textId="19D97035" w:rsidR="0037178E" w:rsidRPr="00AC3BFA" w:rsidRDefault="00C25DED" w:rsidP="00FC4E34">
      <w:pPr>
        <w:pStyle w:val="SingleTxtG"/>
      </w:pPr>
      <w:r w:rsidRPr="00AC3BFA">
        <w:t>17.</w:t>
      </w:r>
      <w:r w:rsidRPr="00AC3BFA">
        <w:tab/>
      </w:r>
      <w:r w:rsidR="00082B38" w:rsidRPr="00AC3BFA">
        <w:t xml:space="preserve">On behalf of TF SR, the expert from Germany </w:t>
      </w:r>
      <w:r w:rsidR="005F14DC" w:rsidRPr="00AC3BFA">
        <w:t xml:space="preserve">introduced </w:t>
      </w:r>
      <w:r w:rsidR="0037178E" w:rsidRPr="00AC3BFA">
        <w:t xml:space="preserve">amendment </w:t>
      </w:r>
      <w:r w:rsidR="005F14DC" w:rsidRPr="00AC3BFA">
        <w:t>proposals</w:t>
      </w:r>
      <w:r w:rsidR="0037178E" w:rsidRPr="00AC3BFA">
        <w:t xml:space="preserve"> to UN Regulation No. 128</w:t>
      </w:r>
      <w:r w:rsidR="005F14DC" w:rsidRPr="00AC3BFA">
        <w:t xml:space="preserve"> </w:t>
      </w:r>
      <w:r w:rsidR="00082B38" w:rsidRPr="00AC3BFA">
        <w:t xml:space="preserve">for the use of LED substitute light sources </w:t>
      </w:r>
      <w:r w:rsidR="0037178E" w:rsidRPr="00AC3BFA">
        <w:t>(ECE/TRANS/WP.29/GRE/2018/39) as well as corresponding amendments to the Consolidated Resolution on the common specification of light source categories (R.E.5) (</w:t>
      </w:r>
      <w:r w:rsidR="005F14DC" w:rsidRPr="00AC3BFA">
        <w:t>ECE/TRANS/WP.29/GRE/2018/40</w:t>
      </w:r>
      <w:r w:rsidR="0037178E" w:rsidRPr="00AC3BFA">
        <w:t>). GRE adopted</w:t>
      </w:r>
      <w:r w:rsidR="005F14DC" w:rsidRPr="00AC3BFA">
        <w:t xml:space="preserve"> </w:t>
      </w:r>
      <w:r w:rsidR="0037178E" w:rsidRPr="00AC3BFA">
        <w:t>the proposals and requested the secretariat to submit them to WP.29 and AC.1 for consideration at their March 201</w:t>
      </w:r>
      <w:r w:rsidR="00C22235">
        <w:t>9</w:t>
      </w:r>
      <w:r w:rsidR="0037178E" w:rsidRPr="00AC3BFA">
        <w:t xml:space="preserve"> sessions as </w:t>
      </w:r>
      <w:r w:rsidR="00901ADB" w:rsidRPr="00AC3BFA">
        <w:t xml:space="preserve">draft </w:t>
      </w:r>
      <w:r w:rsidR="0037178E" w:rsidRPr="00AC3BFA">
        <w:t>Supplement 9 to the original version of UN Regulation No. 128 and as</w:t>
      </w:r>
      <w:r w:rsidR="00901ADB" w:rsidRPr="00AC3BFA">
        <w:t xml:space="preserve"> draft</w:t>
      </w:r>
      <w:r w:rsidR="0037178E" w:rsidRPr="00AC3BFA">
        <w:t xml:space="preserve"> amendment 3 to R.E.5. </w:t>
      </w:r>
      <w:r w:rsidR="00DC0784" w:rsidRPr="00AC3BFA">
        <w:t xml:space="preserve">GRE noted that both amendments are part of the same package and should enter into force on the same date.     </w:t>
      </w:r>
      <w:r w:rsidR="0037178E" w:rsidRPr="00AC3BFA">
        <w:t xml:space="preserve"> </w:t>
      </w:r>
    </w:p>
    <w:p w14:paraId="5ADB56EE" w14:textId="39E47F04" w:rsidR="00082B38" w:rsidRPr="00AC3BFA" w:rsidRDefault="00DC0784" w:rsidP="00383222">
      <w:pPr>
        <w:pStyle w:val="SingleTxtG"/>
      </w:pPr>
      <w:r w:rsidRPr="00AC3BFA">
        <w:t xml:space="preserve">18. </w:t>
      </w:r>
      <w:r w:rsidRPr="00AC3BFA">
        <w:tab/>
        <w:t>To introduce requirements for LED substitute light sources in the installation UN Regulations, the expert from Germany presented collective amendments to UN Regulations Nos. 48, 53, 74 and 86 (</w:t>
      </w:r>
      <w:r w:rsidR="005F14DC" w:rsidRPr="00AC3BFA">
        <w:t xml:space="preserve">ECE/TRANS/WP.29/GRE/2018/41). The expert from OICA </w:t>
      </w:r>
      <w:r w:rsidR="00383222" w:rsidRPr="00AC3BFA">
        <w:t xml:space="preserve">submitted comments </w:t>
      </w:r>
      <w:r w:rsidR="005F14DC" w:rsidRPr="00AC3BFA">
        <w:t xml:space="preserve">(GRE-80-19). </w:t>
      </w:r>
      <w:r w:rsidR="00C25DED" w:rsidRPr="00AC3BFA">
        <w:t xml:space="preserve">GRE adopted the </w:t>
      </w:r>
      <w:r w:rsidRPr="00AC3BFA">
        <w:t>proposal</w:t>
      </w:r>
      <w:r w:rsidR="00383222" w:rsidRPr="00AC3BFA">
        <w:t xml:space="preserve">s unamended </w:t>
      </w:r>
      <w:r w:rsidRPr="00AC3BFA">
        <w:t>and requested the secretariat to submit them to WP.29 and AC.1 for consideration at their June 201</w:t>
      </w:r>
      <w:r w:rsidR="00CD4E93">
        <w:t>9</w:t>
      </w:r>
      <w:r w:rsidRPr="00AC3BFA">
        <w:t xml:space="preserve"> sessions as </w:t>
      </w:r>
      <w:r w:rsidR="00383222" w:rsidRPr="00AC3BFA">
        <w:t xml:space="preserve">draft Supplement 12 to the 06 series of amendments to UN Regulation No. 48, draft Supplement </w:t>
      </w:r>
      <w:r w:rsidR="00881384" w:rsidRPr="00AC3BFA">
        <w:t>4</w:t>
      </w:r>
      <w:r w:rsidR="00383222" w:rsidRPr="00AC3BFA">
        <w:t xml:space="preserve"> to the 02 series of amendments to UN Regulation No. 53, draft Supplement 11 to the 01 series of amendments to UN Regulation No. 74 and draft Supplement 2 to the 01 series of amendments of UN Regulation No. 86</w:t>
      </w:r>
      <w:r w:rsidRPr="00AC3BFA">
        <w:t xml:space="preserve">. </w:t>
      </w:r>
      <w:r w:rsidR="005F14DC" w:rsidRPr="00AC3BFA">
        <w:t xml:space="preserve"> </w:t>
      </w:r>
    </w:p>
    <w:p w14:paraId="2BA2BC88" w14:textId="6091CD15" w:rsidR="00F403ED" w:rsidRPr="00AC3BFA" w:rsidRDefault="00FC4E34" w:rsidP="00FC4E34">
      <w:pPr>
        <w:pStyle w:val="SingleTxtG"/>
      </w:pPr>
      <w:r w:rsidRPr="00AC3BFA">
        <w:t>1</w:t>
      </w:r>
      <w:r w:rsidR="005A7A52" w:rsidRPr="00AC3BFA">
        <w:t>9</w:t>
      </w:r>
      <w:r w:rsidRPr="00AC3BFA">
        <w:t>.</w:t>
      </w:r>
      <w:r w:rsidRPr="00AC3BFA">
        <w:tab/>
      </w:r>
      <w:r w:rsidR="00BB2C4A" w:rsidRPr="00AC3BFA">
        <w:t xml:space="preserve">The expert from Germany also </w:t>
      </w:r>
      <w:r w:rsidR="00A65F32" w:rsidRPr="00AC3BFA">
        <w:t xml:space="preserve">introduced </w:t>
      </w:r>
      <w:r w:rsidR="00F403ED" w:rsidRPr="00AC3BFA">
        <w:t>equivalence criteria for LED substitute light source categories</w:t>
      </w:r>
      <w:r w:rsidR="00CD4E93">
        <w:t xml:space="preserve"> which </w:t>
      </w:r>
      <w:r w:rsidR="00F403ED" w:rsidRPr="00AC3BFA">
        <w:t>substitut</w:t>
      </w:r>
      <w:r w:rsidR="00CD4E93">
        <w:t>e</w:t>
      </w:r>
      <w:r w:rsidR="00F403ED" w:rsidRPr="00AC3BFA">
        <w:t xml:space="preserve"> the corresponding fi</w:t>
      </w:r>
      <w:r w:rsidR="00CD4E93">
        <w:t xml:space="preserve">lament light source categories </w:t>
      </w:r>
      <w:r w:rsidR="00F403ED" w:rsidRPr="00AC3BFA">
        <w:t>(</w:t>
      </w:r>
      <w:r w:rsidR="00BB2C4A" w:rsidRPr="00AC3BFA">
        <w:t>GRE-80-02)</w:t>
      </w:r>
      <w:r w:rsidR="00CD4E93">
        <w:t>,</w:t>
      </w:r>
      <w:r w:rsidR="00F403ED" w:rsidRPr="00AC3BFA">
        <w:t xml:space="preserve"> as well as the interlock solution</w:t>
      </w:r>
      <w:r w:rsidR="00CD4E93">
        <w:t>,</w:t>
      </w:r>
      <w:r w:rsidR="00F403ED" w:rsidRPr="00AC3BFA">
        <w:t xml:space="preserve"> for the BA15-cap system developed by IEC (GRE-80-03). GRE decided to keep GRE-80-02 as a reference document and took note of GRE-80-03.   </w:t>
      </w:r>
    </w:p>
    <w:p w14:paraId="1D277F9B" w14:textId="4FD40834" w:rsidR="00082B38" w:rsidRPr="00AC3BFA" w:rsidRDefault="005A7A52" w:rsidP="00FC4E34">
      <w:pPr>
        <w:pStyle w:val="SingleTxtG"/>
      </w:pPr>
      <w:r w:rsidRPr="00AC3BFA">
        <w:t>20</w:t>
      </w:r>
      <w:r w:rsidR="00FC4E34" w:rsidRPr="00AC3BFA">
        <w:t>.</w:t>
      </w:r>
      <w:r w:rsidR="00FC4E34" w:rsidRPr="00AC3BFA">
        <w:tab/>
      </w:r>
      <w:r w:rsidR="00BB2C4A" w:rsidRPr="00AC3BFA">
        <w:t xml:space="preserve">GRE </w:t>
      </w:r>
      <w:r w:rsidR="00E04530" w:rsidRPr="00AC3BFA">
        <w:t xml:space="preserve">also </w:t>
      </w:r>
      <w:r w:rsidR="00BB2C4A" w:rsidRPr="00AC3BFA">
        <w:t>consider</w:t>
      </w:r>
      <w:r w:rsidR="00E04530" w:rsidRPr="00AC3BFA">
        <w:t>ed</w:t>
      </w:r>
      <w:r w:rsidR="00BB2C4A" w:rsidRPr="00AC3BFA">
        <w:t xml:space="preserve"> a </w:t>
      </w:r>
      <w:r w:rsidR="00E04530" w:rsidRPr="00AC3BFA">
        <w:t xml:space="preserve">parallel </w:t>
      </w:r>
      <w:r w:rsidR="00BB2C4A" w:rsidRPr="00AC3BFA">
        <w:t xml:space="preserve">proposal </w:t>
      </w:r>
      <w:r w:rsidR="006D12B6" w:rsidRPr="00AC3BFA">
        <w:t xml:space="preserve">by </w:t>
      </w:r>
      <w:r w:rsidR="00BB2C4A" w:rsidRPr="00AC3BFA">
        <w:t>TF SR which introduce</w:t>
      </w:r>
      <w:r w:rsidR="003433ED" w:rsidRPr="00AC3BFA">
        <w:t>d</w:t>
      </w:r>
      <w:r w:rsidR="00BB2C4A" w:rsidRPr="00AC3BFA">
        <w:t xml:space="preserve"> requirements for the use of </w:t>
      </w:r>
      <w:r w:rsidR="003433ED" w:rsidRPr="00AC3BFA">
        <w:t xml:space="preserve">LED </w:t>
      </w:r>
      <w:r w:rsidR="00BB2C4A" w:rsidRPr="00AC3BFA">
        <w:t>substitute light sources in the new LSD UN Regulation</w:t>
      </w:r>
      <w:r w:rsidR="006D12B6" w:rsidRPr="00AC3BFA">
        <w:t xml:space="preserve"> (</w:t>
      </w:r>
      <w:r w:rsidR="00BB2C4A" w:rsidRPr="00AC3BFA">
        <w:t>ECE/TRANS/WP.29/GRE/2018/42</w:t>
      </w:r>
      <w:r w:rsidR="006D12B6" w:rsidRPr="00AC3BFA">
        <w:t>). GRE adopted the proposal, as amended by Annex III, and requested the secretariat to submit them to WP.29 and AC.1 for consideration at their June 201</w:t>
      </w:r>
      <w:r w:rsidR="00CD4E93">
        <w:t>9</w:t>
      </w:r>
      <w:r w:rsidR="006D12B6" w:rsidRPr="00AC3BFA">
        <w:t xml:space="preserve"> sessions</w:t>
      </w:r>
      <w:r w:rsidR="00C25DED" w:rsidRPr="00AC3BFA">
        <w:t xml:space="preserve">. </w:t>
      </w:r>
    </w:p>
    <w:p w14:paraId="0F571AC1" w14:textId="77777777" w:rsidR="00FC4E34" w:rsidRPr="00AC3BFA" w:rsidRDefault="00A65F32" w:rsidP="00A65F32">
      <w:pPr>
        <w:pStyle w:val="SingleTxtG"/>
      </w:pPr>
      <w:r w:rsidRPr="00AC3BFA">
        <w:t>2</w:t>
      </w:r>
      <w:r w:rsidR="005A7A52" w:rsidRPr="00AC3BFA">
        <w:t>1</w:t>
      </w:r>
      <w:r w:rsidRPr="00AC3BFA">
        <w:t>.</w:t>
      </w:r>
      <w:r w:rsidRPr="00AC3BFA">
        <w:tab/>
      </w:r>
      <w:r w:rsidR="004A7F62" w:rsidRPr="00AC3BFA">
        <w:t xml:space="preserve">The expert of SAE delivered a presentation on standardization of technical requirements for forward lighting LED replacement light sources (GRE-80-34) and offered to organize a live demonstration at the next session of GRE. </w:t>
      </w:r>
      <w:r w:rsidR="00EB6BC5" w:rsidRPr="00AC3BFA">
        <w:t>The expert from FIA highlighted the advantages of using LED retrofits for front lighting application of vehicles in use and argued in favour of developing regulati</w:t>
      </w:r>
      <w:r w:rsidR="00332C37" w:rsidRPr="00AC3BFA">
        <w:t xml:space="preserve">ons </w:t>
      </w:r>
      <w:r w:rsidR="00EB6BC5" w:rsidRPr="00AC3BFA">
        <w:t>in this area (GRE-80-3</w:t>
      </w:r>
      <w:r w:rsidR="00332C37" w:rsidRPr="00AC3BFA">
        <w:t>3</w:t>
      </w:r>
      <w:r w:rsidR="00EB6BC5" w:rsidRPr="00AC3BFA">
        <w:t>).</w:t>
      </w:r>
      <w:r w:rsidR="00901ADB" w:rsidRPr="00AC3BFA">
        <w:t xml:space="preserve"> He suggested that TF SR should </w:t>
      </w:r>
      <w:r w:rsidR="004A7F62" w:rsidRPr="00AC3BFA">
        <w:t>prepare proposals</w:t>
      </w:r>
      <w:r w:rsidR="00901ADB" w:rsidRPr="00AC3BFA">
        <w:t xml:space="preserve">. </w:t>
      </w:r>
      <w:r w:rsidR="004A7F62" w:rsidRPr="00AC3BFA">
        <w:t xml:space="preserve">In this regard, some GRE experts expressed doubts whether this issue could be solved by UN Regulations and felt that it should be treated within national law. Those experts were also of the view that TF SR </w:t>
      </w:r>
      <w:r w:rsidR="00C0687A" w:rsidRPr="00AC3BFA">
        <w:t xml:space="preserve">should finalize LED substitutes for front-lighting applications and then stop its activities without addressing LED retrofits. GRE decided to revert to this discussion at the next session and requested TF SR to continue its work in the interim.     </w:t>
      </w:r>
      <w:r w:rsidR="004A7F62" w:rsidRPr="00AC3BFA">
        <w:t xml:space="preserve">  </w:t>
      </w:r>
    </w:p>
    <w:p w14:paraId="1BAA0F7E" w14:textId="31BEAF78" w:rsidR="000032DD" w:rsidRPr="00AC3BFA" w:rsidRDefault="007014B3" w:rsidP="007014B3">
      <w:pPr>
        <w:pStyle w:val="SingleTxtG"/>
      </w:pPr>
      <w:r w:rsidRPr="00AC3BFA">
        <w:t>2</w:t>
      </w:r>
      <w:r w:rsidR="005A7A52" w:rsidRPr="00AC3BFA">
        <w:t>2</w:t>
      </w:r>
      <w:r w:rsidRPr="00AC3BFA">
        <w:t>.</w:t>
      </w:r>
      <w:r w:rsidRPr="00AC3BFA">
        <w:tab/>
        <w:t xml:space="preserve">The expert of GTB introduced </w:t>
      </w:r>
      <w:r w:rsidR="000032DD" w:rsidRPr="00AC3BFA">
        <w:t xml:space="preserve">amendment proposals </w:t>
      </w:r>
      <w:r w:rsidRPr="00AC3BFA">
        <w:t>that modified</w:t>
      </w:r>
      <w:r w:rsidR="000032DD" w:rsidRPr="00AC3BFA">
        <w:t xml:space="preserve"> light source category LR4 in UN Regulation No. 128 and in the Consolidated Resolution R.E.5</w:t>
      </w:r>
      <w:r w:rsidRPr="00AC3BFA">
        <w:t xml:space="preserve"> </w:t>
      </w:r>
      <w:r w:rsidRPr="00AC3BFA">
        <w:lastRenderedPageBreak/>
        <w:t>(</w:t>
      </w:r>
      <w:r w:rsidR="000032DD" w:rsidRPr="00AC3BFA">
        <w:t>ECE/TRANS/WP.29/GRE/2018/48</w:t>
      </w:r>
      <w:r w:rsidR="00B3582D" w:rsidRPr="00AC3BFA">
        <w:t xml:space="preserve">, </w:t>
      </w:r>
      <w:r w:rsidR="000032DD" w:rsidRPr="00AC3BFA">
        <w:t>ECE/TRANS/WP.29/GRE/201</w:t>
      </w:r>
      <w:r w:rsidR="007E1BCE" w:rsidRPr="00AC3BFA">
        <w:t>8</w:t>
      </w:r>
      <w:r w:rsidR="000032DD" w:rsidRPr="00AC3BFA">
        <w:t>/49</w:t>
      </w:r>
      <w:r w:rsidR="00B3582D" w:rsidRPr="00AC3BFA">
        <w:t xml:space="preserve"> and Add.1</w:t>
      </w:r>
      <w:r w:rsidRPr="00AC3BFA">
        <w:t>). GRE adopted the proposals and requested the secretariat to submit them to WP.29 and AC.1 for consideration at their March 201</w:t>
      </w:r>
      <w:r w:rsidR="00CD4E93">
        <w:t>9</w:t>
      </w:r>
      <w:r w:rsidRPr="00AC3BFA">
        <w:t xml:space="preserve"> sessions as draft Supplement 9 to the original version of UN Regulation No. 128 and draft amendment 3 to R.E.5. GRE noted that both amendments are part of the same package and should enter into force on the same date.     </w:t>
      </w:r>
    </w:p>
    <w:p w14:paraId="66212325" w14:textId="77777777" w:rsidR="00FE2E5F" w:rsidRPr="00AC3BFA" w:rsidRDefault="00FE2E5F" w:rsidP="00FE2E5F">
      <w:pPr>
        <w:pStyle w:val="HChG"/>
      </w:pPr>
      <w:r w:rsidRPr="00AC3BFA">
        <w:tab/>
        <w:t>VII.</w:t>
      </w:r>
      <w:r w:rsidRPr="00AC3BFA">
        <w:tab/>
      </w:r>
      <w:r w:rsidR="00082B38" w:rsidRPr="00AC3BFA">
        <w:t>UN Regulation</w:t>
      </w:r>
      <w:r w:rsidRPr="00AC3BFA">
        <w:t xml:space="preserve"> No. 48 (Installation of lighting and light-signalling devices) (agenda item 6)</w:t>
      </w:r>
    </w:p>
    <w:p w14:paraId="204E427F" w14:textId="77777777" w:rsidR="007D5853" w:rsidRPr="00AC3BFA" w:rsidRDefault="00FE2E5F" w:rsidP="008C1104">
      <w:pPr>
        <w:pStyle w:val="H1G"/>
        <w:keepNext w:val="0"/>
        <w:keepLines w:val="0"/>
        <w:rPr>
          <w:lang w:val="en-GB"/>
        </w:rPr>
      </w:pPr>
      <w:r w:rsidRPr="00AC3BFA">
        <w:rPr>
          <w:lang w:val="en-GB"/>
        </w:rPr>
        <w:tab/>
      </w:r>
      <w:r w:rsidR="008C1104" w:rsidRPr="00AC3BFA">
        <w:rPr>
          <w:lang w:val="en-GB"/>
        </w:rPr>
        <w:t>A.</w:t>
      </w:r>
      <w:r w:rsidRPr="00AC3BFA">
        <w:rPr>
          <w:lang w:val="en-GB"/>
        </w:rPr>
        <w:tab/>
        <w:t>Proposals for amendments to the 05 and 06 series of amendments</w:t>
      </w:r>
    </w:p>
    <w:p w14:paraId="7559C5DE" w14:textId="77777777" w:rsidR="007C1DE2" w:rsidRPr="009A7F94" w:rsidRDefault="002C0D16" w:rsidP="00B877F4">
      <w:pPr>
        <w:pStyle w:val="SingleTxtG"/>
        <w:ind w:left="2835" w:hanging="1701"/>
        <w:rPr>
          <w:lang w:val="fr-FR"/>
        </w:rPr>
      </w:pPr>
      <w:r w:rsidRPr="009A7F94">
        <w:rPr>
          <w:i/>
          <w:lang w:val="fr-FR"/>
        </w:rPr>
        <w:t>Documentation:</w:t>
      </w:r>
      <w:r w:rsidRPr="009A7F94">
        <w:rPr>
          <w:lang w:val="fr-FR"/>
        </w:rPr>
        <w:t xml:space="preserve"> </w:t>
      </w:r>
      <w:r w:rsidRPr="009A7F94">
        <w:rPr>
          <w:lang w:val="fr-FR"/>
        </w:rPr>
        <w:tab/>
      </w:r>
      <w:r w:rsidR="007C1DE2" w:rsidRPr="009A7F94">
        <w:rPr>
          <w:lang w:val="fr-FR"/>
        </w:rPr>
        <w:t>ECE/TRANS/WP.29/GRE/201</w:t>
      </w:r>
      <w:r w:rsidR="00832B9D" w:rsidRPr="009A7F94">
        <w:rPr>
          <w:lang w:val="fr-FR"/>
        </w:rPr>
        <w:t>8</w:t>
      </w:r>
      <w:r w:rsidR="007C1DE2" w:rsidRPr="009A7F94">
        <w:rPr>
          <w:lang w:val="fr-FR"/>
        </w:rPr>
        <w:t>/</w:t>
      </w:r>
      <w:r w:rsidR="00832B9D" w:rsidRPr="009A7F94">
        <w:rPr>
          <w:lang w:val="fr-FR"/>
        </w:rPr>
        <w:t>51</w:t>
      </w:r>
      <w:r w:rsidR="007C1DE2" w:rsidRPr="009A7F94">
        <w:rPr>
          <w:lang w:val="fr-FR"/>
        </w:rPr>
        <w:t>, Informal document GRE-</w:t>
      </w:r>
      <w:r w:rsidR="00832B9D" w:rsidRPr="009A7F94">
        <w:rPr>
          <w:lang w:val="fr-FR"/>
        </w:rPr>
        <w:t>80-20</w:t>
      </w:r>
    </w:p>
    <w:p w14:paraId="1008DDA6" w14:textId="77777777" w:rsidR="00832B9D" w:rsidRPr="00AC3BFA" w:rsidRDefault="00F21F96" w:rsidP="00832B9D">
      <w:pPr>
        <w:pStyle w:val="SingleTxtG"/>
      </w:pPr>
      <w:r w:rsidRPr="00AC3BFA">
        <w:t>2</w:t>
      </w:r>
      <w:r w:rsidR="005A7A52" w:rsidRPr="00AC3BFA">
        <w:t>3</w:t>
      </w:r>
      <w:r w:rsidRPr="00AC3BFA">
        <w:t>.</w:t>
      </w:r>
      <w:r w:rsidRPr="00AC3BFA">
        <w:tab/>
      </w:r>
      <w:r w:rsidR="00832B9D" w:rsidRPr="00AC3BFA">
        <w:t xml:space="preserve">The expert from GTB introduced amendment proposals with the aim to reduce discomfort glare from rear signalling lamps when viewed at close proximity in slow moving traffic (ECE/TRANS/WP.29/GRE/2018/51). The expert from OICA suggested further improvements (GRE-80-20). Following an exchange of comments, GRE invited GTB, OICA and other interested parties to produce a revised document for consideration at the next session. </w:t>
      </w:r>
    </w:p>
    <w:p w14:paraId="3F2BD07E" w14:textId="77777777" w:rsidR="00FE2E5F" w:rsidRPr="00AC3BFA" w:rsidRDefault="00FE2E5F" w:rsidP="008C1104">
      <w:pPr>
        <w:pStyle w:val="H1G"/>
        <w:keepNext w:val="0"/>
        <w:keepLines w:val="0"/>
        <w:rPr>
          <w:lang w:val="en-GB"/>
        </w:rPr>
      </w:pPr>
      <w:r w:rsidRPr="00AC3BFA">
        <w:rPr>
          <w:lang w:val="en-GB"/>
        </w:rPr>
        <w:tab/>
      </w:r>
      <w:r w:rsidR="008C1104" w:rsidRPr="00AC3BFA">
        <w:rPr>
          <w:lang w:val="en-GB"/>
        </w:rPr>
        <w:t>B.</w:t>
      </w:r>
      <w:r w:rsidRPr="00AC3BFA">
        <w:rPr>
          <w:lang w:val="en-GB"/>
        </w:rPr>
        <w:tab/>
        <w:t xml:space="preserve">Other proposals for amendments to </w:t>
      </w:r>
      <w:r w:rsidR="00082B38" w:rsidRPr="00AC3BFA">
        <w:rPr>
          <w:lang w:val="en-GB"/>
        </w:rPr>
        <w:t>UN Regulation</w:t>
      </w:r>
      <w:r w:rsidRPr="00AC3BFA">
        <w:rPr>
          <w:lang w:val="en-GB"/>
        </w:rPr>
        <w:t xml:space="preserve"> No. 48</w:t>
      </w:r>
    </w:p>
    <w:p w14:paraId="0EEA4B8A" w14:textId="77777777" w:rsidR="001C5124" w:rsidRPr="009A7F94" w:rsidRDefault="002C0D16" w:rsidP="004269F2">
      <w:pPr>
        <w:pStyle w:val="SingleTxtG"/>
        <w:ind w:left="2835" w:hanging="1701"/>
        <w:rPr>
          <w:lang w:val="fr-FR"/>
        </w:rPr>
      </w:pPr>
      <w:r w:rsidRPr="009A7F94">
        <w:rPr>
          <w:i/>
          <w:lang w:val="fr-FR"/>
        </w:rPr>
        <w:t>Documentation:</w:t>
      </w:r>
      <w:r w:rsidRPr="009A7F94">
        <w:rPr>
          <w:lang w:val="fr-FR"/>
        </w:rPr>
        <w:t xml:space="preserve"> </w:t>
      </w:r>
      <w:r w:rsidRPr="009A7F94">
        <w:rPr>
          <w:lang w:val="fr-FR"/>
        </w:rPr>
        <w:tab/>
      </w:r>
      <w:r w:rsidR="00832B9D" w:rsidRPr="009A7F94">
        <w:rPr>
          <w:lang w:val="fr-FR"/>
        </w:rPr>
        <w:t xml:space="preserve">ECE/TRANS/WP.29/GRE/2018/44, Informal documents GRE-80-07, GRE-80-08, GRE-80-09, GRE-80-10, GRE-80-17, GRE-80-18, GRE-80-22 </w:t>
      </w:r>
      <w:r w:rsidR="00F26DCF" w:rsidRPr="009A7F94">
        <w:rPr>
          <w:lang w:val="fr-FR"/>
        </w:rPr>
        <w:t xml:space="preserve">and </w:t>
      </w:r>
      <w:r w:rsidR="00832B9D" w:rsidRPr="009A7F94">
        <w:rPr>
          <w:lang w:val="fr-FR"/>
        </w:rPr>
        <w:t xml:space="preserve">GRE-80-29  </w:t>
      </w:r>
    </w:p>
    <w:p w14:paraId="4D60B7D6" w14:textId="46BFECA0" w:rsidR="008B46F4" w:rsidRPr="00AC3BFA" w:rsidRDefault="005A7A52" w:rsidP="005A7A52">
      <w:pPr>
        <w:pStyle w:val="SingleTxtG"/>
      </w:pPr>
      <w:r w:rsidRPr="00AC3BFA">
        <w:t>24.</w:t>
      </w:r>
      <w:r w:rsidRPr="00AC3BFA">
        <w:tab/>
      </w:r>
      <w:r w:rsidR="00832B9D" w:rsidRPr="00AC3BFA">
        <w:t xml:space="preserve">GRE </w:t>
      </w:r>
      <w:r w:rsidR="008B46F4" w:rsidRPr="00AC3BFA">
        <w:t xml:space="preserve">considered </w:t>
      </w:r>
      <w:r w:rsidR="00832B9D" w:rsidRPr="00AC3BFA">
        <w:t>a proposal for a new 07 series of amendments prepared by the</w:t>
      </w:r>
      <w:r w:rsidR="007466D5">
        <w:t xml:space="preserve"> former Co-Chairs of the </w:t>
      </w:r>
      <w:r w:rsidR="00832B9D" w:rsidRPr="00AC3BFA">
        <w:t>Task Force on Headlamp Switching (TF HS), which update</w:t>
      </w:r>
      <w:r w:rsidR="00D50650" w:rsidRPr="00AC3BFA">
        <w:t>d</w:t>
      </w:r>
      <w:r w:rsidR="00832B9D" w:rsidRPr="00AC3BFA">
        <w:t xml:space="preserve"> the requirements for headlamps and daytime running lamps (DRL)</w:t>
      </w:r>
      <w:r w:rsidR="00D50650" w:rsidRPr="00AC3BFA">
        <w:t xml:space="preserve"> (ECE/TRANS/WP.29/GRE/2018/44, GRE-80-09 and GRE-80-10). The experts from EC</w:t>
      </w:r>
      <w:r w:rsidR="008B46F4" w:rsidRPr="00AC3BFA">
        <w:t xml:space="preserve"> and</w:t>
      </w:r>
      <w:r w:rsidR="00D50650" w:rsidRPr="00AC3BFA">
        <w:t xml:space="preserve"> Japan, Russian Federation, OICA and SAE commented on the proposal (respectively, GRE-80-22, GRE-80-29, GRE-80-18 and GRE-80-07). </w:t>
      </w:r>
      <w:r w:rsidR="00C939B7" w:rsidRPr="00AC3BFA">
        <w:t>S</w:t>
      </w:r>
      <w:r w:rsidR="008B46F4" w:rsidRPr="00AC3BFA">
        <w:t>eparate</w:t>
      </w:r>
      <w:r w:rsidR="00C939B7" w:rsidRPr="00AC3BFA">
        <w:t>ly</w:t>
      </w:r>
      <w:r w:rsidR="008B46F4" w:rsidRPr="00AC3BFA">
        <w:t>, t</w:t>
      </w:r>
      <w:r w:rsidR="00D50650" w:rsidRPr="00AC3BFA">
        <w:t xml:space="preserve">he expert from </w:t>
      </w:r>
      <w:r w:rsidR="008B46F4" w:rsidRPr="00AC3BFA">
        <w:t xml:space="preserve">EC proposed a new requirement of mandatory presence of emergency stop signal (ESS) on all categories of motor vehicles and trailers (GRE-80-08) </w:t>
      </w:r>
      <w:r w:rsidR="00C939B7" w:rsidRPr="00AC3BFA">
        <w:t xml:space="preserve">and </w:t>
      </w:r>
      <w:r w:rsidR="008B46F4" w:rsidRPr="00AC3BFA">
        <w:t>the expert from SAE submitted an amendment proposal on side retro-reflectors (GRE-80-17).</w:t>
      </w:r>
      <w:r w:rsidR="00C939B7" w:rsidRPr="00AC3BFA">
        <w:t xml:space="preserve"> </w:t>
      </w:r>
    </w:p>
    <w:p w14:paraId="12796A41" w14:textId="77777777" w:rsidR="008B46F4" w:rsidRPr="00AC3BFA" w:rsidRDefault="005A7A52" w:rsidP="005A7A52">
      <w:pPr>
        <w:pStyle w:val="SingleTxtG"/>
      </w:pPr>
      <w:r w:rsidRPr="00AC3BFA">
        <w:t>25.</w:t>
      </w:r>
      <w:r w:rsidRPr="00AC3BFA">
        <w:tab/>
      </w:r>
      <w:r w:rsidR="00B13E5F" w:rsidRPr="00AC3BFA">
        <w:t xml:space="preserve">Following a brief exchange of views on the above proposals, </w:t>
      </w:r>
      <w:r w:rsidR="008B46F4" w:rsidRPr="00AC3BFA">
        <w:t>GRE noted that each of</w:t>
      </w:r>
      <w:r w:rsidR="00B13E5F" w:rsidRPr="00AC3BFA">
        <w:t xml:space="preserve"> them </w:t>
      </w:r>
      <w:r w:rsidR="008B46F4" w:rsidRPr="00AC3BFA">
        <w:t>would require a new series of amendments to UN Regulation No. 48 with its</w:t>
      </w:r>
      <w:r w:rsidR="00B13E5F" w:rsidRPr="00AC3BFA">
        <w:t xml:space="preserve"> own</w:t>
      </w:r>
      <w:r w:rsidR="008B46F4" w:rsidRPr="00AC3BFA">
        <w:t xml:space="preserve"> transitional provisions. To avoid amending this UN Regulation too many times</w:t>
      </w:r>
      <w:r w:rsidR="00B13E5F" w:rsidRPr="00AC3BFA">
        <w:t xml:space="preserve"> and practical complications</w:t>
      </w:r>
      <w:r w:rsidR="008B46F4" w:rsidRPr="00AC3BFA">
        <w:t xml:space="preserve">, GRE was of the view that all proposals should be consolidated into a single new 07 series of amendments. </w:t>
      </w:r>
      <w:r w:rsidR="009F5A52" w:rsidRPr="00AC3BFA">
        <w:t>The expert from OICA offered to host in December 2018</w:t>
      </w:r>
      <w:r w:rsidR="00F06005">
        <w:t>,</w:t>
      </w:r>
      <w:r w:rsidR="009F5A52" w:rsidRPr="00AC3BFA">
        <w:t xml:space="preserve"> at their premises in Paris</w:t>
      </w:r>
      <w:r w:rsidR="00F06005">
        <w:t>,</w:t>
      </w:r>
      <w:r w:rsidR="009F5A52" w:rsidRPr="00AC3BFA">
        <w:t xml:space="preserve"> a </w:t>
      </w:r>
      <w:r w:rsidR="00B13E5F" w:rsidRPr="00AC3BFA">
        <w:t xml:space="preserve">special </w:t>
      </w:r>
      <w:r w:rsidR="009F5A52" w:rsidRPr="00AC3BFA">
        <w:t xml:space="preserve">meeting of interested parties with a view to drafting a consolidated proposal for the next session of GRE.   </w:t>
      </w:r>
      <w:r w:rsidR="008B46F4" w:rsidRPr="00AC3BFA">
        <w:t xml:space="preserve">       </w:t>
      </w:r>
    </w:p>
    <w:p w14:paraId="56EE0D76" w14:textId="77777777" w:rsidR="00832B9D" w:rsidRPr="00AC3BFA" w:rsidRDefault="005A7A52" w:rsidP="00AA2763">
      <w:pPr>
        <w:pStyle w:val="SingleTxtG"/>
      </w:pPr>
      <w:r w:rsidRPr="00AC3BFA">
        <w:t>26.</w:t>
      </w:r>
      <w:r w:rsidRPr="00AC3BFA">
        <w:tab/>
      </w:r>
      <w:r w:rsidR="00B13E5F" w:rsidRPr="00AC3BFA">
        <w:t xml:space="preserve">The expert of GTB reported on </w:t>
      </w:r>
      <w:r w:rsidR="00832B9D" w:rsidRPr="00AC3BFA">
        <w:t xml:space="preserve">the outcome of the Forum on Glare and Visibility that </w:t>
      </w:r>
      <w:r w:rsidR="00B13E5F" w:rsidRPr="00AC3BFA">
        <w:t xml:space="preserve">had been </w:t>
      </w:r>
      <w:r w:rsidR="00832B9D" w:rsidRPr="00AC3BFA">
        <w:t>organized by GTB on 22 October 2018.</w:t>
      </w:r>
      <w:r w:rsidR="00B13E5F" w:rsidRPr="00AC3BFA">
        <w:t xml:space="preserve"> GRE noted that all presentations from the Forum would be published on the GRE website and requested IWG SLR to take them into account when considering stage 2 of the SLR process.    </w:t>
      </w:r>
      <w:r w:rsidR="00832B9D" w:rsidRPr="00AC3BFA">
        <w:t xml:space="preserve">  </w:t>
      </w:r>
    </w:p>
    <w:p w14:paraId="05875D82" w14:textId="77777777" w:rsidR="00FE2E5F" w:rsidRPr="00AC3BFA" w:rsidRDefault="00FE2E5F" w:rsidP="00FE2E5F">
      <w:pPr>
        <w:pStyle w:val="HChG"/>
      </w:pPr>
      <w:r w:rsidRPr="00AC3BFA">
        <w:tab/>
        <w:t>VIII.</w:t>
      </w:r>
      <w:r w:rsidRPr="00AC3BFA">
        <w:tab/>
        <w:t xml:space="preserve">Other </w:t>
      </w:r>
      <w:r w:rsidR="00082B38" w:rsidRPr="00AC3BFA">
        <w:t>UN Regulation</w:t>
      </w:r>
      <w:r w:rsidRPr="00AC3BFA">
        <w:t>s (agenda item 7)</w:t>
      </w:r>
    </w:p>
    <w:p w14:paraId="351AFE72" w14:textId="77777777" w:rsidR="00A074A4" w:rsidRPr="00AC3BFA" w:rsidRDefault="00A074A4" w:rsidP="00A074A4">
      <w:pPr>
        <w:pStyle w:val="H1G"/>
        <w:keepNext w:val="0"/>
        <w:keepLines w:val="0"/>
        <w:rPr>
          <w:lang w:val="en-GB"/>
        </w:rPr>
      </w:pPr>
      <w:r w:rsidRPr="00AC3BFA">
        <w:rPr>
          <w:lang w:val="en-GB"/>
        </w:rPr>
        <w:tab/>
        <w:t>A.</w:t>
      </w:r>
      <w:r w:rsidRPr="00AC3BFA">
        <w:rPr>
          <w:lang w:val="en-GB"/>
        </w:rPr>
        <w:tab/>
      </w:r>
      <w:r w:rsidR="00082B38" w:rsidRPr="00AC3BFA">
        <w:rPr>
          <w:lang w:val="en-GB"/>
        </w:rPr>
        <w:t>UN Regulation</w:t>
      </w:r>
      <w:r w:rsidRPr="00AC3BFA">
        <w:rPr>
          <w:lang w:val="en-GB"/>
        </w:rPr>
        <w:t xml:space="preserve"> No. 10 (Electromagnetic compatibility)</w:t>
      </w:r>
    </w:p>
    <w:p w14:paraId="67A03A6C" w14:textId="26DB839A" w:rsidR="00A157F7" w:rsidRPr="00A31DE7" w:rsidRDefault="00AE6D6D" w:rsidP="00AE6D6D">
      <w:pPr>
        <w:pStyle w:val="SingleTxtG"/>
        <w:ind w:left="2829" w:hanging="1695"/>
        <w:jc w:val="left"/>
      </w:pPr>
      <w:r w:rsidRPr="00A31DE7">
        <w:rPr>
          <w:i/>
        </w:rPr>
        <w:lastRenderedPageBreak/>
        <w:t>Documentation:</w:t>
      </w:r>
      <w:r w:rsidRPr="00A31DE7">
        <w:tab/>
      </w:r>
      <w:r w:rsidR="00A157F7" w:rsidRPr="00A31DE7">
        <w:t>ECE/TRANS/WP.29/GRE/2018/43, Infor</w:t>
      </w:r>
      <w:r w:rsidR="00417786" w:rsidRPr="00A31DE7">
        <w:t xml:space="preserve">mal documents GRE-80-12-Rev.1, </w:t>
      </w:r>
      <w:r w:rsidR="00A157F7" w:rsidRPr="00A31DE7">
        <w:t>GRE-80-13, GRE-80-24 and GRE-80-31</w:t>
      </w:r>
    </w:p>
    <w:p w14:paraId="08EE275E" w14:textId="1095F0C9" w:rsidR="00C66286" w:rsidRPr="00AC3BFA" w:rsidRDefault="00CD7D24" w:rsidP="00C939B7">
      <w:pPr>
        <w:pStyle w:val="SingleTxtG"/>
      </w:pPr>
      <w:r w:rsidRPr="00AC3BFA">
        <w:t>2</w:t>
      </w:r>
      <w:r w:rsidR="005A7A52" w:rsidRPr="00AC3BFA">
        <w:t>7</w:t>
      </w:r>
      <w:r w:rsidRPr="00AC3BFA">
        <w:t>.</w:t>
      </w:r>
      <w:r w:rsidRPr="00AC3BFA">
        <w:tab/>
      </w:r>
      <w:r w:rsidR="00855EB1" w:rsidRPr="00AC3BFA">
        <w:t>The expert from OICA, o</w:t>
      </w:r>
      <w:r w:rsidRPr="00AC3BFA">
        <w:t xml:space="preserve">n behalf </w:t>
      </w:r>
      <w:r w:rsidR="00B8531E" w:rsidRPr="00AC3BFA">
        <w:t xml:space="preserve">of </w:t>
      </w:r>
      <w:r w:rsidRPr="00AC3BFA">
        <w:t xml:space="preserve">the Task Force on Electromagnetic Compatibility (TF EMC), </w:t>
      </w:r>
      <w:r w:rsidR="00145811" w:rsidRPr="00AC3BFA">
        <w:t xml:space="preserve">presented </w:t>
      </w:r>
      <w:r w:rsidR="0022413A" w:rsidRPr="00AC3BFA">
        <w:t xml:space="preserve">their progress </w:t>
      </w:r>
      <w:r w:rsidR="00145811" w:rsidRPr="00AC3BFA">
        <w:t>report</w:t>
      </w:r>
      <w:r w:rsidR="001D2A03" w:rsidRPr="00AC3BFA">
        <w:t xml:space="preserve"> </w:t>
      </w:r>
      <w:r w:rsidR="00687692" w:rsidRPr="00AC3BFA">
        <w:t>(GRE-</w:t>
      </w:r>
      <w:r w:rsidR="0022413A" w:rsidRPr="00AC3BFA">
        <w:t>80-12-Rev.1</w:t>
      </w:r>
      <w:r w:rsidR="00687692" w:rsidRPr="00AC3BFA">
        <w:t xml:space="preserve">) and </w:t>
      </w:r>
      <w:r w:rsidR="00145811" w:rsidRPr="00AC3BFA">
        <w:t>revised proposals</w:t>
      </w:r>
      <w:r w:rsidR="00855EB1" w:rsidRPr="00AC3BFA">
        <w:t xml:space="preserve"> for the 06 series of amendments </w:t>
      </w:r>
      <w:r w:rsidR="00145811" w:rsidRPr="00AC3BFA">
        <w:t xml:space="preserve">to </w:t>
      </w:r>
      <w:r w:rsidR="00082B38" w:rsidRPr="00AC3BFA">
        <w:t>UN Regulation</w:t>
      </w:r>
      <w:r w:rsidR="00145811" w:rsidRPr="00AC3BFA">
        <w:t xml:space="preserve"> No. 10 (ECE/TRANS/WP.29/GRE/201</w:t>
      </w:r>
      <w:r w:rsidR="00687692" w:rsidRPr="00AC3BFA">
        <w:t>8</w:t>
      </w:r>
      <w:r w:rsidR="00145811" w:rsidRPr="00AC3BFA">
        <w:t>/</w:t>
      </w:r>
      <w:r w:rsidR="00855EB1" w:rsidRPr="00AC3BFA">
        <w:t>43</w:t>
      </w:r>
      <w:r w:rsidR="00687692" w:rsidRPr="00AC3BFA">
        <w:t xml:space="preserve"> and GRE-</w:t>
      </w:r>
      <w:r w:rsidR="00855EB1" w:rsidRPr="00AC3BFA">
        <w:t>80</w:t>
      </w:r>
      <w:r w:rsidR="00687692" w:rsidRPr="00AC3BFA">
        <w:t>-</w:t>
      </w:r>
      <w:r w:rsidR="00855EB1" w:rsidRPr="00AC3BFA">
        <w:t>13</w:t>
      </w:r>
      <w:r w:rsidR="00145811" w:rsidRPr="00AC3BFA">
        <w:t>).</w:t>
      </w:r>
      <w:r w:rsidR="00855EB1" w:rsidRPr="00AC3BFA">
        <w:t xml:space="preserve"> For L-category vehicles, the expert of IMMA proposed to limit the scope </w:t>
      </w:r>
      <w:r w:rsidR="00C939B7" w:rsidRPr="00AC3BFA">
        <w:t xml:space="preserve">of this UN Regulation </w:t>
      </w:r>
      <w:r w:rsidR="00855EB1" w:rsidRPr="00AC3BFA">
        <w:t>to categories L</w:t>
      </w:r>
      <w:r w:rsidR="00855EB1" w:rsidRPr="00AC3BFA">
        <w:rPr>
          <w:vertAlign w:val="subscript"/>
        </w:rPr>
        <w:t>6</w:t>
      </w:r>
      <w:r w:rsidR="00855EB1" w:rsidRPr="00AC3BFA">
        <w:t xml:space="preserve"> and L</w:t>
      </w:r>
      <w:r w:rsidR="00855EB1" w:rsidRPr="00AC3BFA">
        <w:rPr>
          <w:vertAlign w:val="subscript"/>
        </w:rPr>
        <w:t>7</w:t>
      </w:r>
      <w:r w:rsidR="00855EB1" w:rsidRPr="00AC3BFA">
        <w:t xml:space="preserve"> only (GRE-80-31). GRE supported the IMMA proposal. </w:t>
      </w:r>
      <w:r w:rsidR="00C939B7" w:rsidRPr="00AC3BFA">
        <w:t xml:space="preserve">The expert of Japan proposed to exclude agricultural vehicles (categories T, R and S) from the scope (GRE-80-24). </w:t>
      </w:r>
      <w:r w:rsidR="00855EB1" w:rsidRPr="00AC3BFA">
        <w:t xml:space="preserve">Following a discussion, the expert from Japan </w:t>
      </w:r>
      <w:r w:rsidR="00C939B7" w:rsidRPr="00AC3BFA">
        <w:t>was in a position to accept categories T, R and S in the scope. Finally, GRE adopted the amendment proposals, as amended by Annex IV, and requested the secretariat to submit them to WP.29 and AC.1 for consideration at their March 201</w:t>
      </w:r>
      <w:r w:rsidR="00F06005">
        <w:t>9</w:t>
      </w:r>
      <w:r w:rsidR="00C939B7" w:rsidRPr="00AC3BFA">
        <w:t xml:space="preserve"> sessions</w:t>
      </w:r>
      <w:r w:rsidR="00F813CA" w:rsidRPr="00AC3BFA">
        <w:t xml:space="preserve"> as a new 06 series of amendments to UN Regulation No. 10.</w:t>
      </w:r>
      <w:r w:rsidR="007A55EB" w:rsidRPr="00AC3BFA">
        <w:t xml:space="preserve"> </w:t>
      </w:r>
    </w:p>
    <w:p w14:paraId="3368E45E" w14:textId="77777777" w:rsidR="00A074A4" w:rsidRPr="00AC3BFA" w:rsidRDefault="00A074A4" w:rsidP="00A074A4">
      <w:pPr>
        <w:pStyle w:val="H1G"/>
        <w:keepNext w:val="0"/>
        <w:keepLines w:val="0"/>
        <w:rPr>
          <w:lang w:val="en-GB"/>
        </w:rPr>
      </w:pPr>
      <w:r w:rsidRPr="00AC3BFA">
        <w:rPr>
          <w:lang w:val="en-GB"/>
        </w:rPr>
        <w:tab/>
      </w:r>
      <w:r w:rsidR="00C939B7" w:rsidRPr="00AC3BFA">
        <w:rPr>
          <w:lang w:val="en-GB"/>
        </w:rPr>
        <w:t>B</w:t>
      </w:r>
      <w:r w:rsidR="00BB5AB7" w:rsidRPr="00AC3BFA">
        <w:rPr>
          <w:lang w:val="en-GB"/>
        </w:rPr>
        <w:t>.</w:t>
      </w:r>
      <w:r w:rsidRPr="00AC3BFA">
        <w:rPr>
          <w:lang w:val="en-GB"/>
        </w:rPr>
        <w:tab/>
      </w:r>
      <w:r w:rsidR="00082B38" w:rsidRPr="00AC3BFA">
        <w:rPr>
          <w:lang w:val="en-GB"/>
        </w:rPr>
        <w:t>UN Regulation</w:t>
      </w:r>
      <w:r w:rsidRPr="00AC3BFA">
        <w:rPr>
          <w:lang w:val="en-GB"/>
        </w:rPr>
        <w:t xml:space="preserve"> No. 53 (Installation of lighting and light-signalling devices for L</w:t>
      </w:r>
      <w:r w:rsidRPr="00AC3BFA">
        <w:rPr>
          <w:vertAlign w:val="subscript"/>
          <w:lang w:val="en-GB"/>
        </w:rPr>
        <w:t>3</w:t>
      </w:r>
      <w:r w:rsidRPr="00AC3BFA">
        <w:rPr>
          <w:lang w:val="en-GB"/>
        </w:rPr>
        <w:t xml:space="preserve"> vehicles)</w:t>
      </w:r>
    </w:p>
    <w:p w14:paraId="5A0DABDC" w14:textId="77777777" w:rsidR="002A5F1E" w:rsidRPr="00AC3BFA" w:rsidRDefault="00552012" w:rsidP="002A5F1E">
      <w:pPr>
        <w:spacing w:after="120"/>
        <w:ind w:left="2835" w:right="1134" w:hanging="1701"/>
        <w:jc w:val="both"/>
      </w:pPr>
      <w:r w:rsidRPr="00AC3BFA">
        <w:rPr>
          <w:i/>
        </w:rPr>
        <w:t>Documentation:</w:t>
      </w:r>
      <w:r w:rsidRPr="00AC3BFA">
        <w:t xml:space="preserve"> </w:t>
      </w:r>
      <w:r w:rsidRPr="00AC3BFA">
        <w:tab/>
      </w:r>
      <w:r w:rsidR="002A5F1E" w:rsidRPr="00AC3BFA">
        <w:t>ECE/TRANS/WP.29/GRE/2018/45, ECE/TRANS/WP.29/GRE/2018/46, ECE/TRANS/WP.29/GRE/2018/47, ECE/TRANS/WP.29/GRE/2018/50, Informal documents GRE-80-25 and GRE-80-26</w:t>
      </w:r>
    </w:p>
    <w:p w14:paraId="5986FC39" w14:textId="63431021" w:rsidR="000A0025" w:rsidRPr="00AC3BFA" w:rsidRDefault="005A7A52" w:rsidP="002A5F1E">
      <w:pPr>
        <w:spacing w:after="120"/>
        <w:ind w:left="1134" w:right="1134"/>
        <w:jc w:val="both"/>
      </w:pPr>
      <w:r w:rsidRPr="00AC3BFA">
        <w:t>28</w:t>
      </w:r>
      <w:r w:rsidR="00025663" w:rsidRPr="00AC3BFA">
        <w:t>.</w:t>
      </w:r>
      <w:r w:rsidR="00025663" w:rsidRPr="00AC3BFA">
        <w:tab/>
      </w:r>
      <w:r w:rsidR="00B97917" w:rsidRPr="00AC3BFA">
        <w:t xml:space="preserve">On behalf of the Special Interest Group for DRL of L-category vehicles, the expert from Japan presented a revised proposal </w:t>
      </w:r>
      <w:r w:rsidR="002A5F1E" w:rsidRPr="00AC3BFA">
        <w:t>that introduce</w:t>
      </w:r>
      <w:r w:rsidR="00B97917" w:rsidRPr="00AC3BFA">
        <w:t>d</w:t>
      </w:r>
      <w:r w:rsidR="002A5F1E" w:rsidRPr="00AC3BFA">
        <w:t xml:space="preserve"> a new requirement for automatic switching from DRL to the headlamp for L</w:t>
      </w:r>
      <w:r w:rsidR="002A5F1E" w:rsidRPr="00AC3BFA">
        <w:rPr>
          <w:vertAlign w:val="subscript"/>
        </w:rPr>
        <w:t>3</w:t>
      </w:r>
      <w:r w:rsidR="002A5F1E" w:rsidRPr="00AC3BFA">
        <w:t xml:space="preserve"> category</w:t>
      </w:r>
      <w:r w:rsidR="00B97917" w:rsidRPr="00AC3BFA">
        <w:t xml:space="preserve"> </w:t>
      </w:r>
      <w:r w:rsidR="009125D7" w:rsidRPr="00AC3BFA">
        <w:t xml:space="preserve">in UN Regulation No. 53 as well as </w:t>
      </w:r>
      <w:r w:rsidR="00F813CA" w:rsidRPr="00AC3BFA">
        <w:t>a corresponding amendment t</w:t>
      </w:r>
      <w:r w:rsidR="009125D7" w:rsidRPr="00AC3BFA">
        <w:t xml:space="preserve">o the new LSD UN Regulation </w:t>
      </w:r>
      <w:r w:rsidR="00B97917" w:rsidRPr="00AC3BFA">
        <w:t>(ECE/TRANS/WP.29/GRE/2018/5</w:t>
      </w:r>
      <w:r w:rsidR="005E6EDF" w:rsidRPr="00AC3BFA">
        <w:t>0</w:t>
      </w:r>
      <w:r w:rsidR="00B97917" w:rsidRPr="00AC3BFA">
        <w:t>)</w:t>
      </w:r>
      <w:r w:rsidR="002A5F1E" w:rsidRPr="00AC3BFA">
        <w:t>.</w:t>
      </w:r>
      <w:r w:rsidR="00B97917" w:rsidRPr="00AC3BFA">
        <w:t xml:space="preserve"> The expert from India proposed to delete reference</w:t>
      </w:r>
      <w:r w:rsidR="00F813CA" w:rsidRPr="00AC3BFA">
        <w:t>s</w:t>
      </w:r>
      <w:r w:rsidR="00B97917" w:rsidRPr="00AC3BFA">
        <w:t xml:space="preserve"> to "passing beam" (G</w:t>
      </w:r>
      <w:r w:rsidR="002A5F1E" w:rsidRPr="00AC3BFA">
        <w:t>RE-80-25</w:t>
      </w:r>
      <w:r w:rsidR="00B97917" w:rsidRPr="00AC3BFA">
        <w:t>).</w:t>
      </w:r>
      <w:r w:rsidR="00B55AC6" w:rsidRPr="00AC3BFA">
        <w:t xml:space="preserve"> The experts of Germany, Netherlands, UK and EC were not in favour of deleting "passing beam" and supported the original proposal. GRE adopted the proposal and requested the secretariat to submit it to WP.29 and AC.1 for consideration at their </w:t>
      </w:r>
      <w:r w:rsidR="005E6EDF" w:rsidRPr="00AC3BFA">
        <w:t xml:space="preserve">June </w:t>
      </w:r>
      <w:r w:rsidR="00B55AC6" w:rsidRPr="00AC3BFA">
        <w:t>201</w:t>
      </w:r>
      <w:r w:rsidR="007408D9">
        <w:t>9</w:t>
      </w:r>
      <w:r w:rsidR="00B55AC6" w:rsidRPr="00AC3BFA">
        <w:t xml:space="preserve"> sessions as draft 0</w:t>
      </w:r>
      <w:r w:rsidR="006109CD" w:rsidRPr="00AC3BFA">
        <w:t>3</w:t>
      </w:r>
      <w:r w:rsidR="00B55AC6" w:rsidRPr="00AC3BFA">
        <w:t xml:space="preserve"> series of amendments to UN Regulation No. 53</w:t>
      </w:r>
      <w:r w:rsidR="009125D7" w:rsidRPr="00AC3BFA">
        <w:t xml:space="preserve"> and draft Supplement 1 to the original LSD UN Regulation</w:t>
      </w:r>
      <w:r w:rsidR="000A0025" w:rsidRPr="00AC3BFA">
        <w:t>, subject to the following amendments:</w:t>
      </w:r>
    </w:p>
    <w:p w14:paraId="2A8706BA" w14:textId="77777777" w:rsidR="009125D7" w:rsidRPr="00AC3BFA" w:rsidRDefault="005E6EDF" w:rsidP="002A5F1E">
      <w:pPr>
        <w:spacing w:after="120"/>
        <w:ind w:left="1134" w:right="1134"/>
        <w:jc w:val="both"/>
      </w:pPr>
      <w:r w:rsidRPr="00AC3BFA">
        <w:rPr>
          <w:i/>
        </w:rPr>
        <w:t>Paragraphs 5.11.1.1., 5.11.1.2. and</w:t>
      </w:r>
      <w:r w:rsidR="009125D7" w:rsidRPr="00AC3BFA">
        <w:rPr>
          <w:i/>
        </w:rPr>
        <w:t xml:space="preserve"> Annex 7 (twice)</w:t>
      </w:r>
      <w:r w:rsidR="009125D7" w:rsidRPr="00AC3BFA">
        <w:t>, replace "headlamp [(passing beam)]" with "passing beam".</w:t>
      </w:r>
    </w:p>
    <w:p w14:paraId="1919D641" w14:textId="77777777" w:rsidR="00B55AC6" w:rsidRPr="00AC3BFA" w:rsidRDefault="009125D7" w:rsidP="002A5F1E">
      <w:pPr>
        <w:spacing w:after="120"/>
        <w:ind w:left="1134" w:right="1134"/>
        <w:jc w:val="both"/>
      </w:pPr>
      <w:r w:rsidRPr="00AC3BFA">
        <w:rPr>
          <w:i/>
        </w:rPr>
        <w:t>Paragraphs 11.8. and 11.10.</w:t>
      </w:r>
      <w:r w:rsidRPr="00AC3BFA">
        <w:t xml:space="preserve">, remove square brackets around 2023.   </w:t>
      </w:r>
      <w:r w:rsidR="005E6EDF" w:rsidRPr="00AC3BFA">
        <w:t xml:space="preserve">  </w:t>
      </w:r>
      <w:r w:rsidR="00B55AC6" w:rsidRPr="00AC3BFA">
        <w:t xml:space="preserve">  </w:t>
      </w:r>
    </w:p>
    <w:p w14:paraId="0F3D366F" w14:textId="1ECEBC46" w:rsidR="002A5F1E" w:rsidRPr="00AC3BFA" w:rsidRDefault="005A7A52" w:rsidP="002A5F1E">
      <w:pPr>
        <w:spacing w:after="120"/>
        <w:ind w:left="1134" w:right="1134"/>
        <w:jc w:val="both"/>
      </w:pPr>
      <w:r w:rsidRPr="00AC3BFA">
        <w:t>29</w:t>
      </w:r>
      <w:r w:rsidR="00025663" w:rsidRPr="00AC3BFA">
        <w:t>.</w:t>
      </w:r>
      <w:r w:rsidR="00025663" w:rsidRPr="00AC3BFA">
        <w:tab/>
        <w:t>T</w:t>
      </w:r>
      <w:r w:rsidR="002A5F1E" w:rsidRPr="00AC3BFA">
        <w:t xml:space="preserve">he expert from India </w:t>
      </w:r>
      <w:r w:rsidR="00025663" w:rsidRPr="00AC3BFA">
        <w:t xml:space="preserve">proposed </w:t>
      </w:r>
      <w:r w:rsidR="002A5F1E" w:rsidRPr="00AC3BFA">
        <w:t>mak</w:t>
      </w:r>
      <w:r w:rsidR="00025663" w:rsidRPr="00AC3BFA">
        <w:t>ing</w:t>
      </w:r>
      <w:r w:rsidR="002A5F1E" w:rsidRPr="00AC3BFA">
        <w:t xml:space="preserve"> optional the fitment of front position lamps, due to the introduction of auto</w:t>
      </w:r>
      <w:r w:rsidR="00025663" w:rsidRPr="00AC3BFA">
        <w:t xml:space="preserve"> </w:t>
      </w:r>
      <w:r w:rsidR="002A5F1E" w:rsidRPr="00AC3BFA">
        <w:t>headlamp switching, and alternatively DRL provisions in UN Regulation No. 53</w:t>
      </w:r>
      <w:r w:rsidR="00025663" w:rsidRPr="00AC3BFA">
        <w:t xml:space="preserve"> (</w:t>
      </w:r>
      <w:r w:rsidR="002A5F1E" w:rsidRPr="00AC3BFA">
        <w:t>ECE/TRANS/WP.29/GRE/2018/47</w:t>
      </w:r>
      <w:r w:rsidR="00025663" w:rsidRPr="00AC3BFA">
        <w:t xml:space="preserve"> and </w:t>
      </w:r>
      <w:r w:rsidR="002A5F1E" w:rsidRPr="00AC3BFA">
        <w:t>GRE-80-26)</w:t>
      </w:r>
      <w:r w:rsidR="00025663" w:rsidRPr="00AC3BFA">
        <w:t xml:space="preserve">. The experts of Finland, Germany and UK expressed doubts. The Chair concluded that there was not enough support </w:t>
      </w:r>
      <w:r w:rsidR="007408D9">
        <w:t>for</w:t>
      </w:r>
      <w:r w:rsidR="007408D9" w:rsidRPr="00AC3BFA">
        <w:t xml:space="preserve"> </w:t>
      </w:r>
      <w:r w:rsidR="00025663" w:rsidRPr="00AC3BFA">
        <w:t xml:space="preserve">the proposal and proposed to revert to this issue at the next session. He also invited the expert from India to try to convince the experts in doubt before the next session.       </w:t>
      </w:r>
    </w:p>
    <w:p w14:paraId="3A5E0A5B" w14:textId="7C198DB0" w:rsidR="002A5F1E" w:rsidRPr="00AC3BFA" w:rsidRDefault="00025663" w:rsidP="002A5F1E">
      <w:pPr>
        <w:spacing w:after="120"/>
        <w:ind w:left="1134" w:right="1134"/>
        <w:jc w:val="both"/>
      </w:pPr>
      <w:r w:rsidRPr="00AC3BFA">
        <w:t>3</w:t>
      </w:r>
      <w:r w:rsidR="005A7A52" w:rsidRPr="00AC3BFA">
        <w:t>0</w:t>
      </w:r>
      <w:r w:rsidRPr="00AC3BFA">
        <w:t>.</w:t>
      </w:r>
      <w:r w:rsidRPr="00AC3BFA">
        <w:tab/>
      </w:r>
      <w:r w:rsidR="002A5F1E" w:rsidRPr="00AC3BFA">
        <w:t>The expert from IMMA proposed to clarify the use of direction indicators to show the status of the device for protection of a vehicle against unauthorised use (ECE/TRANS/WP.29/GRE/2018/45). GRE adopted the proposal and requested the secretariat to submit it to WP.29 and AC.1 for consideration at their March 201</w:t>
      </w:r>
      <w:r w:rsidR="007408D9">
        <w:t>9</w:t>
      </w:r>
      <w:r w:rsidR="002A5F1E" w:rsidRPr="00AC3BFA">
        <w:t xml:space="preserve"> sessions as draft Supplement 3 to the 02 series and draft Supplement 21 to the 01 series of amendments to UN Regulation No. 53. </w:t>
      </w:r>
    </w:p>
    <w:p w14:paraId="44C00A38" w14:textId="7B5D84FB" w:rsidR="002A5F1E" w:rsidRPr="00AC3BFA" w:rsidRDefault="007670D0" w:rsidP="002A5F1E">
      <w:pPr>
        <w:spacing w:after="120"/>
        <w:ind w:left="1134" w:right="1134"/>
        <w:jc w:val="both"/>
      </w:pPr>
      <w:r w:rsidRPr="00AC3BFA">
        <w:lastRenderedPageBreak/>
        <w:t>3</w:t>
      </w:r>
      <w:r w:rsidR="005A7A52" w:rsidRPr="00AC3BFA">
        <w:t>1</w:t>
      </w:r>
      <w:r w:rsidRPr="00AC3BFA">
        <w:t>.</w:t>
      </w:r>
      <w:r w:rsidRPr="00AC3BFA">
        <w:tab/>
      </w:r>
      <w:r w:rsidR="001105CA" w:rsidRPr="00AC3BFA">
        <w:t xml:space="preserve">The expert from IMMA presented a </w:t>
      </w:r>
      <w:r w:rsidR="002A5F1E" w:rsidRPr="00AC3BFA">
        <w:t>revised proposal on exterior courtesy lamps</w:t>
      </w:r>
      <w:r w:rsidR="001105CA" w:rsidRPr="00AC3BFA">
        <w:t xml:space="preserve"> (</w:t>
      </w:r>
      <w:r w:rsidR="002A5F1E" w:rsidRPr="00AC3BFA">
        <w:t>ECE/TRANS/WP.29/GRE/2018/46</w:t>
      </w:r>
      <w:r w:rsidR="001105CA" w:rsidRPr="00AC3BFA">
        <w:t>). GRE adopted the proposal and requested the secretariat to submit it to WP.29 and AC.1 for consideration at their March 201</w:t>
      </w:r>
      <w:r w:rsidR="00287F1D">
        <w:t>9</w:t>
      </w:r>
      <w:r w:rsidR="001105CA" w:rsidRPr="00AC3BFA">
        <w:t xml:space="preserve"> sessions as draft Supplement 3 to the 02 series and draft Supplement 21 to the 01 series of amendments to UN Regulation No. 53, subject to the following modification:</w:t>
      </w:r>
    </w:p>
    <w:p w14:paraId="1654D2EC" w14:textId="77777777" w:rsidR="001105CA" w:rsidRPr="00AC3BFA" w:rsidRDefault="00B97917" w:rsidP="002A5F1E">
      <w:pPr>
        <w:spacing w:after="120"/>
        <w:ind w:left="1134" w:right="1134"/>
        <w:jc w:val="both"/>
      </w:pPr>
      <w:r w:rsidRPr="00AC3BFA">
        <w:rPr>
          <w:i/>
        </w:rPr>
        <w:t>New paragraph 6.15.19.3., second indent</w:t>
      </w:r>
      <w:r w:rsidRPr="00AC3BFA">
        <w:t>, d</w:t>
      </w:r>
      <w:r w:rsidR="001105CA" w:rsidRPr="00AC3BFA">
        <w:t>elete</w:t>
      </w:r>
      <w:r w:rsidRPr="00AC3BFA">
        <w:t xml:space="preserve"> "…one or more of...". </w:t>
      </w:r>
    </w:p>
    <w:p w14:paraId="4F2C73A3" w14:textId="77777777" w:rsidR="007E497B" w:rsidRPr="00AC3BFA" w:rsidRDefault="004F32B0" w:rsidP="007E497B">
      <w:pPr>
        <w:pStyle w:val="H1G"/>
        <w:keepNext w:val="0"/>
        <w:keepLines w:val="0"/>
        <w:rPr>
          <w:lang w:val="en-GB"/>
        </w:rPr>
      </w:pPr>
      <w:r w:rsidRPr="00AC3BFA">
        <w:rPr>
          <w:lang w:val="en-GB"/>
        </w:rPr>
        <w:tab/>
      </w:r>
      <w:r w:rsidR="00C939B7" w:rsidRPr="00AC3BFA">
        <w:rPr>
          <w:lang w:val="en-GB"/>
        </w:rPr>
        <w:t>C</w:t>
      </w:r>
      <w:r w:rsidR="007E497B" w:rsidRPr="00AC3BFA">
        <w:rPr>
          <w:lang w:val="en-GB"/>
        </w:rPr>
        <w:t>.</w:t>
      </w:r>
      <w:r w:rsidR="007E497B" w:rsidRPr="00AC3BFA">
        <w:rPr>
          <w:lang w:val="en-GB"/>
        </w:rPr>
        <w:tab/>
      </w:r>
      <w:r w:rsidR="00082B38" w:rsidRPr="00AC3BFA">
        <w:rPr>
          <w:lang w:val="en-GB"/>
        </w:rPr>
        <w:t>UN Regulation</w:t>
      </w:r>
      <w:r w:rsidR="007E497B" w:rsidRPr="00AC3BFA">
        <w:rPr>
          <w:lang w:val="en-GB"/>
        </w:rPr>
        <w:t xml:space="preserve"> No. 74 (Installation of lighting and light-signalling devices for mopeds)</w:t>
      </w:r>
    </w:p>
    <w:p w14:paraId="775D0E20" w14:textId="77777777" w:rsidR="007E497B" w:rsidRPr="009A7F94" w:rsidRDefault="007E497B" w:rsidP="00ED2E50">
      <w:pPr>
        <w:spacing w:after="120"/>
        <w:ind w:left="2835" w:right="1134" w:hanging="1701"/>
        <w:rPr>
          <w:lang w:val="fr-FR"/>
        </w:rPr>
      </w:pPr>
      <w:r w:rsidRPr="009A7F94">
        <w:rPr>
          <w:i/>
          <w:lang w:val="fr-FR"/>
        </w:rPr>
        <w:t>Documentation:</w:t>
      </w:r>
      <w:r w:rsidRPr="009A7F94">
        <w:rPr>
          <w:lang w:val="fr-FR"/>
        </w:rPr>
        <w:t xml:space="preserve"> </w:t>
      </w:r>
      <w:r w:rsidRPr="009A7F94">
        <w:rPr>
          <w:lang w:val="fr-FR"/>
        </w:rPr>
        <w:tab/>
        <w:t>ECE/TRANS/WP.29/GRE/2018/</w:t>
      </w:r>
      <w:r w:rsidR="007670D0" w:rsidRPr="009A7F94">
        <w:rPr>
          <w:lang w:val="fr-FR"/>
        </w:rPr>
        <w:t>5</w:t>
      </w:r>
      <w:r w:rsidRPr="009A7F94">
        <w:rPr>
          <w:lang w:val="fr-FR"/>
        </w:rPr>
        <w:t xml:space="preserve">2 </w:t>
      </w:r>
    </w:p>
    <w:p w14:paraId="47F3E0A1" w14:textId="77777777" w:rsidR="00547218" w:rsidRPr="00AC3BFA" w:rsidRDefault="005A7A52" w:rsidP="00E749DA">
      <w:pPr>
        <w:spacing w:after="120"/>
        <w:ind w:left="1134" w:right="1134"/>
        <w:jc w:val="both"/>
      </w:pPr>
      <w:r w:rsidRPr="00AC3BFA">
        <w:t>32</w:t>
      </w:r>
      <w:r w:rsidR="00E749DA" w:rsidRPr="00AC3BFA">
        <w:t>.</w:t>
      </w:r>
      <w:r w:rsidR="00E749DA" w:rsidRPr="00AC3BFA">
        <w:tab/>
      </w:r>
      <w:r w:rsidR="00DF6C7F" w:rsidRPr="00AC3BFA">
        <w:t>T</w:t>
      </w:r>
      <w:r w:rsidR="007E497B" w:rsidRPr="00AC3BFA">
        <w:t>he expert from the Netherlands</w:t>
      </w:r>
      <w:r w:rsidR="00DF6C7F" w:rsidRPr="00AC3BFA">
        <w:t xml:space="preserve"> presented </w:t>
      </w:r>
      <w:r w:rsidR="007670D0" w:rsidRPr="00AC3BFA">
        <w:t>an updated proposal that required the</w:t>
      </w:r>
      <w:r w:rsidR="00DF6C7F" w:rsidRPr="00AC3BFA">
        <w:t xml:space="preserve"> </w:t>
      </w:r>
      <w:r w:rsidR="007E497B" w:rsidRPr="00AC3BFA">
        <w:t>mandatory installation of direction indicators on mopeds.</w:t>
      </w:r>
      <w:r w:rsidR="00DF6C7F" w:rsidRPr="00AC3BFA">
        <w:t xml:space="preserve"> </w:t>
      </w:r>
      <w:r w:rsidR="007670D0" w:rsidRPr="00AC3BFA">
        <w:t xml:space="preserve">(ECE/TRANS/WP.29/GRE/2018/52). Following a brief discussion, GRE invited the proponent to redraft the transitional provisions and to submit a revised document for consideration to the next session.       </w:t>
      </w:r>
      <w:r w:rsidR="007E497B" w:rsidRPr="00AC3BFA">
        <w:tab/>
      </w:r>
    </w:p>
    <w:p w14:paraId="71FD55D4" w14:textId="77777777" w:rsidR="00B5622B" w:rsidRPr="00AC3BFA" w:rsidRDefault="00B5622B" w:rsidP="00B5622B">
      <w:pPr>
        <w:pStyle w:val="HChG"/>
      </w:pPr>
      <w:r w:rsidRPr="00AC3BFA">
        <w:tab/>
      </w:r>
      <w:r w:rsidR="000D3710" w:rsidRPr="00AC3BFA">
        <w:t>I</w:t>
      </w:r>
      <w:r w:rsidRPr="00AC3BFA">
        <w:t>X.</w:t>
      </w:r>
      <w:r w:rsidRPr="00AC3BFA">
        <w:tab/>
        <w:t xml:space="preserve">Other business (agenda item </w:t>
      </w:r>
      <w:r w:rsidR="000D3710" w:rsidRPr="00AC3BFA">
        <w:t>8</w:t>
      </w:r>
      <w:r w:rsidRPr="00AC3BFA">
        <w:t>)</w:t>
      </w:r>
    </w:p>
    <w:p w14:paraId="1ED2A1F3" w14:textId="77777777" w:rsidR="00B5622B" w:rsidRPr="00AC3BFA" w:rsidRDefault="00B5622B" w:rsidP="00B5622B">
      <w:pPr>
        <w:pStyle w:val="H1G"/>
        <w:keepNext w:val="0"/>
        <w:keepLines w:val="0"/>
        <w:rPr>
          <w:lang w:val="en-GB"/>
        </w:rPr>
      </w:pPr>
      <w:r w:rsidRPr="00AC3BFA">
        <w:rPr>
          <w:lang w:val="en-GB"/>
        </w:rPr>
        <w:tab/>
        <w:t>A.</w:t>
      </w:r>
      <w:r w:rsidRPr="00AC3BFA">
        <w:rPr>
          <w:lang w:val="en-GB"/>
        </w:rPr>
        <w:tab/>
        <w:t>Amendments to the Convention on Road Traffic (Vienna</w:t>
      </w:r>
      <w:r w:rsidR="00563954" w:rsidRPr="00AC3BFA">
        <w:rPr>
          <w:lang w:val="en-GB"/>
        </w:rPr>
        <w:t>,</w:t>
      </w:r>
      <w:r w:rsidRPr="00AC3BFA">
        <w:rPr>
          <w:lang w:val="en-GB"/>
        </w:rPr>
        <w:t xml:space="preserve"> 1968)</w:t>
      </w:r>
    </w:p>
    <w:p w14:paraId="119BAB8A" w14:textId="4DC38EB0" w:rsidR="001C6142" w:rsidRPr="00AC3BFA" w:rsidRDefault="005A7A52" w:rsidP="00B5622B">
      <w:pPr>
        <w:pStyle w:val="SingleTxtG"/>
        <w:rPr>
          <w:color w:val="000000"/>
        </w:rPr>
      </w:pPr>
      <w:r w:rsidRPr="00AC3BFA">
        <w:rPr>
          <w:color w:val="000000"/>
        </w:rPr>
        <w:t>3</w:t>
      </w:r>
      <w:r w:rsidR="009648D3" w:rsidRPr="00AC3BFA">
        <w:rPr>
          <w:color w:val="000000"/>
        </w:rPr>
        <w:t>3</w:t>
      </w:r>
      <w:r w:rsidR="00B5622B" w:rsidRPr="00AC3BFA">
        <w:rPr>
          <w:color w:val="000000"/>
        </w:rPr>
        <w:t>.</w:t>
      </w:r>
      <w:r w:rsidR="00B5622B" w:rsidRPr="00AC3BFA">
        <w:rPr>
          <w:color w:val="000000"/>
        </w:rPr>
        <w:tab/>
      </w:r>
      <w:r w:rsidR="005E1963" w:rsidRPr="00AC3BFA">
        <w:rPr>
          <w:color w:val="000000"/>
        </w:rPr>
        <w:t xml:space="preserve">GRE noted that the Global Forum for Road Traffic Safety (WP.1), at its recent session in September 2018, </w:t>
      </w:r>
      <w:r w:rsidR="001C6142" w:rsidRPr="00AC3BFA">
        <w:rPr>
          <w:color w:val="000000"/>
        </w:rPr>
        <w:t xml:space="preserve">continued </w:t>
      </w:r>
      <w:r w:rsidR="005E1963" w:rsidRPr="00AC3BFA">
        <w:rPr>
          <w:color w:val="000000"/>
        </w:rPr>
        <w:t>considering the amendment proposals to Article 32 and Chapter II of Annex 5 on lighting and light-signalling (ECE/TRANS/WP.1/2017/1</w:t>
      </w:r>
      <w:r w:rsidR="001C6142" w:rsidRPr="00AC3BFA">
        <w:rPr>
          <w:color w:val="000000"/>
        </w:rPr>
        <w:t>/Rev.1</w:t>
      </w:r>
      <w:r w:rsidR="005E1963" w:rsidRPr="00AC3BFA">
        <w:rPr>
          <w:color w:val="000000"/>
        </w:rPr>
        <w:t>)</w:t>
      </w:r>
      <w:r w:rsidR="001C6142" w:rsidRPr="00AC3BFA">
        <w:rPr>
          <w:color w:val="000000"/>
        </w:rPr>
        <w:t xml:space="preserve"> and is expected to finalize this activity in March 2019. At its next session, GRE may expect an oral report </w:t>
      </w:r>
      <w:r w:rsidR="00E06665">
        <w:rPr>
          <w:color w:val="000000"/>
        </w:rPr>
        <w:t>from</w:t>
      </w:r>
      <w:r w:rsidR="001C6142" w:rsidRPr="00AC3BFA">
        <w:rPr>
          <w:color w:val="000000"/>
        </w:rPr>
        <w:t xml:space="preserve"> the WP.1 </w:t>
      </w:r>
      <w:r w:rsidR="006A2CC0" w:rsidRPr="00AC3BFA">
        <w:rPr>
          <w:color w:val="000000"/>
        </w:rPr>
        <w:t>S</w:t>
      </w:r>
      <w:r w:rsidR="00B5622B" w:rsidRPr="00AC3BFA">
        <w:rPr>
          <w:color w:val="000000"/>
        </w:rPr>
        <w:t>ecreta</w:t>
      </w:r>
      <w:r w:rsidR="006A2CC0" w:rsidRPr="00AC3BFA">
        <w:rPr>
          <w:color w:val="000000"/>
        </w:rPr>
        <w:t>ry</w:t>
      </w:r>
      <w:r w:rsidR="003709DC" w:rsidRPr="00AC3BFA">
        <w:rPr>
          <w:color w:val="000000"/>
        </w:rPr>
        <w:t>.</w:t>
      </w:r>
    </w:p>
    <w:p w14:paraId="1C1092D2" w14:textId="6245D95E" w:rsidR="00B5622B" w:rsidRPr="00AC3BFA" w:rsidRDefault="00B5622B" w:rsidP="00B5622B">
      <w:pPr>
        <w:pStyle w:val="H1G"/>
        <w:keepNext w:val="0"/>
        <w:keepLines w:val="0"/>
        <w:rPr>
          <w:lang w:val="en-GB"/>
        </w:rPr>
      </w:pPr>
      <w:r w:rsidRPr="00AC3BFA">
        <w:rPr>
          <w:lang w:val="en-GB"/>
        </w:rPr>
        <w:tab/>
        <w:t>B.</w:t>
      </w:r>
      <w:r w:rsidRPr="00AC3BFA">
        <w:rPr>
          <w:lang w:val="en-GB"/>
        </w:rPr>
        <w:tab/>
        <w:t>Decade of action for road safety 2011</w:t>
      </w:r>
      <w:hyperlink r:id="rId13" w:tooltip="En dash" w:history="1">
        <w:r w:rsidR="00AC3BFA">
          <w:rPr>
            <w:rStyle w:val="Hyperlink"/>
            <w:rFonts w:ascii="Arial" w:hAnsi="Arial" w:cs="Arial"/>
            <w:color w:val="0B0080"/>
            <w:sz w:val="21"/>
            <w:szCs w:val="21"/>
            <w:shd w:val="clear" w:color="auto" w:fill="FFFFFF"/>
          </w:rPr>
          <w:t>–</w:t>
        </w:r>
      </w:hyperlink>
      <w:r w:rsidRPr="00AC3BFA">
        <w:rPr>
          <w:lang w:val="en-GB"/>
        </w:rPr>
        <w:t>2020</w:t>
      </w:r>
    </w:p>
    <w:p w14:paraId="42DD32EB" w14:textId="2CB0C66A" w:rsidR="001C5124" w:rsidRPr="00AC3BFA" w:rsidRDefault="005A7A52" w:rsidP="00B5622B">
      <w:pPr>
        <w:pStyle w:val="SingleTxtG"/>
        <w:rPr>
          <w:color w:val="000000"/>
        </w:rPr>
      </w:pPr>
      <w:r w:rsidRPr="00AC3BFA">
        <w:rPr>
          <w:color w:val="000000"/>
        </w:rPr>
        <w:t>3</w:t>
      </w:r>
      <w:r w:rsidR="00E749DA" w:rsidRPr="00AC3BFA">
        <w:rPr>
          <w:color w:val="000000"/>
        </w:rPr>
        <w:t>4</w:t>
      </w:r>
      <w:r w:rsidR="00B5622B" w:rsidRPr="00AC3BFA">
        <w:rPr>
          <w:color w:val="000000"/>
        </w:rPr>
        <w:t>.</w:t>
      </w:r>
      <w:r w:rsidR="00B5622B" w:rsidRPr="00AC3BFA">
        <w:rPr>
          <w:color w:val="000000"/>
        </w:rPr>
        <w:tab/>
      </w:r>
      <w:r w:rsidR="00D17AA3" w:rsidRPr="00AC3BFA">
        <w:rPr>
          <w:color w:val="000000"/>
        </w:rPr>
        <w:t xml:space="preserve">GRE </w:t>
      </w:r>
      <w:r w:rsidR="001C6142" w:rsidRPr="00AC3BFA">
        <w:rPr>
          <w:color w:val="000000"/>
        </w:rPr>
        <w:t xml:space="preserve">was briefed on the recent </w:t>
      </w:r>
      <w:r w:rsidR="00D17AA3" w:rsidRPr="00AC3BFA">
        <w:rPr>
          <w:color w:val="000000"/>
        </w:rPr>
        <w:t>developments in field of road safety</w:t>
      </w:r>
      <w:r w:rsidR="001C6142" w:rsidRPr="00AC3BFA">
        <w:rPr>
          <w:color w:val="000000"/>
        </w:rPr>
        <w:t xml:space="preserve"> at the ECE level</w:t>
      </w:r>
      <w:r w:rsidR="00D17AA3" w:rsidRPr="00AC3BFA">
        <w:rPr>
          <w:color w:val="000000"/>
        </w:rPr>
        <w:t xml:space="preserve">.  </w:t>
      </w:r>
    </w:p>
    <w:p w14:paraId="3AF736CA" w14:textId="77777777" w:rsidR="00B5622B" w:rsidRPr="00AC3BFA" w:rsidRDefault="00B5622B" w:rsidP="00B5622B">
      <w:pPr>
        <w:pStyle w:val="H1G"/>
        <w:keepNext w:val="0"/>
        <w:keepLines w:val="0"/>
        <w:rPr>
          <w:lang w:val="en-GB"/>
        </w:rPr>
      </w:pPr>
      <w:r w:rsidRPr="00AC3BFA">
        <w:rPr>
          <w:lang w:val="en-GB"/>
        </w:rPr>
        <w:tab/>
        <w:t>C.</w:t>
      </w:r>
      <w:r w:rsidRPr="00AC3BFA">
        <w:rPr>
          <w:lang w:val="en-GB"/>
        </w:rPr>
        <w:tab/>
        <w:t xml:space="preserve">Development of </w:t>
      </w:r>
      <w:r w:rsidR="00382CD7" w:rsidRPr="00AC3BFA">
        <w:rPr>
          <w:rStyle w:val="Hyperlink"/>
          <w:lang w:val="en-GB"/>
        </w:rPr>
        <w:t>the</w:t>
      </w:r>
      <w:r w:rsidRPr="00AC3BFA">
        <w:rPr>
          <w:lang w:val="en-GB"/>
        </w:rPr>
        <w:t xml:space="preserve"> International Who</w:t>
      </w:r>
      <w:r w:rsidR="00382CD7" w:rsidRPr="00AC3BFA">
        <w:rPr>
          <w:lang w:val="en-GB"/>
        </w:rPr>
        <w:t>le Vehicle Type Approval</w:t>
      </w:r>
    </w:p>
    <w:p w14:paraId="38FDBFEC" w14:textId="77777777" w:rsidR="003E6BCD" w:rsidRPr="00AC3BFA" w:rsidRDefault="005A7A52" w:rsidP="003E6BCD">
      <w:pPr>
        <w:pStyle w:val="SingleTxtG"/>
      </w:pPr>
      <w:r w:rsidRPr="00AC3BFA">
        <w:t>3</w:t>
      </w:r>
      <w:r w:rsidR="00E749DA" w:rsidRPr="00AC3BFA">
        <w:t>5</w:t>
      </w:r>
      <w:r w:rsidR="00B65C4D" w:rsidRPr="00AC3BFA">
        <w:t>.</w:t>
      </w:r>
      <w:r w:rsidR="00B65C4D" w:rsidRPr="00AC3BFA">
        <w:tab/>
      </w:r>
      <w:r w:rsidR="003E6BCD" w:rsidRPr="00AC3BFA">
        <w:t xml:space="preserve">GRE noted a request by IWG on the International Whole Vehicle Type Approval (IWVTA) to amend approval numbering in UN Regulations Nos. 37, 99 and 128 to align it with Schedule 4 of the revised 1958 Agreement (ECE/TRANS/WP.29/1139, para. 67). GRE recalled that, at its previous session, it had already adopted the necessary amendments which </w:t>
      </w:r>
      <w:r w:rsidR="001C6142" w:rsidRPr="00AC3BFA">
        <w:t xml:space="preserve">were </w:t>
      </w:r>
      <w:r w:rsidR="003E6BCD" w:rsidRPr="00AC3BFA">
        <w:t xml:space="preserve">subsequently submitted to the November 2018 session of WP.29 as documents     ECE/TRANS/WP.29/2018/83, ECE/TRANS/WP.29/2018/89 and ECE/TRANS/WP.29/2018/90. </w:t>
      </w:r>
    </w:p>
    <w:p w14:paraId="79B880B8" w14:textId="77777777" w:rsidR="00B5622B" w:rsidRPr="00AC3BFA" w:rsidRDefault="00B5622B" w:rsidP="00B5622B">
      <w:pPr>
        <w:pStyle w:val="H1G"/>
        <w:keepNext w:val="0"/>
        <w:keepLines w:val="0"/>
        <w:rPr>
          <w:lang w:val="en-GB"/>
        </w:rPr>
      </w:pPr>
      <w:r w:rsidRPr="00AC3BFA">
        <w:rPr>
          <w:lang w:val="en-GB"/>
        </w:rPr>
        <w:tab/>
        <w:t>D.</w:t>
      </w:r>
      <w:r w:rsidRPr="00AC3BFA">
        <w:rPr>
          <w:lang w:val="en-GB"/>
        </w:rPr>
        <w:tab/>
        <w:t>Phantom light and colour washout</w:t>
      </w:r>
    </w:p>
    <w:p w14:paraId="362F17B1" w14:textId="77777777" w:rsidR="00F43E28" w:rsidRPr="00AC3BFA" w:rsidRDefault="00F43E28" w:rsidP="00F43E28">
      <w:pPr>
        <w:spacing w:after="120"/>
        <w:ind w:left="2835" w:right="1134" w:hanging="1701"/>
      </w:pPr>
      <w:r w:rsidRPr="00AC3BFA">
        <w:rPr>
          <w:i/>
        </w:rPr>
        <w:t>Documentation:</w:t>
      </w:r>
      <w:r w:rsidRPr="00AC3BFA">
        <w:t xml:space="preserve"> </w:t>
      </w:r>
      <w:r w:rsidRPr="00AC3BFA">
        <w:tab/>
        <w:t xml:space="preserve">Informal document GRE-80-27 </w:t>
      </w:r>
    </w:p>
    <w:p w14:paraId="47ACBD16" w14:textId="77777777" w:rsidR="00F43E28" w:rsidRPr="00AC3BFA" w:rsidRDefault="005A7A52" w:rsidP="00A730BC">
      <w:pPr>
        <w:pStyle w:val="SingleTxtG"/>
      </w:pPr>
      <w:r w:rsidRPr="00AC3BFA">
        <w:t>3</w:t>
      </w:r>
      <w:r w:rsidR="00E749DA" w:rsidRPr="00AC3BFA">
        <w:t>6</w:t>
      </w:r>
      <w:r w:rsidR="00B5622B" w:rsidRPr="00AC3BFA">
        <w:t>.</w:t>
      </w:r>
      <w:r w:rsidR="00B5622B" w:rsidRPr="00AC3BFA">
        <w:tab/>
      </w:r>
      <w:r w:rsidR="00F43E28" w:rsidRPr="00AC3BFA">
        <w:t xml:space="preserve">The expert from Germany </w:t>
      </w:r>
      <w:r w:rsidR="00A730BC" w:rsidRPr="00AC3BFA">
        <w:t xml:space="preserve">briefly </w:t>
      </w:r>
      <w:r w:rsidR="00F43E28" w:rsidRPr="00AC3BFA">
        <w:t xml:space="preserve">mentioned </w:t>
      </w:r>
      <w:r w:rsidR="00A730BC" w:rsidRPr="00AC3BFA">
        <w:t>draft amendments to the LSD Regulation on the sun load impact (phantom effect) (</w:t>
      </w:r>
      <w:r w:rsidR="00F43E28" w:rsidRPr="00AC3BFA">
        <w:t>GRE-80-27</w:t>
      </w:r>
      <w:r w:rsidR="00A730BC" w:rsidRPr="00AC3BFA">
        <w:t xml:space="preserve">) and stated that a formal proposal would be submitted to the next session of GRE.  </w:t>
      </w:r>
      <w:r w:rsidR="00F43E28" w:rsidRPr="00AC3BFA">
        <w:t xml:space="preserve"> </w:t>
      </w:r>
    </w:p>
    <w:p w14:paraId="48DEE263" w14:textId="77777777" w:rsidR="00B5622B" w:rsidRPr="00AC3BFA" w:rsidRDefault="00B5622B" w:rsidP="00B5622B">
      <w:pPr>
        <w:pStyle w:val="HChG"/>
      </w:pPr>
      <w:r w:rsidRPr="00AC3BFA">
        <w:lastRenderedPageBreak/>
        <w:tab/>
        <w:t>X.</w:t>
      </w:r>
      <w:r w:rsidRPr="00AC3BFA">
        <w:tab/>
        <w:t xml:space="preserve">New business and late submissions (agenda item </w:t>
      </w:r>
      <w:r w:rsidR="00E0670C" w:rsidRPr="00AC3BFA">
        <w:t>9</w:t>
      </w:r>
      <w:r w:rsidRPr="00AC3BFA">
        <w:t>)</w:t>
      </w:r>
    </w:p>
    <w:p w14:paraId="299FD14C" w14:textId="77777777" w:rsidR="00B5622B" w:rsidRPr="009A7F94" w:rsidRDefault="00B5622B" w:rsidP="00D32906">
      <w:pPr>
        <w:pStyle w:val="SingleTxtG"/>
        <w:ind w:left="2835" w:hanging="1701"/>
        <w:rPr>
          <w:lang w:val="fr-FR"/>
        </w:rPr>
      </w:pPr>
      <w:r w:rsidRPr="009A7F94">
        <w:rPr>
          <w:i/>
          <w:lang w:val="fr-FR"/>
        </w:rPr>
        <w:t>Documentation:</w:t>
      </w:r>
      <w:r w:rsidRPr="009A7F94">
        <w:rPr>
          <w:lang w:val="fr-FR"/>
        </w:rPr>
        <w:t xml:space="preserve"> </w:t>
      </w:r>
      <w:r w:rsidRPr="009A7F94">
        <w:rPr>
          <w:lang w:val="fr-FR"/>
        </w:rPr>
        <w:tab/>
      </w:r>
      <w:r w:rsidR="00457C5D" w:rsidRPr="009A7F94">
        <w:rPr>
          <w:lang w:val="fr-FR"/>
        </w:rPr>
        <w:t>Informal document</w:t>
      </w:r>
      <w:r w:rsidR="0081092B" w:rsidRPr="009A7F94">
        <w:rPr>
          <w:lang w:val="fr-FR"/>
        </w:rPr>
        <w:t>s GRE-80-06 and</w:t>
      </w:r>
      <w:r w:rsidR="00457C5D" w:rsidRPr="009A7F94">
        <w:rPr>
          <w:lang w:val="fr-FR"/>
        </w:rPr>
        <w:t xml:space="preserve"> </w:t>
      </w:r>
      <w:r w:rsidR="00D32906" w:rsidRPr="009A7F94">
        <w:rPr>
          <w:lang w:val="fr-FR"/>
        </w:rPr>
        <w:t>GRE-8</w:t>
      </w:r>
      <w:r w:rsidR="0035307F" w:rsidRPr="009A7F94">
        <w:rPr>
          <w:lang w:val="fr-FR"/>
        </w:rPr>
        <w:t>0</w:t>
      </w:r>
      <w:r w:rsidR="00D32906" w:rsidRPr="009A7F94">
        <w:rPr>
          <w:lang w:val="fr-FR"/>
        </w:rPr>
        <w:t>-</w:t>
      </w:r>
      <w:r w:rsidR="0035307F" w:rsidRPr="009A7F94">
        <w:rPr>
          <w:lang w:val="fr-FR"/>
        </w:rPr>
        <w:t>28</w:t>
      </w:r>
    </w:p>
    <w:p w14:paraId="732D2893" w14:textId="235CD54E" w:rsidR="000E5720" w:rsidRPr="00AC3BFA" w:rsidRDefault="005A7A52" w:rsidP="00AA4374">
      <w:pPr>
        <w:pStyle w:val="SingleTxtG"/>
      </w:pPr>
      <w:r w:rsidRPr="00AC3BFA">
        <w:t>3</w:t>
      </w:r>
      <w:r w:rsidR="00E749DA" w:rsidRPr="00AC3BFA">
        <w:t>7.</w:t>
      </w:r>
      <w:r w:rsidR="00E749DA" w:rsidRPr="00AC3BFA">
        <w:tab/>
      </w:r>
      <w:r w:rsidR="00AA4374" w:rsidRPr="00AC3BFA">
        <w:t xml:space="preserve">The experts of France and Germany </w:t>
      </w:r>
      <w:r w:rsidR="000E5720" w:rsidRPr="00AC3BFA">
        <w:t xml:space="preserve">presented </w:t>
      </w:r>
      <w:r w:rsidR="00E06665">
        <w:t xml:space="preserve">the </w:t>
      </w:r>
      <w:r w:rsidR="000E5720" w:rsidRPr="00AC3BFA">
        <w:t xml:space="preserve">preliminary results of their questionnaire on national treatment of evocative, suggestive or figurative apparent surfaces (GRE-80-28). GRE noted that the reported results seemed to indicate the need to </w:t>
      </w:r>
      <w:r w:rsidR="00940814" w:rsidRPr="00AC3BFA">
        <w:t xml:space="preserve">harmonize national </w:t>
      </w:r>
      <w:r w:rsidR="000E5720" w:rsidRPr="00AC3BFA">
        <w:t>regulat</w:t>
      </w:r>
      <w:r w:rsidR="00940814" w:rsidRPr="00AC3BFA">
        <w:t>ions on</w:t>
      </w:r>
      <w:r w:rsidR="000E5720" w:rsidRPr="00AC3BFA">
        <w:t xml:space="preserve"> th</w:t>
      </w:r>
      <w:r w:rsidR="00940814" w:rsidRPr="00AC3BFA">
        <w:t xml:space="preserve">e </w:t>
      </w:r>
      <w:r w:rsidR="000E5720" w:rsidRPr="00AC3BFA">
        <w:t>issue.</w:t>
      </w:r>
      <w:r w:rsidR="00940814" w:rsidRPr="00AC3BFA">
        <w:t xml:space="preserve"> GRE decided to continue this discussion at the next session, based on a more detailed document to be prepared by the experts from France and Germany.  </w:t>
      </w:r>
      <w:r w:rsidR="000E5720" w:rsidRPr="00AC3BFA">
        <w:t xml:space="preserve">  </w:t>
      </w:r>
    </w:p>
    <w:p w14:paraId="267A72AF" w14:textId="77777777" w:rsidR="0081092B" w:rsidRPr="00AC3BFA" w:rsidRDefault="0081092B" w:rsidP="00AA4374">
      <w:pPr>
        <w:pStyle w:val="SingleTxtG"/>
      </w:pPr>
      <w:r w:rsidRPr="00AC3BFA">
        <w:t>38.</w:t>
      </w:r>
      <w:r w:rsidRPr="00AC3BFA">
        <w:tab/>
        <w:t xml:space="preserve">Due to lack of time, GRE decided to consider GRE-80-06 at the next session. </w:t>
      </w:r>
    </w:p>
    <w:p w14:paraId="428E70FA" w14:textId="14B88D21" w:rsidR="00944331" w:rsidRPr="00AC3BFA" w:rsidRDefault="005A7A52" w:rsidP="009648D3">
      <w:pPr>
        <w:pStyle w:val="SingleTxtG"/>
      </w:pPr>
      <w:r w:rsidRPr="00AC3BFA">
        <w:t>3</w:t>
      </w:r>
      <w:r w:rsidR="0081092B" w:rsidRPr="00AC3BFA">
        <w:t>9</w:t>
      </w:r>
      <w:r w:rsidR="00E749DA" w:rsidRPr="00AC3BFA">
        <w:t>.</w:t>
      </w:r>
      <w:r w:rsidR="00E749DA" w:rsidRPr="00AC3BFA">
        <w:tab/>
      </w:r>
      <w:r w:rsidR="00944331" w:rsidRPr="00AC3BFA">
        <w:t xml:space="preserve">GRE noted that Mr. V. Genone (Italy), who had participated in GRE </w:t>
      </w:r>
      <w:r w:rsidR="0035307F" w:rsidRPr="00AC3BFA">
        <w:t>activities</w:t>
      </w:r>
      <w:r w:rsidR="00944331" w:rsidRPr="00AC3BFA">
        <w:t xml:space="preserve"> since 1984, would no longer attend its sessions, due to </w:t>
      </w:r>
      <w:r w:rsidR="00E06665">
        <w:t xml:space="preserve">his imminent </w:t>
      </w:r>
      <w:r w:rsidR="00944331" w:rsidRPr="00AC3BFA">
        <w:t xml:space="preserve">retirement. GRE gave him a standing ovation for his dedication and extensive contributions to the work of GRE and wished him success in the future.   </w:t>
      </w:r>
    </w:p>
    <w:p w14:paraId="6D90F2A5" w14:textId="77777777" w:rsidR="00B5622B" w:rsidRPr="00AC3BFA" w:rsidRDefault="00B5622B" w:rsidP="00B5622B">
      <w:pPr>
        <w:pStyle w:val="HChG"/>
      </w:pPr>
      <w:r w:rsidRPr="00AC3BFA">
        <w:tab/>
        <w:t>XI.</w:t>
      </w:r>
      <w:r w:rsidRPr="00AC3BFA">
        <w:tab/>
        <w:t>Direction of future work of GRE (agenda item 1</w:t>
      </w:r>
      <w:r w:rsidR="00B863AF" w:rsidRPr="00AC3BFA">
        <w:t>0</w:t>
      </w:r>
      <w:r w:rsidRPr="00AC3BFA">
        <w:t>)</w:t>
      </w:r>
    </w:p>
    <w:p w14:paraId="6CB99D3F" w14:textId="77777777" w:rsidR="00B6506C" w:rsidRPr="009A7F94" w:rsidRDefault="00B6506C" w:rsidP="00B6506C">
      <w:pPr>
        <w:pStyle w:val="SingleTxtG"/>
        <w:ind w:left="2835" w:hanging="1701"/>
        <w:rPr>
          <w:lang w:val="fr-FR"/>
        </w:rPr>
      </w:pPr>
      <w:r w:rsidRPr="009A7F94">
        <w:rPr>
          <w:i/>
          <w:lang w:val="fr-FR"/>
        </w:rPr>
        <w:t>Documentation:</w:t>
      </w:r>
      <w:r w:rsidRPr="009A7F94">
        <w:rPr>
          <w:lang w:val="fr-FR"/>
        </w:rPr>
        <w:t xml:space="preserve"> </w:t>
      </w:r>
      <w:r w:rsidRPr="009A7F94">
        <w:rPr>
          <w:lang w:val="fr-FR"/>
        </w:rPr>
        <w:tab/>
        <w:t>Informal document</w:t>
      </w:r>
      <w:r w:rsidR="00506911" w:rsidRPr="009A7F94">
        <w:rPr>
          <w:lang w:val="fr-FR"/>
        </w:rPr>
        <w:t xml:space="preserve"> GRE-80-16-Rev.1</w:t>
      </w:r>
    </w:p>
    <w:p w14:paraId="27D27D17" w14:textId="070ADC72" w:rsidR="001C5124" w:rsidRPr="00AC3BFA" w:rsidRDefault="0081092B" w:rsidP="00BE0BAD">
      <w:pPr>
        <w:pStyle w:val="SingleTxtG"/>
      </w:pPr>
      <w:r w:rsidRPr="00AC3BFA">
        <w:t>40</w:t>
      </w:r>
      <w:r w:rsidR="00B5622B" w:rsidRPr="00AC3BFA">
        <w:t>.</w:t>
      </w:r>
      <w:r w:rsidR="00B5622B" w:rsidRPr="00AC3BFA">
        <w:tab/>
      </w:r>
      <w:r w:rsidR="00506911" w:rsidRPr="00AC3BFA">
        <w:t xml:space="preserve">The expert from GTB introduced </w:t>
      </w:r>
      <w:r w:rsidR="009D223B" w:rsidRPr="00AC3BFA">
        <w:t>a brainstorming paper on s</w:t>
      </w:r>
      <w:r w:rsidR="00506911" w:rsidRPr="00AC3BFA">
        <w:t xml:space="preserve">ignalling </w:t>
      </w:r>
      <w:r w:rsidR="009D223B" w:rsidRPr="00AC3BFA">
        <w:t>r</w:t>
      </w:r>
      <w:r w:rsidR="00506911" w:rsidRPr="00AC3BFA">
        <w:t xml:space="preserve">equirements for </w:t>
      </w:r>
      <w:r w:rsidR="009D223B" w:rsidRPr="00AC3BFA">
        <w:t>a</w:t>
      </w:r>
      <w:r w:rsidR="00506911" w:rsidRPr="00AC3BFA">
        <w:t>utomated/</w:t>
      </w:r>
      <w:r w:rsidR="009D223B" w:rsidRPr="00AC3BFA">
        <w:t>a</w:t>
      </w:r>
      <w:r w:rsidR="00506911" w:rsidRPr="00AC3BFA">
        <w:t xml:space="preserve">utonomous </w:t>
      </w:r>
      <w:r w:rsidR="009D223B" w:rsidRPr="00AC3BFA">
        <w:t>v</w:t>
      </w:r>
      <w:r w:rsidR="00506911" w:rsidRPr="00AC3BFA">
        <w:t>ehicles</w:t>
      </w:r>
      <w:r w:rsidR="006A27CF" w:rsidRPr="00AC3BFA">
        <w:t xml:space="preserve"> (AVs)</w:t>
      </w:r>
      <w:r w:rsidR="00506911" w:rsidRPr="00AC3BFA">
        <w:t xml:space="preserve"> </w:t>
      </w:r>
      <w:r w:rsidR="009D223B" w:rsidRPr="00AC3BFA">
        <w:t xml:space="preserve">(GRE-80-16-Rev.1). </w:t>
      </w:r>
      <w:r w:rsidR="00E06665">
        <w:t>T</w:t>
      </w:r>
      <w:r w:rsidR="00EC3CE4" w:rsidRPr="00AC3BFA">
        <w:t xml:space="preserve">he secretariat </w:t>
      </w:r>
      <w:r w:rsidR="00E06665">
        <w:t xml:space="preserve">also </w:t>
      </w:r>
      <w:r w:rsidR="00EC3CE4" w:rsidRPr="00AC3BFA">
        <w:t>informed GRE about the establishment, at the June 2018 session of WP.29, of a new Working Party "Groupe de Rapporteurs pour les Véhicules Autonomes" (GRVA) and that coordination between GRVA and other WP.29 Working Parties (GRs) would be done at the WP.29 level. GRE discussed at length how to pursue considering the signalling requirements for AVs</w:t>
      </w:r>
      <w:r w:rsidR="00E06665">
        <w:t>,</w:t>
      </w:r>
      <w:r w:rsidR="00EC3CE4" w:rsidRPr="00AC3BFA">
        <w:t xml:space="preserve"> and came to a conclusion that a task force (TF) would be most appropriate for this purpose. The expert from Germany</w:t>
      </w:r>
      <w:r w:rsidR="00C0687A" w:rsidRPr="00AC3BFA">
        <w:t>, who was leading TF SR, also</w:t>
      </w:r>
      <w:r w:rsidR="00EC3CE4" w:rsidRPr="00AC3BFA">
        <w:t xml:space="preserve"> </w:t>
      </w:r>
      <w:r w:rsidR="009D4506" w:rsidRPr="00AC3BFA">
        <w:t>agreed t</w:t>
      </w:r>
      <w:r w:rsidR="00EC3CE4" w:rsidRPr="00AC3BFA">
        <w:t xml:space="preserve">o take the lead in the new TF. </w:t>
      </w:r>
      <w:r w:rsidR="009D4506" w:rsidRPr="00AC3BFA">
        <w:t xml:space="preserve">The experts from UK, </w:t>
      </w:r>
      <w:r w:rsidR="00EC3CE4" w:rsidRPr="00AC3BFA">
        <w:t xml:space="preserve">GTB and OICA expressed their support to TF. GRE agreed that TF </w:t>
      </w:r>
      <w:r w:rsidR="004F3E7D" w:rsidRPr="00AC3BFA">
        <w:t>sh</w:t>
      </w:r>
      <w:r w:rsidR="00EC3CE4" w:rsidRPr="00AC3BFA">
        <w:t>ould</w:t>
      </w:r>
      <w:r w:rsidR="004F3E7D" w:rsidRPr="00AC3BFA">
        <w:t xml:space="preserve"> evaluate and report on the safety needs for </w:t>
      </w:r>
      <w:r w:rsidR="00EC3CE4" w:rsidRPr="00AC3BFA">
        <w:t>AVs</w:t>
      </w:r>
      <w:r w:rsidR="004F3E7D" w:rsidRPr="00AC3BFA">
        <w:t xml:space="preserve"> to signal their status and communicate their next intended actions using visual or audible signals or a combination of both.</w:t>
      </w:r>
      <w:r w:rsidR="00B6506C" w:rsidRPr="00AC3BFA">
        <w:t xml:space="preserve">  </w:t>
      </w:r>
    </w:p>
    <w:p w14:paraId="511590EE" w14:textId="77777777" w:rsidR="00FE2E5F" w:rsidRPr="00AC3BFA" w:rsidRDefault="00FE2E5F" w:rsidP="00FE2E5F">
      <w:pPr>
        <w:pStyle w:val="HChG"/>
      </w:pPr>
      <w:r w:rsidRPr="00AC3BFA">
        <w:tab/>
        <w:t>XII.</w:t>
      </w:r>
      <w:r w:rsidRPr="00AC3BFA">
        <w:tab/>
        <w:t>Provisional agenda for the next session (agenda item 1</w:t>
      </w:r>
      <w:r w:rsidR="00B863AF" w:rsidRPr="00AC3BFA">
        <w:t>1</w:t>
      </w:r>
      <w:r w:rsidRPr="00AC3BFA">
        <w:t>)</w:t>
      </w:r>
    </w:p>
    <w:p w14:paraId="4365CF6E" w14:textId="77777777" w:rsidR="00E44F61" w:rsidRPr="00AC3BFA" w:rsidRDefault="005A7A52" w:rsidP="005D5630">
      <w:pPr>
        <w:spacing w:after="120"/>
        <w:ind w:left="1134" w:right="1134"/>
        <w:jc w:val="both"/>
      </w:pPr>
      <w:r w:rsidRPr="00AC3BFA">
        <w:t>4</w:t>
      </w:r>
      <w:r w:rsidR="0081092B" w:rsidRPr="00AC3BFA">
        <w:t>1</w:t>
      </w:r>
      <w:r w:rsidR="0057571F" w:rsidRPr="00AC3BFA">
        <w:t>.</w:t>
      </w:r>
      <w:r w:rsidR="0057571F" w:rsidRPr="00AC3BFA">
        <w:tab/>
      </w:r>
      <w:bookmarkStart w:id="11" w:name="_Toc360526929"/>
      <w:bookmarkStart w:id="12" w:name="_Toc369772239"/>
      <w:r w:rsidR="0035307F" w:rsidRPr="00AC3BFA">
        <w:t xml:space="preserve">GRE agreed to delete the agenda item on IWVTA and to include a new agenda item on international events in the field of automotive lighting of interest to GRE.  </w:t>
      </w:r>
      <w:r w:rsidR="001C6142" w:rsidRPr="00AC3BFA">
        <w:t xml:space="preserve"> </w:t>
      </w:r>
    </w:p>
    <w:p w14:paraId="33D3880D" w14:textId="77777777" w:rsidR="009E48FD" w:rsidRPr="00AC3BFA" w:rsidRDefault="009E48FD" w:rsidP="009E48FD">
      <w:pPr>
        <w:pStyle w:val="HChG"/>
        <w:jc w:val="both"/>
      </w:pPr>
      <w:r w:rsidRPr="00AC3BFA">
        <w:tab/>
        <w:t>XIII.</w:t>
      </w:r>
      <w:r w:rsidRPr="00AC3BFA">
        <w:tab/>
        <w:t>Election of officers (agenda item 12)</w:t>
      </w:r>
    </w:p>
    <w:p w14:paraId="55173370" w14:textId="0FF6E843" w:rsidR="009E48FD" w:rsidRPr="00AC3BFA" w:rsidRDefault="009E48FD" w:rsidP="009E48FD">
      <w:pPr>
        <w:pStyle w:val="SingleTxtG"/>
        <w:rPr>
          <w:szCs w:val="24"/>
        </w:rPr>
      </w:pPr>
      <w:r w:rsidRPr="00AC3BFA">
        <w:t>4</w:t>
      </w:r>
      <w:r w:rsidR="0081092B" w:rsidRPr="00AC3BFA">
        <w:t>2</w:t>
      </w:r>
      <w:r w:rsidRPr="00AC3BFA">
        <w:t>.</w:t>
      </w:r>
      <w:r w:rsidRPr="00AC3BFA">
        <w:tab/>
      </w:r>
      <w:r w:rsidRPr="00AC3BFA">
        <w:rPr>
          <w:szCs w:val="24"/>
        </w:rPr>
        <w:t xml:space="preserve">In compliance with Rule 37 of the Rules of Procedure (TRANS/WP.29/690 and ECE/TRANS/WP.29/690/Amend.1), GRE called for the election of officers. The representatives of the </w:t>
      </w:r>
      <w:r w:rsidR="00E06665">
        <w:rPr>
          <w:szCs w:val="24"/>
        </w:rPr>
        <w:t>c</w:t>
      </w:r>
      <w:r w:rsidRPr="00AC3BFA">
        <w:rPr>
          <w:szCs w:val="24"/>
        </w:rPr>
        <w:t xml:space="preserve">ontracting </w:t>
      </w:r>
      <w:r w:rsidR="00E06665">
        <w:rPr>
          <w:szCs w:val="24"/>
        </w:rPr>
        <w:t>p</w:t>
      </w:r>
      <w:r w:rsidRPr="00AC3BFA">
        <w:rPr>
          <w:szCs w:val="24"/>
        </w:rPr>
        <w:t>arties, present and voting, elected unanimously Mr. M. Loccufier (Belgium) as Chair and Mr. D. Rovers (Netherlands) as Vice-Chair for the sessions of GRE scheduled in the year 2019.</w:t>
      </w:r>
    </w:p>
    <w:p w14:paraId="761D2BEC" w14:textId="77777777" w:rsidR="009E48FD" w:rsidRPr="00AC3BFA" w:rsidRDefault="009E48FD" w:rsidP="005D5630">
      <w:pPr>
        <w:spacing w:after="120"/>
        <w:ind w:left="1134" w:right="1134"/>
        <w:jc w:val="both"/>
        <w:rPr>
          <w:szCs w:val="24"/>
        </w:rPr>
      </w:pPr>
    </w:p>
    <w:p w14:paraId="582AED93" w14:textId="77777777" w:rsidR="003B2255" w:rsidRPr="00AC3BFA" w:rsidRDefault="003B2255" w:rsidP="003B2255">
      <w:pPr>
        <w:ind w:left="1134" w:right="1134"/>
        <w:jc w:val="both"/>
      </w:pPr>
      <w:r w:rsidRPr="00AC3BFA">
        <w:br w:type="page"/>
      </w:r>
    </w:p>
    <w:p w14:paraId="01E90F86" w14:textId="77777777" w:rsidR="00C538EE" w:rsidRPr="00AC3BFA" w:rsidRDefault="00C538EE" w:rsidP="003B2255">
      <w:pPr>
        <w:pStyle w:val="HChG"/>
        <w:spacing w:before="320" w:after="200"/>
      </w:pPr>
      <w:r w:rsidRPr="00AC3BFA">
        <w:lastRenderedPageBreak/>
        <w:t>Annex I</w:t>
      </w:r>
      <w:bookmarkEnd w:id="11"/>
      <w:bookmarkEnd w:id="12"/>
    </w:p>
    <w:p w14:paraId="65054977" w14:textId="77777777" w:rsidR="00C538EE" w:rsidRPr="00AC3BFA" w:rsidRDefault="00C538EE" w:rsidP="008F7E24">
      <w:pPr>
        <w:pStyle w:val="HChG"/>
      </w:pPr>
      <w:r w:rsidRPr="00AC3BFA">
        <w:tab/>
      </w:r>
      <w:r w:rsidRPr="00AC3BFA">
        <w:tab/>
      </w:r>
      <w:bookmarkStart w:id="13" w:name="_Toc369772240"/>
      <w:r w:rsidR="005D116F" w:rsidRPr="00AC3BFA">
        <w:t xml:space="preserve">List of informal documents </w:t>
      </w:r>
      <w:r w:rsidR="000939A0" w:rsidRPr="00AC3BFA">
        <w:t>considered during</w:t>
      </w:r>
      <w:r w:rsidR="005D116F" w:rsidRPr="00AC3BFA">
        <w:t xml:space="preserve"> the session</w:t>
      </w:r>
      <w:bookmarkEnd w:id="13"/>
    </w:p>
    <w:p w14:paraId="16E04682" w14:textId="77777777" w:rsidR="000939A0" w:rsidRPr="00AC3BFA" w:rsidRDefault="000939A0" w:rsidP="003C7736">
      <w:pPr>
        <w:pStyle w:val="SingleTxtG"/>
      </w:pPr>
      <w:r w:rsidRPr="00AC3BFA">
        <w:t>Informal documents GRE-</w:t>
      </w:r>
      <w:r w:rsidR="00CB7EAD" w:rsidRPr="00AC3BFA">
        <w:t>7</w:t>
      </w:r>
      <w:r w:rsidR="00E95964" w:rsidRPr="00AC3BFA">
        <w:t>9</w:t>
      </w:r>
      <w:r w:rsidRPr="00AC3BFA">
        <w:t>-</w:t>
      </w:r>
      <w:r w:rsidR="000354F6" w:rsidRPr="00AC3BFA">
        <w:t>…</w:t>
      </w:r>
    </w:p>
    <w:tbl>
      <w:tblPr>
        <w:tblW w:w="8505" w:type="dxa"/>
        <w:tblInd w:w="1134" w:type="dxa"/>
        <w:tblLayout w:type="fixed"/>
        <w:tblCellMar>
          <w:left w:w="0" w:type="dxa"/>
          <w:right w:w="0" w:type="dxa"/>
        </w:tblCellMar>
        <w:tblLook w:val="01E0" w:firstRow="1" w:lastRow="1" w:firstColumn="1" w:lastColumn="1" w:noHBand="0" w:noVBand="0"/>
      </w:tblPr>
      <w:tblGrid>
        <w:gridCol w:w="866"/>
        <w:gridCol w:w="6900"/>
        <w:gridCol w:w="739"/>
      </w:tblGrid>
      <w:tr w:rsidR="005D116F" w:rsidRPr="00AC3BFA" w14:paraId="10A5326B" w14:textId="77777777" w:rsidTr="00124944">
        <w:trPr>
          <w:tblHeader/>
        </w:trPr>
        <w:tc>
          <w:tcPr>
            <w:tcW w:w="866" w:type="dxa"/>
            <w:tcBorders>
              <w:top w:val="single" w:sz="4" w:space="0" w:color="auto"/>
              <w:bottom w:val="single" w:sz="12" w:space="0" w:color="auto"/>
            </w:tcBorders>
            <w:vAlign w:val="center"/>
          </w:tcPr>
          <w:p w14:paraId="34FD9F67" w14:textId="77777777" w:rsidR="005D116F" w:rsidRPr="00AC3BFA" w:rsidRDefault="005D116F" w:rsidP="00124944">
            <w:pPr>
              <w:pStyle w:val="FootnoteText"/>
              <w:keepNext/>
              <w:keepLines/>
              <w:spacing w:line="300" w:lineRule="atLeast"/>
              <w:ind w:left="113" w:right="34" w:firstLine="0"/>
              <w:jc w:val="center"/>
              <w:rPr>
                <w:i/>
                <w:szCs w:val="18"/>
                <w:lang w:val="en-GB"/>
              </w:rPr>
            </w:pPr>
            <w:r w:rsidRPr="00AC3BFA">
              <w:rPr>
                <w:i/>
                <w:szCs w:val="18"/>
                <w:lang w:val="en-GB"/>
              </w:rPr>
              <w:t>No.</w:t>
            </w:r>
          </w:p>
        </w:tc>
        <w:tc>
          <w:tcPr>
            <w:tcW w:w="6900" w:type="dxa"/>
            <w:tcBorders>
              <w:top w:val="single" w:sz="4" w:space="0" w:color="auto"/>
              <w:bottom w:val="single" w:sz="12" w:space="0" w:color="auto"/>
            </w:tcBorders>
            <w:vAlign w:val="center"/>
          </w:tcPr>
          <w:p w14:paraId="00D8F269" w14:textId="77777777" w:rsidR="005D116F" w:rsidRPr="00AC3BFA" w:rsidRDefault="005D116F" w:rsidP="00124944">
            <w:pPr>
              <w:pStyle w:val="FootnoteText"/>
              <w:keepNext/>
              <w:keepLines/>
              <w:spacing w:line="300" w:lineRule="atLeast"/>
              <w:ind w:left="113" w:right="34" w:firstLine="0"/>
              <w:rPr>
                <w:i/>
                <w:lang w:val="en-GB"/>
              </w:rPr>
            </w:pPr>
            <w:r w:rsidRPr="00AC3BFA">
              <w:rPr>
                <w:i/>
                <w:lang w:val="en-GB"/>
              </w:rPr>
              <w:t>(Author) Title</w:t>
            </w:r>
          </w:p>
        </w:tc>
        <w:tc>
          <w:tcPr>
            <w:tcW w:w="739" w:type="dxa"/>
            <w:tcBorders>
              <w:top w:val="single" w:sz="4" w:space="0" w:color="auto"/>
              <w:bottom w:val="single" w:sz="12" w:space="0" w:color="auto"/>
            </w:tcBorders>
            <w:vAlign w:val="center"/>
          </w:tcPr>
          <w:p w14:paraId="1DD85E45" w14:textId="77777777" w:rsidR="005D116F" w:rsidRPr="00AC3BFA" w:rsidRDefault="005D116F" w:rsidP="00124944">
            <w:pPr>
              <w:pStyle w:val="FootnoteText"/>
              <w:keepNext/>
              <w:keepLines/>
              <w:spacing w:line="240" w:lineRule="auto"/>
              <w:ind w:left="113" w:right="34" w:firstLine="0"/>
              <w:jc w:val="center"/>
              <w:rPr>
                <w:i/>
                <w:lang w:val="en-GB"/>
              </w:rPr>
            </w:pPr>
            <w:r w:rsidRPr="00AC3BFA">
              <w:rPr>
                <w:i/>
                <w:lang w:val="en-GB"/>
              </w:rPr>
              <w:t>Follow-up</w:t>
            </w:r>
          </w:p>
        </w:tc>
      </w:tr>
      <w:tr w:rsidR="00011322" w:rsidRPr="00AC3BFA" w14:paraId="6C8FFC87" w14:textId="77777777" w:rsidTr="00124944">
        <w:tc>
          <w:tcPr>
            <w:tcW w:w="866" w:type="dxa"/>
            <w:tcBorders>
              <w:top w:val="single" w:sz="12" w:space="0" w:color="auto"/>
            </w:tcBorders>
            <w:vAlign w:val="center"/>
          </w:tcPr>
          <w:p w14:paraId="2C8BFE70" w14:textId="77777777" w:rsidR="00011322" w:rsidRPr="00AC3BFA" w:rsidRDefault="00011322" w:rsidP="00124944">
            <w:pPr>
              <w:widowControl w:val="0"/>
              <w:spacing w:before="30" w:after="30" w:line="300" w:lineRule="atLeast"/>
              <w:ind w:left="113"/>
              <w:jc w:val="center"/>
              <w:rPr>
                <w:sz w:val="18"/>
                <w:szCs w:val="18"/>
              </w:rPr>
            </w:pPr>
            <w:r w:rsidRPr="00AC3BFA">
              <w:rPr>
                <w:sz w:val="18"/>
                <w:szCs w:val="18"/>
              </w:rPr>
              <w:t>1</w:t>
            </w:r>
          </w:p>
        </w:tc>
        <w:tc>
          <w:tcPr>
            <w:tcW w:w="6900" w:type="dxa"/>
            <w:tcBorders>
              <w:top w:val="single" w:sz="12" w:space="0" w:color="auto"/>
            </w:tcBorders>
            <w:vAlign w:val="center"/>
          </w:tcPr>
          <w:p w14:paraId="11ACDC6E" w14:textId="0E391674" w:rsidR="00011322" w:rsidRPr="00AC3BFA" w:rsidRDefault="00011322" w:rsidP="00124944">
            <w:pPr>
              <w:spacing w:line="300" w:lineRule="atLeast"/>
              <w:rPr>
                <w:sz w:val="18"/>
                <w:szCs w:val="18"/>
              </w:rPr>
            </w:pPr>
            <w:r w:rsidRPr="00AC3BFA">
              <w:rPr>
                <w:sz w:val="18"/>
                <w:szCs w:val="18"/>
              </w:rPr>
              <w:t>(</w:t>
            </w:r>
            <w:r w:rsidR="00E06665">
              <w:rPr>
                <w:sz w:val="18"/>
                <w:szCs w:val="18"/>
              </w:rPr>
              <w:t>s</w:t>
            </w:r>
            <w:r w:rsidRPr="00AC3BFA">
              <w:rPr>
                <w:sz w:val="18"/>
                <w:szCs w:val="18"/>
              </w:rPr>
              <w:t xml:space="preserve">ecretariat) </w:t>
            </w:r>
            <w:r w:rsidR="003B541E" w:rsidRPr="00AC3BFA">
              <w:rPr>
                <w:sz w:val="18"/>
                <w:szCs w:val="18"/>
              </w:rPr>
              <w:t xml:space="preserve">- </w:t>
            </w:r>
            <w:r w:rsidRPr="00AC3BFA">
              <w:rPr>
                <w:sz w:val="18"/>
                <w:szCs w:val="18"/>
              </w:rPr>
              <w:t>Updated provisional agenda f</w:t>
            </w:r>
            <w:r w:rsidR="0035600B" w:rsidRPr="00AC3BFA">
              <w:rPr>
                <w:sz w:val="18"/>
                <w:szCs w:val="18"/>
              </w:rPr>
              <w:t>or</w:t>
            </w:r>
            <w:r w:rsidRPr="00AC3BFA">
              <w:rPr>
                <w:sz w:val="18"/>
                <w:szCs w:val="18"/>
              </w:rPr>
              <w:t xml:space="preserve"> the </w:t>
            </w:r>
            <w:r w:rsidR="009E48FD" w:rsidRPr="00AC3BFA">
              <w:rPr>
                <w:sz w:val="18"/>
                <w:szCs w:val="18"/>
              </w:rPr>
              <w:t>eightieth</w:t>
            </w:r>
            <w:r w:rsidR="003B541E" w:rsidRPr="00AC3BFA">
              <w:rPr>
                <w:sz w:val="18"/>
                <w:szCs w:val="18"/>
              </w:rPr>
              <w:t xml:space="preserve"> </w:t>
            </w:r>
            <w:r w:rsidRPr="00AC3BFA">
              <w:rPr>
                <w:sz w:val="18"/>
                <w:szCs w:val="18"/>
              </w:rPr>
              <w:t>session</w:t>
            </w:r>
            <w:r w:rsidR="0035600B" w:rsidRPr="00AC3BFA">
              <w:rPr>
                <w:sz w:val="18"/>
                <w:szCs w:val="18"/>
              </w:rPr>
              <w:t xml:space="preserve"> of GRE</w:t>
            </w:r>
            <w:r w:rsidRPr="00AC3BFA">
              <w:rPr>
                <w:sz w:val="18"/>
                <w:szCs w:val="18"/>
              </w:rPr>
              <w:t xml:space="preserve"> </w:t>
            </w:r>
          </w:p>
        </w:tc>
        <w:tc>
          <w:tcPr>
            <w:tcW w:w="739" w:type="dxa"/>
            <w:tcBorders>
              <w:top w:val="single" w:sz="12" w:space="0" w:color="auto"/>
            </w:tcBorders>
          </w:tcPr>
          <w:p w14:paraId="2F91199A" w14:textId="77777777" w:rsidR="00011322" w:rsidRPr="00AC3BFA" w:rsidRDefault="001B0277" w:rsidP="00124944">
            <w:pPr>
              <w:widowControl w:val="0"/>
              <w:spacing w:before="30" w:after="30" w:line="300" w:lineRule="atLeast"/>
              <w:jc w:val="center"/>
              <w:rPr>
                <w:sz w:val="18"/>
              </w:rPr>
            </w:pPr>
            <w:r w:rsidRPr="00AC3BFA">
              <w:rPr>
                <w:sz w:val="18"/>
              </w:rPr>
              <w:t>b</w:t>
            </w:r>
          </w:p>
        </w:tc>
      </w:tr>
      <w:tr w:rsidR="00011322" w:rsidRPr="00AC3BFA" w14:paraId="449BB344" w14:textId="77777777" w:rsidTr="00124944">
        <w:tc>
          <w:tcPr>
            <w:tcW w:w="866" w:type="dxa"/>
            <w:vAlign w:val="center"/>
          </w:tcPr>
          <w:p w14:paraId="6AD7A57D" w14:textId="77777777" w:rsidR="00011322" w:rsidRPr="00AC3BFA" w:rsidRDefault="00F16E3F" w:rsidP="00124944">
            <w:pPr>
              <w:widowControl w:val="0"/>
              <w:spacing w:before="30" w:after="30" w:line="300" w:lineRule="atLeast"/>
              <w:ind w:left="113"/>
              <w:jc w:val="center"/>
              <w:rPr>
                <w:sz w:val="18"/>
                <w:szCs w:val="18"/>
              </w:rPr>
            </w:pPr>
            <w:r w:rsidRPr="00AC3BFA">
              <w:rPr>
                <w:sz w:val="18"/>
                <w:szCs w:val="18"/>
              </w:rPr>
              <w:t>2</w:t>
            </w:r>
          </w:p>
        </w:tc>
        <w:tc>
          <w:tcPr>
            <w:tcW w:w="6900" w:type="dxa"/>
            <w:vAlign w:val="center"/>
          </w:tcPr>
          <w:p w14:paraId="6DF497EE" w14:textId="77777777" w:rsidR="00011322" w:rsidRPr="00AC3BFA" w:rsidRDefault="00FE0E2B" w:rsidP="008C4010">
            <w:pPr>
              <w:spacing w:line="300" w:lineRule="atLeast"/>
              <w:rPr>
                <w:sz w:val="18"/>
                <w:szCs w:val="18"/>
              </w:rPr>
            </w:pPr>
            <w:r w:rsidRPr="00AC3BFA">
              <w:rPr>
                <w:sz w:val="18"/>
                <w:szCs w:val="18"/>
              </w:rPr>
              <w:t>(</w:t>
            </w:r>
            <w:r w:rsidR="008C4010" w:rsidRPr="00AC3BFA">
              <w:rPr>
                <w:sz w:val="18"/>
                <w:szCs w:val="18"/>
              </w:rPr>
              <w:t>TF SR</w:t>
            </w:r>
            <w:r w:rsidRPr="00AC3BFA">
              <w:rPr>
                <w:sz w:val="18"/>
                <w:szCs w:val="18"/>
              </w:rPr>
              <w:t xml:space="preserve">) - </w:t>
            </w:r>
            <w:r w:rsidR="008C4010" w:rsidRPr="00AC3BFA">
              <w:rPr>
                <w:sz w:val="18"/>
                <w:szCs w:val="18"/>
              </w:rPr>
              <w:t xml:space="preserve">Equivalence criteria </w:t>
            </w:r>
            <w:r w:rsidRPr="00AC3BFA">
              <w:rPr>
                <w:sz w:val="18"/>
                <w:szCs w:val="18"/>
              </w:rPr>
              <w:t xml:space="preserve">  </w:t>
            </w:r>
          </w:p>
        </w:tc>
        <w:tc>
          <w:tcPr>
            <w:tcW w:w="739" w:type="dxa"/>
          </w:tcPr>
          <w:p w14:paraId="5B757879" w14:textId="77777777" w:rsidR="00011322" w:rsidRPr="00AC3BFA" w:rsidRDefault="001B0277" w:rsidP="00124944">
            <w:pPr>
              <w:widowControl w:val="0"/>
              <w:spacing w:before="30" w:after="30" w:line="300" w:lineRule="atLeast"/>
              <w:jc w:val="center"/>
              <w:rPr>
                <w:sz w:val="18"/>
              </w:rPr>
            </w:pPr>
            <w:r w:rsidRPr="00AC3BFA">
              <w:rPr>
                <w:sz w:val="18"/>
              </w:rPr>
              <w:t>d</w:t>
            </w:r>
          </w:p>
        </w:tc>
      </w:tr>
      <w:tr w:rsidR="00011322" w:rsidRPr="00AC3BFA" w14:paraId="1B30633A" w14:textId="77777777" w:rsidTr="00124944">
        <w:tc>
          <w:tcPr>
            <w:tcW w:w="866" w:type="dxa"/>
            <w:vAlign w:val="center"/>
          </w:tcPr>
          <w:p w14:paraId="24391477" w14:textId="77777777" w:rsidR="00011322" w:rsidRPr="00AC3BFA" w:rsidRDefault="00F16E3F" w:rsidP="008C4010">
            <w:pPr>
              <w:widowControl w:val="0"/>
              <w:spacing w:before="30" w:after="30" w:line="300" w:lineRule="atLeast"/>
              <w:ind w:left="113"/>
              <w:jc w:val="center"/>
              <w:rPr>
                <w:sz w:val="18"/>
                <w:szCs w:val="18"/>
              </w:rPr>
            </w:pPr>
            <w:r w:rsidRPr="00AC3BFA">
              <w:rPr>
                <w:sz w:val="18"/>
                <w:szCs w:val="18"/>
              </w:rPr>
              <w:t>3</w:t>
            </w:r>
          </w:p>
        </w:tc>
        <w:tc>
          <w:tcPr>
            <w:tcW w:w="6900" w:type="dxa"/>
            <w:vAlign w:val="center"/>
          </w:tcPr>
          <w:p w14:paraId="3CD2EE20" w14:textId="77777777" w:rsidR="00011322" w:rsidRPr="00AC3BFA" w:rsidRDefault="008C4010" w:rsidP="00124944">
            <w:pPr>
              <w:spacing w:line="300" w:lineRule="atLeast"/>
              <w:rPr>
                <w:sz w:val="18"/>
                <w:szCs w:val="18"/>
              </w:rPr>
            </w:pPr>
            <w:r w:rsidRPr="00AC3BFA">
              <w:rPr>
                <w:sz w:val="18"/>
                <w:szCs w:val="18"/>
              </w:rPr>
              <w:t>(TF SR) - LED substitutes: Interlock solution for the BA15-cap system</w:t>
            </w:r>
          </w:p>
        </w:tc>
        <w:tc>
          <w:tcPr>
            <w:tcW w:w="739" w:type="dxa"/>
          </w:tcPr>
          <w:p w14:paraId="030613C0" w14:textId="77777777" w:rsidR="00011322" w:rsidRPr="00AC3BFA" w:rsidRDefault="001B0277" w:rsidP="00124944">
            <w:pPr>
              <w:widowControl w:val="0"/>
              <w:spacing w:before="30" w:after="30" w:line="300" w:lineRule="atLeast"/>
              <w:jc w:val="center"/>
              <w:rPr>
                <w:sz w:val="18"/>
              </w:rPr>
            </w:pPr>
            <w:r w:rsidRPr="00AC3BFA">
              <w:rPr>
                <w:sz w:val="18"/>
              </w:rPr>
              <w:t>f</w:t>
            </w:r>
          </w:p>
        </w:tc>
      </w:tr>
      <w:tr w:rsidR="00011322" w:rsidRPr="00AC3BFA" w14:paraId="255CD73F" w14:textId="77777777" w:rsidTr="00124944">
        <w:tc>
          <w:tcPr>
            <w:tcW w:w="866" w:type="dxa"/>
            <w:vAlign w:val="center"/>
          </w:tcPr>
          <w:p w14:paraId="2A5B5D93" w14:textId="77777777" w:rsidR="00011322" w:rsidRPr="00AC3BFA" w:rsidRDefault="00F16E3F" w:rsidP="00124944">
            <w:pPr>
              <w:widowControl w:val="0"/>
              <w:spacing w:before="30" w:after="30" w:line="300" w:lineRule="atLeast"/>
              <w:ind w:left="113"/>
              <w:jc w:val="center"/>
              <w:rPr>
                <w:sz w:val="18"/>
                <w:szCs w:val="18"/>
              </w:rPr>
            </w:pPr>
            <w:r w:rsidRPr="00AC3BFA">
              <w:rPr>
                <w:sz w:val="18"/>
                <w:szCs w:val="18"/>
              </w:rPr>
              <w:t>4</w:t>
            </w:r>
          </w:p>
        </w:tc>
        <w:tc>
          <w:tcPr>
            <w:tcW w:w="6900" w:type="dxa"/>
            <w:vAlign w:val="center"/>
          </w:tcPr>
          <w:p w14:paraId="0E218F0C" w14:textId="77777777" w:rsidR="00011322" w:rsidRPr="00AC3BFA" w:rsidRDefault="008C4010" w:rsidP="00124944">
            <w:pPr>
              <w:spacing w:line="300" w:lineRule="atLeast"/>
              <w:rPr>
                <w:sz w:val="18"/>
                <w:szCs w:val="18"/>
              </w:rPr>
            </w:pPr>
            <w:r w:rsidRPr="00AC3BFA">
              <w:rPr>
                <w:sz w:val="18"/>
                <w:szCs w:val="18"/>
              </w:rPr>
              <w:t>(IMMA) - Amendments to the presentation on the Change Index (GRE-79-12-Rev.1)</w:t>
            </w:r>
          </w:p>
        </w:tc>
        <w:tc>
          <w:tcPr>
            <w:tcW w:w="739" w:type="dxa"/>
          </w:tcPr>
          <w:p w14:paraId="38796D24" w14:textId="77777777" w:rsidR="00011322" w:rsidRPr="00AC3BFA" w:rsidRDefault="001B0277" w:rsidP="00124944">
            <w:pPr>
              <w:widowControl w:val="0"/>
              <w:spacing w:before="30" w:after="30" w:line="300" w:lineRule="atLeast"/>
              <w:jc w:val="center"/>
              <w:rPr>
                <w:sz w:val="18"/>
              </w:rPr>
            </w:pPr>
            <w:r w:rsidRPr="00AC3BFA">
              <w:rPr>
                <w:sz w:val="18"/>
              </w:rPr>
              <w:t>d</w:t>
            </w:r>
          </w:p>
        </w:tc>
      </w:tr>
      <w:tr w:rsidR="00011322" w:rsidRPr="00AC3BFA" w14:paraId="3B38903C" w14:textId="77777777" w:rsidTr="00124944">
        <w:tc>
          <w:tcPr>
            <w:tcW w:w="866" w:type="dxa"/>
            <w:vAlign w:val="center"/>
          </w:tcPr>
          <w:p w14:paraId="75BA4534" w14:textId="77777777" w:rsidR="00011322" w:rsidRPr="00AC3BFA" w:rsidRDefault="00F16E3F" w:rsidP="00124944">
            <w:pPr>
              <w:widowControl w:val="0"/>
              <w:spacing w:before="30" w:after="30" w:line="300" w:lineRule="atLeast"/>
              <w:ind w:left="113"/>
              <w:jc w:val="center"/>
              <w:rPr>
                <w:sz w:val="18"/>
                <w:szCs w:val="18"/>
              </w:rPr>
            </w:pPr>
            <w:r w:rsidRPr="00AC3BFA">
              <w:rPr>
                <w:sz w:val="18"/>
                <w:szCs w:val="18"/>
              </w:rPr>
              <w:t>5</w:t>
            </w:r>
          </w:p>
        </w:tc>
        <w:tc>
          <w:tcPr>
            <w:tcW w:w="6900" w:type="dxa"/>
            <w:vAlign w:val="center"/>
          </w:tcPr>
          <w:p w14:paraId="05FDDA60" w14:textId="77777777" w:rsidR="00011322" w:rsidRPr="00AC3BFA" w:rsidRDefault="008C4010" w:rsidP="00124944">
            <w:pPr>
              <w:spacing w:line="300" w:lineRule="atLeast"/>
              <w:rPr>
                <w:sz w:val="18"/>
                <w:szCs w:val="18"/>
              </w:rPr>
            </w:pPr>
            <w:r w:rsidRPr="00AC3BFA">
              <w:rPr>
                <w:sz w:val="18"/>
                <w:szCs w:val="18"/>
              </w:rPr>
              <w:t>(IWG SLR) - Corrigendum to ECE/TRANS/WP.29/GRE/2018/35</w:t>
            </w:r>
          </w:p>
        </w:tc>
        <w:tc>
          <w:tcPr>
            <w:tcW w:w="739" w:type="dxa"/>
          </w:tcPr>
          <w:p w14:paraId="76AF395D" w14:textId="77777777" w:rsidR="00011322" w:rsidRPr="00AC3BFA" w:rsidRDefault="001B0277" w:rsidP="00124944">
            <w:pPr>
              <w:widowControl w:val="0"/>
              <w:spacing w:before="30" w:after="30" w:line="300" w:lineRule="atLeast"/>
              <w:jc w:val="center"/>
              <w:rPr>
                <w:sz w:val="18"/>
              </w:rPr>
            </w:pPr>
            <w:r w:rsidRPr="00AC3BFA">
              <w:rPr>
                <w:sz w:val="18"/>
              </w:rPr>
              <w:t>a</w:t>
            </w:r>
          </w:p>
        </w:tc>
      </w:tr>
      <w:tr w:rsidR="00011322" w:rsidRPr="00AC3BFA" w14:paraId="74A46370" w14:textId="77777777" w:rsidTr="00124944">
        <w:tc>
          <w:tcPr>
            <w:tcW w:w="866" w:type="dxa"/>
            <w:vAlign w:val="center"/>
          </w:tcPr>
          <w:p w14:paraId="0402138F" w14:textId="77777777" w:rsidR="00011322" w:rsidRPr="00AC3BFA" w:rsidRDefault="00F16E3F" w:rsidP="00124944">
            <w:pPr>
              <w:widowControl w:val="0"/>
              <w:spacing w:before="30" w:after="30" w:line="300" w:lineRule="atLeast"/>
              <w:ind w:left="113"/>
              <w:jc w:val="center"/>
              <w:rPr>
                <w:sz w:val="18"/>
                <w:szCs w:val="18"/>
              </w:rPr>
            </w:pPr>
            <w:r w:rsidRPr="00AC3BFA">
              <w:rPr>
                <w:sz w:val="18"/>
                <w:szCs w:val="18"/>
              </w:rPr>
              <w:t>6</w:t>
            </w:r>
          </w:p>
        </w:tc>
        <w:tc>
          <w:tcPr>
            <w:tcW w:w="6900" w:type="dxa"/>
            <w:vAlign w:val="center"/>
          </w:tcPr>
          <w:p w14:paraId="5EB50C8B" w14:textId="77777777" w:rsidR="00011322" w:rsidRPr="00AC3BFA" w:rsidRDefault="008C4010" w:rsidP="00124944">
            <w:pPr>
              <w:spacing w:line="300" w:lineRule="atLeast"/>
              <w:rPr>
                <w:sz w:val="18"/>
                <w:szCs w:val="18"/>
              </w:rPr>
            </w:pPr>
            <w:r w:rsidRPr="00AC3BFA">
              <w:rPr>
                <w:sz w:val="18"/>
                <w:szCs w:val="18"/>
              </w:rPr>
              <w:t>(Italy and Netherlands) - Obsolete transitional provisions</w:t>
            </w:r>
          </w:p>
        </w:tc>
        <w:tc>
          <w:tcPr>
            <w:tcW w:w="739" w:type="dxa"/>
          </w:tcPr>
          <w:p w14:paraId="62AF2828" w14:textId="77777777" w:rsidR="00011322" w:rsidRPr="00AC3BFA" w:rsidRDefault="00011322" w:rsidP="00124944">
            <w:pPr>
              <w:widowControl w:val="0"/>
              <w:spacing w:before="30" w:after="30" w:line="300" w:lineRule="atLeast"/>
              <w:jc w:val="center"/>
              <w:rPr>
                <w:sz w:val="18"/>
              </w:rPr>
            </w:pPr>
          </w:p>
        </w:tc>
      </w:tr>
      <w:tr w:rsidR="00011322" w:rsidRPr="00AC3BFA" w14:paraId="1EB61D47" w14:textId="77777777" w:rsidTr="00124944">
        <w:tc>
          <w:tcPr>
            <w:tcW w:w="866" w:type="dxa"/>
            <w:vAlign w:val="center"/>
          </w:tcPr>
          <w:p w14:paraId="6187C8E1" w14:textId="77777777" w:rsidR="00011322" w:rsidRPr="00AC3BFA" w:rsidRDefault="00F16E3F" w:rsidP="00124944">
            <w:pPr>
              <w:widowControl w:val="0"/>
              <w:spacing w:before="30" w:after="30" w:line="300" w:lineRule="atLeast"/>
              <w:ind w:left="113"/>
              <w:jc w:val="center"/>
              <w:rPr>
                <w:sz w:val="18"/>
                <w:szCs w:val="18"/>
              </w:rPr>
            </w:pPr>
            <w:r w:rsidRPr="00AC3BFA">
              <w:rPr>
                <w:sz w:val="18"/>
                <w:szCs w:val="18"/>
              </w:rPr>
              <w:t>7</w:t>
            </w:r>
          </w:p>
        </w:tc>
        <w:tc>
          <w:tcPr>
            <w:tcW w:w="6900" w:type="dxa"/>
            <w:vAlign w:val="center"/>
          </w:tcPr>
          <w:p w14:paraId="3132500F" w14:textId="77777777" w:rsidR="00011322" w:rsidRPr="00AC3BFA" w:rsidRDefault="008C4010" w:rsidP="00124944">
            <w:pPr>
              <w:spacing w:line="300" w:lineRule="atLeast"/>
              <w:rPr>
                <w:sz w:val="18"/>
                <w:szCs w:val="18"/>
              </w:rPr>
            </w:pPr>
            <w:r w:rsidRPr="00AC3BFA">
              <w:rPr>
                <w:sz w:val="18"/>
                <w:szCs w:val="18"/>
              </w:rPr>
              <w:t>(SAE) - Amendment to ECE/TRANS/WP.29/GRE/2018/44</w:t>
            </w:r>
          </w:p>
        </w:tc>
        <w:tc>
          <w:tcPr>
            <w:tcW w:w="739" w:type="dxa"/>
          </w:tcPr>
          <w:p w14:paraId="72360DA3" w14:textId="77777777" w:rsidR="00011322" w:rsidRPr="00AC3BFA" w:rsidRDefault="001B0277" w:rsidP="00124944">
            <w:pPr>
              <w:widowControl w:val="0"/>
              <w:spacing w:before="30" w:after="30" w:line="300" w:lineRule="atLeast"/>
              <w:jc w:val="center"/>
              <w:rPr>
                <w:sz w:val="18"/>
              </w:rPr>
            </w:pPr>
            <w:r w:rsidRPr="00AC3BFA">
              <w:rPr>
                <w:sz w:val="18"/>
              </w:rPr>
              <w:t>d</w:t>
            </w:r>
          </w:p>
        </w:tc>
      </w:tr>
      <w:tr w:rsidR="00011322" w:rsidRPr="00AC3BFA" w14:paraId="6204663D" w14:textId="77777777" w:rsidTr="00124944">
        <w:tc>
          <w:tcPr>
            <w:tcW w:w="866" w:type="dxa"/>
            <w:vAlign w:val="center"/>
          </w:tcPr>
          <w:p w14:paraId="4B8DF865" w14:textId="77777777" w:rsidR="00011322" w:rsidRPr="00AC3BFA" w:rsidRDefault="00F16E3F" w:rsidP="00124944">
            <w:pPr>
              <w:widowControl w:val="0"/>
              <w:spacing w:before="30" w:after="30" w:line="300" w:lineRule="atLeast"/>
              <w:ind w:left="113"/>
              <w:jc w:val="center"/>
              <w:rPr>
                <w:sz w:val="18"/>
                <w:szCs w:val="18"/>
              </w:rPr>
            </w:pPr>
            <w:r w:rsidRPr="00AC3BFA">
              <w:rPr>
                <w:sz w:val="18"/>
                <w:szCs w:val="18"/>
              </w:rPr>
              <w:t>8</w:t>
            </w:r>
          </w:p>
        </w:tc>
        <w:tc>
          <w:tcPr>
            <w:tcW w:w="6900" w:type="dxa"/>
            <w:vAlign w:val="center"/>
          </w:tcPr>
          <w:p w14:paraId="207F1F19" w14:textId="77777777" w:rsidR="00011322" w:rsidRPr="00AC3BFA" w:rsidRDefault="00C335ED" w:rsidP="00124944">
            <w:pPr>
              <w:spacing w:line="300" w:lineRule="atLeast"/>
              <w:rPr>
                <w:sz w:val="18"/>
                <w:szCs w:val="18"/>
              </w:rPr>
            </w:pPr>
            <w:r w:rsidRPr="00AC3BFA">
              <w:rPr>
                <w:sz w:val="18"/>
                <w:szCs w:val="18"/>
              </w:rPr>
              <w:t>(European Commission) - Proposal complementing ECE/TRANS/WP.29/GRE/2018/44</w:t>
            </w:r>
          </w:p>
        </w:tc>
        <w:tc>
          <w:tcPr>
            <w:tcW w:w="739" w:type="dxa"/>
          </w:tcPr>
          <w:p w14:paraId="47D8C4D8" w14:textId="77777777" w:rsidR="00011322" w:rsidRPr="00AC3BFA" w:rsidRDefault="001B0277" w:rsidP="00124944">
            <w:pPr>
              <w:widowControl w:val="0"/>
              <w:spacing w:before="30" w:after="30" w:line="300" w:lineRule="atLeast"/>
              <w:jc w:val="center"/>
              <w:rPr>
                <w:sz w:val="18"/>
              </w:rPr>
            </w:pPr>
            <w:r w:rsidRPr="00AC3BFA">
              <w:rPr>
                <w:sz w:val="18"/>
              </w:rPr>
              <w:t>d</w:t>
            </w:r>
          </w:p>
        </w:tc>
      </w:tr>
      <w:tr w:rsidR="00011322" w:rsidRPr="00AC3BFA" w14:paraId="6E005F4E" w14:textId="77777777" w:rsidTr="00124944">
        <w:tc>
          <w:tcPr>
            <w:tcW w:w="866" w:type="dxa"/>
            <w:vAlign w:val="center"/>
          </w:tcPr>
          <w:p w14:paraId="5DD30ED8" w14:textId="77777777" w:rsidR="00011322" w:rsidRPr="00AC3BFA" w:rsidRDefault="00F16E3F" w:rsidP="00124944">
            <w:pPr>
              <w:widowControl w:val="0"/>
              <w:spacing w:before="30" w:after="30" w:line="300" w:lineRule="atLeast"/>
              <w:ind w:left="113"/>
              <w:jc w:val="center"/>
              <w:rPr>
                <w:sz w:val="18"/>
                <w:szCs w:val="18"/>
              </w:rPr>
            </w:pPr>
            <w:r w:rsidRPr="00AC3BFA">
              <w:rPr>
                <w:sz w:val="18"/>
                <w:szCs w:val="18"/>
              </w:rPr>
              <w:t>9</w:t>
            </w:r>
          </w:p>
        </w:tc>
        <w:tc>
          <w:tcPr>
            <w:tcW w:w="6900" w:type="dxa"/>
            <w:vAlign w:val="center"/>
          </w:tcPr>
          <w:p w14:paraId="04ED68C3" w14:textId="77777777" w:rsidR="00011322" w:rsidRPr="00AC3BFA" w:rsidRDefault="00C335ED" w:rsidP="00124944">
            <w:pPr>
              <w:spacing w:line="300" w:lineRule="atLeast"/>
              <w:rPr>
                <w:sz w:val="18"/>
                <w:szCs w:val="18"/>
              </w:rPr>
            </w:pPr>
            <w:r w:rsidRPr="00AC3BFA">
              <w:rPr>
                <w:sz w:val="18"/>
                <w:szCs w:val="18"/>
              </w:rPr>
              <w:t>(TF HS) - Editorial corrections to ECE/TRANS/WP.29/GRE/2018/44</w:t>
            </w:r>
          </w:p>
        </w:tc>
        <w:tc>
          <w:tcPr>
            <w:tcW w:w="739" w:type="dxa"/>
          </w:tcPr>
          <w:p w14:paraId="22D8B0B9" w14:textId="77777777" w:rsidR="00011322" w:rsidRPr="00AC3BFA" w:rsidRDefault="001B0277" w:rsidP="00124944">
            <w:pPr>
              <w:widowControl w:val="0"/>
              <w:spacing w:before="30" w:after="30" w:line="300" w:lineRule="atLeast"/>
              <w:jc w:val="center"/>
              <w:rPr>
                <w:sz w:val="18"/>
              </w:rPr>
            </w:pPr>
            <w:r w:rsidRPr="00AC3BFA">
              <w:rPr>
                <w:sz w:val="18"/>
              </w:rPr>
              <w:t>d</w:t>
            </w:r>
          </w:p>
        </w:tc>
      </w:tr>
      <w:tr w:rsidR="00011322" w:rsidRPr="00AC3BFA" w14:paraId="3F8E3E60" w14:textId="77777777" w:rsidTr="00124944">
        <w:tc>
          <w:tcPr>
            <w:tcW w:w="866" w:type="dxa"/>
            <w:vAlign w:val="center"/>
          </w:tcPr>
          <w:p w14:paraId="1F5512B9" w14:textId="77777777" w:rsidR="00011322" w:rsidRPr="00AC3BFA" w:rsidRDefault="00011322" w:rsidP="00124944">
            <w:pPr>
              <w:widowControl w:val="0"/>
              <w:spacing w:before="30" w:after="30" w:line="300" w:lineRule="atLeast"/>
              <w:ind w:left="113"/>
              <w:jc w:val="center"/>
              <w:rPr>
                <w:sz w:val="18"/>
                <w:szCs w:val="18"/>
              </w:rPr>
            </w:pPr>
            <w:r w:rsidRPr="00AC3BFA">
              <w:rPr>
                <w:sz w:val="18"/>
                <w:szCs w:val="18"/>
              </w:rPr>
              <w:t>1</w:t>
            </w:r>
            <w:r w:rsidR="00F16E3F" w:rsidRPr="00AC3BFA">
              <w:rPr>
                <w:sz w:val="18"/>
                <w:szCs w:val="18"/>
              </w:rPr>
              <w:t>0</w:t>
            </w:r>
          </w:p>
        </w:tc>
        <w:tc>
          <w:tcPr>
            <w:tcW w:w="6900" w:type="dxa"/>
            <w:vAlign w:val="center"/>
          </w:tcPr>
          <w:p w14:paraId="1DBBFF87" w14:textId="77777777" w:rsidR="00011322" w:rsidRPr="00AC3BFA" w:rsidRDefault="00C335ED" w:rsidP="00124944">
            <w:pPr>
              <w:spacing w:line="300" w:lineRule="atLeast"/>
              <w:rPr>
                <w:sz w:val="18"/>
                <w:szCs w:val="18"/>
              </w:rPr>
            </w:pPr>
            <w:r w:rsidRPr="00AC3BFA">
              <w:rPr>
                <w:sz w:val="18"/>
                <w:szCs w:val="18"/>
              </w:rPr>
              <w:t>(TF HS) - Explanations to ECE/TRANS/WP.29/GRE/2018/44</w:t>
            </w:r>
          </w:p>
        </w:tc>
        <w:tc>
          <w:tcPr>
            <w:tcW w:w="739" w:type="dxa"/>
          </w:tcPr>
          <w:p w14:paraId="504699FC" w14:textId="77777777" w:rsidR="00011322" w:rsidRPr="00AC3BFA" w:rsidRDefault="001B0277" w:rsidP="00124944">
            <w:pPr>
              <w:widowControl w:val="0"/>
              <w:spacing w:before="30" w:after="30" w:line="300" w:lineRule="atLeast"/>
              <w:jc w:val="center"/>
              <w:rPr>
                <w:sz w:val="18"/>
              </w:rPr>
            </w:pPr>
            <w:r w:rsidRPr="00AC3BFA">
              <w:rPr>
                <w:sz w:val="18"/>
              </w:rPr>
              <w:t>d</w:t>
            </w:r>
          </w:p>
        </w:tc>
      </w:tr>
      <w:tr w:rsidR="00011322" w:rsidRPr="00AC3BFA" w14:paraId="2417E190" w14:textId="77777777" w:rsidTr="00124944">
        <w:tc>
          <w:tcPr>
            <w:tcW w:w="866" w:type="dxa"/>
            <w:vAlign w:val="center"/>
          </w:tcPr>
          <w:p w14:paraId="4EFBBCF2" w14:textId="77777777" w:rsidR="00011322" w:rsidRPr="00AC3BFA" w:rsidRDefault="00011322" w:rsidP="00124944">
            <w:pPr>
              <w:widowControl w:val="0"/>
              <w:spacing w:before="30" w:after="30" w:line="300" w:lineRule="atLeast"/>
              <w:ind w:left="113"/>
              <w:jc w:val="center"/>
              <w:rPr>
                <w:sz w:val="18"/>
                <w:szCs w:val="18"/>
              </w:rPr>
            </w:pPr>
            <w:r w:rsidRPr="00AC3BFA">
              <w:rPr>
                <w:sz w:val="18"/>
                <w:szCs w:val="18"/>
              </w:rPr>
              <w:t>1</w:t>
            </w:r>
            <w:r w:rsidR="00F16E3F" w:rsidRPr="00AC3BFA">
              <w:rPr>
                <w:sz w:val="18"/>
                <w:szCs w:val="18"/>
              </w:rPr>
              <w:t>1</w:t>
            </w:r>
          </w:p>
        </w:tc>
        <w:tc>
          <w:tcPr>
            <w:tcW w:w="6900" w:type="dxa"/>
            <w:vAlign w:val="center"/>
          </w:tcPr>
          <w:p w14:paraId="2A8C621D" w14:textId="77777777" w:rsidR="00011322" w:rsidRPr="00AC3BFA" w:rsidRDefault="008C4010" w:rsidP="00124944">
            <w:pPr>
              <w:spacing w:line="300" w:lineRule="atLeast"/>
              <w:rPr>
                <w:sz w:val="18"/>
                <w:szCs w:val="18"/>
              </w:rPr>
            </w:pPr>
            <w:r w:rsidRPr="00AC3BFA">
              <w:rPr>
                <w:sz w:val="18"/>
                <w:szCs w:val="18"/>
              </w:rPr>
              <w:t xml:space="preserve">(Chair) - Running order  </w:t>
            </w:r>
          </w:p>
        </w:tc>
        <w:tc>
          <w:tcPr>
            <w:tcW w:w="739" w:type="dxa"/>
          </w:tcPr>
          <w:p w14:paraId="669CAFF9" w14:textId="77777777" w:rsidR="00011322" w:rsidRPr="00AC3BFA" w:rsidRDefault="001B0277" w:rsidP="00124944">
            <w:pPr>
              <w:widowControl w:val="0"/>
              <w:spacing w:before="30" w:after="30" w:line="300" w:lineRule="atLeast"/>
              <w:jc w:val="center"/>
              <w:rPr>
                <w:sz w:val="18"/>
              </w:rPr>
            </w:pPr>
            <w:r w:rsidRPr="00AC3BFA">
              <w:rPr>
                <w:sz w:val="18"/>
              </w:rPr>
              <w:t>f</w:t>
            </w:r>
          </w:p>
        </w:tc>
      </w:tr>
      <w:tr w:rsidR="00011322" w:rsidRPr="00AC3BFA" w14:paraId="1C769C57" w14:textId="77777777" w:rsidTr="00124944">
        <w:tc>
          <w:tcPr>
            <w:tcW w:w="866" w:type="dxa"/>
            <w:vAlign w:val="center"/>
          </w:tcPr>
          <w:p w14:paraId="43351FB0" w14:textId="77777777" w:rsidR="00011322" w:rsidRPr="00AC3BFA" w:rsidRDefault="00011322" w:rsidP="00124944">
            <w:pPr>
              <w:widowControl w:val="0"/>
              <w:spacing w:before="30" w:after="30" w:line="300" w:lineRule="atLeast"/>
              <w:ind w:left="113"/>
              <w:jc w:val="center"/>
              <w:rPr>
                <w:sz w:val="18"/>
                <w:szCs w:val="18"/>
              </w:rPr>
            </w:pPr>
            <w:r w:rsidRPr="00AC3BFA">
              <w:rPr>
                <w:sz w:val="18"/>
                <w:szCs w:val="18"/>
              </w:rPr>
              <w:t>1</w:t>
            </w:r>
            <w:r w:rsidR="00F16E3F" w:rsidRPr="00AC3BFA">
              <w:rPr>
                <w:sz w:val="18"/>
                <w:szCs w:val="18"/>
              </w:rPr>
              <w:t>2</w:t>
            </w:r>
            <w:r w:rsidR="008217D8" w:rsidRPr="00AC3BFA">
              <w:rPr>
                <w:sz w:val="18"/>
                <w:szCs w:val="18"/>
              </w:rPr>
              <w:t>-Rev.1</w:t>
            </w:r>
          </w:p>
        </w:tc>
        <w:tc>
          <w:tcPr>
            <w:tcW w:w="6900" w:type="dxa"/>
            <w:vAlign w:val="center"/>
          </w:tcPr>
          <w:p w14:paraId="680D7CA0" w14:textId="77777777" w:rsidR="00011322" w:rsidRPr="00AC3BFA" w:rsidRDefault="008217D8" w:rsidP="008C4010">
            <w:pPr>
              <w:spacing w:line="300" w:lineRule="atLeast"/>
              <w:rPr>
                <w:sz w:val="18"/>
                <w:szCs w:val="18"/>
              </w:rPr>
            </w:pPr>
            <w:r w:rsidRPr="00AC3BFA">
              <w:rPr>
                <w:sz w:val="18"/>
                <w:szCs w:val="18"/>
              </w:rPr>
              <w:t>(</w:t>
            </w:r>
            <w:r w:rsidR="008C4010" w:rsidRPr="00AC3BFA">
              <w:rPr>
                <w:sz w:val="18"/>
                <w:szCs w:val="18"/>
              </w:rPr>
              <w:t xml:space="preserve">TF EMC) </w:t>
            </w:r>
            <w:r w:rsidRPr="00AC3BFA">
              <w:rPr>
                <w:sz w:val="18"/>
                <w:szCs w:val="18"/>
              </w:rPr>
              <w:t xml:space="preserve">- </w:t>
            </w:r>
            <w:r w:rsidR="008C4010" w:rsidRPr="00AC3BFA">
              <w:rPr>
                <w:sz w:val="18"/>
                <w:szCs w:val="18"/>
              </w:rPr>
              <w:t>Status report</w:t>
            </w:r>
          </w:p>
        </w:tc>
        <w:tc>
          <w:tcPr>
            <w:tcW w:w="739" w:type="dxa"/>
          </w:tcPr>
          <w:p w14:paraId="6872F039" w14:textId="77777777" w:rsidR="00011322" w:rsidRPr="00AC3BFA" w:rsidRDefault="001B0277" w:rsidP="00124944">
            <w:pPr>
              <w:widowControl w:val="0"/>
              <w:spacing w:before="30" w:after="30" w:line="300" w:lineRule="atLeast"/>
              <w:jc w:val="center"/>
              <w:rPr>
                <w:sz w:val="18"/>
              </w:rPr>
            </w:pPr>
            <w:r w:rsidRPr="00AC3BFA">
              <w:rPr>
                <w:sz w:val="18"/>
              </w:rPr>
              <w:t>f</w:t>
            </w:r>
          </w:p>
        </w:tc>
      </w:tr>
      <w:tr w:rsidR="00011322" w:rsidRPr="00AC3BFA" w14:paraId="3BBF675F" w14:textId="77777777" w:rsidTr="00124944">
        <w:tc>
          <w:tcPr>
            <w:tcW w:w="866" w:type="dxa"/>
            <w:vAlign w:val="center"/>
          </w:tcPr>
          <w:p w14:paraId="0D588316" w14:textId="77777777" w:rsidR="00011322" w:rsidRPr="00AC3BFA" w:rsidRDefault="00011322" w:rsidP="00124944">
            <w:pPr>
              <w:widowControl w:val="0"/>
              <w:spacing w:before="30" w:after="30" w:line="300" w:lineRule="atLeast"/>
              <w:ind w:left="113"/>
              <w:jc w:val="center"/>
              <w:rPr>
                <w:sz w:val="18"/>
                <w:szCs w:val="18"/>
              </w:rPr>
            </w:pPr>
            <w:r w:rsidRPr="00AC3BFA">
              <w:rPr>
                <w:sz w:val="18"/>
                <w:szCs w:val="18"/>
              </w:rPr>
              <w:t>1</w:t>
            </w:r>
            <w:r w:rsidR="00F16E3F" w:rsidRPr="00AC3BFA">
              <w:rPr>
                <w:sz w:val="18"/>
                <w:szCs w:val="18"/>
              </w:rPr>
              <w:t>3</w:t>
            </w:r>
          </w:p>
        </w:tc>
        <w:tc>
          <w:tcPr>
            <w:tcW w:w="6900" w:type="dxa"/>
            <w:vAlign w:val="center"/>
          </w:tcPr>
          <w:p w14:paraId="17A98F6D" w14:textId="77777777" w:rsidR="00011322" w:rsidRPr="00AC3BFA" w:rsidRDefault="00C335ED" w:rsidP="00124944">
            <w:pPr>
              <w:spacing w:line="300" w:lineRule="atLeast"/>
              <w:rPr>
                <w:sz w:val="18"/>
                <w:szCs w:val="18"/>
              </w:rPr>
            </w:pPr>
            <w:r w:rsidRPr="00AC3BFA">
              <w:rPr>
                <w:sz w:val="18"/>
                <w:szCs w:val="18"/>
              </w:rPr>
              <w:t>(TF EMC) - Corrections to ECE/TRANS/WP.29/GRE/2018/43</w:t>
            </w:r>
          </w:p>
        </w:tc>
        <w:tc>
          <w:tcPr>
            <w:tcW w:w="739" w:type="dxa"/>
          </w:tcPr>
          <w:p w14:paraId="5EF0176C" w14:textId="77777777" w:rsidR="00011322" w:rsidRPr="00AC3BFA" w:rsidRDefault="001B0277" w:rsidP="00124944">
            <w:pPr>
              <w:widowControl w:val="0"/>
              <w:spacing w:before="30" w:after="30" w:line="300" w:lineRule="atLeast"/>
              <w:jc w:val="center"/>
              <w:rPr>
                <w:sz w:val="18"/>
              </w:rPr>
            </w:pPr>
            <w:r w:rsidRPr="00AC3BFA">
              <w:rPr>
                <w:sz w:val="18"/>
              </w:rPr>
              <w:t>b</w:t>
            </w:r>
          </w:p>
        </w:tc>
      </w:tr>
      <w:tr w:rsidR="00011322" w:rsidRPr="00AC3BFA" w14:paraId="605DAB72" w14:textId="77777777" w:rsidTr="00124944">
        <w:tc>
          <w:tcPr>
            <w:tcW w:w="866" w:type="dxa"/>
            <w:vAlign w:val="center"/>
          </w:tcPr>
          <w:p w14:paraId="38ED78E2" w14:textId="77777777" w:rsidR="00011322" w:rsidRPr="00AC3BFA" w:rsidRDefault="00011322" w:rsidP="00124944">
            <w:pPr>
              <w:widowControl w:val="0"/>
              <w:spacing w:before="30" w:after="30" w:line="300" w:lineRule="atLeast"/>
              <w:ind w:left="113"/>
              <w:jc w:val="center"/>
              <w:rPr>
                <w:sz w:val="18"/>
                <w:szCs w:val="18"/>
              </w:rPr>
            </w:pPr>
            <w:r w:rsidRPr="00AC3BFA">
              <w:rPr>
                <w:sz w:val="18"/>
                <w:szCs w:val="18"/>
              </w:rPr>
              <w:t>1</w:t>
            </w:r>
            <w:r w:rsidR="00F16E3F" w:rsidRPr="00AC3BFA">
              <w:rPr>
                <w:sz w:val="18"/>
                <w:szCs w:val="18"/>
              </w:rPr>
              <w:t>4</w:t>
            </w:r>
          </w:p>
        </w:tc>
        <w:tc>
          <w:tcPr>
            <w:tcW w:w="6900" w:type="dxa"/>
            <w:vAlign w:val="center"/>
          </w:tcPr>
          <w:p w14:paraId="094359FC" w14:textId="77777777" w:rsidR="00011322" w:rsidRPr="00AC3BFA" w:rsidRDefault="00C335ED" w:rsidP="00124944">
            <w:pPr>
              <w:spacing w:line="300" w:lineRule="atLeast"/>
              <w:rPr>
                <w:sz w:val="18"/>
                <w:szCs w:val="18"/>
              </w:rPr>
            </w:pPr>
            <w:r w:rsidRPr="00AC3BFA">
              <w:rPr>
                <w:sz w:val="18"/>
                <w:szCs w:val="18"/>
              </w:rPr>
              <w:t>(IWG SLR) - Updated Terms of Reference and Rules of Procedure of IWG SLR</w:t>
            </w:r>
          </w:p>
        </w:tc>
        <w:tc>
          <w:tcPr>
            <w:tcW w:w="739" w:type="dxa"/>
          </w:tcPr>
          <w:p w14:paraId="77DFD0E4" w14:textId="77777777" w:rsidR="00011322" w:rsidRPr="00AC3BFA" w:rsidRDefault="001B0277" w:rsidP="00124944">
            <w:pPr>
              <w:widowControl w:val="0"/>
              <w:spacing w:before="30" w:after="30" w:line="300" w:lineRule="atLeast"/>
              <w:jc w:val="center"/>
              <w:rPr>
                <w:sz w:val="18"/>
              </w:rPr>
            </w:pPr>
            <w:r w:rsidRPr="00AC3BFA">
              <w:rPr>
                <w:sz w:val="18"/>
              </w:rPr>
              <w:t>b</w:t>
            </w:r>
          </w:p>
        </w:tc>
      </w:tr>
      <w:tr w:rsidR="009F0D2D" w:rsidRPr="00AC3BFA" w14:paraId="48B78BAE" w14:textId="77777777" w:rsidTr="00124944">
        <w:tc>
          <w:tcPr>
            <w:tcW w:w="866" w:type="dxa"/>
            <w:vAlign w:val="center"/>
          </w:tcPr>
          <w:p w14:paraId="04870E8F" w14:textId="77777777" w:rsidR="009F0D2D" w:rsidRPr="00AC3BFA" w:rsidRDefault="009F0D2D" w:rsidP="00124944">
            <w:pPr>
              <w:widowControl w:val="0"/>
              <w:spacing w:before="30" w:after="30" w:line="300" w:lineRule="atLeast"/>
              <w:ind w:left="113"/>
              <w:jc w:val="center"/>
              <w:rPr>
                <w:sz w:val="18"/>
                <w:szCs w:val="18"/>
              </w:rPr>
            </w:pPr>
            <w:r w:rsidRPr="00AC3BFA">
              <w:rPr>
                <w:sz w:val="18"/>
                <w:szCs w:val="18"/>
              </w:rPr>
              <w:t>1</w:t>
            </w:r>
            <w:r w:rsidR="00FE0E2B" w:rsidRPr="00AC3BFA">
              <w:rPr>
                <w:sz w:val="18"/>
                <w:szCs w:val="18"/>
              </w:rPr>
              <w:t>5</w:t>
            </w:r>
          </w:p>
        </w:tc>
        <w:tc>
          <w:tcPr>
            <w:tcW w:w="6900" w:type="dxa"/>
            <w:vAlign w:val="center"/>
          </w:tcPr>
          <w:p w14:paraId="4C4624C4" w14:textId="77777777" w:rsidR="009F0D2D" w:rsidRPr="00AC3BFA" w:rsidRDefault="00C335ED" w:rsidP="00124944">
            <w:pPr>
              <w:spacing w:line="300" w:lineRule="atLeast"/>
              <w:rPr>
                <w:sz w:val="18"/>
                <w:szCs w:val="18"/>
              </w:rPr>
            </w:pPr>
            <w:r w:rsidRPr="00AC3BFA">
              <w:rPr>
                <w:sz w:val="18"/>
                <w:szCs w:val="18"/>
              </w:rPr>
              <w:t>(secretariat) - General information and WP.29 highlights</w:t>
            </w:r>
          </w:p>
        </w:tc>
        <w:tc>
          <w:tcPr>
            <w:tcW w:w="739" w:type="dxa"/>
          </w:tcPr>
          <w:p w14:paraId="39FD6279" w14:textId="77777777" w:rsidR="009F0D2D" w:rsidRPr="00AC3BFA" w:rsidRDefault="001B0277" w:rsidP="00124944">
            <w:pPr>
              <w:widowControl w:val="0"/>
              <w:spacing w:before="30" w:after="30" w:line="300" w:lineRule="atLeast"/>
              <w:jc w:val="center"/>
              <w:rPr>
                <w:sz w:val="18"/>
              </w:rPr>
            </w:pPr>
            <w:r w:rsidRPr="00AC3BFA">
              <w:rPr>
                <w:sz w:val="18"/>
              </w:rPr>
              <w:t>f</w:t>
            </w:r>
          </w:p>
        </w:tc>
      </w:tr>
      <w:tr w:rsidR="008217D8" w:rsidRPr="00AC3BFA" w14:paraId="1C291B6F" w14:textId="77777777" w:rsidTr="00124944">
        <w:tc>
          <w:tcPr>
            <w:tcW w:w="866" w:type="dxa"/>
            <w:vAlign w:val="center"/>
          </w:tcPr>
          <w:p w14:paraId="4476763E" w14:textId="77777777" w:rsidR="008217D8" w:rsidRPr="00AC3BFA" w:rsidRDefault="008217D8" w:rsidP="00124944">
            <w:pPr>
              <w:widowControl w:val="0"/>
              <w:spacing w:before="30" w:after="30" w:line="300" w:lineRule="atLeast"/>
              <w:ind w:left="113"/>
              <w:jc w:val="center"/>
              <w:rPr>
                <w:sz w:val="18"/>
                <w:szCs w:val="18"/>
              </w:rPr>
            </w:pPr>
            <w:r w:rsidRPr="00AC3BFA">
              <w:rPr>
                <w:sz w:val="18"/>
                <w:szCs w:val="18"/>
              </w:rPr>
              <w:t>16</w:t>
            </w:r>
          </w:p>
        </w:tc>
        <w:tc>
          <w:tcPr>
            <w:tcW w:w="6900" w:type="dxa"/>
            <w:vAlign w:val="center"/>
          </w:tcPr>
          <w:p w14:paraId="0FA2EECF" w14:textId="77777777" w:rsidR="008217D8" w:rsidRPr="00AC3BFA" w:rsidRDefault="00C335ED" w:rsidP="00124944">
            <w:pPr>
              <w:spacing w:line="300" w:lineRule="atLeast"/>
              <w:rPr>
                <w:sz w:val="18"/>
                <w:szCs w:val="18"/>
              </w:rPr>
            </w:pPr>
            <w:r w:rsidRPr="00AC3BFA">
              <w:rPr>
                <w:sz w:val="18"/>
                <w:szCs w:val="18"/>
              </w:rPr>
              <w:t>(GTB) - Signalling requirements for automated/autonomous vehicles</w:t>
            </w:r>
          </w:p>
        </w:tc>
        <w:tc>
          <w:tcPr>
            <w:tcW w:w="739" w:type="dxa"/>
          </w:tcPr>
          <w:p w14:paraId="78B03D35" w14:textId="77777777" w:rsidR="008217D8" w:rsidRPr="00AC3BFA" w:rsidRDefault="001B0277" w:rsidP="00124944">
            <w:pPr>
              <w:widowControl w:val="0"/>
              <w:spacing w:before="30" w:after="30" w:line="300" w:lineRule="atLeast"/>
              <w:jc w:val="center"/>
              <w:rPr>
                <w:sz w:val="18"/>
              </w:rPr>
            </w:pPr>
            <w:r w:rsidRPr="00AC3BFA">
              <w:rPr>
                <w:sz w:val="18"/>
              </w:rPr>
              <w:t>d</w:t>
            </w:r>
          </w:p>
        </w:tc>
      </w:tr>
      <w:tr w:rsidR="00011322" w:rsidRPr="00AC3BFA" w14:paraId="7ED8AAC1" w14:textId="77777777" w:rsidTr="00124944">
        <w:tc>
          <w:tcPr>
            <w:tcW w:w="866" w:type="dxa"/>
            <w:vAlign w:val="center"/>
          </w:tcPr>
          <w:p w14:paraId="700E2A7E" w14:textId="77777777" w:rsidR="00011322" w:rsidRPr="00AC3BFA" w:rsidRDefault="00011322" w:rsidP="008C4010">
            <w:pPr>
              <w:widowControl w:val="0"/>
              <w:spacing w:before="30" w:after="30" w:line="300" w:lineRule="atLeast"/>
              <w:ind w:left="113"/>
              <w:jc w:val="center"/>
              <w:rPr>
                <w:sz w:val="18"/>
                <w:szCs w:val="18"/>
              </w:rPr>
            </w:pPr>
            <w:r w:rsidRPr="00AC3BFA">
              <w:rPr>
                <w:sz w:val="18"/>
                <w:szCs w:val="18"/>
              </w:rPr>
              <w:t>1</w:t>
            </w:r>
            <w:r w:rsidR="00F16E3F" w:rsidRPr="00AC3BFA">
              <w:rPr>
                <w:sz w:val="18"/>
                <w:szCs w:val="18"/>
              </w:rPr>
              <w:t>7</w:t>
            </w:r>
          </w:p>
        </w:tc>
        <w:tc>
          <w:tcPr>
            <w:tcW w:w="6900" w:type="dxa"/>
            <w:vAlign w:val="center"/>
          </w:tcPr>
          <w:p w14:paraId="6A811450" w14:textId="77777777" w:rsidR="00011322" w:rsidRPr="00AC3BFA" w:rsidRDefault="00C335ED" w:rsidP="00124944">
            <w:pPr>
              <w:spacing w:line="300" w:lineRule="atLeast"/>
              <w:rPr>
                <w:sz w:val="18"/>
                <w:szCs w:val="18"/>
              </w:rPr>
            </w:pPr>
            <w:r w:rsidRPr="00AC3BFA">
              <w:rPr>
                <w:sz w:val="18"/>
                <w:szCs w:val="18"/>
              </w:rPr>
              <w:t>(SAE) - Amendment to ECE/TRANS/WP.29/GRE/2018/44</w:t>
            </w:r>
          </w:p>
        </w:tc>
        <w:tc>
          <w:tcPr>
            <w:tcW w:w="739" w:type="dxa"/>
          </w:tcPr>
          <w:p w14:paraId="74F53AAB" w14:textId="77777777" w:rsidR="00011322" w:rsidRPr="00AC3BFA" w:rsidRDefault="001B0277" w:rsidP="00124944">
            <w:pPr>
              <w:widowControl w:val="0"/>
              <w:spacing w:before="30" w:after="30" w:line="300" w:lineRule="atLeast"/>
              <w:jc w:val="center"/>
              <w:rPr>
                <w:sz w:val="18"/>
              </w:rPr>
            </w:pPr>
            <w:r w:rsidRPr="00AC3BFA">
              <w:rPr>
                <w:sz w:val="18"/>
              </w:rPr>
              <w:t>d</w:t>
            </w:r>
          </w:p>
        </w:tc>
      </w:tr>
      <w:tr w:rsidR="007500A0" w:rsidRPr="00AC3BFA" w14:paraId="72475B7C" w14:textId="77777777" w:rsidTr="00124944">
        <w:tc>
          <w:tcPr>
            <w:tcW w:w="866" w:type="dxa"/>
            <w:vAlign w:val="center"/>
          </w:tcPr>
          <w:p w14:paraId="591B9909" w14:textId="77777777" w:rsidR="007500A0" w:rsidRPr="00AC3BFA" w:rsidRDefault="007500A0" w:rsidP="008C4010">
            <w:pPr>
              <w:widowControl w:val="0"/>
              <w:spacing w:before="30" w:after="30" w:line="300" w:lineRule="atLeast"/>
              <w:ind w:left="113"/>
              <w:jc w:val="center"/>
              <w:rPr>
                <w:sz w:val="18"/>
                <w:szCs w:val="18"/>
              </w:rPr>
            </w:pPr>
            <w:r w:rsidRPr="00AC3BFA">
              <w:rPr>
                <w:sz w:val="18"/>
                <w:szCs w:val="18"/>
              </w:rPr>
              <w:t>18</w:t>
            </w:r>
          </w:p>
        </w:tc>
        <w:tc>
          <w:tcPr>
            <w:tcW w:w="6900" w:type="dxa"/>
            <w:vAlign w:val="center"/>
          </w:tcPr>
          <w:p w14:paraId="12CACFE7" w14:textId="77777777" w:rsidR="007500A0" w:rsidRPr="00AC3BFA" w:rsidRDefault="00C335ED" w:rsidP="00124944">
            <w:pPr>
              <w:spacing w:line="300" w:lineRule="atLeast"/>
              <w:rPr>
                <w:sz w:val="18"/>
                <w:szCs w:val="18"/>
              </w:rPr>
            </w:pPr>
            <w:r w:rsidRPr="00AC3BFA">
              <w:rPr>
                <w:sz w:val="18"/>
                <w:szCs w:val="18"/>
              </w:rPr>
              <w:t>(OICA) - Comments on transitional provisions in ECE/TRANS/WP.29/GRE/2018/44</w:t>
            </w:r>
          </w:p>
        </w:tc>
        <w:tc>
          <w:tcPr>
            <w:tcW w:w="739" w:type="dxa"/>
          </w:tcPr>
          <w:p w14:paraId="09969E66" w14:textId="77777777" w:rsidR="007500A0" w:rsidRPr="00AC3BFA" w:rsidRDefault="001B0277" w:rsidP="00124944">
            <w:pPr>
              <w:widowControl w:val="0"/>
              <w:spacing w:before="30" w:after="30" w:line="300" w:lineRule="atLeast"/>
              <w:jc w:val="center"/>
              <w:rPr>
                <w:sz w:val="18"/>
              </w:rPr>
            </w:pPr>
            <w:r w:rsidRPr="00AC3BFA">
              <w:rPr>
                <w:sz w:val="18"/>
              </w:rPr>
              <w:t>d</w:t>
            </w:r>
          </w:p>
        </w:tc>
      </w:tr>
      <w:tr w:rsidR="000E76BF" w:rsidRPr="00AC3BFA" w14:paraId="0B316332" w14:textId="77777777" w:rsidTr="00124944">
        <w:tc>
          <w:tcPr>
            <w:tcW w:w="866" w:type="dxa"/>
            <w:vAlign w:val="center"/>
          </w:tcPr>
          <w:p w14:paraId="368D993C" w14:textId="77777777" w:rsidR="000E76BF" w:rsidRPr="00AC3BFA" w:rsidRDefault="000E76BF" w:rsidP="00124944">
            <w:pPr>
              <w:widowControl w:val="0"/>
              <w:spacing w:before="30" w:after="30" w:line="300" w:lineRule="atLeast"/>
              <w:ind w:left="113"/>
              <w:jc w:val="center"/>
              <w:rPr>
                <w:sz w:val="18"/>
                <w:szCs w:val="18"/>
              </w:rPr>
            </w:pPr>
            <w:r w:rsidRPr="00AC3BFA">
              <w:rPr>
                <w:sz w:val="18"/>
                <w:szCs w:val="18"/>
              </w:rPr>
              <w:t>19</w:t>
            </w:r>
          </w:p>
        </w:tc>
        <w:tc>
          <w:tcPr>
            <w:tcW w:w="6900" w:type="dxa"/>
            <w:vAlign w:val="center"/>
          </w:tcPr>
          <w:p w14:paraId="713C6FEE" w14:textId="77777777" w:rsidR="000E76BF" w:rsidRPr="00AC3BFA" w:rsidRDefault="00C335ED" w:rsidP="00124944">
            <w:pPr>
              <w:spacing w:line="300" w:lineRule="atLeast"/>
              <w:rPr>
                <w:sz w:val="18"/>
                <w:szCs w:val="18"/>
              </w:rPr>
            </w:pPr>
            <w:r w:rsidRPr="00AC3BFA">
              <w:rPr>
                <w:sz w:val="18"/>
                <w:szCs w:val="18"/>
              </w:rPr>
              <w:t>(OICA) - Corrections to ECE/TRANS/WP.29/GRE/2018/41</w:t>
            </w:r>
          </w:p>
        </w:tc>
        <w:tc>
          <w:tcPr>
            <w:tcW w:w="739" w:type="dxa"/>
          </w:tcPr>
          <w:p w14:paraId="369EF532" w14:textId="77777777" w:rsidR="000E76BF" w:rsidRPr="00AC3BFA" w:rsidRDefault="001B0277" w:rsidP="00124944">
            <w:pPr>
              <w:widowControl w:val="0"/>
              <w:spacing w:before="30" w:after="30" w:line="300" w:lineRule="atLeast"/>
              <w:jc w:val="center"/>
              <w:rPr>
                <w:sz w:val="18"/>
              </w:rPr>
            </w:pPr>
            <w:r w:rsidRPr="00AC3BFA">
              <w:rPr>
                <w:sz w:val="18"/>
              </w:rPr>
              <w:t>f</w:t>
            </w:r>
          </w:p>
        </w:tc>
      </w:tr>
      <w:tr w:rsidR="000E76BF" w:rsidRPr="00AC3BFA" w14:paraId="5C7FD533" w14:textId="77777777" w:rsidTr="00124944">
        <w:tc>
          <w:tcPr>
            <w:tcW w:w="866" w:type="dxa"/>
            <w:vAlign w:val="center"/>
          </w:tcPr>
          <w:p w14:paraId="00B73B73" w14:textId="77777777" w:rsidR="000E76BF" w:rsidRPr="00AC3BFA" w:rsidRDefault="000E76BF" w:rsidP="00124944">
            <w:pPr>
              <w:widowControl w:val="0"/>
              <w:spacing w:before="30" w:after="30" w:line="300" w:lineRule="atLeast"/>
              <w:ind w:left="113"/>
              <w:jc w:val="center"/>
              <w:rPr>
                <w:sz w:val="18"/>
                <w:szCs w:val="18"/>
              </w:rPr>
            </w:pPr>
            <w:r w:rsidRPr="00AC3BFA">
              <w:rPr>
                <w:sz w:val="18"/>
                <w:szCs w:val="18"/>
              </w:rPr>
              <w:t>20</w:t>
            </w:r>
          </w:p>
        </w:tc>
        <w:tc>
          <w:tcPr>
            <w:tcW w:w="6900" w:type="dxa"/>
            <w:vAlign w:val="center"/>
          </w:tcPr>
          <w:p w14:paraId="10706CCB" w14:textId="77777777" w:rsidR="000E76BF" w:rsidRPr="00AC3BFA" w:rsidRDefault="00C335ED" w:rsidP="00124944">
            <w:pPr>
              <w:spacing w:line="300" w:lineRule="atLeast"/>
              <w:rPr>
                <w:sz w:val="18"/>
                <w:szCs w:val="18"/>
              </w:rPr>
            </w:pPr>
            <w:r w:rsidRPr="00AC3BFA">
              <w:rPr>
                <w:sz w:val="18"/>
                <w:szCs w:val="18"/>
              </w:rPr>
              <w:t>(OICA) - Proposal for improvement of ECE/TRANS/WP.29/GRE/2018/51</w:t>
            </w:r>
          </w:p>
        </w:tc>
        <w:tc>
          <w:tcPr>
            <w:tcW w:w="739" w:type="dxa"/>
          </w:tcPr>
          <w:p w14:paraId="440A5C32" w14:textId="77777777" w:rsidR="000E76BF" w:rsidRPr="00AC3BFA" w:rsidRDefault="001B0277" w:rsidP="00124944">
            <w:pPr>
              <w:widowControl w:val="0"/>
              <w:spacing w:before="30" w:after="30" w:line="300" w:lineRule="atLeast"/>
              <w:jc w:val="center"/>
              <w:rPr>
                <w:sz w:val="18"/>
              </w:rPr>
            </w:pPr>
            <w:r w:rsidRPr="00AC3BFA">
              <w:rPr>
                <w:sz w:val="18"/>
              </w:rPr>
              <w:t>c</w:t>
            </w:r>
          </w:p>
        </w:tc>
      </w:tr>
      <w:tr w:rsidR="000E76BF" w:rsidRPr="00AC3BFA" w14:paraId="57F6F5CD" w14:textId="77777777" w:rsidTr="00124944">
        <w:tc>
          <w:tcPr>
            <w:tcW w:w="866" w:type="dxa"/>
            <w:vAlign w:val="center"/>
          </w:tcPr>
          <w:p w14:paraId="2F22DE65" w14:textId="77777777" w:rsidR="000E76BF" w:rsidRPr="00AC3BFA" w:rsidRDefault="000E76BF" w:rsidP="00124944">
            <w:pPr>
              <w:widowControl w:val="0"/>
              <w:spacing w:before="30" w:after="30" w:line="300" w:lineRule="atLeast"/>
              <w:ind w:left="113"/>
              <w:jc w:val="center"/>
              <w:rPr>
                <w:sz w:val="18"/>
                <w:szCs w:val="18"/>
              </w:rPr>
            </w:pPr>
            <w:r w:rsidRPr="00AC3BFA">
              <w:rPr>
                <w:sz w:val="18"/>
                <w:szCs w:val="18"/>
              </w:rPr>
              <w:t>21</w:t>
            </w:r>
          </w:p>
        </w:tc>
        <w:tc>
          <w:tcPr>
            <w:tcW w:w="6900" w:type="dxa"/>
            <w:vAlign w:val="center"/>
          </w:tcPr>
          <w:p w14:paraId="67BA8C80" w14:textId="77777777" w:rsidR="000E76BF" w:rsidRPr="00AC3BFA" w:rsidRDefault="00C335ED" w:rsidP="00124944">
            <w:pPr>
              <w:spacing w:line="300" w:lineRule="atLeast"/>
              <w:rPr>
                <w:sz w:val="18"/>
                <w:szCs w:val="18"/>
              </w:rPr>
            </w:pPr>
            <w:r w:rsidRPr="00AC3BFA">
              <w:rPr>
                <w:sz w:val="18"/>
                <w:szCs w:val="18"/>
              </w:rPr>
              <w:t>(OICA) - Comments on ECE/TRANS/WP.29/GRE/2018/34</w:t>
            </w:r>
          </w:p>
        </w:tc>
        <w:tc>
          <w:tcPr>
            <w:tcW w:w="739" w:type="dxa"/>
          </w:tcPr>
          <w:p w14:paraId="7AACF319" w14:textId="77777777" w:rsidR="000E76BF" w:rsidRPr="00AC3BFA" w:rsidRDefault="001B0277" w:rsidP="00124944">
            <w:pPr>
              <w:widowControl w:val="0"/>
              <w:spacing w:before="30" w:after="30" w:line="300" w:lineRule="atLeast"/>
              <w:jc w:val="center"/>
              <w:rPr>
                <w:sz w:val="18"/>
              </w:rPr>
            </w:pPr>
            <w:r w:rsidRPr="00AC3BFA">
              <w:rPr>
                <w:sz w:val="18"/>
              </w:rPr>
              <w:t>f</w:t>
            </w:r>
          </w:p>
        </w:tc>
      </w:tr>
      <w:tr w:rsidR="000E76BF" w:rsidRPr="00AC3BFA" w14:paraId="6B3B0A51" w14:textId="77777777" w:rsidTr="00124944">
        <w:tc>
          <w:tcPr>
            <w:tcW w:w="866" w:type="dxa"/>
            <w:vAlign w:val="center"/>
          </w:tcPr>
          <w:p w14:paraId="38408CB8" w14:textId="77777777" w:rsidR="000E76BF" w:rsidRPr="00AC3BFA" w:rsidRDefault="000E76BF" w:rsidP="00124944">
            <w:pPr>
              <w:widowControl w:val="0"/>
              <w:spacing w:before="30" w:after="30" w:line="300" w:lineRule="atLeast"/>
              <w:ind w:left="113"/>
              <w:jc w:val="center"/>
              <w:rPr>
                <w:sz w:val="18"/>
                <w:szCs w:val="18"/>
              </w:rPr>
            </w:pPr>
            <w:r w:rsidRPr="00AC3BFA">
              <w:rPr>
                <w:sz w:val="18"/>
                <w:szCs w:val="18"/>
              </w:rPr>
              <w:t>22</w:t>
            </w:r>
          </w:p>
        </w:tc>
        <w:tc>
          <w:tcPr>
            <w:tcW w:w="6900" w:type="dxa"/>
            <w:vAlign w:val="center"/>
          </w:tcPr>
          <w:p w14:paraId="1F63411E" w14:textId="77777777" w:rsidR="000E76BF" w:rsidRPr="00AC3BFA" w:rsidRDefault="00C335ED" w:rsidP="00124944">
            <w:pPr>
              <w:spacing w:line="300" w:lineRule="atLeast"/>
              <w:rPr>
                <w:sz w:val="18"/>
                <w:szCs w:val="18"/>
              </w:rPr>
            </w:pPr>
            <w:r w:rsidRPr="00AC3BFA">
              <w:rPr>
                <w:sz w:val="18"/>
                <w:szCs w:val="18"/>
              </w:rPr>
              <w:t>(EC and Japan) - Proposals for amendments to ECE/TRANS/WP.29/GRE/2018/44</w:t>
            </w:r>
          </w:p>
        </w:tc>
        <w:tc>
          <w:tcPr>
            <w:tcW w:w="739" w:type="dxa"/>
          </w:tcPr>
          <w:p w14:paraId="3DC5E04F" w14:textId="77777777" w:rsidR="000E76BF" w:rsidRPr="00AC3BFA" w:rsidRDefault="001B0277" w:rsidP="00124944">
            <w:pPr>
              <w:widowControl w:val="0"/>
              <w:spacing w:before="30" w:after="30" w:line="300" w:lineRule="atLeast"/>
              <w:jc w:val="center"/>
              <w:rPr>
                <w:sz w:val="18"/>
              </w:rPr>
            </w:pPr>
            <w:r w:rsidRPr="00AC3BFA">
              <w:rPr>
                <w:sz w:val="18"/>
              </w:rPr>
              <w:t>d</w:t>
            </w:r>
          </w:p>
        </w:tc>
      </w:tr>
      <w:tr w:rsidR="000E76BF" w:rsidRPr="00AC3BFA" w14:paraId="7D94EB9F" w14:textId="77777777" w:rsidTr="00124944">
        <w:tc>
          <w:tcPr>
            <w:tcW w:w="866" w:type="dxa"/>
            <w:vAlign w:val="center"/>
          </w:tcPr>
          <w:p w14:paraId="5307BA8A" w14:textId="77777777" w:rsidR="000E76BF" w:rsidRPr="00AC3BFA" w:rsidRDefault="000E76BF" w:rsidP="00124944">
            <w:pPr>
              <w:widowControl w:val="0"/>
              <w:spacing w:before="30" w:after="30" w:line="300" w:lineRule="atLeast"/>
              <w:ind w:left="113"/>
              <w:jc w:val="center"/>
              <w:rPr>
                <w:sz w:val="18"/>
                <w:szCs w:val="18"/>
              </w:rPr>
            </w:pPr>
            <w:r w:rsidRPr="00AC3BFA">
              <w:rPr>
                <w:sz w:val="18"/>
                <w:szCs w:val="18"/>
              </w:rPr>
              <w:t>23</w:t>
            </w:r>
          </w:p>
        </w:tc>
        <w:tc>
          <w:tcPr>
            <w:tcW w:w="6900" w:type="dxa"/>
            <w:vAlign w:val="center"/>
          </w:tcPr>
          <w:p w14:paraId="6A8C165F" w14:textId="77777777" w:rsidR="000E76BF" w:rsidRPr="00AC3BFA" w:rsidRDefault="00C335ED" w:rsidP="00124944">
            <w:pPr>
              <w:spacing w:line="300" w:lineRule="atLeast"/>
              <w:rPr>
                <w:sz w:val="18"/>
                <w:szCs w:val="18"/>
              </w:rPr>
            </w:pPr>
            <w:r w:rsidRPr="00AC3BFA">
              <w:rPr>
                <w:sz w:val="18"/>
                <w:szCs w:val="18"/>
              </w:rPr>
              <w:t>(TF SR) - Status report</w:t>
            </w:r>
          </w:p>
        </w:tc>
        <w:tc>
          <w:tcPr>
            <w:tcW w:w="739" w:type="dxa"/>
          </w:tcPr>
          <w:p w14:paraId="1B433D57" w14:textId="77777777" w:rsidR="000E76BF" w:rsidRPr="00AC3BFA" w:rsidRDefault="001B0277" w:rsidP="00124944">
            <w:pPr>
              <w:widowControl w:val="0"/>
              <w:spacing w:before="30" w:after="30" w:line="300" w:lineRule="atLeast"/>
              <w:jc w:val="center"/>
              <w:rPr>
                <w:sz w:val="18"/>
              </w:rPr>
            </w:pPr>
            <w:r w:rsidRPr="00AC3BFA">
              <w:rPr>
                <w:sz w:val="18"/>
              </w:rPr>
              <w:t>f</w:t>
            </w:r>
          </w:p>
        </w:tc>
      </w:tr>
      <w:tr w:rsidR="000E76BF" w:rsidRPr="00AC3BFA" w14:paraId="3F14DA26" w14:textId="77777777" w:rsidTr="00124944">
        <w:tc>
          <w:tcPr>
            <w:tcW w:w="866" w:type="dxa"/>
            <w:vAlign w:val="center"/>
          </w:tcPr>
          <w:p w14:paraId="55203BBB" w14:textId="77777777" w:rsidR="000E76BF" w:rsidRPr="00AC3BFA" w:rsidRDefault="000E76BF" w:rsidP="00124944">
            <w:pPr>
              <w:widowControl w:val="0"/>
              <w:spacing w:before="30" w:after="30" w:line="300" w:lineRule="atLeast"/>
              <w:ind w:left="113"/>
              <w:jc w:val="center"/>
              <w:rPr>
                <w:sz w:val="18"/>
                <w:szCs w:val="18"/>
              </w:rPr>
            </w:pPr>
            <w:r w:rsidRPr="00AC3BFA">
              <w:rPr>
                <w:sz w:val="18"/>
                <w:szCs w:val="18"/>
              </w:rPr>
              <w:t>24</w:t>
            </w:r>
          </w:p>
        </w:tc>
        <w:tc>
          <w:tcPr>
            <w:tcW w:w="6900" w:type="dxa"/>
            <w:vAlign w:val="center"/>
          </w:tcPr>
          <w:p w14:paraId="50A05045" w14:textId="77777777" w:rsidR="000E76BF" w:rsidRPr="00AC3BFA" w:rsidRDefault="00C335ED" w:rsidP="00124944">
            <w:pPr>
              <w:spacing w:line="300" w:lineRule="atLeast"/>
              <w:rPr>
                <w:sz w:val="18"/>
                <w:szCs w:val="18"/>
              </w:rPr>
            </w:pPr>
            <w:r w:rsidRPr="00AC3BFA">
              <w:rPr>
                <w:sz w:val="18"/>
                <w:szCs w:val="18"/>
              </w:rPr>
              <w:t>(Japan) - Proposal to amend ECE/TRANS/WP.29/GRE/2018/43</w:t>
            </w:r>
          </w:p>
        </w:tc>
        <w:tc>
          <w:tcPr>
            <w:tcW w:w="739" w:type="dxa"/>
          </w:tcPr>
          <w:p w14:paraId="31345104" w14:textId="77777777" w:rsidR="000E76BF" w:rsidRPr="00AC3BFA" w:rsidRDefault="001B0277" w:rsidP="00124944">
            <w:pPr>
              <w:widowControl w:val="0"/>
              <w:spacing w:before="30" w:after="30" w:line="300" w:lineRule="atLeast"/>
              <w:jc w:val="center"/>
              <w:rPr>
                <w:sz w:val="18"/>
              </w:rPr>
            </w:pPr>
            <w:r w:rsidRPr="00AC3BFA">
              <w:rPr>
                <w:sz w:val="18"/>
              </w:rPr>
              <w:t>b</w:t>
            </w:r>
          </w:p>
        </w:tc>
      </w:tr>
      <w:tr w:rsidR="000E76BF" w:rsidRPr="00AC3BFA" w14:paraId="1DF89CAC" w14:textId="77777777" w:rsidTr="00124944">
        <w:tc>
          <w:tcPr>
            <w:tcW w:w="866" w:type="dxa"/>
            <w:vAlign w:val="center"/>
          </w:tcPr>
          <w:p w14:paraId="1E01B986" w14:textId="77777777" w:rsidR="000E76BF" w:rsidRPr="00AC3BFA" w:rsidRDefault="000E76BF" w:rsidP="00124944">
            <w:pPr>
              <w:widowControl w:val="0"/>
              <w:spacing w:before="30" w:after="30" w:line="300" w:lineRule="atLeast"/>
              <w:ind w:left="113"/>
              <w:jc w:val="center"/>
              <w:rPr>
                <w:sz w:val="18"/>
                <w:szCs w:val="18"/>
              </w:rPr>
            </w:pPr>
            <w:r w:rsidRPr="00AC3BFA">
              <w:rPr>
                <w:sz w:val="18"/>
                <w:szCs w:val="18"/>
              </w:rPr>
              <w:t>25</w:t>
            </w:r>
          </w:p>
        </w:tc>
        <w:tc>
          <w:tcPr>
            <w:tcW w:w="6900" w:type="dxa"/>
            <w:vAlign w:val="center"/>
          </w:tcPr>
          <w:p w14:paraId="43371BBA" w14:textId="77777777" w:rsidR="000E76BF" w:rsidRPr="00AC3BFA" w:rsidRDefault="00C335ED" w:rsidP="00124944">
            <w:pPr>
              <w:spacing w:line="300" w:lineRule="atLeast"/>
              <w:rPr>
                <w:sz w:val="18"/>
                <w:szCs w:val="18"/>
              </w:rPr>
            </w:pPr>
            <w:r w:rsidRPr="00AC3BFA">
              <w:rPr>
                <w:sz w:val="18"/>
                <w:szCs w:val="18"/>
              </w:rPr>
              <w:t>(India) - Comments on ECE/TRANS/WP.29/GRE/2018/50</w:t>
            </w:r>
          </w:p>
        </w:tc>
        <w:tc>
          <w:tcPr>
            <w:tcW w:w="739" w:type="dxa"/>
          </w:tcPr>
          <w:p w14:paraId="342F8470" w14:textId="77777777" w:rsidR="000E76BF" w:rsidRPr="00AC3BFA" w:rsidRDefault="001B0277" w:rsidP="00124944">
            <w:pPr>
              <w:widowControl w:val="0"/>
              <w:spacing w:before="30" w:after="30" w:line="300" w:lineRule="atLeast"/>
              <w:jc w:val="center"/>
              <w:rPr>
                <w:sz w:val="18"/>
              </w:rPr>
            </w:pPr>
            <w:r w:rsidRPr="00AC3BFA">
              <w:rPr>
                <w:sz w:val="18"/>
              </w:rPr>
              <w:t>f</w:t>
            </w:r>
          </w:p>
        </w:tc>
      </w:tr>
      <w:tr w:rsidR="00375EE0" w:rsidRPr="00AC3BFA" w14:paraId="78BC802B" w14:textId="77777777" w:rsidTr="00124944">
        <w:tc>
          <w:tcPr>
            <w:tcW w:w="866" w:type="dxa"/>
            <w:vAlign w:val="center"/>
          </w:tcPr>
          <w:p w14:paraId="659F401C" w14:textId="77777777" w:rsidR="00375EE0" w:rsidRPr="00AC3BFA" w:rsidRDefault="00375EE0" w:rsidP="00124944">
            <w:pPr>
              <w:widowControl w:val="0"/>
              <w:spacing w:before="30" w:after="30" w:line="300" w:lineRule="atLeast"/>
              <w:ind w:left="113"/>
              <w:jc w:val="center"/>
              <w:rPr>
                <w:sz w:val="18"/>
                <w:szCs w:val="18"/>
              </w:rPr>
            </w:pPr>
            <w:r w:rsidRPr="00AC3BFA">
              <w:rPr>
                <w:sz w:val="18"/>
                <w:szCs w:val="18"/>
              </w:rPr>
              <w:t>26</w:t>
            </w:r>
          </w:p>
        </w:tc>
        <w:tc>
          <w:tcPr>
            <w:tcW w:w="6900" w:type="dxa"/>
            <w:vAlign w:val="center"/>
          </w:tcPr>
          <w:p w14:paraId="296B52E8" w14:textId="77777777" w:rsidR="00375EE0" w:rsidRPr="00AC3BFA" w:rsidRDefault="00C335ED" w:rsidP="00124944">
            <w:pPr>
              <w:spacing w:line="300" w:lineRule="atLeast"/>
              <w:rPr>
                <w:sz w:val="18"/>
                <w:szCs w:val="18"/>
              </w:rPr>
            </w:pPr>
            <w:r w:rsidRPr="00AC3BFA">
              <w:rPr>
                <w:sz w:val="18"/>
                <w:szCs w:val="18"/>
              </w:rPr>
              <w:t>(India) - Response to a study reservation made in connection with GRE-78-24</w:t>
            </w:r>
          </w:p>
        </w:tc>
        <w:tc>
          <w:tcPr>
            <w:tcW w:w="739" w:type="dxa"/>
          </w:tcPr>
          <w:p w14:paraId="155854DE" w14:textId="77777777" w:rsidR="00375EE0" w:rsidRPr="00AC3BFA" w:rsidRDefault="001B0277" w:rsidP="00124944">
            <w:pPr>
              <w:widowControl w:val="0"/>
              <w:spacing w:before="30" w:after="30" w:line="300" w:lineRule="atLeast"/>
              <w:jc w:val="center"/>
              <w:rPr>
                <w:sz w:val="18"/>
              </w:rPr>
            </w:pPr>
            <w:r w:rsidRPr="00AC3BFA">
              <w:rPr>
                <w:sz w:val="18"/>
              </w:rPr>
              <w:t>d</w:t>
            </w:r>
          </w:p>
        </w:tc>
      </w:tr>
      <w:tr w:rsidR="00375EE0" w:rsidRPr="00AC3BFA" w14:paraId="0216D2A0" w14:textId="77777777" w:rsidTr="00124944">
        <w:tc>
          <w:tcPr>
            <w:tcW w:w="866" w:type="dxa"/>
            <w:vAlign w:val="center"/>
          </w:tcPr>
          <w:p w14:paraId="728DE24F" w14:textId="77777777" w:rsidR="00375EE0" w:rsidRPr="00AC3BFA" w:rsidRDefault="00375EE0" w:rsidP="00124944">
            <w:pPr>
              <w:widowControl w:val="0"/>
              <w:spacing w:before="30" w:after="30" w:line="300" w:lineRule="atLeast"/>
              <w:ind w:left="113"/>
              <w:jc w:val="center"/>
              <w:rPr>
                <w:sz w:val="18"/>
                <w:szCs w:val="18"/>
              </w:rPr>
            </w:pPr>
            <w:r w:rsidRPr="00AC3BFA">
              <w:rPr>
                <w:sz w:val="18"/>
                <w:szCs w:val="18"/>
              </w:rPr>
              <w:t>27</w:t>
            </w:r>
          </w:p>
        </w:tc>
        <w:tc>
          <w:tcPr>
            <w:tcW w:w="6900" w:type="dxa"/>
            <w:vAlign w:val="center"/>
          </w:tcPr>
          <w:p w14:paraId="482FF818" w14:textId="77777777" w:rsidR="00375EE0" w:rsidRPr="00AC3BFA" w:rsidRDefault="00C335ED" w:rsidP="00124944">
            <w:pPr>
              <w:spacing w:line="300" w:lineRule="atLeast"/>
              <w:rPr>
                <w:sz w:val="18"/>
                <w:szCs w:val="18"/>
              </w:rPr>
            </w:pPr>
            <w:r w:rsidRPr="00AC3BFA">
              <w:rPr>
                <w:sz w:val="18"/>
                <w:szCs w:val="18"/>
              </w:rPr>
              <w:t>(Germany) - Sun load impact (phantom effect) of signalling lamps</w:t>
            </w:r>
          </w:p>
        </w:tc>
        <w:tc>
          <w:tcPr>
            <w:tcW w:w="739" w:type="dxa"/>
          </w:tcPr>
          <w:p w14:paraId="734D933F" w14:textId="77777777" w:rsidR="00375EE0" w:rsidRPr="00AC3BFA" w:rsidRDefault="001B0277" w:rsidP="00124944">
            <w:pPr>
              <w:widowControl w:val="0"/>
              <w:spacing w:before="30" w:after="30" w:line="300" w:lineRule="atLeast"/>
              <w:jc w:val="center"/>
              <w:rPr>
                <w:sz w:val="18"/>
              </w:rPr>
            </w:pPr>
            <w:r w:rsidRPr="00AC3BFA">
              <w:rPr>
                <w:sz w:val="18"/>
              </w:rPr>
              <w:t>c</w:t>
            </w:r>
          </w:p>
        </w:tc>
      </w:tr>
      <w:tr w:rsidR="00375EE0" w:rsidRPr="00AC3BFA" w14:paraId="6279A93D" w14:textId="77777777" w:rsidTr="00124944">
        <w:tc>
          <w:tcPr>
            <w:tcW w:w="866" w:type="dxa"/>
            <w:vAlign w:val="center"/>
          </w:tcPr>
          <w:p w14:paraId="409AE59E" w14:textId="77777777" w:rsidR="00375EE0" w:rsidRPr="00AC3BFA" w:rsidRDefault="00375EE0" w:rsidP="00124944">
            <w:pPr>
              <w:widowControl w:val="0"/>
              <w:spacing w:before="30" w:after="30" w:line="300" w:lineRule="atLeast"/>
              <w:ind w:left="113"/>
              <w:jc w:val="center"/>
              <w:rPr>
                <w:sz w:val="18"/>
                <w:szCs w:val="18"/>
              </w:rPr>
            </w:pPr>
            <w:r w:rsidRPr="00AC3BFA">
              <w:rPr>
                <w:sz w:val="18"/>
                <w:szCs w:val="18"/>
              </w:rPr>
              <w:t>28</w:t>
            </w:r>
          </w:p>
        </w:tc>
        <w:tc>
          <w:tcPr>
            <w:tcW w:w="6900" w:type="dxa"/>
            <w:vAlign w:val="center"/>
          </w:tcPr>
          <w:p w14:paraId="1167BFA9" w14:textId="77777777" w:rsidR="00375EE0" w:rsidRPr="00AC3BFA" w:rsidRDefault="00C335ED" w:rsidP="00124944">
            <w:pPr>
              <w:spacing w:line="300" w:lineRule="atLeast"/>
              <w:rPr>
                <w:sz w:val="18"/>
                <w:szCs w:val="18"/>
              </w:rPr>
            </w:pPr>
            <w:r w:rsidRPr="00AC3BFA">
              <w:rPr>
                <w:sz w:val="18"/>
                <w:szCs w:val="18"/>
              </w:rPr>
              <w:t xml:space="preserve">(France and Germany) -  Evaluation of the questionnaire on evocative, suggestive or figurative apparent surfaces   </w:t>
            </w:r>
          </w:p>
        </w:tc>
        <w:tc>
          <w:tcPr>
            <w:tcW w:w="739" w:type="dxa"/>
          </w:tcPr>
          <w:p w14:paraId="54307808" w14:textId="77777777" w:rsidR="00375EE0" w:rsidRPr="00AC3BFA" w:rsidRDefault="001B0277" w:rsidP="00124944">
            <w:pPr>
              <w:widowControl w:val="0"/>
              <w:spacing w:before="30" w:after="30" w:line="300" w:lineRule="atLeast"/>
              <w:jc w:val="center"/>
              <w:rPr>
                <w:sz w:val="18"/>
              </w:rPr>
            </w:pPr>
            <w:r w:rsidRPr="00AC3BFA">
              <w:rPr>
                <w:sz w:val="18"/>
              </w:rPr>
              <w:t>d</w:t>
            </w:r>
          </w:p>
        </w:tc>
      </w:tr>
      <w:tr w:rsidR="00375EE0" w:rsidRPr="00AC3BFA" w14:paraId="640201B7" w14:textId="77777777" w:rsidTr="00124944">
        <w:tc>
          <w:tcPr>
            <w:tcW w:w="866" w:type="dxa"/>
            <w:vAlign w:val="center"/>
          </w:tcPr>
          <w:p w14:paraId="705E7D4C" w14:textId="77777777" w:rsidR="00375EE0" w:rsidRPr="00AC3BFA" w:rsidRDefault="00375EE0" w:rsidP="00124944">
            <w:pPr>
              <w:widowControl w:val="0"/>
              <w:spacing w:before="30" w:after="30" w:line="300" w:lineRule="atLeast"/>
              <w:ind w:left="113"/>
              <w:jc w:val="center"/>
              <w:rPr>
                <w:sz w:val="18"/>
                <w:szCs w:val="18"/>
              </w:rPr>
            </w:pPr>
            <w:r w:rsidRPr="00AC3BFA">
              <w:rPr>
                <w:sz w:val="18"/>
                <w:szCs w:val="18"/>
              </w:rPr>
              <w:t>29</w:t>
            </w:r>
          </w:p>
        </w:tc>
        <w:tc>
          <w:tcPr>
            <w:tcW w:w="6900" w:type="dxa"/>
            <w:vAlign w:val="center"/>
          </w:tcPr>
          <w:p w14:paraId="73F9BB47" w14:textId="77777777" w:rsidR="00375EE0" w:rsidRPr="00AC3BFA" w:rsidRDefault="005A7A52" w:rsidP="00124944">
            <w:pPr>
              <w:spacing w:line="300" w:lineRule="atLeast"/>
              <w:rPr>
                <w:sz w:val="18"/>
                <w:szCs w:val="18"/>
              </w:rPr>
            </w:pPr>
            <w:r w:rsidRPr="00AC3BFA">
              <w:rPr>
                <w:sz w:val="18"/>
                <w:szCs w:val="18"/>
              </w:rPr>
              <w:t xml:space="preserve">(Russian Federation) - Amendments to ECE/TRANS/WP.29/GRE/2018/44  </w:t>
            </w:r>
          </w:p>
        </w:tc>
        <w:tc>
          <w:tcPr>
            <w:tcW w:w="739" w:type="dxa"/>
          </w:tcPr>
          <w:p w14:paraId="4E927792" w14:textId="77777777" w:rsidR="00375EE0" w:rsidRPr="00AC3BFA" w:rsidRDefault="001B0277" w:rsidP="00124944">
            <w:pPr>
              <w:widowControl w:val="0"/>
              <w:spacing w:before="30" w:after="30" w:line="300" w:lineRule="atLeast"/>
              <w:jc w:val="center"/>
              <w:rPr>
                <w:sz w:val="18"/>
              </w:rPr>
            </w:pPr>
            <w:r w:rsidRPr="00AC3BFA">
              <w:rPr>
                <w:sz w:val="18"/>
              </w:rPr>
              <w:t>d</w:t>
            </w:r>
          </w:p>
        </w:tc>
      </w:tr>
      <w:tr w:rsidR="00375EE0" w:rsidRPr="00AC3BFA" w14:paraId="6BC07EB0" w14:textId="77777777" w:rsidTr="00124944">
        <w:tc>
          <w:tcPr>
            <w:tcW w:w="866" w:type="dxa"/>
            <w:vAlign w:val="center"/>
          </w:tcPr>
          <w:p w14:paraId="3C08B5FA" w14:textId="77777777" w:rsidR="00375EE0" w:rsidRPr="00AC3BFA" w:rsidRDefault="005A7A52" w:rsidP="00124944">
            <w:pPr>
              <w:widowControl w:val="0"/>
              <w:spacing w:before="30" w:after="30" w:line="300" w:lineRule="atLeast"/>
              <w:ind w:left="113"/>
              <w:jc w:val="center"/>
              <w:rPr>
                <w:sz w:val="18"/>
                <w:szCs w:val="18"/>
              </w:rPr>
            </w:pPr>
            <w:r w:rsidRPr="00AC3BFA">
              <w:rPr>
                <w:sz w:val="18"/>
                <w:szCs w:val="18"/>
              </w:rPr>
              <w:lastRenderedPageBreak/>
              <w:t>30</w:t>
            </w:r>
          </w:p>
        </w:tc>
        <w:tc>
          <w:tcPr>
            <w:tcW w:w="6900" w:type="dxa"/>
            <w:vAlign w:val="center"/>
          </w:tcPr>
          <w:p w14:paraId="353A1242" w14:textId="77777777" w:rsidR="00375EE0" w:rsidRPr="00AC3BFA" w:rsidRDefault="005A7A52" w:rsidP="00124944">
            <w:pPr>
              <w:spacing w:line="300" w:lineRule="atLeast"/>
              <w:rPr>
                <w:sz w:val="18"/>
                <w:szCs w:val="18"/>
              </w:rPr>
            </w:pPr>
            <w:r w:rsidRPr="00AC3BFA">
              <w:rPr>
                <w:sz w:val="18"/>
                <w:szCs w:val="18"/>
              </w:rPr>
              <w:t>(IWG SLR) - Progress report</w:t>
            </w:r>
          </w:p>
        </w:tc>
        <w:tc>
          <w:tcPr>
            <w:tcW w:w="739" w:type="dxa"/>
          </w:tcPr>
          <w:p w14:paraId="0FDB5109" w14:textId="77777777" w:rsidR="00375EE0" w:rsidRPr="00AC3BFA" w:rsidRDefault="001B0277" w:rsidP="00124944">
            <w:pPr>
              <w:widowControl w:val="0"/>
              <w:spacing w:before="30" w:after="30" w:line="300" w:lineRule="atLeast"/>
              <w:jc w:val="center"/>
              <w:rPr>
                <w:sz w:val="18"/>
              </w:rPr>
            </w:pPr>
            <w:r w:rsidRPr="00AC3BFA">
              <w:rPr>
                <w:sz w:val="18"/>
              </w:rPr>
              <w:t>f</w:t>
            </w:r>
          </w:p>
        </w:tc>
      </w:tr>
      <w:tr w:rsidR="00432C6F" w:rsidRPr="00AC3BFA" w14:paraId="3E4B12FC" w14:textId="77777777" w:rsidTr="00124944">
        <w:tc>
          <w:tcPr>
            <w:tcW w:w="866" w:type="dxa"/>
            <w:vAlign w:val="center"/>
          </w:tcPr>
          <w:p w14:paraId="52C91D86" w14:textId="77777777" w:rsidR="00432C6F" w:rsidRPr="00AC3BFA" w:rsidRDefault="00432C6F" w:rsidP="00124944">
            <w:pPr>
              <w:widowControl w:val="0"/>
              <w:spacing w:before="30" w:after="30" w:line="300" w:lineRule="atLeast"/>
              <w:ind w:left="113"/>
              <w:jc w:val="center"/>
              <w:rPr>
                <w:sz w:val="18"/>
                <w:szCs w:val="18"/>
              </w:rPr>
            </w:pPr>
            <w:r w:rsidRPr="00AC3BFA">
              <w:rPr>
                <w:sz w:val="18"/>
                <w:szCs w:val="18"/>
              </w:rPr>
              <w:t>31</w:t>
            </w:r>
          </w:p>
        </w:tc>
        <w:tc>
          <w:tcPr>
            <w:tcW w:w="6900" w:type="dxa"/>
            <w:vAlign w:val="center"/>
          </w:tcPr>
          <w:p w14:paraId="087E73A0" w14:textId="77777777" w:rsidR="00432C6F" w:rsidRPr="00AC3BFA" w:rsidRDefault="005A7A52" w:rsidP="00124944">
            <w:pPr>
              <w:spacing w:line="300" w:lineRule="atLeast"/>
              <w:rPr>
                <w:sz w:val="18"/>
                <w:szCs w:val="18"/>
              </w:rPr>
            </w:pPr>
            <w:r w:rsidRPr="00AC3BFA">
              <w:rPr>
                <w:sz w:val="18"/>
                <w:szCs w:val="18"/>
              </w:rPr>
              <w:t xml:space="preserve">(IMMA) - Proposal for amendment to ECE/TRANS/WP.29/GRE/2018/43  </w:t>
            </w:r>
          </w:p>
        </w:tc>
        <w:tc>
          <w:tcPr>
            <w:tcW w:w="739" w:type="dxa"/>
          </w:tcPr>
          <w:p w14:paraId="762681B6" w14:textId="77777777" w:rsidR="00432C6F" w:rsidRPr="00AC3BFA" w:rsidRDefault="001B0277" w:rsidP="00124944">
            <w:pPr>
              <w:widowControl w:val="0"/>
              <w:spacing w:before="30" w:after="30" w:line="300" w:lineRule="atLeast"/>
              <w:jc w:val="center"/>
              <w:rPr>
                <w:sz w:val="18"/>
              </w:rPr>
            </w:pPr>
            <w:r w:rsidRPr="00AC3BFA">
              <w:rPr>
                <w:sz w:val="18"/>
              </w:rPr>
              <w:t>b</w:t>
            </w:r>
          </w:p>
        </w:tc>
      </w:tr>
      <w:tr w:rsidR="002C7620" w:rsidRPr="00AC3BFA" w14:paraId="58770C67" w14:textId="77777777" w:rsidTr="00124944">
        <w:tc>
          <w:tcPr>
            <w:tcW w:w="866" w:type="dxa"/>
            <w:vAlign w:val="center"/>
          </w:tcPr>
          <w:p w14:paraId="61242EBA" w14:textId="77777777" w:rsidR="002C7620" w:rsidRPr="00AC3BFA" w:rsidRDefault="00934996" w:rsidP="008C4010">
            <w:pPr>
              <w:widowControl w:val="0"/>
              <w:spacing w:before="30" w:after="30" w:line="300" w:lineRule="atLeast"/>
              <w:ind w:left="113"/>
              <w:jc w:val="center"/>
              <w:rPr>
                <w:sz w:val="18"/>
                <w:szCs w:val="18"/>
              </w:rPr>
            </w:pPr>
            <w:r w:rsidRPr="00AC3BFA">
              <w:rPr>
                <w:sz w:val="18"/>
                <w:szCs w:val="18"/>
              </w:rPr>
              <w:t>32</w:t>
            </w:r>
          </w:p>
        </w:tc>
        <w:tc>
          <w:tcPr>
            <w:tcW w:w="6900" w:type="dxa"/>
            <w:vAlign w:val="center"/>
          </w:tcPr>
          <w:p w14:paraId="442185F6" w14:textId="77777777" w:rsidR="002C7620" w:rsidRPr="00AC3BFA" w:rsidRDefault="005A7A52" w:rsidP="00124944">
            <w:pPr>
              <w:spacing w:line="300" w:lineRule="atLeast"/>
              <w:rPr>
                <w:sz w:val="18"/>
                <w:szCs w:val="18"/>
              </w:rPr>
            </w:pPr>
            <w:r w:rsidRPr="00AC3BFA">
              <w:rPr>
                <w:sz w:val="18"/>
                <w:szCs w:val="18"/>
              </w:rPr>
              <w:t xml:space="preserve">(IMMA) - Proposal for amendments to ECE/TRANS/WP.29/GRE/2018/33  </w:t>
            </w:r>
          </w:p>
        </w:tc>
        <w:tc>
          <w:tcPr>
            <w:tcW w:w="739" w:type="dxa"/>
          </w:tcPr>
          <w:p w14:paraId="551D19E3" w14:textId="77777777" w:rsidR="002C7620" w:rsidRPr="00AC3BFA" w:rsidRDefault="0081092B" w:rsidP="00124944">
            <w:pPr>
              <w:widowControl w:val="0"/>
              <w:spacing w:before="30" w:after="30" w:line="300" w:lineRule="atLeast"/>
              <w:jc w:val="center"/>
              <w:rPr>
                <w:sz w:val="18"/>
              </w:rPr>
            </w:pPr>
            <w:r w:rsidRPr="00AC3BFA">
              <w:rPr>
                <w:sz w:val="18"/>
              </w:rPr>
              <w:t>a</w:t>
            </w:r>
          </w:p>
        </w:tc>
      </w:tr>
      <w:tr w:rsidR="002C7620" w:rsidRPr="00AC3BFA" w14:paraId="428F2811" w14:textId="77777777" w:rsidTr="005A7A52">
        <w:tc>
          <w:tcPr>
            <w:tcW w:w="866" w:type="dxa"/>
            <w:vAlign w:val="center"/>
          </w:tcPr>
          <w:p w14:paraId="6A23BDAE" w14:textId="77777777" w:rsidR="002C7620" w:rsidRPr="00AC3BFA" w:rsidRDefault="00934996" w:rsidP="00124944">
            <w:pPr>
              <w:widowControl w:val="0"/>
              <w:spacing w:before="30" w:after="30" w:line="300" w:lineRule="atLeast"/>
              <w:ind w:left="113"/>
              <w:jc w:val="center"/>
              <w:rPr>
                <w:sz w:val="18"/>
                <w:szCs w:val="18"/>
              </w:rPr>
            </w:pPr>
            <w:r w:rsidRPr="00AC3BFA">
              <w:rPr>
                <w:sz w:val="18"/>
                <w:szCs w:val="18"/>
              </w:rPr>
              <w:t>33</w:t>
            </w:r>
          </w:p>
        </w:tc>
        <w:tc>
          <w:tcPr>
            <w:tcW w:w="6900" w:type="dxa"/>
            <w:vAlign w:val="center"/>
          </w:tcPr>
          <w:p w14:paraId="7830BC7C" w14:textId="77777777" w:rsidR="002C7620" w:rsidRPr="00AC3BFA" w:rsidRDefault="005A7A52" w:rsidP="00124944">
            <w:pPr>
              <w:spacing w:line="300" w:lineRule="atLeast"/>
              <w:rPr>
                <w:sz w:val="18"/>
                <w:szCs w:val="18"/>
              </w:rPr>
            </w:pPr>
            <w:r w:rsidRPr="00AC3BFA">
              <w:rPr>
                <w:sz w:val="18"/>
                <w:szCs w:val="18"/>
              </w:rPr>
              <w:t>(FIA) - LED replacement light sources</w:t>
            </w:r>
          </w:p>
        </w:tc>
        <w:tc>
          <w:tcPr>
            <w:tcW w:w="739" w:type="dxa"/>
          </w:tcPr>
          <w:p w14:paraId="00BBE00E" w14:textId="77777777" w:rsidR="002C7620" w:rsidRPr="00AC3BFA" w:rsidRDefault="0081092B" w:rsidP="00124944">
            <w:pPr>
              <w:widowControl w:val="0"/>
              <w:spacing w:before="30" w:after="30" w:line="300" w:lineRule="atLeast"/>
              <w:jc w:val="center"/>
              <w:rPr>
                <w:sz w:val="18"/>
              </w:rPr>
            </w:pPr>
            <w:r w:rsidRPr="00AC3BFA">
              <w:rPr>
                <w:sz w:val="18"/>
              </w:rPr>
              <w:t>f</w:t>
            </w:r>
          </w:p>
        </w:tc>
      </w:tr>
      <w:tr w:rsidR="002C7620" w:rsidRPr="00AC3BFA" w14:paraId="46886F65" w14:textId="77777777" w:rsidTr="005A7A52">
        <w:tc>
          <w:tcPr>
            <w:tcW w:w="866" w:type="dxa"/>
            <w:tcBorders>
              <w:bottom w:val="single" w:sz="12" w:space="0" w:color="auto"/>
            </w:tcBorders>
            <w:vAlign w:val="center"/>
          </w:tcPr>
          <w:p w14:paraId="0900E9C0" w14:textId="77777777" w:rsidR="002C7620" w:rsidRPr="00AC3BFA" w:rsidRDefault="00934996" w:rsidP="00124944">
            <w:pPr>
              <w:widowControl w:val="0"/>
              <w:spacing w:before="30" w:after="30" w:line="300" w:lineRule="atLeast"/>
              <w:ind w:left="113"/>
              <w:jc w:val="center"/>
              <w:rPr>
                <w:sz w:val="18"/>
                <w:szCs w:val="18"/>
              </w:rPr>
            </w:pPr>
            <w:r w:rsidRPr="00AC3BFA">
              <w:rPr>
                <w:sz w:val="18"/>
                <w:szCs w:val="18"/>
              </w:rPr>
              <w:t>34</w:t>
            </w:r>
          </w:p>
        </w:tc>
        <w:tc>
          <w:tcPr>
            <w:tcW w:w="6900" w:type="dxa"/>
            <w:tcBorders>
              <w:bottom w:val="single" w:sz="12" w:space="0" w:color="auto"/>
            </w:tcBorders>
            <w:vAlign w:val="center"/>
          </w:tcPr>
          <w:p w14:paraId="031413F7" w14:textId="77777777" w:rsidR="002C7620" w:rsidRPr="00AC3BFA" w:rsidRDefault="005A7A52" w:rsidP="00124944">
            <w:pPr>
              <w:spacing w:line="300" w:lineRule="atLeast"/>
              <w:rPr>
                <w:sz w:val="18"/>
                <w:szCs w:val="18"/>
              </w:rPr>
            </w:pPr>
            <w:r w:rsidRPr="00AC3BFA">
              <w:rPr>
                <w:sz w:val="18"/>
                <w:szCs w:val="18"/>
              </w:rPr>
              <w:t>(SAE) - Standardization of technical requirements for forward lighting LED replacement light sources</w:t>
            </w:r>
          </w:p>
        </w:tc>
        <w:tc>
          <w:tcPr>
            <w:tcW w:w="739" w:type="dxa"/>
            <w:tcBorders>
              <w:bottom w:val="single" w:sz="12" w:space="0" w:color="auto"/>
            </w:tcBorders>
          </w:tcPr>
          <w:p w14:paraId="344E9A76" w14:textId="77777777" w:rsidR="002C7620" w:rsidRPr="00AC3BFA" w:rsidRDefault="0081092B" w:rsidP="00124944">
            <w:pPr>
              <w:widowControl w:val="0"/>
              <w:spacing w:before="30" w:after="30" w:line="300" w:lineRule="atLeast"/>
              <w:jc w:val="center"/>
              <w:rPr>
                <w:sz w:val="18"/>
              </w:rPr>
            </w:pPr>
            <w:r w:rsidRPr="00AC3BFA">
              <w:rPr>
                <w:sz w:val="18"/>
              </w:rPr>
              <w:t>f</w:t>
            </w:r>
          </w:p>
        </w:tc>
      </w:tr>
    </w:tbl>
    <w:p w14:paraId="7B264DF4" w14:textId="77777777" w:rsidR="00E30241" w:rsidRPr="00AC3BFA" w:rsidRDefault="00E30241" w:rsidP="000354F6">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ind w:left="1134"/>
        <w:jc w:val="both"/>
        <w:rPr>
          <w:i/>
          <w:sz w:val="18"/>
          <w:szCs w:val="18"/>
        </w:rPr>
      </w:pPr>
      <w:r w:rsidRPr="00AC3BFA">
        <w:rPr>
          <w:i/>
          <w:sz w:val="18"/>
          <w:szCs w:val="18"/>
        </w:rPr>
        <w:t>Notes:</w:t>
      </w:r>
    </w:p>
    <w:p w14:paraId="078988CC" w14:textId="77777777" w:rsidR="00E30241" w:rsidRPr="00AC3BFA"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C3BFA">
        <w:rPr>
          <w:sz w:val="18"/>
          <w:szCs w:val="18"/>
        </w:rPr>
        <w:t>(a)</w:t>
      </w:r>
      <w:r w:rsidRPr="00AC3BFA">
        <w:rPr>
          <w:sz w:val="18"/>
          <w:szCs w:val="18"/>
        </w:rPr>
        <w:tab/>
      </w:r>
      <w:r w:rsidR="005D116F" w:rsidRPr="00AC3BFA">
        <w:rPr>
          <w:sz w:val="18"/>
          <w:szCs w:val="18"/>
        </w:rPr>
        <w:t>Endorsed or adopted without amendment</w:t>
      </w:r>
      <w:r w:rsidR="000354F6" w:rsidRPr="00AC3BFA">
        <w:rPr>
          <w:sz w:val="18"/>
          <w:szCs w:val="18"/>
        </w:rPr>
        <w:t>;</w:t>
      </w:r>
    </w:p>
    <w:p w14:paraId="4251B707" w14:textId="77777777" w:rsidR="00E30241" w:rsidRPr="00AC3BFA"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C3BFA">
        <w:rPr>
          <w:sz w:val="18"/>
          <w:szCs w:val="18"/>
        </w:rPr>
        <w:t>(b)</w:t>
      </w:r>
      <w:r w:rsidRPr="00AC3BFA">
        <w:rPr>
          <w:sz w:val="18"/>
          <w:szCs w:val="18"/>
        </w:rPr>
        <w:tab/>
      </w:r>
      <w:r w:rsidR="005D116F" w:rsidRPr="00AC3BFA">
        <w:rPr>
          <w:sz w:val="18"/>
          <w:szCs w:val="18"/>
        </w:rPr>
        <w:t>Endorsed or a</w:t>
      </w:r>
      <w:r w:rsidRPr="00AC3BFA">
        <w:rPr>
          <w:sz w:val="18"/>
          <w:szCs w:val="18"/>
        </w:rPr>
        <w:t>dopted</w:t>
      </w:r>
      <w:r w:rsidR="005D116F" w:rsidRPr="00AC3BFA">
        <w:rPr>
          <w:sz w:val="18"/>
          <w:szCs w:val="18"/>
        </w:rPr>
        <w:t xml:space="preserve"> with amendments</w:t>
      </w:r>
      <w:r w:rsidR="000354F6" w:rsidRPr="00AC3BFA">
        <w:rPr>
          <w:sz w:val="18"/>
          <w:szCs w:val="18"/>
        </w:rPr>
        <w:t>;</w:t>
      </w:r>
    </w:p>
    <w:p w14:paraId="53E754DE" w14:textId="77777777" w:rsidR="00E30241" w:rsidRPr="00AC3BFA"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C3BFA">
        <w:rPr>
          <w:sz w:val="18"/>
          <w:szCs w:val="18"/>
        </w:rPr>
        <w:t>(c)</w:t>
      </w:r>
      <w:r w:rsidRPr="00AC3BFA">
        <w:rPr>
          <w:sz w:val="18"/>
          <w:szCs w:val="18"/>
        </w:rPr>
        <w:tab/>
      </w:r>
      <w:r w:rsidR="005D116F" w:rsidRPr="00AC3BFA">
        <w:rPr>
          <w:sz w:val="18"/>
          <w:szCs w:val="18"/>
        </w:rPr>
        <w:t>Resume consideration on the basis of a document with an official symbol</w:t>
      </w:r>
      <w:r w:rsidR="000354F6" w:rsidRPr="00AC3BFA">
        <w:rPr>
          <w:sz w:val="18"/>
          <w:szCs w:val="18"/>
        </w:rPr>
        <w:t>;</w:t>
      </w:r>
    </w:p>
    <w:p w14:paraId="6CAFB3DE" w14:textId="77777777" w:rsidR="005D116F" w:rsidRPr="00AC3BFA"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C3BFA">
        <w:rPr>
          <w:sz w:val="18"/>
          <w:szCs w:val="18"/>
        </w:rPr>
        <w:t>(d)</w:t>
      </w:r>
      <w:r w:rsidRPr="00AC3BFA">
        <w:rPr>
          <w:sz w:val="18"/>
          <w:szCs w:val="18"/>
        </w:rPr>
        <w:tab/>
      </w:r>
      <w:r w:rsidR="005D116F" w:rsidRPr="00AC3BFA">
        <w:rPr>
          <w:sz w:val="18"/>
          <w:szCs w:val="18"/>
        </w:rPr>
        <w:t xml:space="preserve">Kept as </w:t>
      </w:r>
      <w:r w:rsidR="00F47B86" w:rsidRPr="00AC3BFA">
        <w:rPr>
          <w:sz w:val="18"/>
          <w:szCs w:val="18"/>
        </w:rPr>
        <w:t xml:space="preserve">a </w:t>
      </w:r>
      <w:r w:rsidR="005D116F" w:rsidRPr="00AC3BFA">
        <w:rPr>
          <w:sz w:val="18"/>
          <w:szCs w:val="18"/>
        </w:rPr>
        <w:t>reference document/continue consideration</w:t>
      </w:r>
      <w:r w:rsidR="000354F6" w:rsidRPr="00AC3BFA">
        <w:rPr>
          <w:sz w:val="18"/>
          <w:szCs w:val="18"/>
        </w:rPr>
        <w:t>;</w:t>
      </w:r>
    </w:p>
    <w:p w14:paraId="2B944914" w14:textId="77777777" w:rsidR="00E30241" w:rsidRPr="00AC3BFA"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C3BFA">
        <w:rPr>
          <w:sz w:val="18"/>
          <w:szCs w:val="18"/>
        </w:rPr>
        <w:t>(e)</w:t>
      </w:r>
      <w:r w:rsidRPr="00AC3BFA">
        <w:rPr>
          <w:sz w:val="18"/>
          <w:szCs w:val="18"/>
        </w:rPr>
        <w:tab/>
        <w:t>Revised proposal for the next session</w:t>
      </w:r>
      <w:r w:rsidR="000354F6" w:rsidRPr="00AC3BFA">
        <w:rPr>
          <w:sz w:val="18"/>
          <w:szCs w:val="18"/>
        </w:rPr>
        <w:t>;</w:t>
      </w:r>
    </w:p>
    <w:p w14:paraId="72C460CD" w14:textId="77777777" w:rsidR="005D116F" w:rsidRPr="00AC3BFA"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C3BFA">
        <w:rPr>
          <w:sz w:val="18"/>
          <w:szCs w:val="18"/>
        </w:rPr>
        <w:t>(f)</w:t>
      </w:r>
      <w:r w:rsidRPr="00AC3BFA">
        <w:rPr>
          <w:sz w:val="18"/>
          <w:szCs w:val="18"/>
        </w:rPr>
        <w:tab/>
        <w:t>Consideratio</w:t>
      </w:r>
      <w:r w:rsidR="000354F6" w:rsidRPr="00AC3BFA">
        <w:rPr>
          <w:sz w:val="18"/>
          <w:szCs w:val="18"/>
        </w:rPr>
        <w:t>n completed or to be superseded;</w:t>
      </w:r>
    </w:p>
    <w:p w14:paraId="72C27ED2" w14:textId="77777777" w:rsidR="00C538EE" w:rsidRPr="00AC3BFA" w:rsidRDefault="005D116F" w:rsidP="005D116F">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AC3BFA">
        <w:rPr>
          <w:sz w:val="18"/>
          <w:szCs w:val="18"/>
        </w:rPr>
        <w:t>(g)</w:t>
      </w:r>
      <w:r w:rsidRPr="00AC3BFA">
        <w:rPr>
          <w:sz w:val="18"/>
          <w:szCs w:val="18"/>
        </w:rPr>
        <w:tab/>
        <w:t>Withdrawn</w:t>
      </w:r>
      <w:r w:rsidR="000354F6" w:rsidRPr="00AC3BFA">
        <w:rPr>
          <w:sz w:val="18"/>
          <w:szCs w:val="18"/>
        </w:rPr>
        <w:t>.</w:t>
      </w:r>
    </w:p>
    <w:p w14:paraId="2A88434A" w14:textId="77777777" w:rsidR="000B4F70" w:rsidRPr="00AC3BFA" w:rsidRDefault="00C538EE" w:rsidP="000B4F70">
      <w:pPr>
        <w:pStyle w:val="HChG"/>
        <w:spacing w:before="320" w:after="200"/>
      </w:pPr>
      <w:r w:rsidRPr="00AC3BFA">
        <w:rPr>
          <w:u w:val="single"/>
        </w:rPr>
        <w:br w:type="page"/>
      </w:r>
      <w:bookmarkStart w:id="14" w:name="_Toc360526931"/>
      <w:bookmarkStart w:id="15" w:name="_Toc369772241"/>
      <w:r w:rsidRPr="00AC3BFA">
        <w:lastRenderedPageBreak/>
        <w:t>Annex II</w:t>
      </w:r>
      <w:bookmarkEnd w:id="14"/>
      <w:bookmarkEnd w:id="15"/>
    </w:p>
    <w:p w14:paraId="488A313E" w14:textId="77777777" w:rsidR="000B4F70" w:rsidRPr="00AC3BFA" w:rsidRDefault="000B4F70" w:rsidP="000B4F70">
      <w:pPr>
        <w:pStyle w:val="HChG"/>
      </w:pPr>
      <w:r w:rsidRPr="00AC3BFA">
        <w:tab/>
      </w:r>
      <w:r w:rsidRPr="00AC3BFA">
        <w:tab/>
        <w:t xml:space="preserve">Updated Terms of Reference and Rules of Procedure for the Informal Working Group "Simplification of the Lighting and Light-Signalling </w:t>
      </w:r>
      <w:r w:rsidR="00082B38" w:rsidRPr="00AC3BFA">
        <w:t>UN Regulation</w:t>
      </w:r>
      <w:r w:rsidRPr="00AC3BFA">
        <w:t>s" (IWG SLR)</w:t>
      </w:r>
    </w:p>
    <w:p w14:paraId="788FFCAC" w14:textId="77777777" w:rsidR="000B4F70" w:rsidRPr="00AC3BFA" w:rsidRDefault="000B4F70" w:rsidP="000B4F70">
      <w:pPr>
        <w:pStyle w:val="HChG"/>
        <w:tabs>
          <w:tab w:val="left" w:pos="8505"/>
        </w:tabs>
        <w:spacing w:before="320" w:after="200" w:line="240" w:lineRule="atLeast"/>
        <w:ind w:right="-40"/>
      </w:pPr>
      <w:r w:rsidRPr="00AC3BFA">
        <w:tab/>
        <w:t>I.</w:t>
      </w:r>
      <w:r w:rsidRPr="00AC3BFA">
        <w:tab/>
        <w:t xml:space="preserve"> Introduction</w:t>
      </w:r>
    </w:p>
    <w:p w14:paraId="46DD5AEE" w14:textId="3F1F17E3" w:rsidR="000B4F70" w:rsidRPr="00AC3BFA" w:rsidRDefault="000B4F70" w:rsidP="00B25E76">
      <w:pPr>
        <w:tabs>
          <w:tab w:val="left" w:pos="1701"/>
          <w:tab w:val="left" w:pos="8505"/>
        </w:tabs>
        <w:suppressAutoHyphens w:val="0"/>
        <w:spacing w:after="120"/>
        <w:ind w:left="1134" w:right="1134"/>
        <w:jc w:val="both"/>
      </w:pPr>
      <w:r w:rsidRPr="00AC3BFA">
        <w:t>1.</w:t>
      </w:r>
      <w:r w:rsidRPr="00AC3BFA">
        <w:tab/>
        <w:t>At the 156</w:t>
      </w:r>
      <w:r w:rsidRPr="001A46B2">
        <w:t>th</w:t>
      </w:r>
      <w:r w:rsidRPr="00AC3BFA">
        <w:t xml:space="preserve"> session of WP.29, the European Union, supported by Japan, urged WP.29 to consider the simplification of the lighting </w:t>
      </w:r>
      <w:r w:rsidR="00082B38" w:rsidRPr="00AC3BFA">
        <w:t>UN Regulation</w:t>
      </w:r>
      <w:r w:rsidRPr="00AC3BFA">
        <w:t>s and to focus on developing less technology-specific, more performance-related requirements (ECE/TRANS/WP.29/1095, paras. 76 and 77).</w:t>
      </w:r>
    </w:p>
    <w:p w14:paraId="34F62D76" w14:textId="77777777" w:rsidR="000B4F70" w:rsidRPr="00AC3BFA" w:rsidRDefault="000B4F70" w:rsidP="00B25E76">
      <w:pPr>
        <w:tabs>
          <w:tab w:val="left" w:pos="1701"/>
          <w:tab w:val="left" w:pos="8505"/>
        </w:tabs>
        <w:suppressAutoHyphens w:val="0"/>
        <w:spacing w:after="120"/>
        <w:ind w:left="1134" w:right="1134"/>
        <w:jc w:val="both"/>
      </w:pPr>
      <w:r w:rsidRPr="00AC3BFA">
        <w:t>2.</w:t>
      </w:r>
      <w:r w:rsidRPr="00AC3BFA">
        <w:tab/>
        <w:t>At the 157</w:t>
      </w:r>
      <w:r w:rsidRPr="007B6A58">
        <w:t xml:space="preserve">th </w:t>
      </w:r>
      <w:r w:rsidRPr="00AC3BFA">
        <w:t xml:space="preserve">session of WP.29, GTB presented its approach to help GRE work on consolidating the UN Regulations on lighting and light-signalling to reduce the administrative workload.  The suggested approach seeks to reduce the number of </w:t>
      </w:r>
      <w:r w:rsidR="00082B38" w:rsidRPr="00AC3BFA">
        <w:t>UN Regulation</w:t>
      </w:r>
      <w:r w:rsidRPr="00AC3BFA">
        <w:t>s concerning lighting and light signalling and to focus on performance requirements rather than design and technical descriptions.</w:t>
      </w:r>
    </w:p>
    <w:p w14:paraId="633AC8E7" w14:textId="77777777" w:rsidR="000B4F70" w:rsidRPr="00AC3BFA" w:rsidRDefault="000B4F70" w:rsidP="00B25E76">
      <w:pPr>
        <w:tabs>
          <w:tab w:val="left" w:pos="1701"/>
          <w:tab w:val="left" w:pos="8505"/>
        </w:tabs>
        <w:suppressAutoHyphens w:val="0"/>
        <w:spacing w:after="120"/>
        <w:ind w:left="1134" w:right="1134"/>
        <w:jc w:val="both"/>
      </w:pPr>
      <w:r w:rsidRPr="00AC3BFA">
        <w:t xml:space="preserve">3. </w:t>
      </w:r>
      <w:r w:rsidRPr="00AC3BFA">
        <w:tab/>
        <w:t>Subsequently this approach, distributed as an official document, ECE/TRANS/WP.29/2012/119, was formally considered by WP.29 at its 158</w:t>
      </w:r>
      <w:r w:rsidRPr="001A46B2">
        <w:t>th</w:t>
      </w:r>
      <w:r w:rsidRPr="00AC3BFA">
        <w:t xml:space="preserve"> session. WP.29 endorsed the principles proposed by GTB and asked GRE to develop a road map, taking into consideration the resources of GRE (ECE/TRANS/WP.29/1099, para. 37).</w:t>
      </w:r>
    </w:p>
    <w:p w14:paraId="613A393B" w14:textId="77777777" w:rsidR="000B4F70" w:rsidRPr="00AC3BFA" w:rsidRDefault="000B4F70" w:rsidP="00B25E76">
      <w:pPr>
        <w:tabs>
          <w:tab w:val="left" w:pos="1701"/>
          <w:tab w:val="left" w:pos="8505"/>
        </w:tabs>
        <w:suppressAutoHyphens w:val="0"/>
        <w:spacing w:after="120"/>
        <w:ind w:left="1134" w:right="1134"/>
        <w:jc w:val="both"/>
      </w:pPr>
      <w:r w:rsidRPr="00AC3BFA">
        <w:t>4.</w:t>
      </w:r>
      <w:r w:rsidRPr="00AC3BFA">
        <w:tab/>
        <w:t>At its sixty-ninth session, GRE agreed to create a special interest group of experts, which met in February and June 2014, to define the Terms of Reference of this new Informal Working Group.</w:t>
      </w:r>
    </w:p>
    <w:p w14:paraId="11B27B2E" w14:textId="77777777" w:rsidR="000B4F70" w:rsidRPr="00AC3BFA" w:rsidRDefault="000B4F70" w:rsidP="00B25E76">
      <w:pPr>
        <w:tabs>
          <w:tab w:val="left" w:pos="1701"/>
          <w:tab w:val="left" w:pos="8505"/>
        </w:tabs>
        <w:suppressAutoHyphens w:val="0"/>
        <w:spacing w:after="120"/>
        <w:ind w:left="1134" w:right="1134"/>
        <w:jc w:val="both"/>
      </w:pPr>
      <w:r w:rsidRPr="00AC3BFA">
        <w:t>5.</w:t>
      </w:r>
      <w:r w:rsidRPr="00AC3BFA">
        <w:tab/>
        <w:t xml:space="preserve">At its </w:t>
      </w:r>
      <w:r w:rsidR="0081092B" w:rsidRPr="00AC3BFA">
        <w:t xml:space="preserve">seventy-second </w:t>
      </w:r>
      <w:r w:rsidRPr="00AC3BFA">
        <w:t xml:space="preserve">session, GRE adopted GRE-72-20 (as reproduced in Annex VIII </w:t>
      </w:r>
      <w:r w:rsidR="0081092B" w:rsidRPr="00AC3BFA">
        <w:t>to the</w:t>
      </w:r>
      <w:r w:rsidRPr="00AC3BFA">
        <w:t xml:space="preserve"> report) proposing the </w:t>
      </w:r>
      <w:r w:rsidR="0081092B" w:rsidRPr="00AC3BFA">
        <w:t>T</w:t>
      </w:r>
      <w:r w:rsidRPr="00AC3BFA">
        <w:t xml:space="preserve">erms of </w:t>
      </w:r>
      <w:r w:rsidR="0081092B" w:rsidRPr="00AC3BFA">
        <w:t>R</w:t>
      </w:r>
      <w:r w:rsidRPr="00AC3BFA">
        <w:t xml:space="preserve">eference and </w:t>
      </w:r>
      <w:r w:rsidR="0081092B" w:rsidRPr="00AC3BFA">
        <w:t>R</w:t>
      </w:r>
      <w:r w:rsidRPr="00AC3BFA">
        <w:t xml:space="preserve">ules of </w:t>
      </w:r>
      <w:r w:rsidR="0081092B" w:rsidRPr="00AC3BFA">
        <w:t>P</w:t>
      </w:r>
      <w:r w:rsidRPr="00AC3BFA">
        <w:t xml:space="preserve">rocedure of the Informal Working Group "Simplification of the Lighting and Light-Signalling </w:t>
      </w:r>
      <w:r w:rsidR="00082B38" w:rsidRPr="00AC3BFA">
        <w:t>UN Regulation</w:t>
      </w:r>
      <w:r w:rsidRPr="00AC3BFA">
        <w:t xml:space="preserve">s" (IWG SLR). The informal group had already held its first session in September 2014 to establish its draft </w:t>
      </w:r>
      <w:r w:rsidR="0081092B" w:rsidRPr="00AC3BFA">
        <w:t>T</w:t>
      </w:r>
      <w:r w:rsidRPr="00AC3BFA">
        <w:t xml:space="preserve">erms of </w:t>
      </w:r>
      <w:r w:rsidR="0081092B" w:rsidRPr="00AC3BFA">
        <w:t>R</w:t>
      </w:r>
      <w:r w:rsidRPr="00AC3BFA">
        <w:t>eference.</w:t>
      </w:r>
    </w:p>
    <w:p w14:paraId="072C5906" w14:textId="77777777" w:rsidR="000B4F70" w:rsidRPr="00AC3BFA" w:rsidRDefault="000B4F70" w:rsidP="00B25E76">
      <w:pPr>
        <w:tabs>
          <w:tab w:val="left" w:pos="1701"/>
          <w:tab w:val="left" w:pos="8505"/>
        </w:tabs>
        <w:suppressAutoHyphens w:val="0"/>
        <w:spacing w:after="120"/>
        <w:ind w:left="1134" w:right="1134"/>
        <w:jc w:val="both"/>
      </w:pPr>
      <w:r w:rsidRPr="00AC3BFA">
        <w:t>6.</w:t>
      </w:r>
      <w:r w:rsidRPr="00AC3BFA">
        <w:tab/>
        <w:t>IWG</w:t>
      </w:r>
      <w:r w:rsidR="0081092B" w:rsidRPr="00AC3BFA">
        <w:t xml:space="preserve"> </w:t>
      </w:r>
      <w:r w:rsidRPr="00AC3BFA">
        <w:t>SLR met on seven occasions, exploring many approaches to deliver the required simplification and finally adopted the plan in January 2016. This plan consisted of two stages</w:t>
      </w:r>
      <w:r w:rsidR="00B25E76" w:rsidRPr="00AC3BFA">
        <w:t>:</w:t>
      </w:r>
      <w:r w:rsidRPr="00AC3BFA">
        <w:t xml:space="preserve"> </w:t>
      </w:r>
    </w:p>
    <w:p w14:paraId="4B5FEF54" w14:textId="77777777" w:rsidR="000B4F70" w:rsidRPr="00AC3BFA" w:rsidRDefault="000B4F70" w:rsidP="00B25E76">
      <w:pPr>
        <w:suppressAutoHyphens w:val="0"/>
        <w:spacing w:after="120"/>
        <w:ind w:left="2268" w:right="1134" w:hanging="1134"/>
        <w:jc w:val="both"/>
      </w:pPr>
      <w:r w:rsidRPr="00AC3BFA">
        <w:t xml:space="preserve">Stage 1: </w:t>
      </w:r>
      <w:r w:rsidRPr="00AC3BFA">
        <w:tab/>
        <w:t xml:space="preserve">Update and freeze the existing device </w:t>
      </w:r>
      <w:r w:rsidR="00082B38" w:rsidRPr="00AC3BFA">
        <w:t>UN Regulation</w:t>
      </w:r>
      <w:r w:rsidRPr="00AC3BFA">
        <w:t xml:space="preserve">s and then produce three new UN </w:t>
      </w:r>
      <w:r w:rsidR="00082B38" w:rsidRPr="00AC3BFA">
        <w:t>Regulation</w:t>
      </w:r>
      <w:r w:rsidRPr="00AC3BFA">
        <w:t>s (for road illumination, light-signalling and retro-reflecti</w:t>
      </w:r>
      <w:r w:rsidR="0081092B" w:rsidRPr="00AC3BFA">
        <w:t xml:space="preserve">ve </w:t>
      </w:r>
      <w:r w:rsidRPr="00AC3BFA">
        <w:t xml:space="preserve">devices) based on the text of existing UN Regulations. The purpose was not to adapt or amend the prescriptions of the various </w:t>
      </w:r>
      <w:r w:rsidR="00082B38" w:rsidRPr="00AC3BFA">
        <w:t>UN Regulation</w:t>
      </w:r>
      <w:r w:rsidRPr="00AC3BFA">
        <w:t>s under consideration other than where the objectives of simplification and consolidation so required</w:t>
      </w:r>
      <w:r w:rsidR="00B25E76" w:rsidRPr="00AC3BFA">
        <w:t>;</w:t>
      </w:r>
    </w:p>
    <w:p w14:paraId="3A6D538A" w14:textId="77777777" w:rsidR="000B4F70" w:rsidRPr="00AC3BFA" w:rsidRDefault="000B4F70" w:rsidP="00B25E76">
      <w:pPr>
        <w:suppressAutoHyphens w:val="0"/>
        <w:spacing w:after="120"/>
        <w:ind w:left="2268" w:right="1134" w:hanging="1134"/>
        <w:jc w:val="both"/>
      </w:pPr>
      <w:r w:rsidRPr="00AC3BFA">
        <w:t xml:space="preserve">Stage 2: </w:t>
      </w:r>
      <w:r w:rsidRPr="00AC3BFA">
        <w:tab/>
        <w:t xml:space="preserve">Update the three new </w:t>
      </w:r>
      <w:r w:rsidR="00082B38" w:rsidRPr="00AC3BFA">
        <w:t>UN Regulation</w:t>
      </w:r>
      <w:r w:rsidRPr="00AC3BFA">
        <w:t xml:space="preserve">s to be technology neutral and performance based and to update the </w:t>
      </w:r>
      <w:r w:rsidR="0081092B" w:rsidRPr="00AC3BFA">
        <w:t>i</w:t>
      </w:r>
      <w:r w:rsidRPr="00AC3BFA">
        <w:t xml:space="preserve">nstallation </w:t>
      </w:r>
      <w:r w:rsidR="00082B38" w:rsidRPr="00AC3BFA">
        <w:t>UN Regulation</w:t>
      </w:r>
      <w:r w:rsidRPr="00AC3BFA">
        <w:t>s accordingly.</w:t>
      </w:r>
    </w:p>
    <w:p w14:paraId="0F2AAFCD" w14:textId="30CD0512" w:rsidR="000B4F70" w:rsidRPr="00AC3BFA" w:rsidRDefault="000B4F70" w:rsidP="00B25E76">
      <w:pPr>
        <w:tabs>
          <w:tab w:val="left" w:pos="1701"/>
          <w:tab w:val="left" w:pos="8505"/>
        </w:tabs>
        <w:suppressAutoHyphens w:val="0"/>
        <w:spacing w:after="120"/>
        <w:ind w:left="1134" w:right="1134"/>
        <w:jc w:val="both"/>
      </w:pPr>
      <w:r w:rsidRPr="00AC3BFA">
        <w:t>7.</w:t>
      </w:r>
      <w:r w:rsidRPr="00AC3BFA">
        <w:tab/>
        <w:t>At its 169</w:t>
      </w:r>
      <w:r w:rsidRPr="001A46B2">
        <w:t>th</w:t>
      </w:r>
      <w:r w:rsidRPr="00AC3BFA">
        <w:t xml:space="preserve"> session, WP.29 agreed that, following the finalisation of </w:t>
      </w:r>
      <w:r w:rsidR="0081092B" w:rsidRPr="00AC3BFA">
        <w:t>s</w:t>
      </w:r>
      <w:r w:rsidRPr="00AC3BFA">
        <w:t xml:space="preserve">tage 1, the IWG SLR shall </w:t>
      </w:r>
      <w:r w:rsidR="0081092B" w:rsidRPr="00AC3BFA">
        <w:t xml:space="preserve">focus </w:t>
      </w:r>
      <w:r w:rsidRPr="00AC3BFA">
        <w:t xml:space="preserve">on </w:t>
      </w:r>
      <w:r w:rsidR="0081092B" w:rsidRPr="00AC3BFA">
        <w:t>s</w:t>
      </w:r>
      <w:r w:rsidRPr="00AC3BFA">
        <w:t>tage 2 of the simplification process (</w:t>
      </w:r>
      <w:r w:rsidR="005E2B39">
        <w:t>ECE/</w:t>
      </w:r>
      <w:r w:rsidRPr="00AC3BFA">
        <w:t xml:space="preserve">TRANS/WP.29/1123, </w:t>
      </w:r>
      <w:r w:rsidR="0081092B" w:rsidRPr="00AC3BFA">
        <w:t xml:space="preserve">para. </w:t>
      </w:r>
      <w:r w:rsidRPr="00AC3BFA">
        <w:t xml:space="preserve"> 44). </w:t>
      </w:r>
    </w:p>
    <w:p w14:paraId="73A6F6B4" w14:textId="77777777" w:rsidR="000B4F70" w:rsidRPr="00AC3BFA" w:rsidRDefault="000B4F70" w:rsidP="00B25E76">
      <w:pPr>
        <w:tabs>
          <w:tab w:val="left" w:pos="1701"/>
          <w:tab w:val="left" w:pos="8505"/>
        </w:tabs>
        <w:suppressAutoHyphens w:val="0"/>
        <w:spacing w:after="120"/>
        <w:ind w:left="1134" w:right="1134"/>
        <w:jc w:val="both"/>
      </w:pPr>
      <w:r w:rsidRPr="00AC3BFA">
        <w:lastRenderedPageBreak/>
        <w:t>8.</w:t>
      </w:r>
      <w:r w:rsidRPr="00AC3BFA">
        <w:tab/>
        <w:t xml:space="preserve">Due to the workload involved to deliver </w:t>
      </w:r>
      <w:r w:rsidR="0081092B" w:rsidRPr="00AC3BFA">
        <w:t>s</w:t>
      </w:r>
      <w:r w:rsidRPr="00AC3BFA">
        <w:t xml:space="preserve">tage 2, GRE, at its </w:t>
      </w:r>
      <w:r w:rsidR="0081092B" w:rsidRPr="00AC3BFA">
        <w:t xml:space="preserve">seventy-ninth </w:t>
      </w:r>
      <w:r w:rsidRPr="00AC3BFA">
        <w:t xml:space="preserve">session in April 2018, endorsed a proposal to </w:t>
      </w:r>
      <w:r w:rsidR="0081092B" w:rsidRPr="00AC3BFA">
        <w:t xml:space="preserve">stage 2 </w:t>
      </w:r>
      <w:r w:rsidRPr="00AC3BFA">
        <w:t xml:space="preserve">into two steps (ECE/TRANS/WP.29/GRE/79, </w:t>
      </w:r>
      <w:r w:rsidR="0081092B" w:rsidRPr="00AC3BFA">
        <w:t xml:space="preserve">para. </w:t>
      </w:r>
      <w:r w:rsidRPr="00AC3BFA">
        <w:t>8).</w:t>
      </w:r>
    </w:p>
    <w:p w14:paraId="6753502C" w14:textId="26E43EB3" w:rsidR="000B4F70" w:rsidRPr="00AC3BFA" w:rsidRDefault="000B4F70" w:rsidP="00B25E76">
      <w:pPr>
        <w:tabs>
          <w:tab w:val="left" w:pos="1701"/>
          <w:tab w:val="left" w:pos="8505"/>
        </w:tabs>
        <w:suppressAutoHyphens w:val="0"/>
        <w:spacing w:after="120"/>
        <w:ind w:left="1134" w:right="1134"/>
        <w:jc w:val="both"/>
      </w:pPr>
      <w:r w:rsidRPr="00AC3BFA">
        <w:t>9.</w:t>
      </w:r>
      <w:r w:rsidRPr="00AC3BFA">
        <w:tab/>
        <w:t>IWG SLR also discussed the importance of harmoni</w:t>
      </w:r>
      <w:r w:rsidR="005E2B39">
        <w:t>z</w:t>
      </w:r>
      <w:r w:rsidRPr="00AC3BFA">
        <w:t xml:space="preserve">ation of technical requirements with other international/regional/national regulatory systems and acknowledged this as an optional objective for the finalisation of </w:t>
      </w:r>
      <w:r w:rsidR="0081092B" w:rsidRPr="00AC3BFA">
        <w:t>s</w:t>
      </w:r>
      <w:r w:rsidRPr="00AC3BFA">
        <w:t>tage 2.</w:t>
      </w:r>
    </w:p>
    <w:p w14:paraId="0237A0B3" w14:textId="77777777" w:rsidR="000B4F70" w:rsidRPr="00AC3BFA" w:rsidRDefault="000B4F70" w:rsidP="00B25E76">
      <w:pPr>
        <w:tabs>
          <w:tab w:val="left" w:pos="1701"/>
        </w:tabs>
        <w:suppressAutoHyphens w:val="0"/>
        <w:spacing w:after="120"/>
        <w:ind w:left="1134" w:right="1134"/>
        <w:jc w:val="both"/>
      </w:pPr>
      <w:r w:rsidRPr="00AC3BFA">
        <w:t xml:space="preserve">10. </w:t>
      </w:r>
      <w:r w:rsidRPr="00AC3BFA">
        <w:tab/>
        <w:t xml:space="preserve">In addition, GRE at its </w:t>
      </w:r>
      <w:r w:rsidR="0081092B" w:rsidRPr="00AC3BFA">
        <w:t xml:space="preserve">seventy-ninth </w:t>
      </w:r>
      <w:r w:rsidRPr="00AC3BFA">
        <w:t xml:space="preserve">session, decided that elements of the objectives of </w:t>
      </w:r>
      <w:r w:rsidR="0081092B" w:rsidRPr="00AC3BFA">
        <w:t>the Informal Working Group on Visibility, Glare and Levelling (IWG VGL)</w:t>
      </w:r>
      <w:r w:rsidRPr="00AC3BFA">
        <w:t xml:space="preserve"> (ECE/TRANS/WP.29/GRE/76, Annex III) w</w:t>
      </w:r>
      <w:r w:rsidR="0081092B" w:rsidRPr="00AC3BFA">
        <w:t xml:space="preserve">ould </w:t>
      </w:r>
      <w:r w:rsidRPr="00AC3BFA">
        <w:t>be transferred to IWG SLR, since both groups ha</w:t>
      </w:r>
      <w:r w:rsidR="0081092B" w:rsidRPr="00AC3BFA">
        <w:t xml:space="preserve">d </w:t>
      </w:r>
      <w:r w:rsidRPr="00AC3BFA">
        <w:t xml:space="preserve">converging goals and in order to avoid duplication of work (ECE/TRANS/WP.29/GRE/79, </w:t>
      </w:r>
      <w:r w:rsidR="0081092B" w:rsidRPr="00AC3BFA">
        <w:t>para</w:t>
      </w:r>
      <w:r w:rsidRPr="00AC3BFA">
        <w:t>. 31)</w:t>
      </w:r>
      <w:r w:rsidR="0081092B" w:rsidRPr="00AC3BFA">
        <w:t>.</w:t>
      </w:r>
    </w:p>
    <w:p w14:paraId="2B1C980B" w14:textId="77777777" w:rsidR="000B4F70" w:rsidRPr="00AC3BFA" w:rsidRDefault="000B4F70" w:rsidP="000B4F70">
      <w:pPr>
        <w:keepNext/>
        <w:keepLines/>
        <w:tabs>
          <w:tab w:val="right" w:pos="851"/>
          <w:tab w:val="left" w:pos="8505"/>
        </w:tabs>
        <w:spacing w:before="320" w:after="200"/>
        <w:ind w:left="1134" w:right="-40" w:hanging="1134"/>
        <w:rPr>
          <w:b/>
          <w:sz w:val="28"/>
          <w:szCs w:val="28"/>
        </w:rPr>
      </w:pPr>
      <w:r w:rsidRPr="00AC3BFA">
        <w:rPr>
          <w:b/>
          <w:caps/>
          <w:sz w:val="28"/>
          <w:szCs w:val="28"/>
        </w:rPr>
        <w:tab/>
        <w:t>II.</w:t>
      </w:r>
      <w:r w:rsidRPr="00AC3BFA">
        <w:rPr>
          <w:b/>
          <w:caps/>
          <w:sz w:val="28"/>
          <w:szCs w:val="28"/>
        </w:rPr>
        <w:tab/>
      </w:r>
      <w:r w:rsidRPr="00AC3BFA">
        <w:rPr>
          <w:b/>
          <w:sz w:val="28"/>
          <w:szCs w:val="28"/>
        </w:rPr>
        <w:t xml:space="preserve">Objective </w:t>
      </w:r>
    </w:p>
    <w:p w14:paraId="0301AD80" w14:textId="2853E93F" w:rsidR="000B4F70" w:rsidRPr="00AC3BFA" w:rsidRDefault="000B4F70" w:rsidP="0003794D">
      <w:pPr>
        <w:suppressAutoHyphens w:val="0"/>
        <w:spacing w:after="120"/>
        <w:ind w:left="1134" w:right="1134"/>
        <w:jc w:val="both"/>
      </w:pPr>
      <w:r w:rsidRPr="00AC3BFA">
        <w:t>11.</w:t>
      </w:r>
      <w:r w:rsidRPr="00AC3BFA">
        <w:tab/>
        <w:t xml:space="preserve">The overall objective of the informal group is to review the current </w:t>
      </w:r>
      <w:r w:rsidR="005E2B39" w:rsidRPr="00AC3BFA">
        <w:t>s</w:t>
      </w:r>
      <w:r w:rsidR="005E2B39">
        <w:t>et</w:t>
      </w:r>
      <w:r w:rsidR="005E2B39" w:rsidRPr="00AC3BFA">
        <w:t xml:space="preserve"> </w:t>
      </w:r>
      <w:r w:rsidRPr="00AC3BFA">
        <w:t xml:space="preserve">of lighting, light-signalling and retro-reflecting </w:t>
      </w:r>
      <w:r w:rsidR="00082B38" w:rsidRPr="00AC3BFA">
        <w:t>UN Regulation</w:t>
      </w:r>
      <w:r w:rsidRPr="00AC3BFA">
        <w:t>s and to develop a proposal that:</w:t>
      </w:r>
    </w:p>
    <w:p w14:paraId="7269C743" w14:textId="77777777" w:rsidR="000B4F70" w:rsidRPr="00AC3BFA" w:rsidRDefault="000B4F70" w:rsidP="0003794D">
      <w:pPr>
        <w:suppressAutoHyphens w:val="0"/>
        <w:spacing w:after="120"/>
        <w:ind w:left="1701" w:right="1134" w:hanging="567"/>
        <w:jc w:val="both"/>
      </w:pPr>
      <w:r w:rsidRPr="00AC3BFA">
        <w:t>(a)</w:t>
      </w:r>
      <w:r w:rsidRPr="00AC3BFA">
        <w:tab/>
        <w:t>Provides a structure that limits to a minimum the number of parallel amendments necessary to achieve a regulatory change.</w:t>
      </w:r>
    </w:p>
    <w:p w14:paraId="5F0E4549" w14:textId="77777777" w:rsidR="000B4F70" w:rsidRPr="00AC3BFA" w:rsidRDefault="000B4F70" w:rsidP="0003794D">
      <w:pPr>
        <w:suppressAutoHyphens w:val="0"/>
        <w:spacing w:after="120"/>
        <w:ind w:left="1701" w:right="1134" w:hanging="567"/>
        <w:jc w:val="both"/>
      </w:pPr>
      <w:r w:rsidRPr="00AC3BFA">
        <w:t>(b)</w:t>
      </w:r>
      <w:r w:rsidRPr="00AC3BFA">
        <w:tab/>
        <w:t xml:space="preserve">Reduces the number of active/non-frozen </w:t>
      </w:r>
      <w:r w:rsidR="00082B38" w:rsidRPr="00AC3BFA">
        <w:t>UN Regulation</w:t>
      </w:r>
      <w:r w:rsidRPr="00AC3BFA">
        <w:t>s.</w:t>
      </w:r>
    </w:p>
    <w:p w14:paraId="4184DA4F" w14:textId="3627D8B9" w:rsidR="000B4F70" w:rsidRPr="00AC3BFA" w:rsidRDefault="000B4F70" w:rsidP="0003794D">
      <w:pPr>
        <w:suppressAutoHyphens w:val="0"/>
        <w:spacing w:after="120"/>
        <w:ind w:left="1701" w:right="1134" w:hanging="567"/>
        <w:jc w:val="both"/>
      </w:pPr>
      <w:r w:rsidRPr="00AC3BFA">
        <w:t>(c)</w:t>
      </w:r>
      <w:r w:rsidRPr="00AC3BFA">
        <w:tab/>
        <w:t>Defines the essential requirements in performance (</w:t>
      </w:r>
      <w:r w:rsidR="005E2B39" w:rsidRPr="00AC3BFA">
        <w:t>technology</w:t>
      </w:r>
      <w:r w:rsidR="005E2B39">
        <w:t>-</w:t>
      </w:r>
      <w:r w:rsidRPr="00AC3BFA">
        <w:t>neutral) terms to provide opportunities for innovation.</w:t>
      </w:r>
    </w:p>
    <w:p w14:paraId="20B7EBE8" w14:textId="77777777" w:rsidR="000B4F70" w:rsidRPr="00AC3BFA" w:rsidRDefault="000B4F70" w:rsidP="0003794D">
      <w:pPr>
        <w:suppressAutoHyphens w:val="0"/>
        <w:spacing w:after="120"/>
        <w:ind w:left="1701" w:right="1134" w:hanging="567"/>
        <w:jc w:val="both"/>
      </w:pPr>
      <w:r w:rsidRPr="00AC3BFA">
        <w:t>(d)</w:t>
      </w:r>
      <w:r w:rsidRPr="00AC3BFA">
        <w:tab/>
        <w:t>Aims to achieve consistent interpretation by reducing ambiguity in the provisions to support objective certification and verification of conformity of production.</w:t>
      </w:r>
    </w:p>
    <w:p w14:paraId="4AE1E9A3" w14:textId="72080BFB" w:rsidR="000B4F70" w:rsidRPr="00AC3BFA" w:rsidRDefault="000B4F70" w:rsidP="0003794D">
      <w:pPr>
        <w:suppressAutoHyphens w:val="0"/>
        <w:spacing w:after="120"/>
        <w:ind w:left="1701" w:right="1134" w:hanging="567"/>
        <w:jc w:val="both"/>
      </w:pPr>
      <w:r w:rsidRPr="00AC3BFA">
        <w:t>(e)</w:t>
      </w:r>
      <w:r w:rsidRPr="00AC3BFA">
        <w:tab/>
        <w:t xml:space="preserve">Reduces the administrative burden (caused by maintenance of </w:t>
      </w:r>
      <w:r w:rsidR="00082B38" w:rsidRPr="00AC3BFA">
        <w:t>UN Regulation</w:t>
      </w:r>
      <w:r w:rsidRPr="00AC3BFA">
        <w:t xml:space="preserve">s) on the </w:t>
      </w:r>
      <w:r w:rsidR="005E2B39">
        <w:t>c</w:t>
      </w:r>
      <w:r w:rsidRPr="00AC3BFA">
        <w:t xml:space="preserve">ontracting </w:t>
      </w:r>
      <w:r w:rsidR="005E2B39">
        <w:t>p</w:t>
      </w:r>
      <w:r w:rsidR="005E2B39" w:rsidRPr="00AC3BFA">
        <w:t>arties</w:t>
      </w:r>
      <w:r w:rsidRPr="00AC3BFA">
        <w:t>, the ECE secretariat (and associated UN services) and the affected industrial sector.</w:t>
      </w:r>
    </w:p>
    <w:p w14:paraId="57CD018F" w14:textId="77777777" w:rsidR="000B4F70" w:rsidRPr="00AC3BFA" w:rsidRDefault="000B4F70" w:rsidP="0003794D">
      <w:pPr>
        <w:suppressAutoHyphens w:val="0"/>
        <w:spacing w:after="120"/>
        <w:ind w:left="1701" w:right="1134" w:hanging="567"/>
        <w:jc w:val="both"/>
      </w:pPr>
      <w:r w:rsidRPr="00AC3BFA">
        <w:t>(f)</w:t>
      </w:r>
      <w:r w:rsidRPr="00AC3BFA">
        <w:tab/>
        <w:t>Reduces regulatory burden for industry and encourages innovation to improve safety.</w:t>
      </w:r>
    </w:p>
    <w:p w14:paraId="6EC1A1A4" w14:textId="2C2B3FED" w:rsidR="000B4F70" w:rsidRPr="00AC3BFA" w:rsidRDefault="000B4F70" w:rsidP="0003794D">
      <w:pPr>
        <w:suppressAutoHyphens w:val="0"/>
        <w:spacing w:after="120"/>
        <w:ind w:left="1701" w:right="1134" w:hanging="567"/>
        <w:jc w:val="both"/>
      </w:pPr>
      <w:r w:rsidRPr="00AC3BFA">
        <w:t>(g)</w:t>
      </w:r>
      <w:r w:rsidRPr="00AC3BFA">
        <w:tab/>
        <w:t>Updates and harmoni</w:t>
      </w:r>
      <w:r w:rsidR="005E2B39">
        <w:t>z</w:t>
      </w:r>
      <w:r w:rsidRPr="00AC3BFA">
        <w:t xml:space="preserve">es the technical requirements for lighting and </w:t>
      </w:r>
      <w:r w:rsidR="005E2B39" w:rsidRPr="00AC3BFA">
        <w:t>light</w:t>
      </w:r>
      <w:r w:rsidR="005E2B39">
        <w:t>-</w:t>
      </w:r>
      <w:r w:rsidRPr="00AC3BFA">
        <w:t xml:space="preserve">signalling to be suitable for global implementation under the 1958 and 1998 </w:t>
      </w:r>
      <w:r w:rsidR="0003794D" w:rsidRPr="00AC3BFA">
        <w:t>A</w:t>
      </w:r>
      <w:r w:rsidRPr="00AC3BFA">
        <w:t>greements.</w:t>
      </w:r>
    </w:p>
    <w:p w14:paraId="1562F07D" w14:textId="77777777" w:rsidR="000B4F70" w:rsidRPr="00AC3BFA" w:rsidRDefault="000B4F70" w:rsidP="000B4F70">
      <w:pPr>
        <w:keepNext/>
        <w:keepLines/>
        <w:tabs>
          <w:tab w:val="right" w:pos="851"/>
          <w:tab w:val="left" w:pos="8505"/>
        </w:tabs>
        <w:spacing w:before="320" w:after="200"/>
        <w:ind w:left="1134" w:right="-40" w:hanging="1134"/>
        <w:rPr>
          <w:b/>
          <w:caps/>
          <w:sz w:val="28"/>
          <w:szCs w:val="28"/>
        </w:rPr>
      </w:pPr>
      <w:r w:rsidRPr="00AC3BFA">
        <w:rPr>
          <w:b/>
          <w:caps/>
          <w:sz w:val="28"/>
          <w:szCs w:val="28"/>
        </w:rPr>
        <w:tab/>
        <w:t>III.</w:t>
      </w:r>
      <w:r w:rsidRPr="00AC3BFA">
        <w:rPr>
          <w:b/>
          <w:caps/>
          <w:sz w:val="28"/>
          <w:szCs w:val="28"/>
        </w:rPr>
        <w:tab/>
      </w:r>
      <w:r w:rsidRPr="00AC3BFA">
        <w:rPr>
          <w:b/>
          <w:sz w:val="28"/>
          <w:szCs w:val="28"/>
        </w:rPr>
        <w:t xml:space="preserve">Major </w:t>
      </w:r>
      <w:r w:rsidR="0003794D" w:rsidRPr="00AC3BFA">
        <w:rPr>
          <w:b/>
          <w:sz w:val="28"/>
          <w:szCs w:val="28"/>
        </w:rPr>
        <w:t>p</w:t>
      </w:r>
      <w:r w:rsidRPr="00AC3BFA">
        <w:rPr>
          <w:b/>
          <w:sz w:val="28"/>
          <w:szCs w:val="28"/>
        </w:rPr>
        <w:t xml:space="preserve">roject </w:t>
      </w:r>
      <w:r w:rsidR="0003794D" w:rsidRPr="00AC3BFA">
        <w:rPr>
          <w:b/>
          <w:sz w:val="28"/>
          <w:szCs w:val="28"/>
        </w:rPr>
        <w:t>st</w:t>
      </w:r>
      <w:r w:rsidRPr="00AC3BFA">
        <w:rPr>
          <w:b/>
          <w:sz w:val="28"/>
          <w:szCs w:val="28"/>
        </w:rPr>
        <w:t>eps</w:t>
      </w:r>
    </w:p>
    <w:p w14:paraId="0FB0B212" w14:textId="77777777" w:rsidR="000B4F70" w:rsidRPr="00AC3BFA" w:rsidRDefault="000B4F70" w:rsidP="0003794D">
      <w:pPr>
        <w:tabs>
          <w:tab w:val="left" w:pos="1701"/>
        </w:tabs>
        <w:suppressAutoHyphens w:val="0"/>
        <w:spacing w:after="120"/>
        <w:ind w:left="1134" w:right="1134"/>
        <w:jc w:val="both"/>
      </w:pPr>
      <w:r w:rsidRPr="00AC3BFA">
        <w:t>12.</w:t>
      </w:r>
      <w:r w:rsidRPr="00AC3BFA">
        <w:tab/>
        <w:t xml:space="preserve">To achieve the objectives identified above, the informal group shall: </w:t>
      </w:r>
    </w:p>
    <w:p w14:paraId="08AC1B08" w14:textId="124021FF" w:rsidR="000B4F70" w:rsidRPr="00AC3BFA" w:rsidRDefault="000B4F70" w:rsidP="0003794D">
      <w:pPr>
        <w:tabs>
          <w:tab w:val="left" w:pos="1701"/>
        </w:tabs>
        <w:suppressAutoHyphens w:val="0"/>
        <w:spacing w:after="120"/>
        <w:ind w:left="1701" w:right="1134" w:hanging="567"/>
        <w:jc w:val="both"/>
      </w:pPr>
      <w:r w:rsidRPr="00AC3BFA">
        <w:t xml:space="preserve">(a) </w:t>
      </w:r>
      <w:r w:rsidRPr="00AC3BFA">
        <w:tab/>
        <w:t xml:space="preserve">Propose a new approach (i.e. performance-based and </w:t>
      </w:r>
      <w:r w:rsidR="005E2B39" w:rsidRPr="00AC3BFA">
        <w:t>technology</w:t>
      </w:r>
      <w:r w:rsidR="005E2B39">
        <w:t>-</w:t>
      </w:r>
      <w:r w:rsidRPr="00AC3BFA">
        <w:t xml:space="preserve">neutral requirements) to reform the practice of multiple/collective amendments and may consider (but is not limited by) the consolidation of common requirements to improve the efficiency of the regulatory text. As a first step, the light-signalling </w:t>
      </w:r>
      <w:r w:rsidR="00082B38" w:rsidRPr="00AC3BFA">
        <w:t>UN Regulation</w:t>
      </w:r>
      <w:r w:rsidRPr="00AC3BFA">
        <w:t>s shall be addressed.</w:t>
      </w:r>
    </w:p>
    <w:p w14:paraId="4D95C81D" w14:textId="77777777" w:rsidR="000B4F70" w:rsidRPr="00AC3BFA" w:rsidRDefault="000B4F70" w:rsidP="0003794D">
      <w:pPr>
        <w:tabs>
          <w:tab w:val="left" w:pos="1701"/>
        </w:tabs>
        <w:suppressAutoHyphens w:val="0"/>
        <w:spacing w:after="120"/>
        <w:ind w:left="1701" w:right="1134" w:hanging="567"/>
        <w:jc w:val="both"/>
      </w:pPr>
      <w:r w:rsidRPr="00AC3BFA">
        <w:t xml:space="preserve">(b) </w:t>
      </w:r>
      <w:r w:rsidRPr="00AC3BFA">
        <w:tab/>
        <w:t xml:space="preserve">Identify possibilities to merge </w:t>
      </w:r>
      <w:r w:rsidR="00082B38" w:rsidRPr="00AC3BFA">
        <w:t>UN Regulation</w:t>
      </w:r>
      <w:r w:rsidRPr="00AC3BFA">
        <w:t xml:space="preserve">s containing similar or identical provisions, such as </w:t>
      </w:r>
      <w:r w:rsidR="00082B38" w:rsidRPr="00AC3BFA">
        <w:t>UN Regulation</w:t>
      </w:r>
      <w:r w:rsidRPr="00AC3BFA">
        <w:t xml:space="preserve">s Nos. 98 and 112 and </w:t>
      </w:r>
      <w:r w:rsidR="00082B38" w:rsidRPr="00AC3BFA">
        <w:t>UN Regulation</w:t>
      </w:r>
      <w:r w:rsidRPr="00AC3BFA">
        <w:t>s 3, 27, 69, 70 and 104.</w:t>
      </w:r>
    </w:p>
    <w:p w14:paraId="062AE1F2" w14:textId="77777777" w:rsidR="000B4F70" w:rsidRPr="00AC3BFA" w:rsidRDefault="000B4F70" w:rsidP="0003794D">
      <w:pPr>
        <w:tabs>
          <w:tab w:val="left" w:pos="1701"/>
        </w:tabs>
        <w:suppressAutoHyphens w:val="0"/>
        <w:spacing w:after="120"/>
        <w:ind w:left="1701" w:right="1134" w:hanging="567"/>
        <w:jc w:val="both"/>
      </w:pPr>
      <w:r w:rsidRPr="00AC3BFA">
        <w:t xml:space="preserve">(c) </w:t>
      </w:r>
      <w:r w:rsidRPr="00AC3BFA">
        <w:tab/>
        <w:t xml:space="preserve">Determine whether the current regulatory text presents barriers to innovation and adequately addresses safety considerations. </w:t>
      </w:r>
    </w:p>
    <w:p w14:paraId="362AB97C" w14:textId="77777777" w:rsidR="000B4F70" w:rsidRPr="00AC3BFA" w:rsidRDefault="000B4F70" w:rsidP="0003794D">
      <w:pPr>
        <w:tabs>
          <w:tab w:val="left" w:pos="1701"/>
        </w:tabs>
        <w:suppressAutoHyphens w:val="0"/>
        <w:spacing w:after="120"/>
        <w:ind w:left="1701" w:right="1134" w:hanging="567"/>
        <w:jc w:val="both"/>
      </w:pPr>
      <w:r w:rsidRPr="00AC3BFA">
        <w:lastRenderedPageBreak/>
        <w:t xml:space="preserve">(d) </w:t>
      </w:r>
      <w:r w:rsidRPr="00AC3BFA">
        <w:tab/>
        <w:t>Develop, unless technically not feasible, performance-based and technology-neutral requirements to ensure freedom for technical innovation within a framework of safety principles.</w:t>
      </w:r>
    </w:p>
    <w:p w14:paraId="201AA935" w14:textId="77777777" w:rsidR="000B4F70" w:rsidRPr="00AC3BFA" w:rsidRDefault="000B4F70" w:rsidP="0003794D">
      <w:pPr>
        <w:tabs>
          <w:tab w:val="left" w:pos="1701"/>
        </w:tabs>
        <w:suppressAutoHyphens w:val="0"/>
        <w:spacing w:after="120"/>
        <w:ind w:left="1701" w:right="1134" w:hanging="567"/>
        <w:jc w:val="both"/>
      </w:pPr>
      <w:r w:rsidRPr="00AC3BFA">
        <w:t xml:space="preserve">(e) </w:t>
      </w:r>
      <w:r w:rsidRPr="00AC3BFA">
        <w:tab/>
        <w:t xml:space="preserve">Simplify, adhering to a technology-neutral approach, the </w:t>
      </w:r>
      <w:r w:rsidR="0003794D" w:rsidRPr="00AC3BFA">
        <w:t>i</w:t>
      </w:r>
      <w:r w:rsidRPr="00AC3BFA">
        <w:t xml:space="preserve">nstallation </w:t>
      </w:r>
      <w:r w:rsidR="00082B38" w:rsidRPr="00AC3BFA">
        <w:t>UN Regulation</w:t>
      </w:r>
      <w:r w:rsidRPr="00AC3BFA">
        <w:t xml:space="preserve">s (Nos. 48, 53, 74 and 86). All working documents on lighting installation </w:t>
      </w:r>
      <w:r w:rsidR="00082B38" w:rsidRPr="00AC3BFA">
        <w:t>UN Regulation</w:t>
      </w:r>
      <w:r w:rsidRPr="00AC3BFA">
        <w:t>s whose purpose is to improve the performance-based and technology-neutral approach shall be taken into account.</w:t>
      </w:r>
    </w:p>
    <w:p w14:paraId="39DA23F5" w14:textId="77777777" w:rsidR="000B4F70" w:rsidRPr="00AC3BFA" w:rsidRDefault="000B4F70" w:rsidP="0003794D">
      <w:pPr>
        <w:tabs>
          <w:tab w:val="left" w:pos="1701"/>
        </w:tabs>
        <w:suppressAutoHyphens w:val="0"/>
        <w:spacing w:after="120"/>
        <w:ind w:left="1701" w:right="1134" w:hanging="567"/>
        <w:jc w:val="both"/>
      </w:pPr>
      <w:r w:rsidRPr="00AC3BFA">
        <w:t xml:space="preserve">(f) </w:t>
      </w:r>
      <w:r w:rsidRPr="00AC3BFA">
        <w:tab/>
        <w:t xml:space="preserve">Take over and consider the outcome of IWG VGL, based on the discussion document GRE-79-29 as recommended by </w:t>
      </w:r>
      <w:r w:rsidR="0003794D" w:rsidRPr="00AC3BFA">
        <w:t>the seventy-ninth session of G</w:t>
      </w:r>
      <w:r w:rsidRPr="00AC3BFA">
        <w:t xml:space="preserve">RE (ECE/TRANS/WP.29/GRE/79, </w:t>
      </w:r>
      <w:r w:rsidR="0003794D" w:rsidRPr="00AC3BFA">
        <w:t>para</w:t>
      </w:r>
      <w:r w:rsidRPr="00AC3BFA">
        <w:t>. 31).</w:t>
      </w:r>
    </w:p>
    <w:p w14:paraId="00A22F58" w14:textId="4164DE45" w:rsidR="000B4F70" w:rsidRPr="00AC3BFA" w:rsidRDefault="000B4F70" w:rsidP="0003794D">
      <w:pPr>
        <w:tabs>
          <w:tab w:val="left" w:pos="1701"/>
        </w:tabs>
        <w:suppressAutoHyphens w:val="0"/>
        <w:spacing w:after="120"/>
        <w:ind w:left="1701" w:right="1134" w:hanging="567"/>
        <w:jc w:val="both"/>
      </w:pPr>
      <w:r w:rsidRPr="00AC3BFA">
        <w:t xml:space="preserve">(g) </w:t>
      </w:r>
      <w:r w:rsidRPr="00AC3BFA">
        <w:tab/>
        <w:t xml:space="preserve">Draft the technical requirements for lighting and </w:t>
      </w:r>
      <w:r w:rsidR="005E2B39" w:rsidRPr="00AC3BFA">
        <w:t>light</w:t>
      </w:r>
      <w:r w:rsidR="005E2B39">
        <w:t>-</w:t>
      </w:r>
      <w:r w:rsidRPr="00AC3BFA">
        <w:t xml:space="preserve">signalling to make them suitable for implementation under the 1958 and 1998 </w:t>
      </w:r>
      <w:r w:rsidR="0003794D" w:rsidRPr="00AC3BFA">
        <w:t>A</w:t>
      </w:r>
      <w:r w:rsidRPr="00AC3BFA">
        <w:t>greements.</w:t>
      </w:r>
    </w:p>
    <w:p w14:paraId="68FF056E" w14:textId="77777777" w:rsidR="000B4F70" w:rsidRPr="00AC3BFA" w:rsidRDefault="000B4F70" w:rsidP="000B4F70">
      <w:pPr>
        <w:pStyle w:val="HChG"/>
        <w:tabs>
          <w:tab w:val="left" w:pos="8505"/>
        </w:tabs>
        <w:spacing w:before="320" w:after="200" w:line="240" w:lineRule="atLeast"/>
        <w:ind w:right="-40"/>
      </w:pPr>
      <w:r w:rsidRPr="00AC3BFA">
        <w:tab/>
        <w:t xml:space="preserve">IV. </w:t>
      </w:r>
      <w:r w:rsidRPr="00AC3BFA">
        <w:tab/>
        <w:t>Operating principles</w:t>
      </w:r>
    </w:p>
    <w:p w14:paraId="1A802B39" w14:textId="456E6F3D" w:rsidR="000B4F70" w:rsidRPr="00AC3BFA" w:rsidRDefault="000B4F70" w:rsidP="0003794D">
      <w:pPr>
        <w:suppressAutoHyphens w:val="0"/>
        <w:spacing w:after="120"/>
        <w:ind w:left="1134" w:right="1134"/>
        <w:jc w:val="both"/>
      </w:pPr>
      <w:r w:rsidRPr="00AC3BFA">
        <w:t>13.</w:t>
      </w:r>
      <w:r w:rsidRPr="00AC3BFA">
        <w:tab/>
        <w:t xml:space="preserve">The Informal Working Group on Simplification of the UN Lighting and </w:t>
      </w:r>
      <w:r w:rsidR="00864065" w:rsidRPr="00AC3BFA">
        <w:t>Light</w:t>
      </w:r>
      <w:r w:rsidR="00864065">
        <w:t>-</w:t>
      </w:r>
      <w:r w:rsidRPr="00AC3BFA">
        <w:t xml:space="preserve">Signalling </w:t>
      </w:r>
      <w:r w:rsidR="00082B38" w:rsidRPr="00AC3BFA">
        <w:t>UN Regulation</w:t>
      </w:r>
      <w:r w:rsidRPr="00AC3BFA">
        <w:t xml:space="preserve">s is a subgroup of GRE and is open to all participants of GRE including </w:t>
      </w:r>
      <w:r w:rsidR="00864065">
        <w:t>c</w:t>
      </w:r>
      <w:r w:rsidR="00864065" w:rsidRPr="00AC3BFA">
        <w:t xml:space="preserve">ontracting </w:t>
      </w:r>
      <w:r w:rsidR="00864065">
        <w:t>p</w:t>
      </w:r>
      <w:r w:rsidRPr="00AC3BFA">
        <w:t>arties to the 1958 and 1998 Agreements and non-governmental organizations.</w:t>
      </w:r>
    </w:p>
    <w:p w14:paraId="4206FBFA" w14:textId="77777777" w:rsidR="000B4F70" w:rsidRPr="00AC3BFA" w:rsidRDefault="000B4F70" w:rsidP="0003794D">
      <w:pPr>
        <w:suppressAutoHyphens w:val="0"/>
        <w:spacing w:after="120"/>
        <w:ind w:left="1134" w:right="1134"/>
        <w:jc w:val="both"/>
      </w:pPr>
      <w:r w:rsidRPr="00AC3BFA">
        <w:t>14.</w:t>
      </w:r>
      <w:r w:rsidRPr="00AC3BFA">
        <w:tab/>
        <w:t>A Chair (Belgium), a Vice-Chair (European Commission) and a Secretary (GTB) will manage the informal group.</w:t>
      </w:r>
    </w:p>
    <w:p w14:paraId="20FD9098" w14:textId="77777777" w:rsidR="000B4F70" w:rsidRPr="00AC3BFA" w:rsidRDefault="000B4F70" w:rsidP="0003794D">
      <w:pPr>
        <w:suppressAutoHyphens w:val="0"/>
        <w:spacing w:after="120"/>
        <w:ind w:left="1134" w:right="1134"/>
        <w:jc w:val="both"/>
      </w:pPr>
      <w:r w:rsidRPr="00AC3BFA">
        <w:t xml:space="preserve">15. </w:t>
      </w:r>
      <w:r w:rsidRPr="00AC3BFA">
        <w:tab/>
        <w:t>The official language of the informal group will be English.</w:t>
      </w:r>
    </w:p>
    <w:p w14:paraId="3AA0EAD7" w14:textId="38AE62D5" w:rsidR="000B4F70" w:rsidRPr="00AC3BFA" w:rsidRDefault="000B4F70" w:rsidP="0003794D">
      <w:pPr>
        <w:suppressAutoHyphens w:val="0"/>
        <w:spacing w:after="120"/>
        <w:ind w:left="1134" w:right="1134"/>
        <w:jc w:val="both"/>
      </w:pPr>
      <w:r w:rsidRPr="00AC3BFA">
        <w:t>16.</w:t>
      </w:r>
      <w:r w:rsidRPr="00AC3BFA">
        <w:tab/>
        <w:t>The Secretary of the Group shall submit the agenda and related documents in a suitable electronic format in advance of all scheduled meetings. All documents shall be posted on the website (</w:t>
      </w:r>
      <w:hyperlink r:id="rId14" w:history="1">
        <w:r w:rsidRPr="00AC3BFA">
          <w:rPr>
            <w:rStyle w:val="Hyperlink"/>
          </w:rPr>
          <w:t>https://wiki.unece.org/pages/viewpage.action?pageId=23759699</w:t>
        </w:r>
      </w:hyperlink>
      <w:r w:rsidRPr="00AC3BFA">
        <w:t xml:space="preserve">). The Group may postpone discussion on any item or proposal, which has not been circulated </w:t>
      </w:r>
      <w:r w:rsidR="009940D9">
        <w:t>five</w:t>
      </w:r>
      <w:r w:rsidRPr="00AC3BFA">
        <w:t xml:space="preserve"> working days in advance of the scheduled meeting.</w:t>
      </w:r>
    </w:p>
    <w:p w14:paraId="4A5E08DB" w14:textId="77777777" w:rsidR="000B4F70" w:rsidRPr="00AC3BFA" w:rsidRDefault="000B4F70" w:rsidP="0003794D">
      <w:pPr>
        <w:suppressAutoHyphens w:val="0"/>
        <w:spacing w:after="120"/>
        <w:ind w:left="1134" w:right="1134"/>
        <w:jc w:val="both"/>
      </w:pPr>
      <w:r w:rsidRPr="00AC3BFA">
        <w:t>17.</w:t>
      </w:r>
      <w:r w:rsidRPr="00AC3BFA">
        <w:tab/>
        <w:t>The Secretary of the Group will distribute the meeting minutes to the IWG members within 15 working days after the meeting of the Group.</w:t>
      </w:r>
    </w:p>
    <w:p w14:paraId="14868FBB" w14:textId="4EC70754" w:rsidR="000B4F70" w:rsidRPr="00AC3BFA" w:rsidRDefault="000B4F70" w:rsidP="0003794D">
      <w:pPr>
        <w:suppressAutoHyphens w:val="0"/>
        <w:spacing w:after="120"/>
        <w:ind w:left="1134" w:right="1134"/>
        <w:jc w:val="both"/>
      </w:pPr>
      <w:r w:rsidRPr="00AC3BFA">
        <w:t>18.</w:t>
      </w:r>
      <w:r w:rsidRPr="00AC3BFA">
        <w:tab/>
        <w:t>Decisions and proposals of the group shall be reached by consensus. When consensus cannot be reached</w:t>
      </w:r>
      <w:r w:rsidR="00F12B50">
        <w:t>,</w:t>
      </w:r>
      <w:r w:rsidRPr="00AC3BFA">
        <w:t xml:space="preserve"> the Chair of the Group shall present the different points of view to GRE. The Chair may seek guidance from GRE as appropriate.</w:t>
      </w:r>
    </w:p>
    <w:p w14:paraId="0944A811" w14:textId="4470FBE1" w:rsidR="000B4F70" w:rsidRPr="00AC3BFA" w:rsidRDefault="000B4F70" w:rsidP="0003794D">
      <w:pPr>
        <w:suppressAutoHyphens w:val="0"/>
        <w:spacing w:after="120"/>
        <w:ind w:left="1134" w:right="1134"/>
        <w:jc w:val="both"/>
      </w:pPr>
      <w:r w:rsidRPr="00AC3BFA">
        <w:t>19.</w:t>
      </w:r>
      <w:r w:rsidRPr="00AC3BFA">
        <w:tab/>
        <w:t>Sessions shall be convened, in agreement with the majority of the participants, after the Group has been established in a constitutional meeting. Sessions may be in person and / or virtual using web-based technology and shall be scheduled to meet the timeline for deliverables</w:t>
      </w:r>
      <w:r w:rsidR="00F12B50">
        <w:t>.</w:t>
      </w:r>
    </w:p>
    <w:p w14:paraId="29F05152" w14:textId="77777777" w:rsidR="000B4F70" w:rsidRPr="00AC3BFA" w:rsidRDefault="000B4F70" w:rsidP="0003794D">
      <w:pPr>
        <w:suppressAutoHyphens w:val="0"/>
        <w:spacing w:after="120"/>
        <w:ind w:left="1134" w:right="1134"/>
        <w:jc w:val="both"/>
      </w:pPr>
      <w:r w:rsidRPr="00AC3BFA">
        <w:t>20.</w:t>
      </w:r>
      <w:r w:rsidRPr="00AC3BFA">
        <w:tab/>
        <w:t>A provisional agenda shall be drafted by the secretariat in accordance with the participants of the Group. The first item of the provisional agenda for each session shall be the adoption of the agenda.</w:t>
      </w:r>
    </w:p>
    <w:p w14:paraId="036C72A9" w14:textId="77777777" w:rsidR="000B4F70" w:rsidRPr="00AC3BFA" w:rsidRDefault="000B4F70" w:rsidP="0003794D">
      <w:pPr>
        <w:suppressAutoHyphens w:val="0"/>
        <w:spacing w:after="120"/>
        <w:ind w:left="1134" w:right="1134"/>
        <w:jc w:val="both"/>
      </w:pPr>
      <w:r w:rsidRPr="00AC3BFA">
        <w:t>21.</w:t>
      </w:r>
      <w:r w:rsidRPr="00AC3BFA">
        <w:tab/>
        <w:t>The second item on the provisional agenda shall be the discussion on matters arising and adoption of the minutes of the previous session.</w:t>
      </w:r>
    </w:p>
    <w:p w14:paraId="727775E3" w14:textId="77777777" w:rsidR="000B4F70" w:rsidRPr="00AC3BFA" w:rsidRDefault="000B4F70" w:rsidP="000B4F70">
      <w:pPr>
        <w:pStyle w:val="HChG"/>
        <w:tabs>
          <w:tab w:val="left" w:pos="8505"/>
        </w:tabs>
        <w:spacing w:before="320" w:after="200" w:line="240" w:lineRule="atLeast"/>
        <w:ind w:right="-40"/>
      </w:pPr>
      <w:r w:rsidRPr="00AC3BFA">
        <w:lastRenderedPageBreak/>
        <w:tab/>
        <w:t>V.</w:t>
      </w:r>
      <w:r w:rsidRPr="00AC3BFA">
        <w:tab/>
        <w:t>Work plan and time schedule</w:t>
      </w:r>
    </w:p>
    <w:tbl>
      <w:tblPr>
        <w:tblStyle w:val="TableGrid"/>
        <w:tblW w:w="0" w:type="auto"/>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5387"/>
        <w:gridCol w:w="1846"/>
      </w:tblGrid>
      <w:tr w:rsidR="000B4F70" w:rsidRPr="00AC3BFA" w14:paraId="4002D53E" w14:textId="77777777" w:rsidTr="00DC0784">
        <w:trPr>
          <w:trHeight w:val="1371"/>
        </w:trPr>
        <w:tc>
          <w:tcPr>
            <w:tcW w:w="1134" w:type="dxa"/>
            <w:vMerge w:val="restart"/>
            <w:vAlign w:val="center"/>
          </w:tcPr>
          <w:p w14:paraId="6BF28404" w14:textId="77777777" w:rsidR="000B4F70" w:rsidRPr="00AC3BFA" w:rsidRDefault="000B4F70" w:rsidP="00DC0784">
            <w:pPr>
              <w:spacing w:line="240" w:lineRule="auto"/>
              <w:ind w:left="142" w:right="141"/>
              <w:rPr>
                <w:b/>
              </w:rPr>
            </w:pPr>
            <w:r w:rsidRPr="00AC3BFA">
              <w:rPr>
                <w:b/>
              </w:rPr>
              <w:t>STAGE 1</w:t>
            </w:r>
          </w:p>
        </w:tc>
        <w:tc>
          <w:tcPr>
            <w:tcW w:w="7233" w:type="dxa"/>
            <w:gridSpan w:val="2"/>
            <w:vAlign w:val="center"/>
          </w:tcPr>
          <w:p w14:paraId="51BF85B6" w14:textId="77777777" w:rsidR="000B4F70" w:rsidRPr="00AC3BFA" w:rsidRDefault="000B4F70" w:rsidP="00DC0784">
            <w:pPr>
              <w:suppressAutoHyphens w:val="0"/>
              <w:spacing w:before="120" w:after="120" w:line="240" w:lineRule="auto"/>
              <w:ind w:left="143" w:right="145"/>
              <w:jc w:val="both"/>
            </w:pPr>
            <w:r w:rsidRPr="00AC3BFA">
              <w:t xml:space="preserve">The objective was to update and freeze the existing device </w:t>
            </w:r>
            <w:r w:rsidR="00082B38" w:rsidRPr="00AC3BFA">
              <w:t>UN Regulation</w:t>
            </w:r>
            <w:r w:rsidRPr="00AC3BFA">
              <w:t xml:space="preserve">s and produce three new UN </w:t>
            </w:r>
            <w:r w:rsidR="00082B38" w:rsidRPr="00AC3BFA">
              <w:t>Regulation</w:t>
            </w:r>
            <w:r w:rsidRPr="00AC3BFA">
              <w:t xml:space="preserve">s (road illumination (RID), light-signalling (LSD) and retro-reflecting devices </w:t>
            </w:r>
            <w:r w:rsidR="0003794D" w:rsidRPr="00AC3BFA">
              <w:t>(</w:t>
            </w:r>
            <w:r w:rsidRPr="00AC3BFA">
              <w:t>RRD)) based on the text of existing UN Regulations.</w:t>
            </w:r>
          </w:p>
          <w:p w14:paraId="3B79857D" w14:textId="77777777" w:rsidR="000B4F70" w:rsidRPr="00AC3BFA" w:rsidRDefault="000B4F70" w:rsidP="00DC0784">
            <w:pPr>
              <w:suppressAutoHyphens w:val="0"/>
              <w:spacing w:before="120" w:after="120" w:line="240" w:lineRule="auto"/>
              <w:ind w:left="143" w:right="145"/>
              <w:jc w:val="both"/>
            </w:pPr>
            <w:r w:rsidRPr="00AC3BFA">
              <w:t xml:space="preserve">This was primarily an editorial task to leave the prescriptions of the various </w:t>
            </w:r>
            <w:r w:rsidR="00082B38" w:rsidRPr="00AC3BFA">
              <w:t>UN Regulation</w:t>
            </w:r>
            <w:r w:rsidRPr="00AC3BFA">
              <w:t>s unchanged, other than where the objectives of simplification and consolidation so required.</w:t>
            </w:r>
          </w:p>
        </w:tc>
      </w:tr>
      <w:tr w:rsidR="000B4F70" w:rsidRPr="00AC3BFA" w14:paraId="14B71044" w14:textId="77777777" w:rsidTr="00DC0784">
        <w:trPr>
          <w:trHeight w:val="61"/>
        </w:trPr>
        <w:tc>
          <w:tcPr>
            <w:tcW w:w="1134" w:type="dxa"/>
            <w:vMerge/>
            <w:vAlign w:val="center"/>
          </w:tcPr>
          <w:p w14:paraId="47BB7447" w14:textId="77777777" w:rsidR="000B4F70" w:rsidRPr="00AC3BFA" w:rsidRDefault="000B4F70" w:rsidP="00DC0784">
            <w:pPr>
              <w:suppressAutoHyphens w:val="0"/>
              <w:spacing w:line="240" w:lineRule="auto"/>
              <w:ind w:left="142" w:right="141"/>
              <w:rPr>
                <w:b/>
              </w:rPr>
            </w:pPr>
          </w:p>
        </w:tc>
        <w:tc>
          <w:tcPr>
            <w:tcW w:w="5387" w:type="dxa"/>
            <w:vAlign w:val="center"/>
          </w:tcPr>
          <w:p w14:paraId="7D68AFF1" w14:textId="77777777" w:rsidR="000B4F70" w:rsidRPr="00AC3BFA" w:rsidRDefault="000B4F70" w:rsidP="0003794D">
            <w:pPr>
              <w:suppressAutoHyphens w:val="0"/>
              <w:spacing w:line="240" w:lineRule="auto"/>
              <w:ind w:left="284" w:right="141"/>
            </w:pPr>
            <w:r w:rsidRPr="00AC3BFA">
              <w:t xml:space="preserve">Completion at </w:t>
            </w:r>
            <w:r w:rsidR="0003794D" w:rsidRPr="00AC3BFA">
              <w:t xml:space="preserve">the eightieth session of </w:t>
            </w:r>
            <w:r w:rsidRPr="00AC3BFA">
              <w:t xml:space="preserve">GRE </w:t>
            </w:r>
          </w:p>
        </w:tc>
        <w:tc>
          <w:tcPr>
            <w:tcW w:w="1846" w:type="dxa"/>
            <w:vAlign w:val="center"/>
          </w:tcPr>
          <w:p w14:paraId="34329CD3" w14:textId="77777777" w:rsidR="000B4F70" w:rsidRPr="00AC3BFA" w:rsidRDefault="000B4F70" w:rsidP="00DC0784">
            <w:pPr>
              <w:suppressAutoHyphens w:val="0"/>
              <w:spacing w:line="240" w:lineRule="auto"/>
              <w:ind w:left="143" w:right="145"/>
              <w:rPr>
                <w:b/>
              </w:rPr>
            </w:pPr>
            <w:r w:rsidRPr="00AC3BFA">
              <w:rPr>
                <w:b/>
              </w:rPr>
              <w:t>October 2018</w:t>
            </w:r>
          </w:p>
        </w:tc>
      </w:tr>
      <w:tr w:rsidR="000B4F70" w:rsidRPr="00AC3BFA" w14:paraId="5AA4A5EF" w14:textId="77777777" w:rsidTr="00DC0784">
        <w:trPr>
          <w:trHeight w:val="533"/>
        </w:trPr>
        <w:tc>
          <w:tcPr>
            <w:tcW w:w="1134" w:type="dxa"/>
            <w:vMerge/>
            <w:vAlign w:val="center"/>
          </w:tcPr>
          <w:p w14:paraId="4DF7AA5D" w14:textId="77777777" w:rsidR="000B4F70" w:rsidRPr="00AC3BFA" w:rsidRDefault="000B4F70" w:rsidP="00DC0784">
            <w:pPr>
              <w:tabs>
                <w:tab w:val="num" w:pos="567"/>
                <w:tab w:val="left" w:pos="1701"/>
                <w:tab w:val="left" w:pos="8505"/>
              </w:tabs>
              <w:suppressAutoHyphens w:val="0"/>
              <w:spacing w:line="240" w:lineRule="auto"/>
              <w:ind w:left="1134" w:right="567"/>
            </w:pPr>
          </w:p>
        </w:tc>
        <w:tc>
          <w:tcPr>
            <w:tcW w:w="5387" w:type="dxa"/>
            <w:vAlign w:val="center"/>
          </w:tcPr>
          <w:p w14:paraId="314F8B53" w14:textId="77777777" w:rsidR="000B4F70" w:rsidRPr="00AC3BFA" w:rsidRDefault="000B4F70" w:rsidP="00DC0784">
            <w:pPr>
              <w:suppressAutoHyphens w:val="0"/>
              <w:spacing w:line="240" w:lineRule="auto"/>
              <w:ind w:left="284" w:right="141"/>
            </w:pPr>
            <w:r w:rsidRPr="00AC3BFA">
              <w:t xml:space="preserve">Final adoption by WP.29 of the new LSD, RID and RRD </w:t>
            </w:r>
            <w:r w:rsidR="00082B38" w:rsidRPr="00AC3BFA">
              <w:t>UN Regulation</w:t>
            </w:r>
            <w:r w:rsidRPr="00AC3BFA">
              <w:t xml:space="preserve">s and the associated package of amendments to existing </w:t>
            </w:r>
            <w:r w:rsidR="00082B38" w:rsidRPr="00AC3BFA">
              <w:t>UN Regulation</w:t>
            </w:r>
            <w:r w:rsidRPr="00AC3BFA">
              <w:t>s</w:t>
            </w:r>
          </w:p>
        </w:tc>
        <w:tc>
          <w:tcPr>
            <w:tcW w:w="1846" w:type="dxa"/>
            <w:vAlign w:val="center"/>
          </w:tcPr>
          <w:p w14:paraId="53A0CB50" w14:textId="77777777" w:rsidR="000B4F70" w:rsidRPr="00AC3BFA" w:rsidRDefault="000B4F70" w:rsidP="00DC0784">
            <w:pPr>
              <w:suppressAutoHyphens w:val="0"/>
              <w:spacing w:line="240" w:lineRule="auto"/>
              <w:ind w:left="143" w:right="145"/>
              <w:rPr>
                <w:b/>
              </w:rPr>
            </w:pPr>
            <w:r w:rsidRPr="00AC3BFA">
              <w:rPr>
                <w:b/>
              </w:rPr>
              <w:t>November 2018</w:t>
            </w:r>
          </w:p>
        </w:tc>
      </w:tr>
    </w:tbl>
    <w:p w14:paraId="797EB4E9" w14:textId="77777777" w:rsidR="000B4F70" w:rsidRPr="00AC3BFA" w:rsidRDefault="000B4F70" w:rsidP="000B4F70">
      <w:pPr>
        <w:tabs>
          <w:tab w:val="num" w:pos="567"/>
          <w:tab w:val="left" w:pos="1701"/>
          <w:tab w:val="left" w:pos="8505"/>
        </w:tabs>
        <w:suppressAutoHyphens w:val="0"/>
        <w:spacing w:before="120" w:after="120" w:line="240" w:lineRule="auto"/>
        <w:ind w:left="1134" w:right="567" w:hanging="556"/>
        <w:jc w:val="both"/>
        <w:rPr>
          <w:sz w:val="12"/>
          <w:szCs w:val="12"/>
        </w:rPr>
      </w:pPr>
    </w:p>
    <w:tbl>
      <w:tblPr>
        <w:tblStyle w:val="TableGrid"/>
        <w:tblW w:w="0" w:type="auto"/>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5387"/>
        <w:gridCol w:w="1846"/>
      </w:tblGrid>
      <w:tr w:rsidR="000B4F70" w:rsidRPr="00AC3BFA" w14:paraId="3BD98A20" w14:textId="77777777" w:rsidTr="00DC0784">
        <w:trPr>
          <w:trHeight w:val="448"/>
        </w:trPr>
        <w:tc>
          <w:tcPr>
            <w:tcW w:w="1134" w:type="dxa"/>
            <w:vAlign w:val="center"/>
          </w:tcPr>
          <w:p w14:paraId="0CEF4EDA" w14:textId="77777777" w:rsidR="000B4F70" w:rsidRPr="00AC3BFA" w:rsidRDefault="000B4F70" w:rsidP="00DC0784">
            <w:pPr>
              <w:spacing w:line="240" w:lineRule="auto"/>
              <w:ind w:left="142" w:right="141"/>
              <w:rPr>
                <w:b/>
              </w:rPr>
            </w:pPr>
            <w:r w:rsidRPr="00AC3BFA">
              <w:rPr>
                <w:b/>
              </w:rPr>
              <w:t>STAGE 2</w:t>
            </w:r>
          </w:p>
        </w:tc>
        <w:tc>
          <w:tcPr>
            <w:tcW w:w="7233" w:type="dxa"/>
            <w:gridSpan w:val="2"/>
            <w:vAlign w:val="center"/>
          </w:tcPr>
          <w:p w14:paraId="53B0AC94" w14:textId="7CF597D9" w:rsidR="000B4F70" w:rsidRPr="00AC3BFA" w:rsidRDefault="000B4F70" w:rsidP="0003794D">
            <w:pPr>
              <w:suppressAutoHyphens w:val="0"/>
              <w:spacing w:before="120" w:after="120" w:line="240" w:lineRule="auto"/>
              <w:ind w:left="142" w:right="145"/>
              <w:jc w:val="both"/>
            </w:pPr>
            <w:r w:rsidRPr="00AC3BFA">
              <w:t>The overarching objective is to update and harmoni</w:t>
            </w:r>
            <w:r w:rsidR="00F12B50">
              <w:t>z</w:t>
            </w:r>
            <w:r w:rsidRPr="00AC3BFA">
              <w:t xml:space="preserve">e the technical requirements for lighting and </w:t>
            </w:r>
            <w:r w:rsidR="00F12B50" w:rsidRPr="00AC3BFA">
              <w:t>light</w:t>
            </w:r>
            <w:r w:rsidR="00F12B50">
              <w:t>-</w:t>
            </w:r>
            <w:r w:rsidRPr="00AC3BFA">
              <w:t xml:space="preserve">signalling to be </w:t>
            </w:r>
            <w:r w:rsidRPr="00AC3BFA">
              <w:rPr>
                <w:u w:val="single"/>
              </w:rPr>
              <w:t xml:space="preserve">suitable for global implementation under the 1958 and 1998 </w:t>
            </w:r>
            <w:r w:rsidR="00B25E76" w:rsidRPr="00AC3BFA">
              <w:rPr>
                <w:u w:val="single"/>
              </w:rPr>
              <w:t>A</w:t>
            </w:r>
            <w:r w:rsidRPr="00AC3BFA">
              <w:rPr>
                <w:u w:val="single"/>
              </w:rPr>
              <w:t>greements.</w:t>
            </w:r>
          </w:p>
        </w:tc>
      </w:tr>
      <w:tr w:rsidR="000B4F70" w:rsidRPr="00AC3BFA" w14:paraId="6B7B5C5C" w14:textId="77777777" w:rsidTr="00DC0784">
        <w:trPr>
          <w:trHeight w:val="884"/>
        </w:trPr>
        <w:tc>
          <w:tcPr>
            <w:tcW w:w="1134" w:type="dxa"/>
            <w:vMerge w:val="restart"/>
            <w:vAlign w:val="center"/>
          </w:tcPr>
          <w:p w14:paraId="2394B7BB" w14:textId="77777777" w:rsidR="000B4F70" w:rsidRPr="00AC3BFA" w:rsidRDefault="000B4F70" w:rsidP="00DC0784">
            <w:pPr>
              <w:spacing w:line="240" w:lineRule="auto"/>
              <w:ind w:left="142" w:right="141"/>
            </w:pPr>
            <w:r w:rsidRPr="00AC3BFA">
              <w:t>STAGE 2</w:t>
            </w:r>
          </w:p>
          <w:p w14:paraId="1B594D10" w14:textId="77777777" w:rsidR="000B4F70" w:rsidRPr="00AC3BFA" w:rsidRDefault="000B4F70" w:rsidP="00DC0784">
            <w:pPr>
              <w:spacing w:line="240" w:lineRule="auto"/>
              <w:ind w:left="142" w:right="141"/>
              <w:rPr>
                <w:b/>
              </w:rPr>
            </w:pPr>
            <w:r w:rsidRPr="00AC3BFA">
              <w:rPr>
                <w:b/>
              </w:rPr>
              <w:t>STEP 1</w:t>
            </w:r>
          </w:p>
        </w:tc>
        <w:tc>
          <w:tcPr>
            <w:tcW w:w="7233" w:type="dxa"/>
            <w:gridSpan w:val="2"/>
            <w:vAlign w:val="center"/>
          </w:tcPr>
          <w:p w14:paraId="4BEE2745" w14:textId="77777777" w:rsidR="00B25E76" w:rsidRPr="00AC3BFA" w:rsidRDefault="000B4F70" w:rsidP="00B25E76">
            <w:pPr>
              <w:tabs>
                <w:tab w:val="left" w:pos="2127"/>
              </w:tabs>
              <w:suppressAutoHyphens w:val="0"/>
              <w:spacing w:before="120" w:after="120" w:line="240" w:lineRule="auto"/>
              <w:ind w:left="142" w:right="141"/>
              <w:jc w:val="both"/>
              <w:rPr>
                <w:color w:val="000000" w:themeColor="text1"/>
              </w:rPr>
            </w:pPr>
            <w:r w:rsidRPr="00AC3BFA">
              <w:rPr>
                <w:b/>
              </w:rPr>
              <w:t xml:space="preserve">Revise the technical requirements of the new LSD, RID and RRD </w:t>
            </w:r>
            <w:r w:rsidR="00082B38" w:rsidRPr="00AC3BFA">
              <w:rPr>
                <w:b/>
              </w:rPr>
              <w:t>UN Regulation</w:t>
            </w:r>
            <w:r w:rsidRPr="00AC3BFA">
              <w:rPr>
                <w:b/>
              </w:rPr>
              <w:t xml:space="preserve">s, </w:t>
            </w:r>
            <w:r w:rsidRPr="00AC3BFA">
              <w:t xml:space="preserve">to become technology neutral with performance-based and objective test requirements </w:t>
            </w:r>
            <w:r w:rsidRPr="00AC3BFA">
              <w:rPr>
                <w:color w:val="000000" w:themeColor="text1"/>
              </w:rPr>
              <w:t>taking into account glare and visibility.</w:t>
            </w:r>
          </w:p>
          <w:p w14:paraId="0A654E59" w14:textId="77777777" w:rsidR="000B4F70" w:rsidRPr="00AC3BFA" w:rsidRDefault="000B4F70" w:rsidP="00B25E76">
            <w:pPr>
              <w:tabs>
                <w:tab w:val="left" w:pos="2127"/>
              </w:tabs>
              <w:suppressAutoHyphens w:val="0"/>
              <w:spacing w:before="120" w:after="120" w:line="240" w:lineRule="auto"/>
              <w:ind w:left="142" w:right="141"/>
              <w:jc w:val="both"/>
            </w:pPr>
            <w:r w:rsidRPr="00AC3BFA">
              <w:t xml:space="preserve">Amendments will </w:t>
            </w:r>
            <w:r w:rsidR="00B25E76" w:rsidRPr="00AC3BFA">
              <w:t xml:space="preserve">also </w:t>
            </w:r>
            <w:r w:rsidRPr="00AC3BFA">
              <w:t xml:space="preserve">be required to the installation </w:t>
            </w:r>
            <w:r w:rsidR="00082B38" w:rsidRPr="00AC3BFA">
              <w:t>UN Regulation</w:t>
            </w:r>
            <w:r w:rsidRPr="00AC3BFA">
              <w:t xml:space="preserve">s taking into account the work of IWG-VGL. </w:t>
            </w:r>
          </w:p>
        </w:tc>
      </w:tr>
      <w:tr w:rsidR="000B4F70" w:rsidRPr="00AC3BFA" w14:paraId="1C15FC98" w14:textId="77777777" w:rsidTr="00DC0784">
        <w:trPr>
          <w:trHeight w:val="135"/>
        </w:trPr>
        <w:tc>
          <w:tcPr>
            <w:tcW w:w="1134" w:type="dxa"/>
            <w:vMerge/>
            <w:vAlign w:val="center"/>
          </w:tcPr>
          <w:p w14:paraId="76931FD1" w14:textId="77777777" w:rsidR="000B4F70" w:rsidRPr="00AC3BFA" w:rsidRDefault="000B4F70" w:rsidP="00DC0784">
            <w:pPr>
              <w:spacing w:line="240" w:lineRule="auto"/>
              <w:ind w:left="142" w:right="141"/>
              <w:rPr>
                <w:b/>
              </w:rPr>
            </w:pPr>
          </w:p>
        </w:tc>
        <w:tc>
          <w:tcPr>
            <w:tcW w:w="5387" w:type="dxa"/>
            <w:vAlign w:val="center"/>
          </w:tcPr>
          <w:p w14:paraId="0538926F" w14:textId="77777777" w:rsidR="000B4F70" w:rsidRPr="00AC3BFA" w:rsidRDefault="000B4F70" w:rsidP="0003794D">
            <w:pPr>
              <w:suppressAutoHyphens w:val="0"/>
              <w:spacing w:line="240" w:lineRule="auto"/>
              <w:ind w:left="142" w:right="283"/>
              <w:jc w:val="both"/>
            </w:pPr>
            <w:r w:rsidRPr="00AC3BFA">
              <w:t xml:space="preserve">Informal submission to </w:t>
            </w:r>
            <w:r w:rsidR="0003794D" w:rsidRPr="00AC3BFA">
              <w:t>the eighty-second session of GRE</w:t>
            </w:r>
          </w:p>
        </w:tc>
        <w:tc>
          <w:tcPr>
            <w:tcW w:w="1846" w:type="dxa"/>
            <w:vAlign w:val="center"/>
          </w:tcPr>
          <w:p w14:paraId="66566964" w14:textId="77777777" w:rsidR="000B4F70" w:rsidRPr="00AC3BFA" w:rsidRDefault="000B4F70" w:rsidP="00DC0784">
            <w:pPr>
              <w:tabs>
                <w:tab w:val="left" w:pos="2127"/>
              </w:tabs>
              <w:suppressAutoHyphens w:val="0"/>
              <w:spacing w:line="240" w:lineRule="auto"/>
              <w:ind w:left="142" w:right="145"/>
              <w:jc w:val="both"/>
              <w:rPr>
                <w:b/>
              </w:rPr>
            </w:pPr>
            <w:r w:rsidRPr="00AC3BFA">
              <w:rPr>
                <w:b/>
              </w:rPr>
              <w:t>October 2019</w:t>
            </w:r>
          </w:p>
        </w:tc>
      </w:tr>
      <w:tr w:rsidR="000B4F70" w:rsidRPr="00AC3BFA" w14:paraId="6724A5D0" w14:textId="77777777" w:rsidTr="00DC0784">
        <w:trPr>
          <w:trHeight w:val="141"/>
        </w:trPr>
        <w:tc>
          <w:tcPr>
            <w:tcW w:w="1134" w:type="dxa"/>
            <w:vMerge/>
            <w:vAlign w:val="center"/>
          </w:tcPr>
          <w:p w14:paraId="12880FD7" w14:textId="77777777" w:rsidR="000B4F70" w:rsidRPr="00AC3BFA" w:rsidRDefault="000B4F70" w:rsidP="00DC0784">
            <w:pPr>
              <w:spacing w:line="240" w:lineRule="auto"/>
              <w:ind w:left="142" w:right="141"/>
              <w:rPr>
                <w:b/>
              </w:rPr>
            </w:pPr>
          </w:p>
        </w:tc>
        <w:tc>
          <w:tcPr>
            <w:tcW w:w="5387" w:type="dxa"/>
            <w:vAlign w:val="center"/>
          </w:tcPr>
          <w:p w14:paraId="08D45C90" w14:textId="77777777" w:rsidR="000B4F70" w:rsidRPr="00AC3BFA" w:rsidRDefault="000B4F70" w:rsidP="0003794D">
            <w:pPr>
              <w:suppressAutoHyphens w:val="0"/>
              <w:spacing w:line="240" w:lineRule="auto"/>
              <w:ind w:left="142" w:right="283"/>
              <w:jc w:val="both"/>
            </w:pPr>
            <w:r w:rsidRPr="00AC3BFA">
              <w:t>Final consideration at</w:t>
            </w:r>
            <w:r w:rsidR="0003794D" w:rsidRPr="00AC3BFA">
              <w:t xml:space="preserve"> the eighty-third session of </w:t>
            </w:r>
            <w:r w:rsidRPr="00AC3BFA">
              <w:t>GRE</w:t>
            </w:r>
          </w:p>
        </w:tc>
        <w:tc>
          <w:tcPr>
            <w:tcW w:w="1846" w:type="dxa"/>
            <w:vAlign w:val="center"/>
          </w:tcPr>
          <w:p w14:paraId="55EFAF4B" w14:textId="77777777" w:rsidR="000B4F70" w:rsidRPr="00AC3BFA" w:rsidRDefault="000B4F70" w:rsidP="00DC0784">
            <w:pPr>
              <w:tabs>
                <w:tab w:val="left" w:pos="2127"/>
              </w:tabs>
              <w:suppressAutoHyphens w:val="0"/>
              <w:spacing w:line="240" w:lineRule="auto"/>
              <w:ind w:left="142" w:right="145"/>
              <w:jc w:val="both"/>
              <w:rPr>
                <w:b/>
              </w:rPr>
            </w:pPr>
            <w:r w:rsidRPr="00AC3BFA">
              <w:rPr>
                <w:b/>
              </w:rPr>
              <w:t>April 2020</w:t>
            </w:r>
          </w:p>
        </w:tc>
      </w:tr>
      <w:tr w:rsidR="000B4F70" w:rsidRPr="00AC3BFA" w14:paraId="79A2109F" w14:textId="77777777" w:rsidTr="00DC0784">
        <w:trPr>
          <w:trHeight w:val="53"/>
        </w:trPr>
        <w:tc>
          <w:tcPr>
            <w:tcW w:w="1134" w:type="dxa"/>
            <w:vMerge/>
            <w:vAlign w:val="center"/>
          </w:tcPr>
          <w:p w14:paraId="03FA070A" w14:textId="77777777" w:rsidR="000B4F70" w:rsidRPr="00AC3BFA" w:rsidRDefault="000B4F70" w:rsidP="00DC0784">
            <w:pPr>
              <w:spacing w:line="240" w:lineRule="auto"/>
              <w:ind w:left="142" w:right="141"/>
              <w:rPr>
                <w:b/>
              </w:rPr>
            </w:pPr>
          </w:p>
        </w:tc>
        <w:tc>
          <w:tcPr>
            <w:tcW w:w="5387" w:type="dxa"/>
            <w:vAlign w:val="center"/>
          </w:tcPr>
          <w:p w14:paraId="29ECC262" w14:textId="77777777" w:rsidR="000B4F70" w:rsidRPr="00AC3BFA" w:rsidRDefault="000B4F70" w:rsidP="00DC0784">
            <w:pPr>
              <w:suppressAutoHyphens w:val="0"/>
              <w:spacing w:line="240" w:lineRule="auto"/>
              <w:ind w:left="142" w:right="283"/>
              <w:jc w:val="both"/>
            </w:pPr>
            <w:r w:rsidRPr="00AC3BFA">
              <w:t>Adoption by WP.29</w:t>
            </w:r>
          </w:p>
        </w:tc>
        <w:tc>
          <w:tcPr>
            <w:tcW w:w="1846" w:type="dxa"/>
            <w:vAlign w:val="center"/>
          </w:tcPr>
          <w:p w14:paraId="7AE9E278" w14:textId="77777777" w:rsidR="000B4F70" w:rsidRPr="00AC3BFA" w:rsidRDefault="000B4F70" w:rsidP="00DC0784">
            <w:pPr>
              <w:tabs>
                <w:tab w:val="left" w:pos="2127"/>
              </w:tabs>
              <w:suppressAutoHyphens w:val="0"/>
              <w:spacing w:line="240" w:lineRule="auto"/>
              <w:ind w:left="142" w:right="145"/>
              <w:jc w:val="both"/>
              <w:rPr>
                <w:b/>
              </w:rPr>
            </w:pPr>
            <w:r w:rsidRPr="00AC3BFA">
              <w:rPr>
                <w:b/>
              </w:rPr>
              <w:t>November 2020</w:t>
            </w:r>
          </w:p>
        </w:tc>
      </w:tr>
      <w:tr w:rsidR="000B4F70" w:rsidRPr="00AC3BFA" w14:paraId="0F722C15" w14:textId="77777777" w:rsidTr="00DC0784">
        <w:trPr>
          <w:trHeight w:val="720"/>
        </w:trPr>
        <w:tc>
          <w:tcPr>
            <w:tcW w:w="1134" w:type="dxa"/>
            <w:vMerge w:val="restart"/>
            <w:vAlign w:val="center"/>
          </w:tcPr>
          <w:p w14:paraId="5964ADDA" w14:textId="77777777" w:rsidR="000B4F70" w:rsidRPr="00AC3BFA" w:rsidRDefault="000B4F70" w:rsidP="00DC0784">
            <w:pPr>
              <w:spacing w:line="240" w:lineRule="auto"/>
              <w:ind w:left="142" w:right="141"/>
            </w:pPr>
            <w:r w:rsidRPr="00AC3BFA">
              <w:t>STAGE 2</w:t>
            </w:r>
          </w:p>
          <w:p w14:paraId="066E7B69" w14:textId="77777777" w:rsidR="000B4F70" w:rsidRPr="00AC3BFA" w:rsidRDefault="000B4F70" w:rsidP="00DC0784">
            <w:pPr>
              <w:spacing w:line="240" w:lineRule="auto"/>
              <w:ind w:left="142" w:right="141"/>
              <w:rPr>
                <w:b/>
              </w:rPr>
            </w:pPr>
            <w:r w:rsidRPr="00AC3BFA">
              <w:rPr>
                <w:b/>
              </w:rPr>
              <w:t>STEP 2</w:t>
            </w:r>
          </w:p>
        </w:tc>
        <w:tc>
          <w:tcPr>
            <w:tcW w:w="7233" w:type="dxa"/>
            <w:gridSpan w:val="2"/>
            <w:vAlign w:val="center"/>
          </w:tcPr>
          <w:p w14:paraId="57811E3F" w14:textId="74CF60DB" w:rsidR="000B4F70" w:rsidRPr="00AC3BFA" w:rsidRDefault="000B4F70" w:rsidP="0003794D">
            <w:pPr>
              <w:tabs>
                <w:tab w:val="left" w:pos="2127"/>
              </w:tabs>
              <w:suppressAutoHyphens w:val="0"/>
              <w:spacing w:before="120" w:after="120" w:line="240" w:lineRule="auto"/>
              <w:ind w:left="142" w:right="284"/>
              <w:jc w:val="both"/>
            </w:pPr>
            <w:r w:rsidRPr="00AC3BFA">
              <w:rPr>
                <w:b/>
              </w:rPr>
              <w:t xml:space="preserve">Simplify and update the technical requirements of the UN installation </w:t>
            </w:r>
            <w:r w:rsidR="00082B38" w:rsidRPr="00AC3BFA">
              <w:rPr>
                <w:b/>
              </w:rPr>
              <w:t>Regulation</w:t>
            </w:r>
            <w:r w:rsidRPr="00AC3BFA">
              <w:rPr>
                <w:b/>
              </w:rPr>
              <w:t>s (</w:t>
            </w:r>
            <w:r w:rsidR="0003794D" w:rsidRPr="00AC3BFA">
              <w:rPr>
                <w:b/>
              </w:rPr>
              <w:t xml:space="preserve">Nos. </w:t>
            </w:r>
            <w:r w:rsidRPr="00AC3BFA">
              <w:rPr>
                <w:b/>
              </w:rPr>
              <w:t>48, 53, 74, 86),</w:t>
            </w:r>
            <w:r w:rsidRPr="00AC3BFA">
              <w:t xml:space="preserve"> to become technology neutral with performance-based and objective test requirements</w:t>
            </w:r>
          </w:p>
        </w:tc>
      </w:tr>
      <w:tr w:rsidR="000B4F70" w:rsidRPr="00AC3BFA" w14:paraId="7774C3AB" w14:textId="77777777" w:rsidTr="00DC0784">
        <w:trPr>
          <w:trHeight w:val="167"/>
        </w:trPr>
        <w:tc>
          <w:tcPr>
            <w:tcW w:w="1134" w:type="dxa"/>
            <w:vMerge/>
            <w:vAlign w:val="center"/>
          </w:tcPr>
          <w:p w14:paraId="2A11E943" w14:textId="77777777" w:rsidR="000B4F70" w:rsidRPr="00AC3BFA" w:rsidRDefault="000B4F70" w:rsidP="00DC0784">
            <w:pPr>
              <w:suppressAutoHyphens w:val="0"/>
              <w:spacing w:line="240" w:lineRule="auto"/>
              <w:ind w:left="142" w:right="142"/>
              <w:rPr>
                <w:b/>
              </w:rPr>
            </w:pPr>
          </w:p>
        </w:tc>
        <w:tc>
          <w:tcPr>
            <w:tcW w:w="5387" w:type="dxa"/>
            <w:vAlign w:val="center"/>
          </w:tcPr>
          <w:p w14:paraId="0C2E7BB2" w14:textId="77777777" w:rsidR="000B4F70" w:rsidRPr="00AC3BFA" w:rsidRDefault="000B4F70" w:rsidP="0003794D">
            <w:pPr>
              <w:suppressAutoHyphens w:val="0"/>
              <w:spacing w:line="240" w:lineRule="auto"/>
              <w:ind w:left="142" w:right="283"/>
              <w:jc w:val="both"/>
            </w:pPr>
            <w:r w:rsidRPr="00AC3BFA">
              <w:t xml:space="preserve">Informal submission to </w:t>
            </w:r>
            <w:r w:rsidR="0003794D" w:rsidRPr="00AC3BFA">
              <w:t xml:space="preserve">the eighty-sixth session of </w:t>
            </w:r>
            <w:r w:rsidRPr="00AC3BFA">
              <w:t>GRE</w:t>
            </w:r>
          </w:p>
        </w:tc>
        <w:tc>
          <w:tcPr>
            <w:tcW w:w="1846" w:type="dxa"/>
            <w:vAlign w:val="center"/>
          </w:tcPr>
          <w:p w14:paraId="6E4C12A9" w14:textId="77777777" w:rsidR="000B4F70" w:rsidRPr="00AC3BFA" w:rsidRDefault="000B4F70" w:rsidP="00DC0784">
            <w:pPr>
              <w:tabs>
                <w:tab w:val="left" w:pos="2127"/>
              </w:tabs>
              <w:suppressAutoHyphens w:val="0"/>
              <w:spacing w:line="240" w:lineRule="auto"/>
              <w:ind w:left="142" w:right="145"/>
              <w:jc w:val="both"/>
              <w:rPr>
                <w:b/>
              </w:rPr>
            </w:pPr>
            <w:r w:rsidRPr="00AC3BFA">
              <w:rPr>
                <w:b/>
              </w:rPr>
              <w:t>October 2021</w:t>
            </w:r>
          </w:p>
        </w:tc>
      </w:tr>
      <w:tr w:rsidR="000B4F70" w:rsidRPr="00AC3BFA" w14:paraId="7FB56C06" w14:textId="77777777" w:rsidTr="00DC0784">
        <w:trPr>
          <w:trHeight w:val="269"/>
        </w:trPr>
        <w:tc>
          <w:tcPr>
            <w:tcW w:w="1134" w:type="dxa"/>
            <w:vMerge/>
            <w:vAlign w:val="center"/>
          </w:tcPr>
          <w:p w14:paraId="55837513" w14:textId="77777777" w:rsidR="000B4F70" w:rsidRPr="00AC3BFA" w:rsidRDefault="000B4F70" w:rsidP="00DC0784">
            <w:pPr>
              <w:tabs>
                <w:tab w:val="num" w:pos="567"/>
                <w:tab w:val="left" w:pos="1701"/>
                <w:tab w:val="left" w:pos="8505"/>
              </w:tabs>
              <w:suppressAutoHyphens w:val="0"/>
              <w:spacing w:line="240" w:lineRule="auto"/>
              <w:ind w:left="142" w:right="142"/>
            </w:pPr>
          </w:p>
        </w:tc>
        <w:tc>
          <w:tcPr>
            <w:tcW w:w="5387" w:type="dxa"/>
            <w:vAlign w:val="center"/>
          </w:tcPr>
          <w:p w14:paraId="2F2F40C8" w14:textId="77777777" w:rsidR="000B4F70" w:rsidRPr="00AC3BFA" w:rsidRDefault="000B4F70" w:rsidP="0003794D">
            <w:pPr>
              <w:suppressAutoHyphens w:val="0"/>
              <w:spacing w:line="240" w:lineRule="auto"/>
              <w:ind w:left="142" w:right="283"/>
              <w:jc w:val="both"/>
            </w:pPr>
            <w:r w:rsidRPr="00AC3BFA">
              <w:t xml:space="preserve">Final consideration at </w:t>
            </w:r>
            <w:r w:rsidR="0003794D" w:rsidRPr="00AC3BFA">
              <w:t xml:space="preserve">the eighty-seventh session of </w:t>
            </w:r>
            <w:r w:rsidRPr="00AC3BFA">
              <w:t>GRE</w:t>
            </w:r>
          </w:p>
        </w:tc>
        <w:tc>
          <w:tcPr>
            <w:tcW w:w="1846" w:type="dxa"/>
            <w:vAlign w:val="center"/>
          </w:tcPr>
          <w:p w14:paraId="42D4FB31" w14:textId="77777777" w:rsidR="000B4F70" w:rsidRPr="00AC3BFA" w:rsidRDefault="000B4F70" w:rsidP="00DC0784">
            <w:pPr>
              <w:tabs>
                <w:tab w:val="left" w:pos="2127"/>
              </w:tabs>
              <w:suppressAutoHyphens w:val="0"/>
              <w:spacing w:line="240" w:lineRule="auto"/>
              <w:ind w:left="142" w:right="145"/>
              <w:jc w:val="both"/>
              <w:rPr>
                <w:b/>
              </w:rPr>
            </w:pPr>
            <w:r w:rsidRPr="00AC3BFA">
              <w:rPr>
                <w:b/>
              </w:rPr>
              <w:t>April 2022</w:t>
            </w:r>
          </w:p>
        </w:tc>
      </w:tr>
      <w:tr w:rsidR="000B4F70" w:rsidRPr="00AC3BFA" w14:paraId="6FD9C453" w14:textId="77777777" w:rsidTr="00DC0784">
        <w:trPr>
          <w:trHeight w:val="53"/>
        </w:trPr>
        <w:tc>
          <w:tcPr>
            <w:tcW w:w="1134" w:type="dxa"/>
            <w:vMerge/>
            <w:vAlign w:val="center"/>
          </w:tcPr>
          <w:p w14:paraId="6DFE3197" w14:textId="77777777" w:rsidR="000B4F70" w:rsidRPr="00AC3BFA" w:rsidRDefault="000B4F70" w:rsidP="00DC0784">
            <w:pPr>
              <w:tabs>
                <w:tab w:val="num" w:pos="567"/>
                <w:tab w:val="left" w:pos="1701"/>
                <w:tab w:val="left" w:pos="8505"/>
              </w:tabs>
              <w:suppressAutoHyphens w:val="0"/>
              <w:spacing w:line="240" w:lineRule="auto"/>
              <w:ind w:left="142" w:right="142"/>
            </w:pPr>
          </w:p>
        </w:tc>
        <w:tc>
          <w:tcPr>
            <w:tcW w:w="5387" w:type="dxa"/>
            <w:vAlign w:val="center"/>
          </w:tcPr>
          <w:p w14:paraId="4BC1612B" w14:textId="77777777" w:rsidR="000B4F70" w:rsidRPr="00AC3BFA" w:rsidRDefault="000B4F70" w:rsidP="00DC0784">
            <w:pPr>
              <w:suppressAutoHyphens w:val="0"/>
              <w:spacing w:line="240" w:lineRule="auto"/>
              <w:ind w:left="142" w:right="283"/>
            </w:pPr>
            <w:r w:rsidRPr="00AC3BFA">
              <w:t>Adoption by WP.29</w:t>
            </w:r>
          </w:p>
        </w:tc>
        <w:tc>
          <w:tcPr>
            <w:tcW w:w="1846" w:type="dxa"/>
            <w:vAlign w:val="center"/>
          </w:tcPr>
          <w:p w14:paraId="54B99D70" w14:textId="77777777" w:rsidR="000B4F70" w:rsidRPr="00AC3BFA" w:rsidRDefault="000B4F70" w:rsidP="00DC0784">
            <w:pPr>
              <w:tabs>
                <w:tab w:val="left" w:pos="2127"/>
              </w:tabs>
              <w:suppressAutoHyphens w:val="0"/>
              <w:spacing w:line="240" w:lineRule="auto"/>
              <w:ind w:left="142" w:right="145"/>
              <w:rPr>
                <w:b/>
              </w:rPr>
            </w:pPr>
            <w:r w:rsidRPr="00AC3BFA">
              <w:rPr>
                <w:b/>
              </w:rPr>
              <w:t>November 2022</w:t>
            </w:r>
          </w:p>
        </w:tc>
      </w:tr>
    </w:tbl>
    <w:p w14:paraId="104DA0E9" w14:textId="77777777" w:rsidR="000B4F70" w:rsidRPr="00AC3BFA" w:rsidRDefault="000B4F70" w:rsidP="000B4F70">
      <w:pPr>
        <w:pStyle w:val="HChG"/>
        <w:tabs>
          <w:tab w:val="left" w:pos="8505"/>
        </w:tabs>
        <w:spacing w:before="320" w:after="200" w:line="240" w:lineRule="atLeast"/>
        <w:ind w:right="-40"/>
      </w:pPr>
    </w:p>
    <w:p w14:paraId="0D22CEC2" w14:textId="77777777" w:rsidR="000B4F70" w:rsidRPr="00AC3BFA" w:rsidRDefault="000B4F70" w:rsidP="008F7E24">
      <w:pPr>
        <w:pStyle w:val="HChG"/>
      </w:pPr>
    </w:p>
    <w:p w14:paraId="0B62A03A" w14:textId="77777777" w:rsidR="000B4F70" w:rsidRPr="00AC3BFA" w:rsidRDefault="000B4F70" w:rsidP="008F7E24">
      <w:pPr>
        <w:pStyle w:val="HChG"/>
      </w:pPr>
    </w:p>
    <w:p w14:paraId="61A989F0" w14:textId="77777777" w:rsidR="000B4F70" w:rsidRPr="00AC3BFA" w:rsidRDefault="000B4F70">
      <w:pPr>
        <w:suppressAutoHyphens w:val="0"/>
        <w:spacing w:line="240" w:lineRule="auto"/>
        <w:rPr>
          <w:b/>
          <w:sz w:val="28"/>
          <w:lang w:eastAsia="x-none"/>
        </w:rPr>
      </w:pPr>
      <w:r w:rsidRPr="00AC3BFA">
        <w:br w:type="page"/>
      </w:r>
    </w:p>
    <w:p w14:paraId="401DB738" w14:textId="77777777" w:rsidR="000C1482" w:rsidRPr="00AC3BFA" w:rsidRDefault="000C1482" w:rsidP="000C1482">
      <w:pPr>
        <w:pStyle w:val="HChG"/>
        <w:spacing w:before="320" w:after="200"/>
      </w:pPr>
      <w:r w:rsidRPr="00AC3BFA">
        <w:lastRenderedPageBreak/>
        <w:t>Annex III</w:t>
      </w:r>
    </w:p>
    <w:p w14:paraId="4F0AC2EC" w14:textId="77777777" w:rsidR="0008433A" w:rsidRPr="00AC3BFA" w:rsidRDefault="000C1482" w:rsidP="00506911">
      <w:pPr>
        <w:pStyle w:val="HChG"/>
      </w:pPr>
      <w:r w:rsidRPr="00AC3BFA">
        <w:tab/>
      </w:r>
      <w:r w:rsidRPr="00AC3BFA">
        <w:tab/>
      </w:r>
      <w:r w:rsidR="006D12B6" w:rsidRPr="00AC3BFA">
        <w:t>Adopted amendments to ECE/TRANS/WP.29/GRE/2018/42</w:t>
      </w:r>
    </w:p>
    <w:p w14:paraId="6AE4C0EE" w14:textId="77777777" w:rsidR="006D12B6" w:rsidRPr="00AC3BFA" w:rsidRDefault="006D12B6" w:rsidP="006D12B6">
      <w:pPr>
        <w:spacing w:after="120"/>
        <w:ind w:left="2268" w:right="1134" w:hanging="1134"/>
        <w:jc w:val="both"/>
      </w:pPr>
      <w:r w:rsidRPr="00AC3BFA">
        <w:rPr>
          <w:i/>
        </w:rPr>
        <w:t xml:space="preserve">Annex 1, item 9.2., </w:t>
      </w:r>
      <w:r w:rsidRPr="00AC3BFA">
        <w:t>amend to read:</w:t>
      </w:r>
    </w:p>
    <w:p w14:paraId="64CA6B8F" w14:textId="7E5E1412" w:rsidR="006D12B6" w:rsidRPr="00AC3BFA" w:rsidRDefault="006D12B6" w:rsidP="006D12B6">
      <w:pPr>
        <w:spacing w:after="120"/>
        <w:ind w:left="2268" w:right="1134" w:hanging="1134"/>
        <w:jc w:val="both"/>
      </w:pPr>
      <w:r w:rsidRPr="00AC3BFA">
        <w:rPr>
          <w:rFonts w:eastAsia="MS Mincho"/>
        </w:rPr>
        <w:t>"</w:t>
      </w:r>
      <w:r w:rsidRPr="00AC3BFA">
        <w:t>9.2</w:t>
      </w:r>
      <w:r w:rsidR="001A46B2">
        <w:t>.</w:t>
      </w:r>
      <w:r w:rsidRPr="00AC3BFA">
        <w:tab/>
        <w:t>By light signalling function and category:</w:t>
      </w:r>
    </w:p>
    <w:p w14:paraId="448D4BF4" w14:textId="77777777" w:rsidR="006D12B6" w:rsidRPr="00AC3BFA" w:rsidRDefault="006D12B6" w:rsidP="006D12B6">
      <w:pPr>
        <w:spacing w:after="120"/>
        <w:ind w:left="2268" w:right="1134" w:hanging="1134"/>
        <w:jc w:val="both"/>
      </w:pPr>
      <w:r w:rsidRPr="00AC3BFA">
        <w:tab/>
        <w:t>For mounting either outside or inside or both</w:t>
      </w:r>
      <w:r w:rsidRPr="00AC3BFA">
        <w:rPr>
          <w:rStyle w:val="FootnoteReference"/>
        </w:rPr>
        <w:t>2</w:t>
      </w:r>
    </w:p>
    <w:p w14:paraId="7BA7A4E8" w14:textId="77777777" w:rsidR="006D12B6" w:rsidRPr="00AC3BFA" w:rsidRDefault="006D12B6" w:rsidP="006D12B6">
      <w:pPr>
        <w:spacing w:after="120"/>
        <w:ind w:left="2268" w:right="1134" w:hanging="1134"/>
        <w:jc w:val="both"/>
      </w:pPr>
      <w:r w:rsidRPr="00AC3BFA">
        <w:tab/>
        <w:t>Colour of light emitted: red/white/amber/colourless</w:t>
      </w:r>
      <w:r w:rsidRPr="00AC3BFA">
        <w:rPr>
          <w:rStyle w:val="FootnoteReference"/>
        </w:rPr>
        <w:t>2</w:t>
      </w:r>
    </w:p>
    <w:p w14:paraId="696E4D3E" w14:textId="77777777" w:rsidR="006D12B6" w:rsidRPr="00AC3BFA" w:rsidRDefault="006D12B6" w:rsidP="006D12B6">
      <w:pPr>
        <w:spacing w:after="120"/>
        <w:ind w:left="2268" w:right="1134"/>
        <w:jc w:val="both"/>
      </w:pPr>
      <w:r w:rsidRPr="00AC3BFA">
        <w:t>Number, category and kind of light source(s):</w:t>
      </w:r>
    </w:p>
    <w:p w14:paraId="47963231" w14:textId="77777777" w:rsidR="006D12B6" w:rsidRPr="00AC3BFA" w:rsidRDefault="006D12B6" w:rsidP="006D12B6">
      <w:pPr>
        <w:spacing w:after="120"/>
        <w:ind w:left="2268" w:right="1134"/>
        <w:jc w:val="both"/>
      </w:pPr>
      <w:r w:rsidRPr="00AC3BFA">
        <w:rPr>
          <w:bCs/>
        </w:rPr>
        <w:t xml:space="preserve">Lamp approved for LED substitute light source(s): </w:t>
      </w:r>
      <w:r w:rsidRPr="00AC3BFA">
        <w:t>yes/no</w:t>
      </w:r>
      <w:r w:rsidRPr="00AC3BFA">
        <w:tab/>
      </w:r>
    </w:p>
    <w:p w14:paraId="68106681" w14:textId="77777777" w:rsidR="006D12B6" w:rsidRPr="00AC3BFA" w:rsidRDefault="006D12B6" w:rsidP="006D12B6">
      <w:pPr>
        <w:spacing w:after="120"/>
        <w:ind w:left="2268" w:right="1134"/>
        <w:jc w:val="both"/>
      </w:pPr>
      <w:r w:rsidRPr="00AC3BFA">
        <w:t>If yes, category of LED substitute light source(s)</w:t>
      </w:r>
    </w:p>
    <w:p w14:paraId="5839417F" w14:textId="77777777" w:rsidR="006D12B6" w:rsidRPr="00AC3BFA" w:rsidRDefault="006D12B6" w:rsidP="006D12B6">
      <w:pPr>
        <w:spacing w:after="120"/>
        <w:ind w:left="2268" w:right="1134" w:hanging="1134"/>
        <w:jc w:val="both"/>
      </w:pPr>
      <w:r w:rsidRPr="00AC3BFA">
        <w:tab/>
        <w:t>Voltage and wattage:</w:t>
      </w:r>
    </w:p>
    <w:p w14:paraId="27928ECA" w14:textId="77777777" w:rsidR="006D12B6" w:rsidRPr="00AC3BFA" w:rsidRDefault="006D12B6" w:rsidP="00B25E76">
      <w:pPr>
        <w:spacing w:after="120"/>
        <w:ind w:left="2268" w:right="1134"/>
        <w:jc w:val="both"/>
      </w:pPr>
      <w:r w:rsidRPr="00AC3BFA">
        <w:t>….</w:t>
      </w:r>
      <w:r w:rsidRPr="00AC3BFA">
        <w:rPr>
          <w:rFonts w:eastAsia="MS Mincho"/>
        </w:rPr>
        <w:t>"</w:t>
      </w:r>
    </w:p>
    <w:p w14:paraId="3C7C9334" w14:textId="77777777" w:rsidR="006D12B6" w:rsidRPr="00AC3BFA" w:rsidRDefault="006D12B6" w:rsidP="006D12B6">
      <w:pPr>
        <w:rPr>
          <w:lang w:eastAsia="x-none"/>
        </w:rPr>
      </w:pPr>
    </w:p>
    <w:p w14:paraId="12281819" w14:textId="77777777" w:rsidR="00B13E5F" w:rsidRPr="00AC3BFA" w:rsidRDefault="003C5B76" w:rsidP="000B4F70">
      <w:pPr>
        <w:suppressAutoHyphens w:val="0"/>
        <w:spacing w:line="240" w:lineRule="auto"/>
        <w:rPr>
          <w:rFonts w:eastAsia="Calibri"/>
        </w:rPr>
      </w:pPr>
      <w:r w:rsidRPr="00AC3BFA">
        <w:rPr>
          <w:rFonts w:eastAsia="Calibri"/>
        </w:rPr>
        <w:t xml:space="preserve"> </w:t>
      </w:r>
    </w:p>
    <w:p w14:paraId="27312145" w14:textId="77777777" w:rsidR="00B13E5F" w:rsidRPr="00AC3BFA" w:rsidRDefault="00B13E5F">
      <w:pPr>
        <w:suppressAutoHyphens w:val="0"/>
        <w:spacing w:line="240" w:lineRule="auto"/>
        <w:rPr>
          <w:rFonts w:eastAsia="Calibri"/>
        </w:rPr>
      </w:pPr>
      <w:r w:rsidRPr="00AC3BFA">
        <w:rPr>
          <w:rFonts w:eastAsia="Calibri"/>
        </w:rPr>
        <w:br w:type="page"/>
      </w:r>
    </w:p>
    <w:p w14:paraId="22D611A9" w14:textId="77777777" w:rsidR="00B13E5F" w:rsidRPr="00AC3BFA" w:rsidRDefault="00B13E5F" w:rsidP="00B13E5F">
      <w:pPr>
        <w:pStyle w:val="HChG"/>
        <w:spacing w:before="320" w:after="200"/>
      </w:pPr>
      <w:r w:rsidRPr="00AC3BFA">
        <w:lastRenderedPageBreak/>
        <w:t>Annex IV</w:t>
      </w:r>
    </w:p>
    <w:p w14:paraId="09703FB6" w14:textId="77777777" w:rsidR="00B13E5F" w:rsidRPr="00AC3BFA" w:rsidRDefault="00B13E5F" w:rsidP="00B13E5F">
      <w:pPr>
        <w:pStyle w:val="HChG"/>
      </w:pPr>
      <w:r w:rsidRPr="00AC3BFA">
        <w:tab/>
      </w:r>
      <w:r w:rsidRPr="00AC3BFA">
        <w:tab/>
        <w:t>Adopted amendments to ECE/TRANS/WP.29/GRE/2018/43</w:t>
      </w:r>
    </w:p>
    <w:p w14:paraId="3248EF40" w14:textId="77777777" w:rsidR="0003794D" w:rsidRPr="00AC3BFA" w:rsidRDefault="0003794D" w:rsidP="00D53A0B">
      <w:pPr>
        <w:spacing w:after="120"/>
        <w:ind w:left="1134" w:right="1134"/>
        <w:jc w:val="both"/>
        <w:rPr>
          <w:rFonts w:eastAsia="SimSun"/>
        </w:rPr>
      </w:pPr>
      <w:r w:rsidRPr="00AC3BFA">
        <w:rPr>
          <w:rFonts w:eastAsia="SimSun"/>
          <w:i/>
        </w:rPr>
        <w:t>Paragraph 1.1.,</w:t>
      </w:r>
      <w:r w:rsidRPr="00AC3BFA">
        <w:rPr>
          <w:rFonts w:eastAsia="SimSun"/>
        </w:rPr>
        <w:t xml:space="preserve"> amend to read: </w:t>
      </w:r>
    </w:p>
    <w:p w14:paraId="330F44B1" w14:textId="77777777" w:rsidR="001D68D9" w:rsidRPr="00AC3BFA" w:rsidRDefault="001D68D9" w:rsidP="00D53A0B">
      <w:pPr>
        <w:spacing w:after="120"/>
        <w:ind w:left="2268" w:right="1134" w:hanging="1134"/>
        <w:jc w:val="both"/>
        <w:rPr>
          <w:rFonts w:eastAsia="SimSun"/>
          <w:b/>
        </w:rPr>
      </w:pPr>
      <w:r w:rsidRPr="00AC3BFA">
        <w:rPr>
          <w:rFonts w:eastAsia="SimSun"/>
        </w:rPr>
        <w:t>"1.1.</w:t>
      </w:r>
      <w:r w:rsidRPr="00AC3BFA">
        <w:rPr>
          <w:rFonts w:eastAsia="SimSun"/>
          <w:b/>
        </w:rPr>
        <w:tab/>
      </w:r>
      <w:r w:rsidRPr="00AC3BFA">
        <w:rPr>
          <w:rFonts w:eastAsia="SimSun"/>
          <w:b/>
        </w:rPr>
        <w:tab/>
      </w:r>
      <w:r w:rsidRPr="00AC3BFA">
        <w:rPr>
          <w:rFonts w:eastAsia="SimSun"/>
        </w:rPr>
        <w:t xml:space="preserve">Vehicles of categories L, M, N </w:t>
      </w:r>
      <w:r w:rsidRPr="00AC3BFA">
        <w:rPr>
          <w:rFonts w:eastAsia="SimSun"/>
          <w:strike/>
        </w:rPr>
        <w:t>and</w:t>
      </w:r>
      <w:r w:rsidRPr="00AC3BFA">
        <w:rPr>
          <w:rFonts w:eastAsia="SimSun"/>
        </w:rPr>
        <w:t xml:space="preserve"> O</w:t>
      </w:r>
      <w:r w:rsidRPr="00AC3BFA">
        <w:rPr>
          <w:rFonts w:eastAsia="SimSun"/>
          <w:b/>
        </w:rPr>
        <w:t xml:space="preserve">, T, R and S </w:t>
      </w:r>
      <w:r w:rsidRPr="00AC3BFA">
        <w:rPr>
          <w:rFonts w:eastAsia="SimSun"/>
        </w:rPr>
        <w:t>with regard to electromagnetic</w:t>
      </w:r>
      <w:r w:rsidR="0003794D" w:rsidRPr="00AC3BFA">
        <w:rPr>
          <w:rFonts w:eastAsia="SimSun"/>
        </w:rPr>
        <w:t xml:space="preserve"> </w:t>
      </w:r>
      <w:r w:rsidRPr="00AC3BFA">
        <w:rPr>
          <w:rFonts w:eastAsia="SimSun"/>
        </w:rPr>
        <w:t>compatibility.”</w:t>
      </w:r>
      <w:r w:rsidRPr="00AC3BFA">
        <w:rPr>
          <w:rFonts w:eastAsia="SimSun"/>
          <w:b/>
        </w:rPr>
        <w:t xml:space="preserve"> </w:t>
      </w:r>
    </w:p>
    <w:p w14:paraId="7A3AFE9D" w14:textId="556B705A" w:rsidR="00A23767" w:rsidRPr="00AC3BFA" w:rsidRDefault="00A23767" w:rsidP="00A23767">
      <w:pPr>
        <w:spacing w:after="120"/>
        <w:ind w:left="1134" w:right="1134"/>
        <w:jc w:val="both"/>
      </w:pPr>
      <w:r w:rsidRPr="00AC3BFA">
        <w:rPr>
          <w:bCs/>
          <w:i/>
          <w:iCs/>
          <w:color w:val="000000"/>
        </w:rPr>
        <w:t xml:space="preserve">Paragraph 2., </w:t>
      </w:r>
      <w:r w:rsidRPr="00AC3BFA">
        <w:t>add a new subparagraph 2.25</w:t>
      </w:r>
      <w:r w:rsidR="003058AB">
        <w:t>.</w:t>
      </w:r>
      <w:r w:rsidRPr="00AC3BFA">
        <w:t xml:space="preserve"> to read:</w:t>
      </w:r>
    </w:p>
    <w:p w14:paraId="4446B530" w14:textId="77777777" w:rsidR="00A23767" w:rsidRPr="00AC3BFA" w:rsidRDefault="00A23767" w:rsidP="00A23767">
      <w:pPr>
        <w:pStyle w:val="SingleTxtG"/>
        <w:ind w:left="2268" w:hanging="1134"/>
      </w:pPr>
      <w:r w:rsidRPr="00AC3BFA">
        <w:t>“</w:t>
      </w:r>
      <w:r w:rsidRPr="00AC3BFA">
        <w:rPr>
          <w:b/>
        </w:rPr>
        <w:t>2.25.</w:t>
      </w:r>
      <w:r w:rsidRPr="00AC3BFA">
        <w:rPr>
          <w:b/>
        </w:rPr>
        <w:tab/>
      </w:r>
      <w:r w:rsidRPr="00AC3BFA">
        <w:rPr>
          <w:b/>
        </w:rPr>
        <w:tab/>
        <w:t>"Outdoor Test Site (OTS)” measurement site</w:t>
      </w:r>
      <w:r>
        <w:rPr>
          <w:b/>
        </w:rPr>
        <w:t>,</w:t>
      </w:r>
      <w:r w:rsidRPr="00AC3BFA">
        <w:rPr>
          <w:b/>
        </w:rPr>
        <w:t xml:space="preserve"> similar to an open area test site as specified in CISPR 16, however</w:t>
      </w:r>
      <w:r>
        <w:rPr>
          <w:b/>
        </w:rPr>
        <w:t>,</w:t>
      </w:r>
      <w:r w:rsidRPr="00AC3BFA">
        <w:rPr>
          <w:b/>
        </w:rPr>
        <w:t xml:space="preserve"> a ground plane is not required and there are dimensional changes.”</w:t>
      </w:r>
    </w:p>
    <w:p w14:paraId="6BCAF6FE" w14:textId="77777777" w:rsidR="0003794D" w:rsidRPr="00AC3BFA" w:rsidRDefault="0003794D" w:rsidP="00D53A0B">
      <w:pPr>
        <w:spacing w:after="120"/>
        <w:ind w:left="1134" w:right="1134"/>
        <w:jc w:val="both"/>
        <w:rPr>
          <w:rFonts w:eastAsia="SimSun"/>
        </w:rPr>
      </w:pPr>
      <w:r w:rsidRPr="00AC3BFA">
        <w:rPr>
          <w:rFonts w:eastAsia="SimSun"/>
          <w:i/>
        </w:rPr>
        <w:t>Paragraph 3.1.8.,</w:t>
      </w:r>
      <w:r w:rsidRPr="00AC3BFA">
        <w:rPr>
          <w:rFonts w:eastAsia="SimSun"/>
        </w:rPr>
        <w:t xml:space="preserve"> amend to read:</w:t>
      </w:r>
    </w:p>
    <w:p w14:paraId="64724D0E" w14:textId="17EA1B91" w:rsidR="001D68D9" w:rsidRPr="00AC3BFA" w:rsidRDefault="001D68D9" w:rsidP="00D53A0B">
      <w:pPr>
        <w:spacing w:after="120"/>
        <w:ind w:left="2268" w:right="1134" w:hanging="1134"/>
        <w:jc w:val="both"/>
        <w:rPr>
          <w:rFonts w:eastAsia="SimSun"/>
          <w:b/>
        </w:rPr>
      </w:pPr>
      <w:r w:rsidRPr="00AC3BFA">
        <w:rPr>
          <w:rFonts w:eastAsia="SimSun"/>
        </w:rPr>
        <w:t>"3.1.8.</w:t>
      </w:r>
      <w:r w:rsidRPr="00AC3BFA">
        <w:rPr>
          <w:rFonts w:eastAsia="SimSun"/>
          <w:b/>
        </w:rPr>
        <w:t xml:space="preserve"> </w:t>
      </w:r>
      <w:r w:rsidRPr="00AC3BFA">
        <w:rPr>
          <w:rFonts w:eastAsia="SimSun"/>
          <w:b/>
        </w:rPr>
        <w:tab/>
      </w:r>
      <w:r w:rsidRPr="00AC3BFA">
        <w:rPr>
          <w:rFonts w:eastAsia="SimSun"/>
        </w:rPr>
        <w:t xml:space="preserve">For vehicles of categories </w:t>
      </w:r>
      <w:r w:rsidRPr="00AC3BFA">
        <w:rPr>
          <w:rFonts w:eastAsia="SimSun"/>
          <w:b/>
          <w:bCs/>
        </w:rPr>
        <w:t>L</w:t>
      </w:r>
      <w:r w:rsidRPr="00AC3BFA">
        <w:rPr>
          <w:rFonts w:eastAsia="SimSun"/>
          <w:b/>
          <w:bCs/>
          <w:vertAlign w:val="subscript"/>
        </w:rPr>
        <w:t>6</w:t>
      </w:r>
      <w:r w:rsidRPr="00AC3BFA">
        <w:rPr>
          <w:rFonts w:eastAsia="SimSun"/>
          <w:b/>
          <w:bCs/>
        </w:rPr>
        <w:t>, L</w:t>
      </w:r>
      <w:r w:rsidRPr="00AC3BFA">
        <w:rPr>
          <w:rFonts w:eastAsia="SimSun"/>
          <w:b/>
          <w:bCs/>
          <w:vertAlign w:val="subscript"/>
        </w:rPr>
        <w:t>7</w:t>
      </w:r>
      <w:r w:rsidRPr="00AC3BFA">
        <w:rPr>
          <w:rFonts w:eastAsia="SimSun"/>
          <w:b/>
        </w:rPr>
        <w:t>,</w:t>
      </w:r>
      <w:r w:rsidRPr="00AC3BFA">
        <w:rPr>
          <w:rFonts w:eastAsia="SimSun"/>
        </w:rPr>
        <w:t xml:space="preserve"> M, N</w:t>
      </w:r>
      <w:r w:rsidR="001977E4">
        <w:rPr>
          <w:rFonts w:eastAsia="SimSun"/>
        </w:rPr>
        <w:t>,</w:t>
      </w:r>
      <w:r w:rsidRPr="00AC3BFA">
        <w:rPr>
          <w:rFonts w:eastAsia="SimSun"/>
        </w:rPr>
        <w:t xml:space="preserve">  </w:t>
      </w:r>
      <w:r w:rsidRPr="00AC3BFA">
        <w:rPr>
          <w:rFonts w:eastAsia="SimSun"/>
          <w:strike/>
        </w:rPr>
        <w:t>and</w:t>
      </w:r>
      <w:r w:rsidRPr="00AC3BFA">
        <w:rPr>
          <w:rFonts w:eastAsia="SimSun"/>
        </w:rPr>
        <w:t> O</w:t>
      </w:r>
      <w:r w:rsidRPr="00AC3BFA">
        <w:rPr>
          <w:rFonts w:eastAsia="SimSun"/>
          <w:b/>
        </w:rPr>
        <w:t xml:space="preserve">, </w:t>
      </w:r>
      <w:r w:rsidRPr="00AC3BFA">
        <w:rPr>
          <w:rFonts w:eastAsia="SimSun"/>
          <w:b/>
          <w:bCs/>
        </w:rPr>
        <w:t>T, R and S</w:t>
      </w:r>
      <w:r w:rsidRPr="00AC3BFA">
        <w:rPr>
          <w:rFonts w:eastAsia="SimSun"/>
          <w:b/>
        </w:rPr>
        <w:t xml:space="preserve">, </w:t>
      </w:r>
      <w:r w:rsidRPr="00AC3BFA">
        <w:rPr>
          <w:rFonts w:eastAsia="SimSun"/>
        </w:rPr>
        <w:t>the vehicle manufacturer shall provide a statement of frequency bands, power levels, antenna positions and installation provisions for the installation of radio frequency transmitters (RF-transmitters), even if the vehicle is not equipped with an RF transmitter at time of type approval. This should cover all mobile radio services normally used in vehicles. This information shall be made publicly available following the type approval."</w:t>
      </w:r>
    </w:p>
    <w:p w14:paraId="59D21B0C" w14:textId="08FF23C5" w:rsidR="001D68D9" w:rsidRPr="008933A3" w:rsidRDefault="001D68D9" w:rsidP="008933A3">
      <w:pPr>
        <w:pStyle w:val="SingleTxtG"/>
        <w:rPr>
          <w:i/>
          <w:iCs/>
        </w:rPr>
      </w:pPr>
      <w:r w:rsidRPr="00AC3BFA">
        <w:rPr>
          <w:i/>
          <w:iCs/>
        </w:rPr>
        <w:t>Annex 6</w:t>
      </w:r>
      <w:r w:rsidR="0003794D" w:rsidRPr="00AC3BFA">
        <w:rPr>
          <w:i/>
          <w:iCs/>
        </w:rPr>
        <w:t xml:space="preserve">, </w:t>
      </w:r>
      <w:r w:rsidR="008933A3">
        <w:rPr>
          <w:i/>
          <w:iCs/>
        </w:rPr>
        <w:t>p</w:t>
      </w:r>
      <w:r w:rsidRPr="00AC3BFA">
        <w:rPr>
          <w:bCs/>
          <w:i/>
          <w:iCs/>
          <w:color w:val="000000"/>
        </w:rPr>
        <w:t xml:space="preserve">aragraph 2.2.1.2., table </w:t>
      </w:r>
      <w:r w:rsidRPr="00AC3BFA">
        <w:t>amend to read:</w:t>
      </w:r>
    </w:p>
    <w:p w14:paraId="02A17B32" w14:textId="07FFD076" w:rsidR="00A23767" w:rsidRPr="00AC3BFA" w:rsidRDefault="00A23767" w:rsidP="00D53A0B">
      <w:pPr>
        <w:spacing w:after="120"/>
        <w:ind w:left="1134" w:right="1134"/>
        <w:jc w:val="both"/>
      </w:pPr>
      <w:r>
        <w:t>"</w:t>
      </w:r>
    </w:p>
    <w:tbl>
      <w:tblPr>
        <w:tblW w:w="7371"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3"/>
        <w:gridCol w:w="2268"/>
      </w:tblGrid>
      <w:tr w:rsidR="001D68D9" w:rsidRPr="00AC3BFA" w14:paraId="2EDA8252" w14:textId="77777777" w:rsidTr="00D53A0B">
        <w:trPr>
          <w:cantSplit/>
          <w:trHeight w:val="102"/>
          <w:tblHeader/>
        </w:trPr>
        <w:tc>
          <w:tcPr>
            <w:tcW w:w="5103" w:type="dxa"/>
            <w:tcBorders>
              <w:bottom w:val="single" w:sz="12" w:space="0" w:color="auto"/>
            </w:tcBorders>
            <w:shd w:val="clear" w:color="auto" w:fill="auto"/>
            <w:tcMar>
              <w:left w:w="113" w:type="dxa"/>
            </w:tcMar>
            <w:vAlign w:val="bottom"/>
          </w:tcPr>
          <w:p w14:paraId="6C64702D" w14:textId="75C78761" w:rsidR="001D68D9" w:rsidRPr="00AC3BFA" w:rsidRDefault="001D68D9" w:rsidP="009125D7">
            <w:pPr>
              <w:suppressAutoHyphens w:val="0"/>
              <w:spacing w:before="40" w:after="40" w:line="240" w:lineRule="auto"/>
              <w:ind w:right="113"/>
              <w:rPr>
                <w:bCs/>
                <w:i/>
                <w:sz w:val="16"/>
                <w:szCs w:val="16"/>
                <w:lang w:eastAsia="en-GB"/>
              </w:rPr>
            </w:pPr>
            <w:r w:rsidRPr="00AC3BFA">
              <w:rPr>
                <w:rStyle w:val="FootnoteReference"/>
              </w:rPr>
              <w:footnoteRef/>
            </w:r>
            <w:r w:rsidRPr="00AC3BFA">
              <w:tab/>
            </w:r>
            <w:r w:rsidRPr="00AC3BFA">
              <w:rPr>
                <w:bCs/>
                <w:i/>
                <w:sz w:val="16"/>
                <w:szCs w:val="16"/>
                <w:lang w:eastAsia="en-GB"/>
              </w:rPr>
              <w:t>"REESS charging mode" vehicle test conditions</w:t>
            </w:r>
          </w:p>
        </w:tc>
        <w:tc>
          <w:tcPr>
            <w:tcW w:w="2268" w:type="dxa"/>
            <w:tcBorders>
              <w:bottom w:val="single" w:sz="12" w:space="0" w:color="auto"/>
            </w:tcBorders>
            <w:shd w:val="clear" w:color="auto" w:fill="auto"/>
            <w:tcMar>
              <w:left w:w="113" w:type="dxa"/>
            </w:tcMar>
            <w:vAlign w:val="bottom"/>
          </w:tcPr>
          <w:p w14:paraId="64305FDD" w14:textId="77777777" w:rsidR="001D68D9" w:rsidRPr="00AC3BFA" w:rsidRDefault="001D68D9" w:rsidP="009125D7">
            <w:pPr>
              <w:suppressAutoHyphens w:val="0"/>
              <w:spacing w:before="40" w:after="40" w:line="240" w:lineRule="auto"/>
              <w:ind w:right="113"/>
              <w:rPr>
                <w:bCs/>
                <w:i/>
                <w:sz w:val="16"/>
                <w:szCs w:val="16"/>
                <w:lang w:eastAsia="en-GB"/>
              </w:rPr>
            </w:pPr>
            <w:r w:rsidRPr="00AC3BFA">
              <w:rPr>
                <w:bCs/>
                <w:i/>
                <w:sz w:val="16"/>
                <w:szCs w:val="16"/>
                <w:lang w:eastAsia="en-GB"/>
              </w:rPr>
              <w:t>Failure criteria</w:t>
            </w:r>
          </w:p>
        </w:tc>
      </w:tr>
      <w:tr w:rsidR="001D68D9" w:rsidRPr="00AC3BFA" w14:paraId="0E4B6025" w14:textId="77777777" w:rsidTr="00D53A0B">
        <w:trPr>
          <w:cantSplit/>
          <w:trHeight w:val="1945"/>
        </w:trPr>
        <w:tc>
          <w:tcPr>
            <w:tcW w:w="5103" w:type="dxa"/>
            <w:tcBorders>
              <w:top w:val="single" w:sz="12" w:space="0" w:color="auto"/>
              <w:bottom w:val="single" w:sz="12" w:space="0" w:color="auto"/>
            </w:tcBorders>
            <w:shd w:val="clear" w:color="auto" w:fill="auto"/>
            <w:tcMar>
              <w:left w:w="113" w:type="dxa"/>
            </w:tcMar>
          </w:tcPr>
          <w:p w14:paraId="0FC63FE3" w14:textId="77777777" w:rsidR="001D68D9" w:rsidRPr="00AC3BFA" w:rsidRDefault="001D68D9" w:rsidP="009125D7">
            <w:pPr>
              <w:suppressAutoHyphens w:val="0"/>
              <w:spacing w:before="40" w:after="40" w:line="240" w:lineRule="auto"/>
              <w:ind w:right="113"/>
              <w:jc w:val="both"/>
              <w:rPr>
                <w:sz w:val="18"/>
                <w:szCs w:val="18"/>
              </w:rPr>
            </w:pPr>
            <w:r w:rsidRPr="00AC3BFA">
              <w:rPr>
                <w:bCs/>
                <w:sz w:val="18"/>
                <w:szCs w:val="18"/>
              </w:rPr>
              <w:t xml:space="preserve">The REESS shall be in charging mode. The REESS State of charge </w:t>
            </w:r>
            <w:r w:rsidRPr="00AC3BFA">
              <w:rPr>
                <w:sz w:val="18"/>
                <w:szCs w:val="18"/>
              </w:rPr>
              <w:t>(SOC) shall be kept between 20 per cent and 80 per cent of the maximum SOC during the whole frequency range measurement (this may lead to split the measurement in different sub-bands with the need to discharge the vehicle's traction battery before starting the next sub-bands). If the current consumption can be adjusted, then the current shall be set to at least 20 per cent of its nominal value.</w:t>
            </w:r>
          </w:p>
          <w:p w14:paraId="438D8E81" w14:textId="350A0349" w:rsidR="001D68D9" w:rsidRPr="00AC3BFA" w:rsidRDefault="001D68D9" w:rsidP="009125D7">
            <w:pPr>
              <w:suppressAutoHyphens w:val="0"/>
              <w:spacing w:before="40" w:after="40" w:line="240" w:lineRule="auto"/>
              <w:ind w:right="113"/>
              <w:jc w:val="both"/>
              <w:rPr>
                <w:bCs/>
                <w:sz w:val="18"/>
                <w:szCs w:val="18"/>
              </w:rPr>
            </w:pPr>
            <w:r w:rsidRPr="00AC3BFA">
              <w:rPr>
                <w:bCs/>
                <w:sz w:val="18"/>
                <w:szCs w:val="18"/>
              </w:rPr>
              <w:t>In case of multiple batteries</w:t>
            </w:r>
            <w:r w:rsidR="00F12B50">
              <w:rPr>
                <w:bCs/>
                <w:sz w:val="18"/>
                <w:szCs w:val="18"/>
              </w:rPr>
              <w:t>,</w:t>
            </w:r>
            <w:r w:rsidRPr="00AC3BFA">
              <w:rPr>
                <w:bCs/>
                <w:sz w:val="18"/>
                <w:szCs w:val="18"/>
              </w:rPr>
              <w:t xml:space="preserve"> the average state of charge must be considered.</w:t>
            </w:r>
          </w:p>
        </w:tc>
        <w:tc>
          <w:tcPr>
            <w:tcW w:w="2268" w:type="dxa"/>
            <w:tcBorders>
              <w:top w:val="single" w:sz="12" w:space="0" w:color="auto"/>
              <w:bottom w:val="single" w:sz="12" w:space="0" w:color="auto"/>
            </w:tcBorders>
            <w:shd w:val="clear" w:color="auto" w:fill="auto"/>
            <w:tcMar>
              <w:left w:w="113" w:type="dxa"/>
            </w:tcMar>
          </w:tcPr>
          <w:p w14:paraId="28A0B6B1" w14:textId="77777777" w:rsidR="001D68D9" w:rsidRPr="00AC3BFA" w:rsidRDefault="001D68D9" w:rsidP="009125D7">
            <w:pPr>
              <w:suppressAutoHyphens w:val="0"/>
              <w:spacing w:before="40" w:after="40" w:line="240" w:lineRule="auto"/>
              <w:ind w:right="113"/>
              <w:rPr>
                <w:bCs/>
                <w:sz w:val="18"/>
                <w:szCs w:val="18"/>
                <w:lang w:eastAsia="en-GB"/>
              </w:rPr>
            </w:pPr>
            <w:r w:rsidRPr="00AC3BFA">
              <w:rPr>
                <w:bCs/>
                <w:sz w:val="18"/>
                <w:szCs w:val="18"/>
                <w:lang w:eastAsia="en-GB"/>
              </w:rPr>
              <w:t>Vehicle sets in motion.</w:t>
            </w:r>
          </w:p>
          <w:p w14:paraId="388D773F" w14:textId="77777777" w:rsidR="001D68D9" w:rsidRPr="00AC3BFA" w:rsidRDefault="001D68D9" w:rsidP="009125D7">
            <w:pPr>
              <w:suppressAutoHyphens w:val="0"/>
              <w:spacing w:before="40" w:after="40" w:line="240" w:lineRule="auto"/>
              <w:ind w:right="113"/>
              <w:rPr>
                <w:bCs/>
                <w:strike/>
                <w:sz w:val="18"/>
                <w:szCs w:val="18"/>
                <w:lang w:eastAsia="en-GB"/>
              </w:rPr>
            </w:pPr>
            <w:r w:rsidRPr="00AC3BFA">
              <w:rPr>
                <w:bCs/>
                <w:strike/>
                <w:sz w:val="18"/>
                <w:szCs w:val="18"/>
                <w:lang w:eastAsia="en-GB"/>
              </w:rPr>
              <w:t>Electric parking brake warning indicator OFF</w:t>
            </w:r>
          </w:p>
          <w:p w14:paraId="262488A6" w14:textId="77777777" w:rsidR="001D68D9" w:rsidRPr="00AC3BFA" w:rsidRDefault="001D68D9" w:rsidP="009125D7">
            <w:pPr>
              <w:suppressAutoHyphens w:val="0"/>
              <w:spacing w:before="40" w:after="40" w:line="240" w:lineRule="auto"/>
              <w:ind w:right="113"/>
              <w:rPr>
                <w:bCs/>
                <w:sz w:val="18"/>
                <w:szCs w:val="18"/>
                <w:lang w:eastAsia="en-GB"/>
              </w:rPr>
            </w:pPr>
          </w:p>
          <w:p w14:paraId="629B1D32" w14:textId="77777777" w:rsidR="001D68D9" w:rsidRPr="00AC3BFA" w:rsidRDefault="001D68D9" w:rsidP="009125D7">
            <w:pPr>
              <w:suppressAutoHyphens w:val="0"/>
              <w:spacing w:before="40" w:after="40" w:line="240" w:lineRule="auto"/>
              <w:ind w:right="113"/>
              <w:rPr>
                <w:b/>
                <w:bCs/>
                <w:sz w:val="18"/>
                <w:szCs w:val="18"/>
                <w:lang w:eastAsia="en-GB"/>
              </w:rPr>
            </w:pPr>
            <w:r w:rsidRPr="00AC3BFA">
              <w:rPr>
                <w:b/>
                <w:bCs/>
                <w:sz w:val="18"/>
                <w:szCs w:val="18"/>
                <w:lang w:eastAsia="en-GB"/>
              </w:rPr>
              <w:t>Unexpected release of the parking brake.</w:t>
            </w:r>
          </w:p>
          <w:p w14:paraId="73BBFFA5" w14:textId="52C3A9AB" w:rsidR="001D68D9" w:rsidRPr="00AC3BFA" w:rsidRDefault="001D68D9" w:rsidP="00D53A0B">
            <w:pPr>
              <w:suppressAutoHyphens w:val="0"/>
              <w:spacing w:before="40" w:after="40" w:line="240" w:lineRule="auto"/>
              <w:ind w:right="113"/>
              <w:rPr>
                <w:bCs/>
                <w:sz w:val="18"/>
                <w:szCs w:val="18"/>
                <w:lang w:eastAsia="en-GB"/>
              </w:rPr>
            </w:pPr>
            <w:r w:rsidRPr="00AC3BFA">
              <w:rPr>
                <w:b/>
                <w:bCs/>
                <w:sz w:val="18"/>
                <w:szCs w:val="18"/>
                <w:lang w:eastAsia="en-GB"/>
              </w:rPr>
              <w:t xml:space="preserve">Loss of </w:t>
            </w:r>
            <w:r w:rsidR="00D53A0B" w:rsidRPr="00AC3BFA">
              <w:rPr>
                <w:b/>
                <w:bCs/>
                <w:sz w:val="18"/>
                <w:szCs w:val="18"/>
                <w:lang w:eastAsia="en-GB"/>
              </w:rPr>
              <w:t>p</w:t>
            </w:r>
            <w:r w:rsidRPr="00AC3BFA">
              <w:rPr>
                <w:b/>
                <w:bCs/>
                <w:sz w:val="18"/>
                <w:szCs w:val="18"/>
                <w:lang w:eastAsia="en-GB"/>
              </w:rPr>
              <w:t>arking position for automatic transmission.</w:t>
            </w:r>
          </w:p>
        </w:tc>
      </w:tr>
    </w:tbl>
    <w:p w14:paraId="7CB42103" w14:textId="3F0BEBC6" w:rsidR="001D68D9" w:rsidRDefault="00A23767" w:rsidP="00A23767">
      <w:pPr>
        <w:pStyle w:val="SingleTxtG"/>
        <w:ind w:left="2268" w:hanging="1134"/>
        <w:jc w:val="right"/>
      </w:pPr>
      <w:r>
        <w:t>"</w:t>
      </w:r>
    </w:p>
    <w:p w14:paraId="67F390BE" w14:textId="4703A290" w:rsidR="008933A3" w:rsidRPr="00AC3BFA" w:rsidRDefault="008933A3" w:rsidP="008933A3">
      <w:pPr>
        <w:pStyle w:val="SingleTxtG"/>
      </w:pPr>
      <w:r w:rsidRPr="00AC3BFA">
        <w:rPr>
          <w:i/>
          <w:iCs/>
        </w:rPr>
        <w:t xml:space="preserve">Annex 6, </w:t>
      </w:r>
      <w:r>
        <w:rPr>
          <w:i/>
          <w:iCs/>
        </w:rPr>
        <w:t>p</w:t>
      </w:r>
      <w:r w:rsidRPr="00AC3BFA">
        <w:rPr>
          <w:i/>
          <w:iCs/>
        </w:rPr>
        <w:t xml:space="preserve">aragraph 3.2., </w:t>
      </w:r>
      <w:r w:rsidRPr="00AC3BFA">
        <w:rPr>
          <w:iCs/>
        </w:rPr>
        <w:t>amend to read:</w:t>
      </w:r>
    </w:p>
    <w:p w14:paraId="0604A843" w14:textId="77777777" w:rsidR="008933A3" w:rsidRPr="00AC3BFA" w:rsidRDefault="008933A3" w:rsidP="008933A3">
      <w:pPr>
        <w:pStyle w:val="SingleTxtG"/>
      </w:pPr>
      <w:r w:rsidRPr="00AC3BFA">
        <w:t>"3.2.</w:t>
      </w:r>
      <w:r w:rsidRPr="00AC3BFA">
        <w:tab/>
        <w:t xml:space="preserve"> </w:t>
      </w:r>
      <w:r w:rsidRPr="00AC3BFA">
        <w:tab/>
        <w:t>For categories M, N, O</w:t>
      </w:r>
      <w:r w:rsidRPr="00AC3BFA">
        <w:rPr>
          <w:b/>
          <w:bCs/>
        </w:rPr>
        <w:t>, T, R and S</w:t>
      </w:r>
      <w:r w:rsidRPr="00AC3BFA">
        <w:t xml:space="preserve"> vehicles according to ISO 11451-2."</w:t>
      </w:r>
    </w:p>
    <w:p w14:paraId="721CE779" w14:textId="77777777" w:rsidR="001D68D9" w:rsidRPr="00AC3BFA" w:rsidRDefault="001D68D9" w:rsidP="001D68D9">
      <w:pPr>
        <w:suppressAutoHyphens w:val="0"/>
        <w:spacing w:line="240" w:lineRule="auto"/>
        <w:rPr>
          <w:bCs/>
          <w:i/>
          <w:iCs/>
          <w:color w:val="000000"/>
        </w:rPr>
      </w:pPr>
      <w:r w:rsidRPr="00AC3BFA">
        <w:rPr>
          <w:bCs/>
          <w:i/>
          <w:iCs/>
          <w:color w:val="000000"/>
        </w:rPr>
        <w:br w:type="page"/>
      </w:r>
    </w:p>
    <w:p w14:paraId="59E8F39C" w14:textId="77777777" w:rsidR="001D68D9" w:rsidRPr="00AC3BFA" w:rsidRDefault="001D68D9" w:rsidP="001D68D9">
      <w:pPr>
        <w:spacing w:after="120" w:line="240" w:lineRule="auto"/>
        <w:ind w:left="1134"/>
      </w:pPr>
      <w:r w:rsidRPr="00AC3BFA">
        <w:rPr>
          <w:bCs/>
          <w:i/>
          <w:iCs/>
          <w:color w:val="000000"/>
        </w:rPr>
        <w:lastRenderedPageBreak/>
        <w:t xml:space="preserve">Annex 9, </w:t>
      </w:r>
      <w:r w:rsidR="00D53A0B" w:rsidRPr="00AC3BFA">
        <w:rPr>
          <w:bCs/>
          <w:i/>
          <w:iCs/>
          <w:color w:val="000000"/>
        </w:rPr>
        <w:t>A</w:t>
      </w:r>
      <w:r w:rsidRPr="00AC3BFA">
        <w:rPr>
          <w:bCs/>
          <w:i/>
          <w:iCs/>
          <w:color w:val="000000"/>
        </w:rPr>
        <w:t xml:space="preserve">ppendix 3, </w:t>
      </w:r>
      <w:r w:rsidR="00D53A0B" w:rsidRPr="00AC3BFA">
        <w:rPr>
          <w:bCs/>
          <w:iCs/>
          <w:color w:val="000000"/>
        </w:rPr>
        <w:t>amend to read:</w:t>
      </w:r>
    </w:p>
    <w:p w14:paraId="58D67BD1" w14:textId="77777777" w:rsidR="001D68D9" w:rsidRPr="00AC3BFA" w:rsidRDefault="001D68D9" w:rsidP="00D53A0B">
      <w:pPr>
        <w:spacing w:after="120"/>
        <w:ind w:left="1134" w:right="1134"/>
        <w:rPr>
          <w:bCs/>
          <w:iCs/>
          <w:color w:val="000000"/>
        </w:rPr>
      </w:pPr>
      <w:r w:rsidRPr="00AC3BFA">
        <w:rPr>
          <w:bCs/>
          <w:iCs/>
          <w:color w:val="000000"/>
        </w:rPr>
        <w:t>“</w:t>
      </w:r>
      <w:r w:rsidRPr="00AC3BFA">
        <w:rPr>
          <w:b/>
          <w:bCs/>
          <w:iCs/>
          <w:color w:val="000000"/>
          <w:sz w:val="28"/>
          <w:szCs w:val="28"/>
        </w:rPr>
        <w:t>Absorber chamber test</w:t>
      </w:r>
    </w:p>
    <w:p w14:paraId="3758DA17" w14:textId="77777777" w:rsidR="001D68D9" w:rsidRPr="00AC3BFA" w:rsidRDefault="001D68D9" w:rsidP="00D53A0B">
      <w:pPr>
        <w:spacing w:after="120"/>
        <w:ind w:left="1134" w:right="1134"/>
        <w:rPr>
          <w:bCs/>
          <w:iCs/>
          <w:color w:val="000000"/>
        </w:rPr>
      </w:pPr>
      <w:r w:rsidRPr="00AC3BFA">
        <w:rPr>
          <w:bCs/>
          <w:iCs/>
          <w:color w:val="000000"/>
        </w:rPr>
        <w:t>Test configuration for ESA's involved in "REESS charging mode coupled to the power grid". The test shall be performed according to ISO 11452-2.</w:t>
      </w:r>
    </w:p>
    <w:p w14:paraId="66B38409" w14:textId="77777777" w:rsidR="001D68D9" w:rsidRPr="00AC3BFA" w:rsidRDefault="001D68D9" w:rsidP="00D53A0B">
      <w:pPr>
        <w:ind w:left="1134"/>
        <w:rPr>
          <w:b/>
          <w:bCs/>
          <w:iCs/>
          <w:color w:val="000000"/>
        </w:rPr>
      </w:pPr>
      <w:r w:rsidRPr="00AC3BFA">
        <w:rPr>
          <w:b/>
          <w:bCs/>
          <w:iCs/>
          <w:color w:val="000000"/>
        </w:rPr>
        <w:t>Figure 1</w:t>
      </w:r>
    </w:p>
    <w:p w14:paraId="0FDD4BC0" w14:textId="77777777" w:rsidR="001D68D9" w:rsidRPr="00AC3BFA" w:rsidRDefault="001D68D9" w:rsidP="00D53A0B">
      <w:pPr>
        <w:spacing w:after="120"/>
        <w:ind w:left="1134"/>
        <w:rPr>
          <w:b/>
          <w:bCs/>
          <w:iCs/>
          <w:color w:val="000000"/>
        </w:rPr>
      </w:pPr>
      <w:r w:rsidRPr="00AC3BFA">
        <w:rPr>
          <w:b/>
          <w:bCs/>
          <w:iCs/>
          <w:color w:val="000000"/>
        </w:rPr>
        <w:t>Example of test set-up for log-periodic antenna</w:t>
      </w:r>
    </w:p>
    <w:p w14:paraId="37AFCF9B" w14:textId="77777777" w:rsidR="001D68D9" w:rsidRPr="00AC3BFA" w:rsidRDefault="001D68D9" w:rsidP="001D68D9">
      <w:pPr>
        <w:pStyle w:val="SingleTxtG"/>
        <w:ind w:firstLine="567"/>
        <w:rPr>
          <w:b/>
          <w:i/>
          <w:sz w:val="16"/>
          <w:szCs w:val="16"/>
        </w:rPr>
      </w:pPr>
      <w:r w:rsidRPr="00AC3BFA">
        <w:rPr>
          <w:b/>
          <w:i/>
          <w:sz w:val="16"/>
          <w:szCs w:val="16"/>
        </w:rPr>
        <w:t xml:space="preserve">         Top view                                                                                                 Dimensions in millimetres</w:t>
      </w:r>
    </w:p>
    <w:p w14:paraId="6EBC3264" w14:textId="77777777" w:rsidR="001D68D9" w:rsidRPr="00AC3BFA" w:rsidRDefault="001D68D9" w:rsidP="001D68D9">
      <w:pPr>
        <w:pStyle w:val="SingleTxtG"/>
        <w:jc w:val="center"/>
      </w:pPr>
      <w:r w:rsidRPr="00AC3BFA">
        <w:rPr>
          <w:noProof/>
          <w:lang w:val="en-US" w:eastAsia="zh-CN"/>
        </w:rPr>
        <w:drawing>
          <wp:inline distT="0" distB="0" distL="0" distR="0" wp14:anchorId="768C6C01" wp14:editId="04186C76">
            <wp:extent cx="3935896" cy="4055563"/>
            <wp:effectExtent l="0" t="0" r="7620" b="254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5234" cy="4065185"/>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729"/>
        <w:gridCol w:w="4498"/>
        <w:gridCol w:w="376"/>
        <w:gridCol w:w="3889"/>
      </w:tblGrid>
      <w:tr w:rsidR="001D68D9" w:rsidRPr="00AC3BFA" w14:paraId="12A80F67" w14:textId="77777777" w:rsidTr="00D53A0B">
        <w:trPr>
          <w:jc w:val="center"/>
        </w:trPr>
        <w:tc>
          <w:tcPr>
            <w:tcW w:w="5227" w:type="dxa"/>
            <w:gridSpan w:val="2"/>
            <w:shd w:val="clear" w:color="auto" w:fill="auto"/>
            <w:vAlign w:val="center"/>
          </w:tcPr>
          <w:p w14:paraId="44E6124D" w14:textId="77777777" w:rsidR="001D68D9" w:rsidRPr="00AC3BFA" w:rsidRDefault="001D68D9" w:rsidP="009125D7">
            <w:pPr>
              <w:pStyle w:val="TABFIGfootnote"/>
              <w:tabs>
                <w:tab w:val="clear" w:pos="284"/>
              </w:tabs>
              <w:spacing w:before="0" w:after="120"/>
              <w:ind w:left="567" w:right="113" w:hanging="454"/>
              <w:jc w:val="left"/>
              <w:rPr>
                <w:rFonts w:ascii="Times New Roman" w:hAnsi="Times New Roman" w:cs="Times New Roman"/>
                <w:b/>
                <w:bCs/>
                <w:spacing w:val="0"/>
                <w:szCs w:val="20"/>
              </w:rPr>
            </w:pPr>
            <w:r w:rsidRPr="00AC3BFA">
              <w:rPr>
                <w:rFonts w:ascii="Times New Roman" w:hAnsi="Times New Roman" w:cs="Times New Roman"/>
                <w:b/>
                <w:bCs/>
                <w:spacing w:val="0"/>
                <w:szCs w:val="20"/>
              </w:rPr>
              <w:t>Legend:</w:t>
            </w:r>
          </w:p>
        </w:tc>
        <w:tc>
          <w:tcPr>
            <w:tcW w:w="363" w:type="dxa"/>
            <w:shd w:val="clear" w:color="auto" w:fill="auto"/>
            <w:vAlign w:val="center"/>
          </w:tcPr>
          <w:p w14:paraId="4958E412" w14:textId="77777777" w:rsidR="001D68D9" w:rsidRPr="00AC3BFA" w:rsidRDefault="001D68D9" w:rsidP="009125D7">
            <w:pPr>
              <w:pStyle w:val="Figurefootnote"/>
              <w:keepNext w:val="0"/>
              <w:spacing w:after="0"/>
              <w:jc w:val="center"/>
              <w:rPr>
                <w:rFonts w:ascii="Times New Roman" w:hAnsi="Times New Roman"/>
                <w:b/>
                <w:sz w:val="16"/>
                <w:szCs w:val="16"/>
              </w:rPr>
            </w:pPr>
          </w:p>
        </w:tc>
        <w:tc>
          <w:tcPr>
            <w:tcW w:w="3889" w:type="dxa"/>
            <w:shd w:val="clear" w:color="auto" w:fill="auto"/>
            <w:vAlign w:val="center"/>
          </w:tcPr>
          <w:p w14:paraId="7232670B" w14:textId="77777777" w:rsidR="001D68D9" w:rsidRPr="00AC3BFA" w:rsidRDefault="001D68D9" w:rsidP="009125D7">
            <w:pPr>
              <w:pStyle w:val="Figurefootnote"/>
              <w:keepNext w:val="0"/>
              <w:spacing w:after="0"/>
              <w:jc w:val="left"/>
              <w:rPr>
                <w:rFonts w:ascii="Times New Roman" w:hAnsi="Times New Roman"/>
                <w:b/>
                <w:bCs/>
                <w:sz w:val="16"/>
                <w:szCs w:val="16"/>
              </w:rPr>
            </w:pPr>
          </w:p>
        </w:tc>
      </w:tr>
      <w:tr w:rsidR="001D68D9" w:rsidRPr="00AC3BFA" w14:paraId="7049E6D5" w14:textId="77777777" w:rsidTr="00D53A0B">
        <w:trPr>
          <w:jc w:val="center"/>
        </w:trPr>
        <w:tc>
          <w:tcPr>
            <w:tcW w:w="729" w:type="dxa"/>
            <w:shd w:val="clear" w:color="auto" w:fill="auto"/>
            <w:vAlign w:val="center"/>
          </w:tcPr>
          <w:p w14:paraId="5463A661"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bCs/>
                <w:sz w:val="16"/>
                <w:szCs w:val="16"/>
              </w:rPr>
            </w:pPr>
            <w:r w:rsidRPr="00AC3BFA">
              <w:rPr>
                <w:rFonts w:ascii="Times New Roman" w:hAnsi="Times New Roman"/>
                <w:b/>
                <w:sz w:val="16"/>
                <w:szCs w:val="16"/>
              </w:rPr>
              <w:t>1</w:t>
            </w:r>
          </w:p>
        </w:tc>
        <w:tc>
          <w:tcPr>
            <w:tcW w:w="4498" w:type="dxa"/>
            <w:shd w:val="clear" w:color="auto" w:fill="auto"/>
            <w:vAlign w:val="center"/>
          </w:tcPr>
          <w:p w14:paraId="0DF2A76A"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ESA (grounded locally if required in test plan)</w:t>
            </w:r>
          </w:p>
        </w:tc>
        <w:tc>
          <w:tcPr>
            <w:tcW w:w="363" w:type="dxa"/>
            <w:shd w:val="clear" w:color="auto" w:fill="auto"/>
            <w:vAlign w:val="center"/>
          </w:tcPr>
          <w:p w14:paraId="310D4E9F"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16</w:t>
            </w:r>
          </w:p>
        </w:tc>
        <w:tc>
          <w:tcPr>
            <w:tcW w:w="3889" w:type="dxa"/>
            <w:shd w:val="clear" w:color="auto" w:fill="auto"/>
            <w:vAlign w:val="center"/>
          </w:tcPr>
          <w:p w14:paraId="668DFDAE"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power line filter</w:t>
            </w:r>
          </w:p>
        </w:tc>
      </w:tr>
      <w:tr w:rsidR="001D68D9" w:rsidRPr="00AC3BFA" w14:paraId="34D7963B" w14:textId="77777777" w:rsidTr="00D53A0B">
        <w:trPr>
          <w:jc w:val="center"/>
        </w:trPr>
        <w:tc>
          <w:tcPr>
            <w:tcW w:w="729" w:type="dxa"/>
            <w:shd w:val="clear" w:color="auto" w:fill="auto"/>
            <w:vAlign w:val="center"/>
          </w:tcPr>
          <w:p w14:paraId="5E29656D"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2</w:t>
            </w:r>
          </w:p>
        </w:tc>
        <w:tc>
          <w:tcPr>
            <w:tcW w:w="4498" w:type="dxa"/>
            <w:shd w:val="clear" w:color="auto" w:fill="auto"/>
            <w:vAlign w:val="center"/>
          </w:tcPr>
          <w:p w14:paraId="7524DDBD"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sz w:val="16"/>
                <w:szCs w:val="16"/>
              </w:rPr>
              <w:t>ground plane</w:t>
            </w:r>
          </w:p>
        </w:tc>
        <w:tc>
          <w:tcPr>
            <w:tcW w:w="363" w:type="dxa"/>
            <w:shd w:val="clear" w:color="auto" w:fill="auto"/>
            <w:vAlign w:val="center"/>
          </w:tcPr>
          <w:p w14:paraId="225B7F04"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17</w:t>
            </w:r>
          </w:p>
        </w:tc>
        <w:tc>
          <w:tcPr>
            <w:tcW w:w="3889" w:type="dxa"/>
            <w:shd w:val="clear" w:color="auto" w:fill="auto"/>
            <w:vAlign w:val="center"/>
          </w:tcPr>
          <w:p w14:paraId="2B2490E6"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fibre optic feed through</w:t>
            </w:r>
          </w:p>
        </w:tc>
      </w:tr>
      <w:tr w:rsidR="001D68D9" w:rsidRPr="00AC3BFA" w14:paraId="57A39A73" w14:textId="77777777" w:rsidTr="00D53A0B">
        <w:trPr>
          <w:jc w:val="center"/>
        </w:trPr>
        <w:tc>
          <w:tcPr>
            <w:tcW w:w="729" w:type="dxa"/>
            <w:shd w:val="clear" w:color="auto" w:fill="auto"/>
            <w:vAlign w:val="center"/>
          </w:tcPr>
          <w:p w14:paraId="4DAB24A2"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3</w:t>
            </w:r>
          </w:p>
        </w:tc>
        <w:tc>
          <w:tcPr>
            <w:tcW w:w="4498" w:type="dxa"/>
            <w:shd w:val="clear" w:color="auto" w:fill="auto"/>
            <w:vAlign w:val="center"/>
          </w:tcPr>
          <w:p w14:paraId="39A93477"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sz w:val="16"/>
                <w:szCs w:val="16"/>
              </w:rPr>
              <w:t>low relative permittivity support (</w:t>
            </w:r>
            <w:r w:rsidRPr="00AC3BFA">
              <w:rPr>
                <w:rFonts w:ascii="Times New Roman" w:hAnsi="Times New Roman"/>
                <w:b/>
                <w:i/>
                <w:iCs/>
                <w:sz w:val="16"/>
                <w:szCs w:val="16"/>
              </w:rPr>
              <w:sym w:font="Symbol" w:char="F065"/>
            </w:r>
            <w:r w:rsidRPr="00AC3BFA">
              <w:rPr>
                <w:rFonts w:ascii="Times New Roman" w:hAnsi="Times New Roman"/>
                <w:b/>
                <w:position w:val="-6"/>
                <w:sz w:val="16"/>
                <w:szCs w:val="16"/>
              </w:rPr>
              <w:t>r</w:t>
            </w:r>
            <w:r w:rsidRPr="00AC3BFA">
              <w:rPr>
                <w:rFonts w:ascii="Times New Roman" w:hAnsi="Times New Roman"/>
                <w:b/>
                <w:sz w:val="16"/>
                <w:szCs w:val="16"/>
              </w:rPr>
              <w:t> ≤ 1.4); thickness 50 mm</w:t>
            </w:r>
          </w:p>
        </w:tc>
        <w:tc>
          <w:tcPr>
            <w:tcW w:w="363" w:type="dxa"/>
            <w:shd w:val="clear" w:color="auto" w:fill="auto"/>
            <w:vAlign w:val="center"/>
          </w:tcPr>
          <w:p w14:paraId="2B4E9C5D"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18</w:t>
            </w:r>
          </w:p>
        </w:tc>
        <w:tc>
          <w:tcPr>
            <w:tcW w:w="3889" w:type="dxa"/>
            <w:shd w:val="clear" w:color="auto" w:fill="auto"/>
            <w:vAlign w:val="center"/>
          </w:tcPr>
          <w:p w14:paraId="01D15B2E"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bulk head connector</w:t>
            </w:r>
          </w:p>
        </w:tc>
      </w:tr>
      <w:tr w:rsidR="001D68D9" w:rsidRPr="00AC3BFA" w14:paraId="61E0BC98" w14:textId="77777777" w:rsidTr="00D53A0B">
        <w:trPr>
          <w:jc w:val="center"/>
        </w:trPr>
        <w:tc>
          <w:tcPr>
            <w:tcW w:w="729" w:type="dxa"/>
            <w:shd w:val="clear" w:color="auto" w:fill="auto"/>
            <w:vAlign w:val="center"/>
          </w:tcPr>
          <w:p w14:paraId="3A690419"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4</w:t>
            </w:r>
          </w:p>
        </w:tc>
        <w:tc>
          <w:tcPr>
            <w:tcW w:w="4498" w:type="dxa"/>
            <w:shd w:val="clear" w:color="auto" w:fill="auto"/>
            <w:vAlign w:val="center"/>
          </w:tcPr>
          <w:p w14:paraId="69CF0726"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sz w:val="16"/>
                <w:szCs w:val="16"/>
              </w:rPr>
              <w:t>ground straps</w:t>
            </w:r>
          </w:p>
        </w:tc>
        <w:tc>
          <w:tcPr>
            <w:tcW w:w="363" w:type="dxa"/>
            <w:shd w:val="clear" w:color="auto" w:fill="auto"/>
            <w:vAlign w:val="center"/>
          </w:tcPr>
          <w:p w14:paraId="4652355D"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19</w:t>
            </w:r>
          </w:p>
        </w:tc>
        <w:tc>
          <w:tcPr>
            <w:tcW w:w="3889" w:type="dxa"/>
            <w:shd w:val="clear" w:color="auto" w:fill="auto"/>
            <w:vAlign w:val="center"/>
          </w:tcPr>
          <w:p w14:paraId="5AD61497"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stimulating and monitoring system</w:t>
            </w:r>
          </w:p>
        </w:tc>
      </w:tr>
      <w:tr w:rsidR="001D68D9" w:rsidRPr="00AC3BFA" w14:paraId="6A43E67C" w14:textId="77777777" w:rsidTr="00D53A0B">
        <w:trPr>
          <w:jc w:val="center"/>
        </w:trPr>
        <w:tc>
          <w:tcPr>
            <w:tcW w:w="729" w:type="dxa"/>
            <w:shd w:val="clear" w:color="auto" w:fill="auto"/>
            <w:vAlign w:val="center"/>
          </w:tcPr>
          <w:p w14:paraId="05B007F6"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5</w:t>
            </w:r>
          </w:p>
        </w:tc>
        <w:tc>
          <w:tcPr>
            <w:tcW w:w="4498" w:type="dxa"/>
            <w:shd w:val="clear" w:color="auto" w:fill="auto"/>
            <w:vAlign w:val="center"/>
          </w:tcPr>
          <w:p w14:paraId="4D2E1BB1"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LV harness</w:t>
            </w:r>
          </w:p>
        </w:tc>
        <w:tc>
          <w:tcPr>
            <w:tcW w:w="363" w:type="dxa"/>
            <w:shd w:val="clear" w:color="auto" w:fill="auto"/>
            <w:vAlign w:val="center"/>
          </w:tcPr>
          <w:p w14:paraId="7CE93F65"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20</w:t>
            </w:r>
          </w:p>
        </w:tc>
        <w:tc>
          <w:tcPr>
            <w:tcW w:w="3889" w:type="dxa"/>
            <w:shd w:val="clear" w:color="auto" w:fill="auto"/>
            <w:vAlign w:val="center"/>
          </w:tcPr>
          <w:p w14:paraId="1B320DB0"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RF signal generator and amplifier</w:t>
            </w:r>
          </w:p>
        </w:tc>
      </w:tr>
      <w:tr w:rsidR="001D68D9" w:rsidRPr="00AC3BFA" w14:paraId="4D4CFE94" w14:textId="77777777" w:rsidTr="00D53A0B">
        <w:trPr>
          <w:jc w:val="center"/>
        </w:trPr>
        <w:tc>
          <w:tcPr>
            <w:tcW w:w="729" w:type="dxa"/>
            <w:shd w:val="clear" w:color="auto" w:fill="auto"/>
            <w:vAlign w:val="center"/>
          </w:tcPr>
          <w:p w14:paraId="49EE232D"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6</w:t>
            </w:r>
          </w:p>
        </w:tc>
        <w:tc>
          <w:tcPr>
            <w:tcW w:w="4498" w:type="dxa"/>
            <w:shd w:val="clear" w:color="auto" w:fill="auto"/>
            <w:vAlign w:val="center"/>
          </w:tcPr>
          <w:p w14:paraId="4FC8400D"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HV lines (HV+, HV-)</w:t>
            </w:r>
          </w:p>
        </w:tc>
        <w:tc>
          <w:tcPr>
            <w:tcW w:w="363" w:type="dxa"/>
            <w:shd w:val="clear" w:color="auto" w:fill="auto"/>
            <w:vAlign w:val="center"/>
          </w:tcPr>
          <w:p w14:paraId="504E103C"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21</w:t>
            </w:r>
          </w:p>
        </w:tc>
        <w:tc>
          <w:tcPr>
            <w:tcW w:w="3889" w:type="dxa"/>
            <w:shd w:val="clear" w:color="auto" w:fill="auto"/>
            <w:vAlign w:val="center"/>
          </w:tcPr>
          <w:p w14:paraId="5DD19BA5" w14:textId="3ABAF6C6"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high</w:t>
            </w:r>
            <w:r w:rsidR="00F12B50">
              <w:rPr>
                <w:rFonts w:ascii="Times New Roman" w:hAnsi="Times New Roman"/>
                <w:b/>
                <w:bCs/>
                <w:sz w:val="16"/>
                <w:szCs w:val="16"/>
              </w:rPr>
              <w:t>-</w:t>
            </w:r>
            <w:r w:rsidRPr="00AC3BFA">
              <w:rPr>
                <w:rFonts w:ascii="Times New Roman" w:hAnsi="Times New Roman"/>
                <w:b/>
                <w:bCs/>
                <w:sz w:val="16"/>
                <w:szCs w:val="16"/>
              </w:rPr>
              <w:t>quality coaxial cable</w:t>
            </w:r>
            <w:r w:rsidR="00F12B50">
              <w:rPr>
                <w:rFonts w:ascii="Times New Roman" w:hAnsi="Times New Roman"/>
                <w:b/>
                <w:bCs/>
                <w:sz w:val="16"/>
                <w:szCs w:val="16"/>
              </w:rPr>
              <w:t>,</w:t>
            </w:r>
            <w:r w:rsidRPr="00AC3BFA">
              <w:rPr>
                <w:rFonts w:ascii="Times New Roman" w:hAnsi="Times New Roman"/>
                <w:b/>
                <w:bCs/>
                <w:sz w:val="16"/>
                <w:szCs w:val="16"/>
              </w:rPr>
              <w:t xml:space="preserve"> e.g. double shielded (50 Ω)</w:t>
            </w:r>
          </w:p>
        </w:tc>
      </w:tr>
      <w:tr w:rsidR="001D68D9" w:rsidRPr="00AC3BFA" w14:paraId="3C37BE9A" w14:textId="77777777" w:rsidTr="00D53A0B">
        <w:trPr>
          <w:jc w:val="center"/>
        </w:trPr>
        <w:tc>
          <w:tcPr>
            <w:tcW w:w="729" w:type="dxa"/>
            <w:shd w:val="clear" w:color="auto" w:fill="auto"/>
            <w:vAlign w:val="center"/>
          </w:tcPr>
          <w:p w14:paraId="1DCF545A"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7</w:t>
            </w:r>
          </w:p>
        </w:tc>
        <w:tc>
          <w:tcPr>
            <w:tcW w:w="4498" w:type="dxa"/>
            <w:shd w:val="clear" w:color="auto" w:fill="auto"/>
            <w:vAlign w:val="center"/>
          </w:tcPr>
          <w:p w14:paraId="35E3B958"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LV load simulator</w:t>
            </w:r>
          </w:p>
        </w:tc>
        <w:tc>
          <w:tcPr>
            <w:tcW w:w="363" w:type="dxa"/>
            <w:shd w:val="clear" w:color="auto" w:fill="auto"/>
            <w:vAlign w:val="center"/>
          </w:tcPr>
          <w:p w14:paraId="7C4A24BB"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22</w:t>
            </w:r>
          </w:p>
        </w:tc>
        <w:tc>
          <w:tcPr>
            <w:tcW w:w="3889" w:type="dxa"/>
            <w:shd w:val="clear" w:color="auto" w:fill="auto"/>
            <w:vAlign w:val="center"/>
          </w:tcPr>
          <w:p w14:paraId="437009E0"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optical fibre</w:t>
            </w:r>
          </w:p>
        </w:tc>
      </w:tr>
      <w:tr w:rsidR="001D68D9" w:rsidRPr="00AC3BFA" w14:paraId="0B66A9F6" w14:textId="77777777" w:rsidTr="00D53A0B">
        <w:trPr>
          <w:jc w:val="center"/>
        </w:trPr>
        <w:tc>
          <w:tcPr>
            <w:tcW w:w="729" w:type="dxa"/>
            <w:shd w:val="clear" w:color="auto" w:fill="auto"/>
            <w:vAlign w:val="center"/>
          </w:tcPr>
          <w:p w14:paraId="4197E6D2"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8</w:t>
            </w:r>
          </w:p>
        </w:tc>
        <w:tc>
          <w:tcPr>
            <w:tcW w:w="4498" w:type="dxa"/>
            <w:shd w:val="clear" w:color="auto" w:fill="auto"/>
            <w:vAlign w:val="center"/>
          </w:tcPr>
          <w:p w14:paraId="7B7EEE10"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impedance matching network (optional)</w:t>
            </w:r>
          </w:p>
        </w:tc>
        <w:tc>
          <w:tcPr>
            <w:tcW w:w="363" w:type="dxa"/>
            <w:shd w:val="clear" w:color="auto" w:fill="auto"/>
            <w:vAlign w:val="center"/>
          </w:tcPr>
          <w:p w14:paraId="4F7FCB9B"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23</w:t>
            </w:r>
          </w:p>
        </w:tc>
        <w:tc>
          <w:tcPr>
            <w:tcW w:w="3889" w:type="dxa"/>
            <w:shd w:val="clear" w:color="auto" w:fill="auto"/>
            <w:vAlign w:val="center"/>
          </w:tcPr>
          <w:p w14:paraId="74B2D372"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log-periodic antenna</w:t>
            </w:r>
          </w:p>
        </w:tc>
      </w:tr>
      <w:tr w:rsidR="001D68D9" w:rsidRPr="00AC3BFA" w14:paraId="2DB80A18" w14:textId="77777777" w:rsidTr="00D53A0B">
        <w:trPr>
          <w:jc w:val="center"/>
        </w:trPr>
        <w:tc>
          <w:tcPr>
            <w:tcW w:w="729" w:type="dxa"/>
            <w:shd w:val="clear" w:color="auto" w:fill="auto"/>
            <w:vAlign w:val="center"/>
          </w:tcPr>
          <w:p w14:paraId="7C930B6B"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9</w:t>
            </w:r>
          </w:p>
        </w:tc>
        <w:tc>
          <w:tcPr>
            <w:tcW w:w="4498" w:type="dxa"/>
            <w:shd w:val="clear" w:color="auto" w:fill="auto"/>
            <w:vAlign w:val="center"/>
          </w:tcPr>
          <w:p w14:paraId="302A0BE5"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LV AN</w:t>
            </w:r>
          </w:p>
        </w:tc>
        <w:tc>
          <w:tcPr>
            <w:tcW w:w="363" w:type="dxa"/>
            <w:shd w:val="clear" w:color="auto" w:fill="auto"/>
            <w:vAlign w:val="center"/>
          </w:tcPr>
          <w:p w14:paraId="58172C21"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24</w:t>
            </w:r>
          </w:p>
        </w:tc>
        <w:tc>
          <w:tcPr>
            <w:tcW w:w="3889" w:type="dxa"/>
            <w:shd w:val="clear" w:color="auto" w:fill="auto"/>
            <w:vAlign w:val="center"/>
          </w:tcPr>
          <w:p w14:paraId="0C04C2F6"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RF absorber material</w:t>
            </w:r>
          </w:p>
        </w:tc>
      </w:tr>
      <w:tr w:rsidR="001D68D9" w:rsidRPr="00AC3BFA" w14:paraId="3B8601FC" w14:textId="77777777" w:rsidTr="00D53A0B">
        <w:trPr>
          <w:jc w:val="center"/>
        </w:trPr>
        <w:tc>
          <w:tcPr>
            <w:tcW w:w="729" w:type="dxa"/>
            <w:shd w:val="clear" w:color="auto" w:fill="auto"/>
            <w:vAlign w:val="center"/>
          </w:tcPr>
          <w:p w14:paraId="08681370"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10</w:t>
            </w:r>
          </w:p>
        </w:tc>
        <w:tc>
          <w:tcPr>
            <w:tcW w:w="4498" w:type="dxa"/>
            <w:shd w:val="clear" w:color="auto" w:fill="auto"/>
            <w:vAlign w:val="center"/>
          </w:tcPr>
          <w:p w14:paraId="1BBE6590"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HV AN</w:t>
            </w:r>
          </w:p>
        </w:tc>
        <w:tc>
          <w:tcPr>
            <w:tcW w:w="363" w:type="dxa"/>
            <w:shd w:val="clear" w:color="auto" w:fill="auto"/>
            <w:vAlign w:val="center"/>
          </w:tcPr>
          <w:p w14:paraId="724B0FCA"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25</w:t>
            </w:r>
          </w:p>
        </w:tc>
        <w:tc>
          <w:tcPr>
            <w:tcW w:w="3889" w:type="dxa"/>
            <w:shd w:val="clear" w:color="auto" w:fill="auto"/>
            <w:vAlign w:val="center"/>
          </w:tcPr>
          <w:p w14:paraId="44A9A75A"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a.c. power mains</w:t>
            </w:r>
          </w:p>
        </w:tc>
      </w:tr>
      <w:tr w:rsidR="001D68D9" w:rsidRPr="00AC3BFA" w14:paraId="680F8E59" w14:textId="77777777" w:rsidTr="00D53A0B">
        <w:trPr>
          <w:jc w:val="center"/>
        </w:trPr>
        <w:tc>
          <w:tcPr>
            <w:tcW w:w="729" w:type="dxa"/>
            <w:shd w:val="clear" w:color="auto" w:fill="auto"/>
            <w:vAlign w:val="center"/>
          </w:tcPr>
          <w:p w14:paraId="1F06F5AB"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11</w:t>
            </w:r>
          </w:p>
        </w:tc>
        <w:tc>
          <w:tcPr>
            <w:tcW w:w="4498" w:type="dxa"/>
            <w:shd w:val="clear" w:color="auto" w:fill="auto"/>
            <w:vAlign w:val="center"/>
          </w:tcPr>
          <w:p w14:paraId="690B61C8"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LV supply lines</w:t>
            </w:r>
          </w:p>
        </w:tc>
        <w:tc>
          <w:tcPr>
            <w:tcW w:w="363" w:type="dxa"/>
            <w:shd w:val="clear" w:color="auto" w:fill="auto"/>
            <w:vAlign w:val="center"/>
          </w:tcPr>
          <w:p w14:paraId="74B32C7D"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26</w:t>
            </w:r>
          </w:p>
        </w:tc>
        <w:tc>
          <w:tcPr>
            <w:tcW w:w="3889" w:type="dxa"/>
            <w:shd w:val="clear" w:color="auto" w:fill="auto"/>
            <w:vAlign w:val="center"/>
          </w:tcPr>
          <w:p w14:paraId="18BEBAC3"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AMN for a.c. power mains</w:t>
            </w:r>
          </w:p>
        </w:tc>
      </w:tr>
      <w:tr w:rsidR="001D68D9" w:rsidRPr="00AC3BFA" w14:paraId="06070FB7" w14:textId="77777777" w:rsidTr="00D53A0B">
        <w:trPr>
          <w:jc w:val="center"/>
        </w:trPr>
        <w:tc>
          <w:tcPr>
            <w:tcW w:w="729" w:type="dxa"/>
            <w:shd w:val="clear" w:color="auto" w:fill="auto"/>
            <w:vAlign w:val="center"/>
          </w:tcPr>
          <w:p w14:paraId="37D4DF6C"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12</w:t>
            </w:r>
          </w:p>
        </w:tc>
        <w:tc>
          <w:tcPr>
            <w:tcW w:w="4498" w:type="dxa"/>
            <w:shd w:val="clear" w:color="auto" w:fill="auto"/>
            <w:vAlign w:val="center"/>
          </w:tcPr>
          <w:p w14:paraId="7C8C0C12"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HV supply lines</w:t>
            </w:r>
          </w:p>
        </w:tc>
        <w:tc>
          <w:tcPr>
            <w:tcW w:w="363" w:type="dxa"/>
            <w:shd w:val="clear" w:color="auto" w:fill="auto"/>
            <w:vAlign w:val="center"/>
          </w:tcPr>
          <w:p w14:paraId="23B80694"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27</w:t>
            </w:r>
          </w:p>
        </w:tc>
        <w:tc>
          <w:tcPr>
            <w:tcW w:w="3889" w:type="dxa"/>
            <w:shd w:val="clear" w:color="auto" w:fill="auto"/>
            <w:vAlign w:val="center"/>
          </w:tcPr>
          <w:p w14:paraId="65E10EF1"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a.c. charging load simulator</w:t>
            </w:r>
          </w:p>
        </w:tc>
      </w:tr>
      <w:tr w:rsidR="001D68D9" w:rsidRPr="00AC3BFA" w14:paraId="6212E4AE" w14:textId="77777777" w:rsidTr="00D53A0B">
        <w:trPr>
          <w:jc w:val="center"/>
        </w:trPr>
        <w:tc>
          <w:tcPr>
            <w:tcW w:w="729" w:type="dxa"/>
            <w:shd w:val="clear" w:color="auto" w:fill="auto"/>
            <w:vAlign w:val="center"/>
          </w:tcPr>
          <w:p w14:paraId="57F2A2FD"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bCs/>
                <w:sz w:val="16"/>
                <w:szCs w:val="16"/>
              </w:rPr>
            </w:pPr>
            <w:r w:rsidRPr="00AC3BFA">
              <w:rPr>
                <w:rFonts w:ascii="Times New Roman" w:hAnsi="Times New Roman"/>
                <w:b/>
                <w:sz w:val="16"/>
                <w:szCs w:val="16"/>
              </w:rPr>
              <w:t>13</w:t>
            </w:r>
          </w:p>
        </w:tc>
        <w:tc>
          <w:tcPr>
            <w:tcW w:w="4498" w:type="dxa"/>
            <w:shd w:val="clear" w:color="auto" w:fill="auto"/>
            <w:vAlign w:val="center"/>
          </w:tcPr>
          <w:p w14:paraId="1263B701"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LV power supply 12 V / 24 V / 48 V (placed on the bench)</w:t>
            </w:r>
          </w:p>
        </w:tc>
        <w:tc>
          <w:tcPr>
            <w:tcW w:w="363" w:type="dxa"/>
            <w:shd w:val="clear" w:color="auto" w:fill="auto"/>
            <w:vAlign w:val="center"/>
          </w:tcPr>
          <w:p w14:paraId="167054D8"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bCs/>
                <w:sz w:val="16"/>
                <w:szCs w:val="16"/>
              </w:rPr>
            </w:pPr>
            <w:r w:rsidRPr="00AC3BFA">
              <w:rPr>
                <w:rFonts w:ascii="Times New Roman" w:hAnsi="Times New Roman"/>
                <w:b/>
                <w:sz w:val="16"/>
                <w:szCs w:val="16"/>
              </w:rPr>
              <w:t>28</w:t>
            </w:r>
          </w:p>
        </w:tc>
        <w:tc>
          <w:tcPr>
            <w:tcW w:w="3889" w:type="dxa"/>
            <w:shd w:val="clear" w:color="auto" w:fill="auto"/>
            <w:vAlign w:val="center"/>
          </w:tcPr>
          <w:p w14:paraId="6E738DC6"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50 Ω load</w:t>
            </w:r>
          </w:p>
        </w:tc>
      </w:tr>
      <w:tr w:rsidR="001D68D9" w:rsidRPr="00AC3BFA" w14:paraId="3C765369" w14:textId="77777777" w:rsidTr="00D53A0B">
        <w:trPr>
          <w:jc w:val="center"/>
        </w:trPr>
        <w:tc>
          <w:tcPr>
            <w:tcW w:w="729" w:type="dxa"/>
            <w:shd w:val="clear" w:color="auto" w:fill="auto"/>
            <w:vAlign w:val="center"/>
          </w:tcPr>
          <w:p w14:paraId="09DBDBE1"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14</w:t>
            </w:r>
          </w:p>
        </w:tc>
        <w:tc>
          <w:tcPr>
            <w:tcW w:w="4498" w:type="dxa"/>
            <w:shd w:val="clear" w:color="auto" w:fill="auto"/>
            <w:vAlign w:val="center"/>
          </w:tcPr>
          <w:p w14:paraId="528EF318"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additional shielded box (optional)</w:t>
            </w:r>
          </w:p>
        </w:tc>
        <w:tc>
          <w:tcPr>
            <w:tcW w:w="363" w:type="dxa"/>
            <w:shd w:val="clear" w:color="auto" w:fill="auto"/>
            <w:vAlign w:val="center"/>
          </w:tcPr>
          <w:p w14:paraId="5110CDF0"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29</w:t>
            </w:r>
          </w:p>
        </w:tc>
        <w:tc>
          <w:tcPr>
            <w:tcW w:w="3889" w:type="dxa"/>
            <w:shd w:val="clear" w:color="auto" w:fill="auto"/>
            <w:vAlign w:val="center"/>
          </w:tcPr>
          <w:p w14:paraId="0CB95173"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a.c. lines</w:t>
            </w:r>
          </w:p>
        </w:tc>
      </w:tr>
      <w:tr w:rsidR="001D68D9" w:rsidRPr="00AC3BFA" w14:paraId="18C001F7" w14:textId="77777777" w:rsidTr="00D53A0B">
        <w:trPr>
          <w:jc w:val="center"/>
        </w:trPr>
        <w:tc>
          <w:tcPr>
            <w:tcW w:w="729" w:type="dxa"/>
            <w:shd w:val="clear" w:color="auto" w:fill="auto"/>
            <w:vAlign w:val="center"/>
          </w:tcPr>
          <w:p w14:paraId="226ACA8C"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r w:rsidRPr="00AC3BFA">
              <w:rPr>
                <w:rFonts w:ascii="Times New Roman" w:hAnsi="Times New Roman"/>
                <w:b/>
                <w:sz w:val="16"/>
                <w:szCs w:val="16"/>
              </w:rPr>
              <w:t>15</w:t>
            </w:r>
          </w:p>
        </w:tc>
        <w:tc>
          <w:tcPr>
            <w:tcW w:w="4498" w:type="dxa"/>
            <w:shd w:val="clear" w:color="auto" w:fill="auto"/>
            <w:vAlign w:val="center"/>
          </w:tcPr>
          <w:p w14:paraId="75E929CF"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r w:rsidRPr="00AC3BFA">
              <w:rPr>
                <w:rFonts w:ascii="Times New Roman" w:hAnsi="Times New Roman"/>
                <w:b/>
                <w:bCs/>
                <w:sz w:val="16"/>
                <w:szCs w:val="16"/>
              </w:rPr>
              <w:t>HV power supply (should be shielded if placed inside ALSE)</w:t>
            </w:r>
          </w:p>
        </w:tc>
        <w:tc>
          <w:tcPr>
            <w:tcW w:w="363" w:type="dxa"/>
            <w:shd w:val="clear" w:color="auto" w:fill="auto"/>
            <w:vAlign w:val="center"/>
          </w:tcPr>
          <w:p w14:paraId="0CF5D8F2" w14:textId="77777777" w:rsidR="001D68D9" w:rsidRPr="00AC3BFA" w:rsidRDefault="001D68D9" w:rsidP="00F12B50">
            <w:pPr>
              <w:pStyle w:val="Figurefootnote"/>
              <w:keepNext w:val="0"/>
              <w:adjustRightInd w:val="0"/>
              <w:snapToGrid w:val="0"/>
              <w:spacing w:after="0" w:line="240" w:lineRule="exact"/>
              <w:jc w:val="center"/>
              <w:rPr>
                <w:rFonts w:ascii="Times New Roman" w:hAnsi="Times New Roman"/>
                <w:b/>
                <w:sz w:val="16"/>
                <w:szCs w:val="16"/>
              </w:rPr>
            </w:pPr>
          </w:p>
        </w:tc>
        <w:tc>
          <w:tcPr>
            <w:tcW w:w="3889" w:type="dxa"/>
            <w:shd w:val="clear" w:color="auto" w:fill="auto"/>
            <w:vAlign w:val="center"/>
          </w:tcPr>
          <w:p w14:paraId="4E90815F" w14:textId="77777777" w:rsidR="001D68D9" w:rsidRPr="00AC3BFA" w:rsidRDefault="001D68D9" w:rsidP="00F12B50">
            <w:pPr>
              <w:pStyle w:val="Figurefootnote"/>
              <w:keepNext w:val="0"/>
              <w:adjustRightInd w:val="0"/>
              <w:snapToGrid w:val="0"/>
              <w:spacing w:after="0" w:line="240" w:lineRule="exact"/>
              <w:jc w:val="left"/>
              <w:rPr>
                <w:rFonts w:ascii="Times New Roman" w:hAnsi="Times New Roman"/>
                <w:b/>
                <w:bCs/>
                <w:sz w:val="16"/>
                <w:szCs w:val="16"/>
              </w:rPr>
            </w:pPr>
          </w:p>
        </w:tc>
      </w:tr>
    </w:tbl>
    <w:p w14:paraId="19181C27" w14:textId="77777777" w:rsidR="001D68D9" w:rsidRPr="00AC3BFA" w:rsidRDefault="001D68D9" w:rsidP="001D68D9">
      <w:pPr>
        <w:suppressAutoHyphens w:val="0"/>
        <w:spacing w:line="240" w:lineRule="auto"/>
      </w:pPr>
    </w:p>
    <w:p w14:paraId="4CFCB937" w14:textId="77777777" w:rsidR="001D68D9" w:rsidRPr="00AC3BFA" w:rsidRDefault="001D68D9" w:rsidP="00D53A0B">
      <w:pPr>
        <w:spacing w:line="240" w:lineRule="auto"/>
        <w:ind w:left="1134"/>
        <w:rPr>
          <w:b/>
          <w:bCs/>
          <w:iCs/>
          <w:color w:val="000000"/>
        </w:rPr>
      </w:pPr>
      <w:r w:rsidRPr="00AC3BFA">
        <w:rPr>
          <w:b/>
          <w:bCs/>
          <w:iCs/>
          <w:color w:val="000000"/>
        </w:rPr>
        <w:t>Figure 2</w:t>
      </w:r>
    </w:p>
    <w:p w14:paraId="165A63E6" w14:textId="77777777" w:rsidR="001D68D9" w:rsidRPr="00AC3BFA" w:rsidRDefault="001D68D9" w:rsidP="001D68D9">
      <w:pPr>
        <w:spacing w:after="120" w:line="240" w:lineRule="auto"/>
        <w:ind w:left="1134"/>
        <w:rPr>
          <w:b/>
          <w:bCs/>
          <w:iCs/>
          <w:color w:val="000000"/>
        </w:rPr>
      </w:pPr>
      <w:r w:rsidRPr="00AC3BFA">
        <w:rPr>
          <w:b/>
          <w:bCs/>
          <w:iCs/>
          <w:color w:val="000000"/>
        </w:rPr>
        <w:t>Example of test set-up for horn antenna</w:t>
      </w:r>
    </w:p>
    <w:p w14:paraId="24B73E21" w14:textId="77777777" w:rsidR="001D68D9" w:rsidRPr="00AC3BFA" w:rsidRDefault="001D68D9" w:rsidP="001D68D9">
      <w:pPr>
        <w:suppressAutoHyphens w:val="0"/>
        <w:spacing w:line="240" w:lineRule="auto"/>
        <w:ind w:left="1134" w:firstLine="567"/>
        <w:rPr>
          <w:i/>
          <w:sz w:val="16"/>
          <w:szCs w:val="16"/>
          <w:highlight w:val="cyan"/>
        </w:rPr>
      </w:pPr>
    </w:p>
    <w:p w14:paraId="24D74E15" w14:textId="77777777" w:rsidR="001D68D9" w:rsidRPr="00AC3BFA" w:rsidRDefault="001D68D9" w:rsidP="001D68D9">
      <w:pPr>
        <w:suppressAutoHyphens w:val="0"/>
        <w:spacing w:line="240" w:lineRule="auto"/>
        <w:ind w:left="1701"/>
        <w:rPr>
          <w:b/>
          <w:i/>
          <w:sz w:val="16"/>
          <w:szCs w:val="16"/>
        </w:rPr>
      </w:pPr>
      <w:r w:rsidRPr="00AC3BFA">
        <w:rPr>
          <w:b/>
          <w:i/>
          <w:sz w:val="16"/>
          <w:szCs w:val="16"/>
        </w:rPr>
        <w:t xml:space="preserve">     Top view                                                                                                 Dimensions in millimetres</w:t>
      </w:r>
    </w:p>
    <w:p w14:paraId="72DB4A27" w14:textId="77777777" w:rsidR="001D68D9" w:rsidRPr="00AC3BFA" w:rsidRDefault="001D68D9" w:rsidP="001D68D9">
      <w:pPr>
        <w:suppressAutoHyphens w:val="0"/>
        <w:spacing w:line="240" w:lineRule="auto"/>
        <w:rPr>
          <w:i/>
          <w:sz w:val="16"/>
          <w:szCs w:val="16"/>
        </w:rPr>
      </w:pPr>
    </w:p>
    <w:p w14:paraId="61B8A1CB" w14:textId="77777777" w:rsidR="001D68D9" w:rsidRPr="00AC3BFA" w:rsidRDefault="001D68D9" w:rsidP="001D68D9">
      <w:pPr>
        <w:suppressAutoHyphens w:val="0"/>
        <w:spacing w:line="240" w:lineRule="auto"/>
        <w:jc w:val="center"/>
        <w:rPr>
          <w:i/>
          <w:sz w:val="16"/>
          <w:szCs w:val="16"/>
        </w:rPr>
      </w:pPr>
      <w:r w:rsidRPr="00AC3BFA">
        <w:rPr>
          <w:noProof/>
          <w:lang w:val="en-US" w:eastAsia="zh-CN"/>
        </w:rPr>
        <w:drawing>
          <wp:inline distT="0" distB="0" distL="0" distR="0" wp14:anchorId="3805955A" wp14:editId="493F7729">
            <wp:extent cx="4197985" cy="4325620"/>
            <wp:effectExtent l="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7985" cy="4325620"/>
                    </a:xfrm>
                    <a:prstGeom prst="rect">
                      <a:avLst/>
                    </a:prstGeom>
                    <a:noFill/>
                    <a:ln>
                      <a:noFill/>
                    </a:ln>
                  </pic:spPr>
                </pic:pic>
              </a:graphicData>
            </a:graphic>
          </wp:inline>
        </w:drawing>
      </w:r>
    </w:p>
    <w:p w14:paraId="0323CAAE" w14:textId="77777777" w:rsidR="001D68D9" w:rsidRPr="00AC3BFA" w:rsidRDefault="001D68D9" w:rsidP="001D68D9">
      <w:pPr>
        <w:suppressAutoHyphens w:val="0"/>
        <w:spacing w:line="240" w:lineRule="auto"/>
        <w:rPr>
          <w:i/>
          <w:sz w:val="16"/>
          <w:szCs w:val="16"/>
        </w:rPr>
      </w:pPr>
    </w:p>
    <w:tbl>
      <w:tblPr>
        <w:tblW w:w="0" w:type="auto"/>
        <w:jc w:val="center"/>
        <w:tblLook w:val="04A0" w:firstRow="1" w:lastRow="0" w:firstColumn="1" w:lastColumn="0" w:noHBand="0" w:noVBand="1"/>
      </w:tblPr>
      <w:tblGrid>
        <w:gridCol w:w="413"/>
        <w:gridCol w:w="4703"/>
        <w:gridCol w:w="420"/>
        <w:gridCol w:w="4102"/>
      </w:tblGrid>
      <w:tr w:rsidR="001D68D9" w:rsidRPr="00AC3BFA" w14:paraId="10DDD94F" w14:textId="77777777" w:rsidTr="009125D7">
        <w:trPr>
          <w:jc w:val="center"/>
        </w:trPr>
        <w:tc>
          <w:tcPr>
            <w:tcW w:w="5116" w:type="dxa"/>
            <w:gridSpan w:val="2"/>
            <w:shd w:val="clear" w:color="auto" w:fill="auto"/>
            <w:vAlign w:val="center"/>
          </w:tcPr>
          <w:p w14:paraId="0F233833" w14:textId="77777777" w:rsidR="001D68D9" w:rsidRPr="00AC3BFA" w:rsidRDefault="001D68D9" w:rsidP="009125D7">
            <w:pPr>
              <w:pStyle w:val="TABFIGfootnote"/>
              <w:tabs>
                <w:tab w:val="clear" w:pos="284"/>
              </w:tabs>
              <w:spacing w:before="0" w:after="120"/>
              <w:ind w:left="567" w:right="113" w:hanging="454"/>
              <w:jc w:val="left"/>
              <w:rPr>
                <w:rFonts w:ascii="Times New Roman" w:hAnsi="Times New Roman" w:cs="Times New Roman"/>
                <w:b/>
                <w:bCs/>
                <w:spacing w:val="0"/>
                <w:szCs w:val="20"/>
              </w:rPr>
            </w:pPr>
            <w:r w:rsidRPr="00AC3BFA">
              <w:rPr>
                <w:rFonts w:ascii="Times New Roman" w:hAnsi="Times New Roman" w:cs="Times New Roman"/>
                <w:b/>
                <w:bCs/>
                <w:spacing w:val="0"/>
                <w:szCs w:val="20"/>
              </w:rPr>
              <w:t>Legend:</w:t>
            </w:r>
          </w:p>
        </w:tc>
        <w:tc>
          <w:tcPr>
            <w:tcW w:w="420" w:type="dxa"/>
            <w:shd w:val="clear" w:color="auto" w:fill="auto"/>
            <w:vAlign w:val="center"/>
          </w:tcPr>
          <w:p w14:paraId="552FBED7" w14:textId="77777777" w:rsidR="001D68D9" w:rsidRPr="00AC3BFA" w:rsidRDefault="001D68D9" w:rsidP="009125D7">
            <w:pPr>
              <w:pStyle w:val="Figurefootnote"/>
              <w:keepNext w:val="0"/>
              <w:spacing w:after="0"/>
              <w:jc w:val="center"/>
              <w:rPr>
                <w:rFonts w:ascii="Times New Roman" w:hAnsi="Times New Roman"/>
                <w:b/>
                <w:sz w:val="16"/>
                <w:szCs w:val="16"/>
              </w:rPr>
            </w:pPr>
          </w:p>
        </w:tc>
        <w:tc>
          <w:tcPr>
            <w:tcW w:w="4102" w:type="dxa"/>
            <w:shd w:val="clear" w:color="auto" w:fill="auto"/>
            <w:vAlign w:val="center"/>
          </w:tcPr>
          <w:p w14:paraId="23B9256F" w14:textId="77777777" w:rsidR="001D68D9" w:rsidRPr="00AC3BFA" w:rsidRDefault="001D68D9" w:rsidP="009125D7">
            <w:pPr>
              <w:pStyle w:val="Figurefootnote"/>
              <w:keepNext w:val="0"/>
              <w:spacing w:after="0"/>
              <w:jc w:val="left"/>
              <w:rPr>
                <w:rFonts w:ascii="Times New Roman" w:hAnsi="Times New Roman"/>
                <w:b/>
                <w:bCs/>
                <w:sz w:val="16"/>
                <w:szCs w:val="16"/>
              </w:rPr>
            </w:pPr>
          </w:p>
        </w:tc>
      </w:tr>
      <w:tr w:rsidR="001D68D9" w:rsidRPr="00AC3BFA" w14:paraId="5FAC1AAE" w14:textId="77777777" w:rsidTr="009125D7">
        <w:trPr>
          <w:jc w:val="center"/>
        </w:trPr>
        <w:tc>
          <w:tcPr>
            <w:tcW w:w="413" w:type="dxa"/>
            <w:shd w:val="clear" w:color="auto" w:fill="auto"/>
            <w:vAlign w:val="center"/>
          </w:tcPr>
          <w:p w14:paraId="29E67834" w14:textId="77777777" w:rsidR="001D68D9" w:rsidRPr="00AC3BFA" w:rsidRDefault="001D68D9" w:rsidP="00F12B50">
            <w:pPr>
              <w:pStyle w:val="Figurefootnote"/>
              <w:keepNext w:val="0"/>
              <w:spacing w:after="0" w:line="240" w:lineRule="exact"/>
              <w:jc w:val="center"/>
              <w:rPr>
                <w:rFonts w:ascii="Times New Roman" w:hAnsi="Times New Roman"/>
                <w:b/>
                <w:bCs/>
                <w:sz w:val="16"/>
                <w:szCs w:val="16"/>
              </w:rPr>
            </w:pPr>
            <w:r w:rsidRPr="00AC3BFA">
              <w:rPr>
                <w:rFonts w:ascii="Times New Roman" w:hAnsi="Times New Roman"/>
                <w:b/>
                <w:sz w:val="16"/>
                <w:szCs w:val="16"/>
              </w:rPr>
              <w:t>1</w:t>
            </w:r>
          </w:p>
        </w:tc>
        <w:tc>
          <w:tcPr>
            <w:tcW w:w="4703" w:type="dxa"/>
            <w:shd w:val="clear" w:color="auto" w:fill="auto"/>
            <w:vAlign w:val="center"/>
          </w:tcPr>
          <w:p w14:paraId="099E27D4"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ESA (grounded locally if required in test plan)</w:t>
            </w:r>
          </w:p>
        </w:tc>
        <w:tc>
          <w:tcPr>
            <w:tcW w:w="420" w:type="dxa"/>
            <w:shd w:val="clear" w:color="auto" w:fill="auto"/>
            <w:vAlign w:val="center"/>
          </w:tcPr>
          <w:p w14:paraId="136AA7B1"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16</w:t>
            </w:r>
          </w:p>
        </w:tc>
        <w:tc>
          <w:tcPr>
            <w:tcW w:w="4102" w:type="dxa"/>
            <w:shd w:val="clear" w:color="auto" w:fill="auto"/>
            <w:vAlign w:val="center"/>
          </w:tcPr>
          <w:p w14:paraId="7DAFE333"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power line filter</w:t>
            </w:r>
          </w:p>
        </w:tc>
      </w:tr>
      <w:tr w:rsidR="001D68D9" w:rsidRPr="00AC3BFA" w14:paraId="393223CE" w14:textId="77777777" w:rsidTr="009125D7">
        <w:trPr>
          <w:jc w:val="center"/>
        </w:trPr>
        <w:tc>
          <w:tcPr>
            <w:tcW w:w="413" w:type="dxa"/>
            <w:shd w:val="clear" w:color="auto" w:fill="auto"/>
            <w:vAlign w:val="center"/>
          </w:tcPr>
          <w:p w14:paraId="6888687D"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2</w:t>
            </w:r>
          </w:p>
        </w:tc>
        <w:tc>
          <w:tcPr>
            <w:tcW w:w="4703" w:type="dxa"/>
            <w:shd w:val="clear" w:color="auto" w:fill="auto"/>
            <w:vAlign w:val="center"/>
          </w:tcPr>
          <w:p w14:paraId="541D7719"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sz w:val="16"/>
                <w:szCs w:val="16"/>
              </w:rPr>
              <w:t>ground plane</w:t>
            </w:r>
          </w:p>
        </w:tc>
        <w:tc>
          <w:tcPr>
            <w:tcW w:w="420" w:type="dxa"/>
            <w:shd w:val="clear" w:color="auto" w:fill="auto"/>
            <w:vAlign w:val="center"/>
          </w:tcPr>
          <w:p w14:paraId="096EE54F"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17</w:t>
            </w:r>
          </w:p>
        </w:tc>
        <w:tc>
          <w:tcPr>
            <w:tcW w:w="4102" w:type="dxa"/>
            <w:shd w:val="clear" w:color="auto" w:fill="auto"/>
            <w:vAlign w:val="center"/>
          </w:tcPr>
          <w:p w14:paraId="7E5FB866"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fibre optic feed through</w:t>
            </w:r>
          </w:p>
        </w:tc>
      </w:tr>
      <w:tr w:rsidR="001D68D9" w:rsidRPr="00AC3BFA" w14:paraId="2242FFAF" w14:textId="77777777" w:rsidTr="009125D7">
        <w:trPr>
          <w:jc w:val="center"/>
        </w:trPr>
        <w:tc>
          <w:tcPr>
            <w:tcW w:w="413" w:type="dxa"/>
            <w:shd w:val="clear" w:color="auto" w:fill="auto"/>
            <w:vAlign w:val="center"/>
          </w:tcPr>
          <w:p w14:paraId="53946E53"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3</w:t>
            </w:r>
          </w:p>
        </w:tc>
        <w:tc>
          <w:tcPr>
            <w:tcW w:w="4703" w:type="dxa"/>
            <w:shd w:val="clear" w:color="auto" w:fill="auto"/>
            <w:vAlign w:val="center"/>
          </w:tcPr>
          <w:p w14:paraId="005953DA"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sz w:val="16"/>
                <w:szCs w:val="16"/>
              </w:rPr>
              <w:t>low relative permittivity support (</w:t>
            </w:r>
            <w:r w:rsidRPr="00AC3BFA">
              <w:rPr>
                <w:rFonts w:ascii="Times New Roman" w:hAnsi="Times New Roman"/>
                <w:b/>
                <w:i/>
                <w:iCs/>
                <w:sz w:val="16"/>
                <w:szCs w:val="16"/>
              </w:rPr>
              <w:sym w:font="Symbol" w:char="F065"/>
            </w:r>
            <w:r w:rsidRPr="00AC3BFA">
              <w:rPr>
                <w:rFonts w:ascii="Times New Roman" w:hAnsi="Times New Roman"/>
                <w:b/>
                <w:position w:val="-6"/>
                <w:sz w:val="16"/>
                <w:szCs w:val="16"/>
              </w:rPr>
              <w:t>r</w:t>
            </w:r>
            <w:r w:rsidRPr="00AC3BFA">
              <w:rPr>
                <w:rFonts w:ascii="Times New Roman" w:hAnsi="Times New Roman"/>
                <w:b/>
                <w:sz w:val="16"/>
                <w:szCs w:val="16"/>
              </w:rPr>
              <w:t> ≤ 1.4); thickness 50 mm</w:t>
            </w:r>
          </w:p>
        </w:tc>
        <w:tc>
          <w:tcPr>
            <w:tcW w:w="420" w:type="dxa"/>
            <w:shd w:val="clear" w:color="auto" w:fill="auto"/>
            <w:vAlign w:val="center"/>
          </w:tcPr>
          <w:p w14:paraId="7DF282AC"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18</w:t>
            </w:r>
          </w:p>
        </w:tc>
        <w:tc>
          <w:tcPr>
            <w:tcW w:w="4102" w:type="dxa"/>
            <w:shd w:val="clear" w:color="auto" w:fill="auto"/>
            <w:vAlign w:val="center"/>
          </w:tcPr>
          <w:p w14:paraId="5B8BEE54"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bulk head connector</w:t>
            </w:r>
          </w:p>
        </w:tc>
      </w:tr>
      <w:tr w:rsidR="001D68D9" w:rsidRPr="00AC3BFA" w14:paraId="689ACB84" w14:textId="77777777" w:rsidTr="009125D7">
        <w:trPr>
          <w:jc w:val="center"/>
        </w:trPr>
        <w:tc>
          <w:tcPr>
            <w:tcW w:w="413" w:type="dxa"/>
            <w:shd w:val="clear" w:color="auto" w:fill="auto"/>
            <w:vAlign w:val="center"/>
          </w:tcPr>
          <w:p w14:paraId="7F579704"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4</w:t>
            </w:r>
          </w:p>
        </w:tc>
        <w:tc>
          <w:tcPr>
            <w:tcW w:w="4703" w:type="dxa"/>
            <w:shd w:val="clear" w:color="auto" w:fill="auto"/>
            <w:vAlign w:val="center"/>
          </w:tcPr>
          <w:p w14:paraId="5E49685E"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sz w:val="16"/>
                <w:szCs w:val="16"/>
              </w:rPr>
              <w:t>ground straps</w:t>
            </w:r>
          </w:p>
        </w:tc>
        <w:tc>
          <w:tcPr>
            <w:tcW w:w="420" w:type="dxa"/>
            <w:shd w:val="clear" w:color="auto" w:fill="auto"/>
            <w:vAlign w:val="center"/>
          </w:tcPr>
          <w:p w14:paraId="4135B7FD"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19</w:t>
            </w:r>
          </w:p>
        </w:tc>
        <w:tc>
          <w:tcPr>
            <w:tcW w:w="4102" w:type="dxa"/>
            <w:shd w:val="clear" w:color="auto" w:fill="auto"/>
            <w:vAlign w:val="center"/>
          </w:tcPr>
          <w:p w14:paraId="44E03695"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stimulating and monitoring system</w:t>
            </w:r>
          </w:p>
        </w:tc>
      </w:tr>
      <w:tr w:rsidR="001D68D9" w:rsidRPr="00AC3BFA" w14:paraId="4A9F583C" w14:textId="77777777" w:rsidTr="009125D7">
        <w:trPr>
          <w:jc w:val="center"/>
        </w:trPr>
        <w:tc>
          <w:tcPr>
            <w:tcW w:w="413" w:type="dxa"/>
            <w:shd w:val="clear" w:color="auto" w:fill="auto"/>
            <w:vAlign w:val="center"/>
          </w:tcPr>
          <w:p w14:paraId="157E7B8B"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5</w:t>
            </w:r>
          </w:p>
        </w:tc>
        <w:tc>
          <w:tcPr>
            <w:tcW w:w="4703" w:type="dxa"/>
            <w:shd w:val="clear" w:color="auto" w:fill="auto"/>
            <w:vAlign w:val="center"/>
          </w:tcPr>
          <w:p w14:paraId="30564F40"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LV harness</w:t>
            </w:r>
          </w:p>
        </w:tc>
        <w:tc>
          <w:tcPr>
            <w:tcW w:w="420" w:type="dxa"/>
            <w:shd w:val="clear" w:color="auto" w:fill="auto"/>
            <w:vAlign w:val="center"/>
          </w:tcPr>
          <w:p w14:paraId="7A2B1639"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20</w:t>
            </w:r>
          </w:p>
        </w:tc>
        <w:tc>
          <w:tcPr>
            <w:tcW w:w="4102" w:type="dxa"/>
            <w:shd w:val="clear" w:color="auto" w:fill="auto"/>
            <w:vAlign w:val="center"/>
          </w:tcPr>
          <w:p w14:paraId="62008FF3"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RF signal generator and amplifier</w:t>
            </w:r>
          </w:p>
        </w:tc>
      </w:tr>
      <w:tr w:rsidR="001D68D9" w:rsidRPr="00AC3BFA" w14:paraId="742F886C" w14:textId="77777777" w:rsidTr="009125D7">
        <w:trPr>
          <w:jc w:val="center"/>
        </w:trPr>
        <w:tc>
          <w:tcPr>
            <w:tcW w:w="413" w:type="dxa"/>
            <w:shd w:val="clear" w:color="auto" w:fill="auto"/>
            <w:vAlign w:val="center"/>
          </w:tcPr>
          <w:p w14:paraId="5E08D268"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6</w:t>
            </w:r>
          </w:p>
        </w:tc>
        <w:tc>
          <w:tcPr>
            <w:tcW w:w="4703" w:type="dxa"/>
            <w:shd w:val="clear" w:color="auto" w:fill="auto"/>
            <w:vAlign w:val="center"/>
          </w:tcPr>
          <w:p w14:paraId="137CCD1B"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HV lines (HV+, HV-)</w:t>
            </w:r>
          </w:p>
        </w:tc>
        <w:tc>
          <w:tcPr>
            <w:tcW w:w="420" w:type="dxa"/>
            <w:shd w:val="clear" w:color="auto" w:fill="auto"/>
            <w:vAlign w:val="center"/>
          </w:tcPr>
          <w:p w14:paraId="35D538CF"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21</w:t>
            </w:r>
          </w:p>
        </w:tc>
        <w:tc>
          <w:tcPr>
            <w:tcW w:w="4102" w:type="dxa"/>
            <w:shd w:val="clear" w:color="auto" w:fill="auto"/>
            <w:vAlign w:val="center"/>
          </w:tcPr>
          <w:p w14:paraId="4FF13949" w14:textId="4F50AAA1"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high</w:t>
            </w:r>
            <w:r w:rsidR="00F12B50">
              <w:rPr>
                <w:rFonts w:ascii="Times New Roman" w:hAnsi="Times New Roman"/>
                <w:b/>
                <w:bCs/>
                <w:sz w:val="16"/>
                <w:szCs w:val="16"/>
              </w:rPr>
              <w:t>-</w:t>
            </w:r>
            <w:r w:rsidRPr="00AC3BFA">
              <w:rPr>
                <w:rFonts w:ascii="Times New Roman" w:hAnsi="Times New Roman"/>
                <w:b/>
                <w:bCs/>
                <w:sz w:val="16"/>
                <w:szCs w:val="16"/>
              </w:rPr>
              <w:t>quality coaxial cable</w:t>
            </w:r>
            <w:r w:rsidR="00F12B50">
              <w:rPr>
                <w:rFonts w:ascii="Times New Roman" w:hAnsi="Times New Roman"/>
                <w:b/>
                <w:bCs/>
                <w:sz w:val="16"/>
                <w:szCs w:val="16"/>
              </w:rPr>
              <w:t>,</w:t>
            </w:r>
            <w:r w:rsidRPr="00AC3BFA">
              <w:rPr>
                <w:rFonts w:ascii="Times New Roman" w:hAnsi="Times New Roman"/>
                <w:b/>
                <w:bCs/>
                <w:sz w:val="16"/>
                <w:szCs w:val="16"/>
              </w:rPr>
              <w:t xml:space="preserve"> e.g. double shielded (50 Ω)</w:t>
            </w:r>
          </w:p>
        </w:tc>
      </w:tr>
      <w:tr w:rsidR="001D68D9" w:rsidRPr="00AC3BFA" w14:paraId="77065D0E" w14:textId="77777777" w:rsidTr="009125D7">
        <w:trPr>
          <w:jc w:val="center"/>
        </w:trPr>
        <w:tc>
          <w:tcPr>
            <w:tcW w:w="413" w:type="dxa"/>
            <w:shd w:val="clear" w:color="auto" w:fill="auto"/>
            <w:vAlign w:val="center"/>
          </w:tcPr>
          <w:p w14:paraId="5E918E72"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7</w:t>
            </w:r>
          </w:p>
        </w:tc>
        <w:tc>
          <w:tcPr>
            <w:tcW w:w="4703" w:type="dxa"/>
            <w:shd w:val="clear" w:color="auto" w:fill="auto"/>
            <w:vAlign w:val="center"/>
          </w:tcPr>
          <w:p w14:paraId="111284F5"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LV load simulator</w:t>
            </w:r>
          </w:p>
        </w:tc>
        <w:tc>
          <w:tcPr>
            <w:tcW w:w="420" w:type="dxa"/>
            <w:shd w:val="clear" w:color="auto" w:fill="auto"/>
            <w:vAlign w:val="center"/>
          </w:tcPr>
          <w:p w14:paraId="0E8360CE"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22</w:t>
            </w:r>
          </w:p>
        </w:tc>
        <w:tc>
          <w:tcPr>
            <w:tcW w:w="4102" w:type="dxa"/>
            <w:shd w:val="clear" w:color="auto" w:fill="auto"/>
            <w:vAlign w:val="center"/>
          </w:tcPr>
          <w:p w14:paraId="61258258"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optical fibre</w:t>
            </w:r>
          </w:p>
        </w:tc>
      </w:tr>
      <w:tr w:rsidR="001D68D9" w:rsidRPr="00AC3BFA" w14:paraId="1F912364" w14:textId="77777777" w:rsidTr="009125D7">
        <w:trPr>
          <w:jc w:val="center"/>
        </w:trPr>
        <w:tc>
          <w:tcPr>
            <w:tcW w:w="413" w:type="dxa"/>
            <w:shd w:val="clear" w:color="auto" w:fill="auto"/>
            <w:vAlign w:val="center"/>
          </w:tcPr>
          <w:p w14:paraId="4A2CE24A"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8</w:t>
            </w:r>
          </w:p>
        </w:tc>
        <w:tc>
          <w:tcPr>
            <w:tcW w:w="4703" w:type="dxa"/>
            <w:shd w:val="clear" w:color="auto" w:fill="auto"/>
            <w:vAlign w:val="center"/>
          </w:tcPr>
          <w:p w14:paraId="36F202A1"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impedance matching network (optional)</w:t>
            </w:r>
          </w:p>
        </w:tc>
        <w:tc>
          <w:tcPr>
            <w:tcW w:w="420" w:type="dxa"/>
            <w:shd w:val="clear" w:color="auto" w:fill="auto"/>
            <w:vAlign w:val="center"/>
          </w:tcPr>
          <w:p w14:paraId="7D5BBAD8"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23</w:t>
            </w:r>
          </w:p>
        </w:tc>
        <w:tc>
          <w:tcPr>
            <w:tcW w:w="4102" w:type="dxa"/>
            <w:shd w:val="clear" w:color="auto" w:fill="auto"/>
            <w:vAlign w:val="center"/>
          </w:tcPr>
          <w:p w14:paraId="431BE0F0"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horn antenna</w:t>
            </w:r>
          </w:p>
        </w:tc>
      </w:tr>
      <w:tr w:rsidR="001D68D9" w:rsidRPr="00AC3BFA" w14:paraId="57D5EB83" w14:textId="77777777" w:rsidTr="009125D7">
        <w:trPr>
          <w:jc w:val="center"/>
        </w:trPr>
        <w:tc>
          <w:tcPr>
            <w:tcW w:w="413" w:type="dxa"/>
            <w:shd w:val="clear" w:color="auto" w:fill="auto"/>
            <w:vAlign w:val="center"/>
          </w:tcPr>
          <w:p w14:paraId="1E0782C1"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9</w:t>
            </w:r>
          </w:p>
        </w:tc>
        <w:tc>
          <w:tcPr>
            <w:tcW w:w="4703" w:type="dxa"/>
            <w:shd w:val="clear" w:color="auto" w:fill="auto"/>
            <w:vAlign w:val="center"/>
          </w:tcPr>
          <w:p w14:paraId="212FEE45"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LV AN</w:t>
            </w:r>
          </w:p>
        </w:tc>
        <w:tc>
          <w:tcPr>
            <w:tcW w:w="420" w:type="dxa"/>
            <w:shd w:val="clear" w:color="auto" w:fill="auto"/>
            <w:vAlign w:val="center"/>
          </w:tcPr>
          <w:p w14:paraId="46D4A3D5"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24</w:t>
            </w:r>
          </w:p>
        </w:tc>
        <w:tc>
          <w:tcPr>
            <w:tcW w:w="4102" w:type="dxa"/>
            <w:shd w:val="clear" w:color="auto" w:fill="auto"/>
            <w:vAlign w:val="center"/>
          </w:tcPr>
          <w:p w14:paraId="669E0941"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RF absorber material</w:t>
            </w:r>
          </w:p>
        </w:tc>
      </w:tr>
      <w:tr w:rsidR="001D68D9" w:rsidRPr="00AC3BFA" w14:paraId="5F60C497" w14:textId="77777777" w:rsidTr="009125D7">
        <w:trPr>
          <w:jc w:val="center"/>
        </w:trPr>
        <w:tc>
          <w:tcPr>
            <w:tcW w:w="413" w:type="dxa"/>
            <w:shd w:val="clear" w:color="auto" w:fill="auto"/>
            <w:vAlign w:val="center"/>
          </w:tcPr>
          <w:p w14:paraId="44B8E5D1"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10</w:t>
            </w:r>
          </w:p>
        </w:tc>
        <w:tc>
          <w:tcPr>
            <w:tcW w:w="4703" w:type="dxa"/>
            <w:shd w:val="clear" w:color="auto" w:fill="auto"/>
            <w:vAlign w:val="center"/>
          </w:tcPr>
          <w:p w14:paraId="04556BFB"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HV AN</w:t>
            </w:r>
          </w:p>
        </w:tc>
        <w:tc>
          <w:tcPr>
            <w:tcW w:w="420" w:type="dxa"/>
            <w:shd w:val="clear" w:color="auto" w:fill="auto"/>
            <w:vAlign w:val="center"/>
          </w:tcPr>
          <w:p w14:paraId="5C1C229F"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25</w:t>
            </w:r>
          </w:p>
        </w:tc>
        <w:tc>
          <w:tcPr>
            <w:tcW w:w="4102" w:type="dxa"/>
            <w:shd w:val="clear" w:color="auto" w:fill="auto"/>
            <w:vAlign w:val="center"/>
          </w:tcPr>
          <w:p w14:paraId="3E690E92"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a.c. power mains</w:t>
            </w:r>
          </w:p>
        </w:tc>
      </w:tr>
      <w:tr w:rsidR="001D68D9" w:rsidRPr="00AC3BFA" w14:paraId="7BCDB4B9" w14:textId="77777777" w:rsidTr="009125D7">
        <w:trPr>
          <w:jc w:val="center"/>
        </w:trPr>
        <w:tc>
          <w:tcPr>
            <w:tcW w:w="413" w:type="dxa"/>
            <w:shd w:val="clear" w:color="auto" w:fill="auto"/>
            <w:vAlign w:val="center"/>
          </w:tcPr>
          <w:p w14:paraId="1E62AE9F"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11</w:t>
            </w:r>
          </w:p>
        </w:tc>
        <w:tc>
          <w:tcPr>
            <w:tcW w:w="4703" w:type="dxa"/>
            <w:shd w:val="clear" w:color="auto" w:fill="auto"/>
            <w:vAlign w:val="center"/>
          </w:tcPr>
          <w:p w14:paraId="4AD1D477"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LV supply lines</w:t>
            </w:r>
          </w:p>
        </w:tc>
        <w:tc>
          <w:tcPr>
            <w:tcW w:w="420" w:type="dxa"/>
            <w:shd w:val="clear" w:color="auto" w:fill="auto"/>
            <w:vAlign w:val="center"/>
          </w:tcPr>
          <w:p w14:paraId="6ED0B6BD"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26</w:t>
            </w:r>
          </w:p>
        </w:tc>
        <w:tc>
          <w:tcPr>
            <w:tcW w:w="4102" w:type="dxa"/>
            <w:shd w:val="clear" w:color="auto" w:fill="auto"/>
            <w:vAlign w:val="center"/>
          </w:tcPr>
          <w:p w14:paraId="57FF64DF"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AMN for a.c. power mains</w:t>
            </w:r>
          </w:p>
        </w:tc>
      </w:tr>
      <w:tr w:rsidR="001D68D9" w:rsidRPr="00AC3BFA" w14:paraId="7050686C" w14:textId="77777777" w:rsidTr="009125D7">
        <w:trPr>
          <w:jc w:val="center"/>
        </w:trPr>
        <w:tc>
          <w:tcPr>
            <w:tcW w:w="413" w:type="dxa"/>
            <w:shd w:val="clear" w:color="auto" w:fill="auto"/>
            <w:vAlign w:val="center"/>
          </w:tcPr>
          <w:p w14:paraId="1D9B04C3"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12</w:t>
            </w:r>
          </w:p>
        </w:tc>
        <w:tc>
          <w:tcPr>
            <w:tcW w:w="4703" w:type="dxa"/>
            <w:shd w:val="clear" w:color="auto" w:fill="auto"/>
            <w:vAlign w:val="center"/>
          </w:tcPr>
          <w:p w14:paraId="5F126183"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HV supply lines</w:t>
            </w:r>
          </w:p>
        </w:tc>
        <w:tc>
          <w:tcPr>
            <w:tcW w:w="420" w:type="dxa"/>
            <w:shd w:val="clear" w:color="auto" w:fill="auto"/>
            <w:vAlign w:val="center"/>
          </w:tcPr>
          <w:p w14:paraId="5F33D307"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27</w:t>
            </w:r>
          </w:p>
        </w:tc>
        <w:tc>
          <w:tcPr>
            <w:tcW w:w="4102" w:type="dxa"/>
            <w:shd w:val="clear" w:color="auto" w:fill="auto"/>
            <w:vAlign w:val="center"/>
          </w:tcPr>
          <w:p w14:paraId="623397B8"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a.c. charging load simulator</w:t>
            </w:r>
          </w:p>
        </w:tc>
      </w:tr>
      <w:tr w:rsidR="001D68D9" w:rsidRPr="00AC3BFA" w14:paraId="0E271C14" w14:textId="77777777" w:rsidTr="009125D7">
        <w:trPr>
          <w:jc w:val="center"/>
        </w:trPr>
        <w:tc>
          <w:tcPr>
            <w:tcW w:w="413" w:type="dxa"/>
            <w:shd w:val="clear" w:color="auto" w:fill="auto"/>
            <w:vAlign w:val="center"/>
          </w:tcPr>
          <w:p w14:paraId="57C2FDBB" w14:textId="77777777" w:rsidR="001D68D9" w:rsidRPr="00AC3BFA" w:rsidRDefault="001D68D9" w:rsidP="00F12B50">
            <w:pPr>
              <w:pStyle w:val="Figurefootnote"/>
              <w:keepNext w:val="0"/>
              <w:spacing w:after="0" w:line="240" w:lineRule="exact"/>
              <w:jc w:val="center"/>
              <w:rPr>
                <w:rFonts w:ascii="Times New Roman" w:hAnsi="Times New Roman"/>
                <w:b/>
                <w:bCs/>
                <w:sz w:val="16"/>
                <w:szCs w:val="16"/>
              </w:rPr>
            </w:pPr>
            <w:r w:rsidRPr="00AC3BFA">
              <w:rPr>
                <w:rFonts w:ascii="Times New Roman" w:hAnsi="Times New Roman"/>
                <w:b/>
                <w:sz w:val="16"/>
                <w:szCs w:val="16"/>
              </w:rPr>
              <w:t>13</w:t>
            </w:r>
          </w:p>
        </w:tc>
        <w:tc>
          <w:tcPr>
            <w:tcW w:w="4703" w:type="dxa"/>
            <w:shd w:val="clear" w:color="auto" w:fill="auto"/>
            <w:vAlign w:val="center"/>
          </w:tcPr>
          <w:p w14:paraId="6E8CCA92"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LV power supply 12 V / 24 V / 48 V (placed on the bench)</w:t>
            </w:r>
          </w:p>
        </w:tc>
        <w:tc>
          <w:tcPr>
            <w:tcW w:w="420" w:type="dxa"/>
            <w:shd w:val="clear" w:color="auto" w:fill="auto"/>
            <w:vAlign w:val="center"/>
          </w:tcPr>
          <w:p w14:paraId="2A442280" w14:textId="77777777" w:rsidR="001D68D9" w:rsidRPr="00AC3BFA" w:rsidRDefault="001D68D9" w:rsidP="00F12B50">
            <w:pPr>
              <w:pStyle w:val="Figurefootnote"/>
              <w:keepNext w:val="0"/>
              <w:spacing w:after="0" w:line="240" w:lineRule="exact"/>
              <w:jc w:val="center"/>
              <w:rPr>
                <w:rFonts w:ascii="Times New Roman" w:hAnsi="Times New Roman"/>
                <w:b/>
                <w:bCs/>
                <w:sz w:val="16"/>
                <w:szCs w:val="16"/>
              </w:rPr>
            </w:pPr>
            <w:r w:rsidRPr="00AC3BFA">
              <w:rPr>
                <w:rFonts w:ascii="Times New Roman" w:hAnsi="Times New Roman"/>
                <w:b/>
                <w:sz w:val="16"/>
                <w:szCs w:val="16"/>
              </w:rPr>
              <w:t>28</w:t>
            </w:r>
          </w:p>
        </w:tc>
        <w:tc>
          <w:tcPr>
            <w:tcW w:w="4102" w:type="dxa"/>
            <w:shd w:val="clear" w:color="auto" w:fill="auto"/>
            <w:vAlign w:val="center"/>
          </w:tcPr>
          <w:p w14:paraId="12EC4BDD"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50 Ω load</w:t>
            </w:r>
          </w:p>
        </w:tc>
      </w:tr>
      <w:tr w:rsidR="001D68D9" w:rsidRPr="00AC3BFA" w14:paraId="43B12468" w14:textId="77777777" w:rsidTr="009125D7">
        <w:trPr>
          <w:jc w:val="center"/>
        </w:trPr>
        <w:tc>
          <w:tcPr>
            <w:tcW w:w="413" w:type="dxa"/>
            <w:shd w:val="clear" w:color="auto" w:fill="auto"/>
            <w:vAlign w:val="center"/>
          </w:tcPr>
          <w:p w14:paraId="0D6CE6FD"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14</w:t>
            </w:r>
          </w:p>
        </w:tc>
        <w:tc>
          <w:tcPr>
            <w:tcW w:w="4703" w:type="dxa"/>
            <w:shd w:val="clear" w:color="auto" w:fill="auto"/>
            <w:vAlign w:val="center"/>
          </w:tcPr>
          <w:p w14:paraId="25E62279"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additional shielded box (optional)</w:t>
            </w:r>
          </w:p>
        </w:tc>
        <w:tc>
          <w:tcPr>
            <w:tcW w:w="420" w:type="dxa"/>
            <w:shd w:val="clear" w:color="auto" w:fill="auto"/>
            <w:vAlign w:val="center"/>
          </w:tcPr>
          <w:p w14:paraId="08C53608"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29</w:t>
            </w:r>
          </w:p>
        </w:tc>
        <w:tc>
          <w:tcPr>
            <w:tcW w:w="4102" w:type="dxa"/>
            <w:shd w:val="clear" w:color="auto" w:fill="auto"/>
            <w:vAlign w:val="center"/>
          </w:tcPr>
          <w:p w14:paraId="10B67B9E"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a.c. lines</w:t>
            </w:r>
          </w:p>
        </w:tc>
      </w:tr>
      <w:tr w:rsidR="001D68D9" w:rsidRPr="00AC3BFA" w14:paraId="25ED0D82" w14:textId="77777777" w:rsidTr="009125D7">
        <w:trPr>
          <w:jc w:val="center"/>
        </w:trPr>
        <w:tc>
          <w:tcPr>
            <w:tcW w:w="413" w:type="dxa"/>
            <w:shd w:val="clear" w:color="auto" w:fill="auto"/>
            <w:vAlign w:val="center"/>
          </w:tcPr>
          <w:p w14:paraId="7DCE729C"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r w:rsidRPr="00AC3BFA">
              <w:rPr>
                <w:rFonts w:ascii="Times New Roman" w:hAnsi="Times New Roman"/>
                <w:b/>
                <w:sz w:val="16"/>
                <w:szCs w:val="16"/>
              </w:rPr>
              <w:t>15</w:t>
            </w:r>
          </w:p>
        </w:tc>
        <w:tc>
          <w:tcPr>
            <w:tcW w:w="4703" w:type="dxa"/>
            <w:shd w:val="clear" w:color="auto" w:fill="auto"/>
            <w:vAlign w:val="center"/>
          </w:tcPr>
          <w:p w14:paraId="740FB9CA"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r w:rsidRPr="00AC3BFA">
              <w:rPr>
                <w:rFonts w:ascii="Times New Roman" w:hAnsi="Times New Roman"/>
                <w:b/>
                <w:bCs/>
                <w:sz w:val="16"/>
                <w:szCs w:val="16"/>
              </w:rPr>
              <w:t>HV power supply (should be shielded if placed inside ALSE)</w:t>
            </w:r>
          </w:p>
        </w:tc>
        <w:tc>
          <w:tcPr>
            <w:tcW w:w="420" w:type="dxa"/>
            <w:shd w:val="clear" w:color="auto" w:fill="auto"/>
            <w:vAlign w:val="center"/>
          </w:tcPr>
          <w:p w14:paraId="1A57629C" w14:textId="77777777" w:rsidR="001D68D9" w:rsidRPr="00AC3BFA" w:rsidRDefault="001D68D9" w:rsidP="00F12B50">
            <w:pPr>
              <w:pStyle w:val="Figurefootnote"/>
              <w:keepNext w:val="0"/>
              <w:spacing w:after="0" w:line="240" w:lineRule="exact"/>
              <w:jc w:val="center"/>
              <w:rPr>
                <w:rFonts w:ascii="Times New Roman" w:hAnsi="Times New Roman"/>
                <w:b/>
                <w:sz w:val="16"/>
                <w:szCs w:val="16"/>
              </w:rPr>
            </w:pPr>
          </w:p>
        </w:tc>
        <w:tc>
          <w:tcPr>
            <w:tcW w:w="4102" w:type="dxa"/>
            <w:shd w:val="clear" w:color="auto" w:fill="auto"/>
            <w:vAlign w:val="center"/>
          </w:tcPr>
          <w:p w14:paraId="256EC7A0" w14:textId="77777777" w:rsidR="001D68D9" w:rsidRPr="00AC3BFA" w:rsidRDefault="001D68D9" w:rsidP="00F12B50">
            <w:pPr>
              <w:pStyle w:val="Figurefootnote"/>
              <w:keepNext w:val="0"/>
              <w:spacing w:after="0" w:line="240" w:lineRule="exact"/>
              <w:jc w:val="left"/>
              <w:rPr>
                <w:rFonts w:ascii="Times New Roman" w:hAnsi="Times New Roman"/>
                <w:b/>
                <w:bCs/>
                <w:sz w:val="16"/>
                <w:szCs w:val="16"/>
              </w:rPr>
            </w:pPr>
          </w:p>
        </w:tc>
      </w:tr>
    </w:tbl>
    <w:p w14:paraId="4FC3BF9A" w14:textId="77777777" w:rsidR="00A23767" w:rsidRDefault="00A23767" w:rsidP="00A23767">
      <w:pPr>
        <w:spacing w:before="120" w:after="120"/>
        <w:ind w:left="1134"/>
        <w:rPr>
          <w:bCs/>
          <w:i/>
          <w:iCs/>
          <w:color w:val="000000"/>
        </w:rPr>
      </w:pPr>
    </w:p>
    <w:p w14:paraId="07FB06EE" w14:textId="49192B1F" w:rsidR="00A23767" w:rsidRDefault="00A23767" w:rsidP="00A23767">
      <w:pPr>
        <w:spacing w:before="120" w:after="120"/>
        <w:ind w:left="1134"/>
      </w:pPr>
      <w:r>
        <w:rPr>
          <w:bCs/>
          <w:i/>
          <w:iCs/>
          <w:color w:val="000000"/>
        </w:rPr>
        <w:lastRenderedPageBreak/>
        <w:t>Annex 15, p</w:t>
      </w:r>
      <w:r w:rsidRPr="007958C9">
        <w:rPr>
          <w:bCs/>
          <w:i/>
          <w:iCs/>
          <w:color w:val="000000"/>
        </w:rPr>
        <w:t xml:space="preserve">aragraph </w:t>
      </w:r>
      <w:r>
        <w:rPr>
          <w:bCs/>
          <w:i/>
          <w:iCs/>
          <w:color w:val="000000"/>
        </w:rPr>
        <w:t>2.</w:t>
      </w:r>
      <w:r w:rsidRPr="007958C9">
        <w:rPr>
          <w:bCs/>
          <w:i/>
          <w:iCs/>
          <w:color w:val="000000"/>
        </w:rPr>
        <w:t>1.</w:t>
      </w:r>
      <w:r>
        <w:rPr>
          <w:bCs/>
          <w:i/>
          <w:iCs/>
          <w:color w:val="000000"/>
        </w:rPr>
        <w:t>2</w:t>
      </w:r>
      <w:r w:rsidRPr="007958C9">
        <w:rPr>
          <w:bCs/>
          <w:i/>
          <w:iCs/>
          <w:color w:val="000000"/>
        </w:rPr>
        <w:t xml:space="preserve">., </w:t>
      </w:r>
      <w:r>
        <w:rPr>
          <w:bCs/>
          <w:i/>
          <w:iCs/>
          <w:color w:val="000000"/>
        </w:rPr>
        <w:t>table</w:t>
      </w:r>
      <w:r w:rsidR="001977E4">
        <w:rPr>
          <w:bCs/>
          <w:i/>
          <w:iCs/>
          <w:color w:val="000000"/>
        </w:rPr>
        <w:t>,</w:t>
      </w:r>
      <w:r>
        <w:rPr>
          <w:bCs/>
          <w:i/>
          <w:iCs/>
          <w:color w:val="000000"/>
        </w:rPr>
        <w:t xml:space="preserve"> </w:t>
      </w:r>
      <w:r w:rsidRPr="007958C9">
        <w:t>amend to read:</w:t>
      </w:r>
    </w:p>
    <w:p w14:paraId="44459202" w14:textId="77777777" w:rsidR="00A23767" w:rsidRPr="007958C9" w:rsidRDefault="00A23767" w:rsidP="00A23767">
      <w:pPr>
        <w:spacing w:after="120" w:line="240" w:lineRule="auto"/>
        <w:ind w:left="1134"/>
      </w:pPr>
      <w:r>
        <w:rPr>
          <w:bCs/>
          <w:iCs/>
          <w:color w:val="000000"/>
        </w:rPr>
        <w:t>“</w:t>
      </w:r>
    </w:p>
    <w:tbl>
      <w:tblPr>
        <w:tblW w:w="7371"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581"/>
      </w:tblGrid>
      <w:tr w:rsidR="00A23767" w:rsidRPr="00786AA5" w14:paraId="22D1D7B7" w14:textId="77777777" w:rsidTr="00A23767">
        <w:trPr>
          <w:cantSplit/>
          <w:trHeight w:val="102"/>
          <w:tblHeader/>
        </w:trPr>
        <w:tc>
          <w:tcPr>
            <w:tcW w:w="4790" w:type="dxa"/>
            <w:tcBorders>
              <w:bottom w:val="single" w:sz="12" w:space="0" w:color="auto"/>
            </w:tcBorders>
            <w:shd w:val="clear" w:color="auto" w:fill="auto"/>
            <w:tcMar>
              <w:left w:w="113" w:type="dxa"/>
            </w:tcMar>
            <w:vAlign w:val="bottom"/>
          </w:tcPr>
          <w:p w14:paraId="3BFF1D62" w14:textId="77777777" w:rsidR="00A23767" w:rsidRPr="00E02EB1" w:rsidRDefault="00A23767" w:rsidP="001977E4">
            <w:pPr>
              <w:suppressAutoHyphens w:val="0"/>
              <w:spacing w:before="40" w:after="40" w:line="240" w:lineRule="auto"/>
              <w:ind w:right="113"/>
              <w:rPr>
                <w:bCs/>
                <w:i/>
                <w:sz w:val="16"/>
                <w:szCs w:val="16"/>
                <w:lang w:val="en-US" w:eastAsia="en-GB"/>
              </w:rPr>
            </w:pPr>
            <w:r w:rsidRPr="007958C9">
              <w:rPr>
                <w:rStyle w:val="FootnoteReference"/>
              </w:rPr>
              <w:footnoteRef/>
            </w:r>
            <w:r w:rsidRPr="00E02EB1">
              <w:rPr>
                <w:lang w:val="en-US"/>
              </w:rPr>
              <w:tab/>
            </w:r>
            <w:r w:rsidRPr="00E02EB1">
              <w:rPr>
                <w:bCs/>
                <w:i/>
                <w:sz w:val="16"/>
                <w:szCs w:val="16"/>
                <w:lang w:val="en-US" w:eastAsia="en-GB"/>
              </w:rPr>
              <w:t>"REESS charging mode" vehicle test conditions</w:t>
            </w:r>
          </w:p>
        </w:tc>
        <w:tc>
          <w:tcPr>
            <w:tcW w:w="2581" w:type="dxa"/>
            <w:tcBorders>
              <w:bottom w:val="single" w:sz="12" w:space="0" w:color="auto"/>
            </w:tcBorders>
            <w:shd w:val="clear" w:color="auto" w:fill="auto"/>
            <w:tcMar>
              <w:left w:w="113" w:type="dxa"/>
            </w:tcMar>
            <w:vAlign w:val="bottom"/>
          </w:tcPr>
          <w:p w14:paraId="45171D74" w14:textId="77777777" w:rsidR="00A23767" w:rsidRPr="00786AA5" w:rsidRDefault="00A23767" w:rsidP="001977E4">
            <w:pPr>
              <w:suppressAutoHyphens w:val="0"/>
              <w:spacing w:before="40" w:after="40" w:line="240" w:lineRule="auto"/>
              <w:ind w:right="113"/>
              <w:rPr>
                <w:bCs/>
                <w:i/>
                <w:sz w:val="16"/>
                <w:szCs w:val="16"/>
                <w:lang w:eastAsia="en-GB"/>
              </w:rPr>
            </w:pPr>
            <w:r w:rsidRPr="00786AA5">
              <w:rPr>
                <w:bCs/>
                <w:i/>
                <w:sz w:val="16"/>
                <w:szCs w:val="16"/>
                <w:lang w:eastAsia="en-GB"/>
              </w:rPr>
              <w:t>Failure criteria</w:t>
            </w:r>
          </w:p>
        </w:tc>
      </w:tr>
      <w:tr w:rsidR="00A23767" w:rsidRPr="00486DDD" w14:paraId="7D29B79B" w14:textId="77777777" w:rsidTr="00A23767">
        <w:trPr>
          <w:cantSplit/>
          <w:trHeight w:val="1945"/>
        </w:trPr>
        <w:tc>
          <w:tcPr>
            <w:tcW w:w="4790" w:type="dxa"/>
            <w:tcBorders>
              <w:top w:val="single" w:sz="12" w:space="0" w:color="auto"/>
              <w:bottom w:val="single" w:sz="12" w:space="0" w:color="auto"/>
            </w:tcBorders>
            <w:shd w:val="clear" w:color="auto" w:fill="auto"/>
            <w:tcMar>
              <w:left w:w="113" w:type="dxa"/>
            </w:tcMar>
          </w:tcPr>
          <w:p w14:paraId="674D4286" w14:textId="77777777" w:rsidR="00A23767" w:rsidRPr="00BB3E8F" w:rsidRDefault="00A23767" w:rsidP="001977E4">
            <w:pPr>
              <w:suppressAutoHyphens w:val="0"/>
              <w:spacing w:before="40" w:after="40" w:line="240" w:lineRule="auto"/>
              <w:ind w:right="113"/>
              <w:jc w:val="both"/>
              <w:rPr>
                <w:bCs/>
                <w:sz w:val="18"/>
                <w:szCs w:val="18"/>
                <w:lang w:val="en-US"/>
              </w:rPr>
            </w:pPr>
            <w:r w:rsidRPr="00BB3E8F">
              <w:rPr>
                <w:bCs/>
                <w:sz w:val="18"/>
                <w:szCs w:val="18"/>
                <w:lang w:val="en-US"/>
              </w:rPr>
              <w:t>The REESS shall be in charging mode. The state of charge (SOC) of the traction battery shall be kept between 20 per cent and 80 per cent of the maximum SOC during the whole time duration of the measurement (this may lead to the measurement being split into different time slots with the need to discharge the vehicle’s traction battery before starting the next time slot). If the current consumption can be adjusted, then the current shall be set to at least 20 per cent of its nominal value.</w:t>
            </w:r>
          </w:p>
          <w:p w14:paraId="19FDED9E" w14:textId="77777777" w:rsidR="00A23767" w:rsidRPr="00BB3E8F" w:rsidRDefault="00A23767" w:rsidP="001977E4">
            <w:pPr>
              <w:suppressAutoHyphens w:val="0"/>
              <w:spacing w:before="40" w:after="40" w:line="240" w:lineRule="auto"/>
              <w:ind w:right="113"/>
              <w:jc w:val="both"/>
              <w:rPr>
                <w:bCs/>
                <w:sz w:val="18"/>
                <w:szCs w:val="18"/>
                <w:lang w:val="en-US"/>
              </w:rPr>
            </w:pPr>
            <w:r w:rsidRPr="00BB3E8F">
              <w:rPr>
                <w:bCs/>
                <w:sz w:val="18"/>
                <w:szCs w:val="18"/>
                <w:lang w:val="en-US"/>
              </w:rPr>
              <w:t>In case of multiple batteries the average state of charge must be considered.</w:t>
            </w:r>
          </w:p>
        </w:tc>
        <w:tc>
          <w:tcPr>
            <w:tcW w:w="2581" w:type="dxa"/>
            <w:tcBorders>
              <w:top w:val="single" w:sz="12" w:space="0" w:color="auto"/>
              <w:bottom w:val="single" w:sz="12" w:space="0" w:color="auto"/>
            </w:tcBorders>
            <w:shd w:val="clear" w:color="auto" w:fill="auto"/>
            <w:tcMar>
              <w:left w:w="113" w:type="dxa"/>
            </w:tcMar>
          </w:tcPr>
          <w:p w14:paraId="3D917F32" w14:textId="77777777" w:rsidR="00A23767" w:rsidRPr="00E02EB1" w:rsidRDefault="00A23767" w:rsidP="001977E4">
            <w:pPr>
              <w:suppressAutoHyphens w:val="0"/>
              <w:spacing w:before="40" w:after="40" w:line="240" w:lineRule="auto"/>
              <w:ind w:right="113"/>
              <w:rPr>
                <w:bCs/>
                <w:sz w:val="18"/>
                <w:szCs w:val="18"/>
                <w:lang w:val="en-US" w:eastAsia="en-GB"/>
              </w:rPr>
            </w:pPr>
            <w:r w:rsidRPr="00E02EB1">
              <w:rPr>
                <w:bCs/>
                <w:sz w:val="18"/>
                <w:szCs w:val="18"/>
                <w:lang w:val="en-US" w:eastAsia="en-GB"/>
              </w:rPr>
              <w:t>Vehicle sets in motion.</w:t>
            </w:r>
          </w:p>
          <w:p w14:paraId="11C96EDE" w14:textId="77777777" w:rsidR="00A23767" w:rsidRPr="00E02EB1" w:rsidRDefault="00A23767" w:rsidP="001977E4">
            <w:pPr>
              <w:suppressAutoHyphens w:val="0"/>
              <w:spacing w:before="40" w:after="40" w:line="240" w:lineRule="auto"/>
              <w:ind w:right="113"/>
              <w:rPr>
                <w:bCs/>
                <w:strike/>
                <w:sz w:val="18"/>
                <w:szCs w:val="18"/>
                <w:lang w:val="en-US" w:eastAsia="en-GB"/>
              </w:rPr>
            </w:pPr>
            <w:r w:rsidRPr="00E02EB1">
              <w:rPr>
                <w:bCs/>
                <w:strike/>
                <w:sz w:val="18"/>
                <w:szCs w:val="18"/>
                <w:lang w:val="en-US" w:eastAsia="en-GB"/>
              </w:rPr>
              <w:t>Electric parking brake warning indicator OFF</w:t>
            </w:r>
          </w:p>
          <w:p w14:paraId="77AEFBFC" w14:textId="77777777" w:rsidR="00A23767" w:rsidRPr="00E02EB1" w:rsidRDefault="00A23767" w:rsidP="001977E4">
            <w:pPr>
              <w:suppressAutoHyphens w:val="0"/>
              <w:spacing w:before="40" w:after="40" w:line="240" w:lineRule="auto"/>
              <w:ind w:right="113"/>
              <w:rPr>
                <w:bCs/>
                <w:sz w:val="18"/>
                <w:szCs w:val="18"/>
                <w:lang w:val="en-US" w:eastAsia="en-GB"/>
              </w:rPr>
            </w:pPr>
          </w:p>
          <w:p w14:paraId="0F05DB60" w14:textId="77777777" w:rsidR="00A23767" w:rsidRPr="00E02EB1" w:rsidRDefault="00A23767" w:rsidP="001977E4">
            <w:pPr>
              <w:suppressAutoHyphens w:val="0"/>
              <w:spacing w:before="40" w:after="40" w:line="240" w:lineRule="auto"/>
              <w:ind w:right="113"/>
              <w:rPr>
                <w:b/>
                <w:bCs/>
                <w:sz w:val="18"/>
                <w:szCs w:val="18"/>
                <w:lang w:val="en-US" w:eastAsia="en-GB"/>
              </w:rPr>
            </w:pPr>
            <w:r w:rsidRPr="00E02EB1">
              <w:rPr>
                <w:b/>
                <w:bCs/>
                <w:sz w:val="18"/>
                <w:szCs w:val="18"/>
                <w:lang w:val="en-US" w:eastAsia="en-GB"/>
              </w:rPr>
              <w:t>Unexpected release of the parking brake.</w:t>
            </w:r>
          </w:p>
          <w:p w14:paraId="6EBDA9D8" w14:textId="72458F51" w:rsidR="00A23767" w:rsidRPr="00E02EB1" w:rsidRDefault="00A23767" w:rsidP="00A23767">
            <w:pPr>
              <w:suppressAutoHyphens w:val="0"/>
              <w:spacing w:before="40" w:after="40" w:line="240" w:lineRule="auto"/>
              <w:ind w:right="113"/>
              <w:rPr>
                <w:bCs/>
                <w:sz w:val="18"/>
                <w:szCs w:val="18"/>
                <w:lang w:val="en-US" w:eastAsia="en-GB"/>
              </w:rPr>
            </w:pPr>
            <w:r w:rsidRPr="00E02EB1">
              <w:rPr>
                <w:b/>
                <w:bCs/>
                <w:sz w:val="18"/>
                <w:szCs w:val="18"/>
                <w:lang w:val="en-US" w:eastAsia="en-GB"/>
              </w:rPr>
              <w:t>Loss of parking position for automatic transmission.</w:t>
            </w:r>
          </w:p>
        </w:tc>
      </w:tr>
    </w:tbl>
    <w:p w14:paraId="4475A421" w14:textId="77777777" w:rsidR="00A23767" w:rsidRPr="001613DF" w:rsidRDefault="00A23767" w:rsidP="00A23767">
      <w:pPr>
        <w:pStyle w:val="SingleTxtG"/>
        <w:ind w:left="2268" w:hanging="1134"/>
        <w:jc w:val="right"/>
        <w:rPr>
          <w:lang w:val="en-US"/>
        </w:rPr>
      </w:pPr>
      <w:r w:rsidRPr="001613DF">
        <w:rPr>
          <w:lang w:val="en-US"/>
        </w:rPr>
        <w:t>”</w:t>
      </w:r>
    </w:p>
    <w:p w14:paraId="0931B0F8" w14:textId="65981EFF" w:rsidR="00A23767" w:rsidRDefault="00A23767" w:rsidP="00A23767">
      <w:pPr>
        <w:spacing w:after="120" w:line="240" w:lineRule="auto"/>
        <w:ind w:left="1134"/>
      </w:pPr>
      <w:r>
        <w:rPr>
          <w:bCs/>
          <w:i/>
          <w:iCs/>
          <w:color w:val="000000"/>
        </w:rPr>
        <w:t>Annex 16, p</w:t>
      </w:r>
      <w:r w:rsidRPr="007958C9">
        <w:rPr>
          <w:bCs/>
          <w:i/>
          <w:iCs/>
          <w:color w:val="000000"/>
        </w:rPr>
        <w:t xml:space="preserve">aragraph </w:t>
      </w:r>
      <w:r>
        <w:rPr>
          <w:bCs/>
          <w:i/>
          <w:iCs/>
          <w:color w:val="000000"/>
        </w:rPr>
        <w:t>2.</w:t>
      </w:r>
      <w:r w:rsidRPr="007958C9">
        <w:rPr>
          <w:bCs/>
          <w:i/>
          <w:iCs/>
          <w:color w:val="000000"/>
        </w:rPr>
        <w:t>1.</w:t>
      </w:r>
      <w:r>
        <w:rPr>
          <w:bCs/>
          <w:i/>
          <w:iCs/>
          <w:color w:val="000000"/>
        </w:rPr>
        <w:t>2</w:t>
      </w:r>
      <w:r w:rsidRPr="007958C9">
        <w:rPr>
          <w:bCs/>
          <w:i/>
          <w:iCs/>
          <w:color w:val="000000"/>
        </w:rPr>
        <w:t xml:space="preserve">., </w:t>
      </w:r>
      <w:r>
        <w:rPr>
          <w:bCs/>
          <w:i/>
          <w:iCs/>
          <w:color w:val="000000"/>
        </w:rPr>
        <w:t>table</w:t>
      </w:r>
      <w:r w:rsidR="001977E4">
        <w:rPr>
          <w:bCs/>
          <w:i/>
          <w:iCs/>
          <w:color w:val="000000"/>
        </w:rPr>
        <w:t>,</w:t>
      </w:r>
      <w:r>
        <w:rPr>
          <w:bCs/>
          <w:i/>
          <w:iCs/>
          <w:color w:val="000000"/>
        </w:rPr>
        <w:t xml:space="preserve"> </w:t>
      </w:r>
      <w:r w:rsidRPr="007958C9">
        <w:t>amend to read:</w:t>
      </w:r>
    </w:p>
    <w:p w14:paraId="525EDA28" w14:textId="77777777" w:rsidR="00A23767" w:rsidRPr="007958C9" w:rsidRDefault="00A23767" w:rsidP="00A23767">
      <w:pPr>
        <w:spacing w:after="120" w:line="240" w:lineRule="auto"/>
        <w:ind w:left="1134"/>
      </w:pPr>
      <w:r>
        <w:rPr>
          <w:bCs/>
          <w:iCs/>
          <w:color w:val="000000"/>
        </w:rPr>
        <w:t>“</w:t>
      </w:r>
    </w:p>
    <w:tbl>
      <w:tblPr>
        <w:tblW w:w="7371"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581"/>
      </w:tblGrid>
      <w:tr w:rsidR="00A23767" w:rsidRPr="00786AA5" w14:paraId="740BF183" w14:textId="77777777" w:rsidTr="00A23767">
        <w:trPr>
          <w:cantSplit/>
          <w:trHeight w:val="102"/>
          <w:tblHeader/>
        </w:trPr>
        <w:tc>
          <w:tcPr>
            <w:tcW w:w="4790" w:type="dxa"/>
            <w:tcBorders>
              <w:bottom w:val="single" w:sz="12" w:space="0" w:color="auto"/>
            </w:tcBorders>
            <w:shd w:val="clear" w:color="auto" w:fill="auto"/>
            <w:tcMar>
              <w:left w:w="113" w:type="dxa"/>
            </w:tcMar>
            <w:vAlign w:val="bottom"/>
          </w:tcPr>
          <w:p w14:paraId="1BE415FD" w14:textId="77777777" w:rsidR="00A23767" w:rsidRPr="00E02EB1" w:rsidRDefault="00A23767" w:rsidP="001977E4">
            <w:pPr>
              <w:suppressAutoHyphens w:val="0"/>
              <w:spacing w:before="40" w:after="40" w:line="240" w:lineRule="auto"/>
              <w:ind w:right="113"/>
              <w:rPr>
                <w:bCs/>
                <w:i/>
                <w:sz w:val="16"/>
                <w:szCs w:val="16"/>
                <w:lang w:val="en-US" w:eastAsia="en-GB"/>
              </w:rPr>
            </w:pPr>
            <w:r w:rsidRPr="007958C9">
              <w:rPr>
                <w:rStyle w:val="FootnoteReference"/>
              </w:rPr>
              <w:footnoteRef/>
            </w:r>
            <w:r w:rsidRPr="00E02EB1">
              <w:rPr>
                <w:lang w:val="en-US"/>
              </w:rPr>
              <w:tab/>
            </w:r>
            <w:r w:rsidRPr="00E02EB1">
              <w:rPr>
                <w:bCs/>
                <w:i/>
                <w:sz w:val="16"/>
                <w:szCs w:val="16"/>
                <w:lang w:val="en-US" w:eastAsia="en-GB"/>
              </w:rPr>
              <w:t>"REESS charging mode" vehicle test conditions</w:t>
            </w:r>
          </w:p>
        </w:tc>
        <w:tc>
          <w:tcPr>
            <w:tcW w:w="2581" w:type="dxa"/>
            <w:tcBorders>
              <w:bottom w:val="single" w:sz="12" w:space="0" w:color="auto"/>
            </w:tcBorders>
            <w:shd w:val="clear" w:color="auto" w:fill="auto"/>
            <w:tcMar>
              <w:left w:w="113" w:type="dxa"/>
            </w:tcMar>
            <w:vAlign w:val="bottom"/>
          </w:tcPr>
          <w:p w14:paraId="182C3C24" w14:textId="77777777" w:rsidR="00A23767" w:rsidRPr="00786AA5" w:rsidRDefault="00A23767" w:rsidP="001977E4">
            <w:pPr>
              <w:suppressAutoHyphens w:val="0"/>
              <w:spacing w:before="40" w:after="40" w:line="240" w:lineRule="auto"/>
              <w:ind w:right="113"/>
              <w:rPr>
                <w:bCs/>
                <w:i/>
                <w:sz w:val="16"/>
                <w:szCs w:val="16"/>
                <w:lang w:eastAsia="en-GB"/>
              </w:rPr>
            </w:pPr>
            <w:r w:rsidRPr="00786AA5">
              <w:rPr>
                <w:bCs/>
                <w:i/>
                <w:sz w:val="16"/>
                <w:szCs w:val="16"/>
                <w:lang w:eastAsia="en-GB"/>
              </w:rPr>
              <w:t>Failure criteria</w:t>
            </w:r>
          </w:p>
        </w:tc>
      </w:tr>
      <w:tr w:rsidR="00A23767" w:rsidRPr="00486DDD" w14:paraId="0B975CE9" w14:textId="77777777" w:rsidTr="00A23767">
        <w:trPr>
          <w:cantSplit/>
          <w:trHeight w:val="1945"/>
        </w:trPr>
        <w:tc>
          <w:tcPr>
            <w:tcW w:w="4790" w:type="dxa"/>
            <w:tcBorders>
              <w:top w:val="single" w:sz="12" w:space="0" w:color="auto"/>
              <w:bottom w:val="single" w:sz="12" w:space="0" w:color="auto"/>
            </w:tcBorders>
            <w:shd w:val="clear" w:color="auto" w:fill="auto"/>
            <w:tcMar>
              <w:left w:w="113" w:type="dxa"/>
            </w:tcMar>
          </w:tcPr>
          <w:p w14:paraId="093D36E3" w14:textId="77777777" w:rsidR="00A23767" w:rsidRPr="00BB3E8F" w:rsidRDefault="00A23767" w:rsidP="001977E4">
            <w:pPr>
              <w:suppressAutoHyphens w:val="0"/>
              <w:spacing w:before="40" w:after="40" w:line="240" w:lineRule="auto"/>
              <w:ind w:right="113"/>
              <w:jc w:val="both"/>
              <w:rPr>
                <w:bCs/>
                <w:sz w:val="18"/>
                <w:szCs w:val="18"/>
                <w:lang w:val="en-US"/>
              </w:rPr>
            </w:pPr>
            <w:r w:rsidRPr="00BB3E8F">
              <w:rPr>
                <w:bCs/>
                <w:sz w:val="18"/>
                <w:szCs w:val="18"/>
                <w:lang w:val="en-US"/>
              </w:rPr>
              <w:t>The REESS shall be in charging mode. The state of charge (SOC) of the traction battery shall be kept between 20 per cent and 80 per cent of the maximum SOC during the whole time duration of the measurement (this may lead to the measurement being split into different time slots with the need to discharge the vehicle’s traction battery before starting the next time slot). If the current consumption can be adjusted, then the current shall be set to at least 20 per cent of its nominal value.</w:t>
            </w:r>
          </w:p>
          <w:p w14:paraId="0C6F6587" w14:textId="77777777" w:rsidR="00A23767" w:rsidRPr="00BB3E8F" w:rsidRDefault="00A23767" w:rsidP="001977E4">
            <w:pPr>
              <w:suppressAutoHyphens w:val="0"/>
              <w:spacing w:before="40" w:after="40" w:line="240" w:lineRule="auto"/>
              <w:ind w:right="113"/>
              <w:jc w:val="both"/>
              <w:rPr>
                <w:bCs/>
                <w:sz w:val="18"/>
                <w:szCs w:val="18"/>
                <w:lang w:val="en-US"/>
              </w:rPr>
            </w:pPr>
            <w:r w:rsidRPr="00BB3E8F">
              <w:rPr>
                <w:bCs/>
                <w:sz w:val="18"/>
                <w:szCs w:val="18"/>
                <w:lang w:val="en-US"/>
              </w:rPr>
              <w:t>In case of multiple batteries the average state of charge must be considered.</w:t>
            </w:r>
          </w:p>
        </w:tc>
        <w:tc>
          <w:tcPr>
            <w:tcW w:w="2581" w:type="dxa"/>
            <w:tcBorders>
              <w:top w:val="single" w:sz="12" w:space="0" w:color="auto"/>
              <w:bottom w:val="single" w:sz="12" w:space="0" w:color="auto"/>
            </w:tcBorders>
            <w:shd w:val="clear" w:color="auto" w:fill="auto"/>
            <w:tcMar>
              <w:left w:w="113" w:type="dxa"/>
            </w:tcMar>
          </w:tcPr>
          <w:p w14:paraId="2896B553" w14:textId="77777777" w:rsidR="00A23767" w:rsidRPr="00E02EB1" w:rsidRDefault="00A23767" w:rsidP="001977E4">
            <w:pPr>
              <w:suppressAutoHyphens w:val="0"/>
              <w:spacing w:before="40" w:after="40" w:line="240" w:lineRule="auto"/>
              <w:ind w:right="113"/>
              <w:rPr>
                <w:bCs/>
                <w:sz w:val="18"/>
                <w:szCs w:val="18"/>
                <w:lang w:val="en-US" w:eastAsia="en-GB"/>
              </w:rPr>
            </w:pPr>
            <w:r w:rsidRPr="00E02EB1">
              <w:rPr>
                <w:bCs/>
                <w:sz w:val="18"/>
                <w:szCs w:val="18"/>
                <w:lang w:val="en-US" w:eastAsia="en-GB"/>
              </w:rPr>
              <w:t>Vehicle sets in motion.</w:t>
            </w:r>
          </w:p>
          <w:p w14:paraId="38B6FD5B" w14:textId="77777777" w:rsidR="00A23767" w:rsidRPr="00E02EB1" w:rsidRDefault="00A23767" w:rsidP="001977E4">
            <w:pPr>
              <w:suppressAutoHyphens w:val="0"/>
              <w:spacing w:before="40" w:after="40" w:line="240" w:lineRule="auto"/>
              <w:ind w:right="113"/>
              <w:rPr>
                <w:bCs/>
                <w:strike/>
                <w:sz w:val="18"/>
                <w:szCs w:val="18"/>
                <w:lang w:val="en-US" w:eastAsia="en-GB"/>
              </w:rPr>
            </w:pPr>
            <w:r w:rsidRPr="00E02EB1">
              <w:rPr>
                <w:bCs/>
                <w:strike/>
                <w:sz w:val="18"/>
                <w:szCs w:val="18"/>
                <w:lang w:val="en-US" w:eastAsia="en-GB"/>
              </w:rPr>
              <w:t>Electric parking brake warning indicator OFF</w:t>
            </w:r>
          </w:p>
          <w:p w14:paraId="5F225B7B" w14:textId="77777777" w:rsidR="00A23767" w:rsidRPr="00E02EB1" w:rsidRDefault="00A23767" w:rsidP="001977E4">
            <w:pPr>
              <w:suppressAutoHyphens w:val="0"/>
              <w:spacing w:before="40" w:after="40" w:line="240" w:lineRule="auto"/>
              <w:ind w:right="113"/>
              <w:rPr>
                <w:bCs/>
                <w:sz w:val="18"/>
                <w:szCs w:val="18"/>
                <w:lang w:val="en-US" w:eastAsia="en-GB"/>
              </w:rPr>
            </w:pPr>
          </w:p>
          <w:p w14:paraId="441C6C34" w14:textId="77777777" w:rsidR="00A23767" w:rsidRPr="00E02EB1" w:rsidRDefault="00A23767" w:rsidP="001977E4">
            <w:pPr>
              <w:suppressAutoHyphens w:val="0"/>
              <w:spacing w:before="40" w:after="40" w:line="240" w:lineRule="auto"/>
              <w:ind w:right="113"/>
              <w:rPr>
                <w:b/>
                <w:bCs/>
                <w:sz w:val="18"/>
                <w:szCs w:val="18"/>
                <w:lang w:val="en-US" w:eastAsia="en-GB"/>
              </w:rPr>
            </w:pPr>
            <w:r w:rsidRPr="00E02EB1">
              <w:rPr>
                <w:b/>
                <w:bCs/>
                <w:sz w:val="18"/>
                <w:szCs w:val="18"/>
                <w:lang w:val="en-US" w:eastAsia="en-GB"/>
              </w:rPr>
              <w:t>Unexpected release of the parking brake.</w:t>
            </w:r>
          </w:p>
          <w:p w14:paraId="116FDDA9" w14:textId="4D64013A" w:rsidR="00A23767" w:rsidRPr="00E02EB1" w:rsidRDefault="00A23767" w:rsidP="00A23767">
            <w:pPr>
              <w:suppressAutoHyphens w:val="0"/>
              <w:spacing w:before="40" w:after="40" w:line="240" w:lineRule="auto"/>
              <w:ind w:right="113"/>
              <w:rPr>
                <w:bCs/>
                <w:sz w:val="18"/>
                <w:szCs w:val="18"/>
                <w:lang w:val="en-US" w:eastAsia="en-GB"/>
              </w:rPr>
            </w:pPr>
            <w:r w:rsidRPr="00E02EB1">
              <w:rPr>
                <w:b/>
                <w:bCs/>
                <w:sz w:val="18"/>
                <w:szCs w:val="18"/>
                <w:lang w:val="en-US" w:eastAsia="en-GB"/>
              </w:rPr>
              <w:t>Loss of parking position for automatic transmission.</w:t>
            </w:r>
          </w:p>
        </w:tc>
      </w:tr>
    </w:tbl>
    <w:p w14:paraId="48D4192E" w14:textId="77777777" w:rsidR="00A23767" w:rsidRDefault="00A23767" w:rsidP="00A23767">
      <w:pPr>
        <w:pStyle w:val="SingleTxtG"/>
        <w:ind w:left="2268" w:right="992" w:hanging="1134"/>
        <w:jc w:val="right"/>
        <w:rPr>
          <w:lang w:val="en-US"/>
        </w:rPr>
      </w:pPr>
      <w:r w:rsidRPr="001613DF">
        <w:rPr>
          <w:lang w:val="en-US"/>
        </w:rPr>
        <w:t>”</w:t>
      </w:r>
    </w:p>
    <w:p w14:paraId="3853F56C" w14:textId="77777777" w:rsidR="00A23767" w:rsidRPr="00AC3BFA" w:rsidRDefault="00A23767" w:rsidP="001D68D9">
      <w:pPr>
        <w:spacing w:after="120" w:line="240" w:lineRule="auto"/>
      </w:pPr>
    </w:p>
    <w:p w14:paraId="72E337A3" w14:textId="77777777" w:rsidR="00A23767" w:rsidRDefault="00A23767">
      <w:pPr>
        <w:suppressAutoHyphens w:val="0"/>
        <w:spacing w:line="240" w:lineRule="auto"/>
        <w:rPr>
          <w:b/>
          <w:sz w:val="28"/>
          <w:szCs w:val="28"/>
        </w:rPr>
      </w:pPr>
      <w:r>
        <w:rPr>
          <w:sz w:val="28"/>
          <w:szCs w:val="28"/>
        </w:rPr>
        <w:br w:type="page"/>
      </w:r>
    </w:p>
    <w:p w14:paraId="3C10D749" w14:textId="239A5608" w:rsidR="009953DD" w:rsidRPr="00AC3BFA" w:rsidRDefault="009953DD" w:rsidP="00AD3409">
      <w:pPr>
        <w:pStyle w:val="H1G"/>
        <w:ind w:left="0" w:firstLine="0"/>
        <w:rPr>
          <w:sz w:val="28"/>
          <w:szCs w:val="28"/>
          <w:lang w:val="en-GB"/>
        </w:rPr>
      </w:pPr>
      <w:r w:rsidRPr="00AC3BFA">
        <w:rPr>
          <w:sz w:val="28"/>
          <w:szCs w:val="28"/>
          <w:lang w:val="en-GB"/>
        </w:rPr>
        <w:lastRenderedPageBreak/>
        <w:t xml:space="preserve">Annex </w:t>
      </w:r>
      <w:r w:rsidR="00736E62" w:rsidRPr="00AC3BFA">
        <w:rPr>
          <w:sz w:val="28"/>
          <w:szCs w:val="28"/>
          <w:lang w:val="en-GB"/>
        </w:rPr>
        <w:t>V</w:t>
      </w:r>
    </w:p>
    <w:p w14:paraId="6D1FCF2D" w14:textId="77777777" w:rsidR="003C7736" w:rsidRPr="00AC3BFA" w:rsidRDefault="003C7736" w:rsidP="003C7736">
      <w:pPr>
        <w:widowControl w:val="0"/>
        <w:tabs>
          <w:tab w:val="right" w:pos="851"/>
        </w:tabs>
        <w:spacing w:before="360" w:after="240" w:line="300" w:lineRule="exact"/>
        <w:ind w:left="1134" w:right="1134" w:hanging="1134"/>
        <w:rPr>
          <w:b/>
          <w:sz w:val="28"/>
        </w:rPr>
      </w:pPr>
      <w:r w:rsidRPr="00AC3BFA">
        <w:tab/>
      </w:r>
      <w:r w:rsidRPr="00AC3BFA">
        <w:rPr>
          <w:b/>
          <w:sz w:val="28"/>
        </w:rPr>
        <w:tab/>
        <w:t>GRE informal groups</w:t>
      </w:r>
    </w:p>
    <w:tbl>
      <w:tblPr>
        <w:tblW w:w="8505" w:type="dxa"/>
        <w:tblInd w:w="1247" w:type="dxa"/>
        <w:tblLayout w:type="fixed"/>
        <w:tblCellMar>
          <w:left w:w="0" w:type="dxa"/>
          <w:right w:w="0" w:type="dxa"/>
        </w:tblCellMar>
        <w:tblLook w:val="01E0" w:firstRow="1" w:lastRow="1" w:firstColumn="1" w:lastColumn="1" w:noHBand="0" w:noVBand="0"/>
      </w:tblPr>
      <w:tblGrid>
        <w:gridCol w:w="1985"/>
        <w:gridCol w:w="3402"/>
        <w:gridCol w:w="3118"/>
      </w:tblGrid>
      <w:tr w:rsidR="003C7736" w:rsidRPr="00AC3BFA" w14:paraId="38BD4150" w14:textId="77777777" w:rsidTr="00736E62">
        <w:tc>
          <w:tcPr>
            <w:tcW w:w="1985" w:type="dxa"/>
            <w:tcBorders>
              <w:top w:val="single" w:sz="4" w:space="0" w:color="auto"/>
              <w:bottom w:val="single" w:sz="12" w:space="0" w:color="auto"/>
            </w:tcBorders>
            <w:tcMar>
              <w:left w:w="113" w:type="dxa"/>
            </w:tcMar>
            <w:vAlign w:val="bottom"/>
          </w:tcPr>
          <w:p w14:paraId="785BF25F" w14:textId="77777777" w:rsidR="003C7736" w:rsidRPr="00AC3BFA" w:rsidRDefault="003C7736" w:rsidP="00B75489">
            <w:pPr>
              <w:tabs>
                <w:tab w:val="left" w:pos="5103"/>
              </w:tabs>
              <w:spacing w:before="40" w:after="120"/>
              <w:ind w:right="113"/>
              <w:rPr>
                <w:i/>
                <w:sz w:val="16"/>
                <w:szCs w:val="16"/>
              </w:rPr>
            </w:pPr>
            <w:r w:rsidRPr="00AC3BFA">
              <w:rPr>
                <w:i/>
                <w:sz w:val="16"/>
                <w:szCs w:val="16"/>
              </w:rPr>
              <w:t>Informal group</w:t>
            </w:r>
          </w:p>
        </w:tc>
        <w:tc>
          <w:tcPr>
            <w:tcW w:w="3402" w:type="dxa"/>
            <w:tcBorders>
              <w:top w:val="single" w:sz="4" w:space="0" w:color="auto"/>
              <w:bottom w:val="single" w:sz="12" w:space="0" w:color="auto"/>
            </w:tcBorders>
            <w:tcMar>
              <w:left w:w="113" w:type="dxa"/>
            </w:tcMar>
            <w:vAlign w:val="bottom"/>
          </w:tcPr>
          <w:p w14:paraId="7A6E1E9E" w14:textId="77777777" w:rsidR="003C7736" w:rsidRPr="00AC3BFA" w:rsidRDefault="003C7736" w:rsidP="00B75489">
            <w:pPr>
              <w:tabs>
                <w:tab w:val="left" w:pos="5103"/>
              </w:tabs>
              <w:spacing w:before="40" w:after="120"/>
              <w:ind w:right="113"/>
              <w:rPr>
                <w:i/>
                <w:sz w:val="16"/>
                <w:szCs w:val="16"/>
              </w:rPr>
            </w:pPr>
            <w:r w:rsidRPr="00AC3BFA">
              <w:rPr>
                <w:i/>
                <w:sz w:val="16"/>
                <w:szCs w:val="16"/>
              </w:rPr>
              <w:t>Chair</w:t>
            </w:r>
            <w:r w:rsidR="003158C6" w:rsidRPr="00AC3BFA">
              <w:rPr>
                <w:i/>
                <w:sz w:val="16"/>
                <w:szCs w:val="16"/>
              </w:rPr>
              <w:t>(s)</w:t>
            </w:r>
          </w:p>
        </w:tc>
        <w:tc>
          <w:tcPr>
            <w:tcW w:w="3118" w:type="dxa"/>
            <w:tcBorders>
              <w:top w:val="single" w:sz="4" w:space="0" w:color="auto"/>
              <w:bottom w:val="single" w:sz="12" w:space="0" w:color="auto"/>
            </w:tcBorders>
            <w:tcMar>
              <w:left w:w="113" w:type="dxa"/>
            </w:tcMar>
            <w:vAlign w:val="bottom"/>
          </w:tcPr>
          <w:p w14:paraId="6D999A31" w14:textId="77777777" w:rsidR="003C7736" w:rsidRPr="00AC3BFA" w:rsidRDefault="003C7736" w:rsidP="00B75489">
            <w:pPr>
              <w:tabs>
                <w:tab w:val="left" w:pos="5103"/>
              </w:tabs>
              <w:spacing w:before="40" w:after="120"/>
              <w:ind w:right="113"/>
              <w:rPr>
                <w:i/>
                <w:sz w:val="16"/>
                <w:szCs w:val="16"/>
              </w:rPr>
            </w:pPr>
            <w:r w:rsidRPr="00AC3BFA">
              <w:rPr>
                <w:i/>
                <w:sz w:val="16"/>
                <w:szCs w:val="16"/>
              </w:rPr>
              <w:t>Secretary</w:t>
            </w:r>
          </w:p>
        </w:tc>
      </w:tr>
      <w:tr w:rsidR="003158C6" w:rsidRPr="00AC3BFA" w14:paraId="0A579E05" w14:textId="77777777" w:rsidTr="00736E62">
        <w:trPr>
          <w:trHeight w:val="1151"/>
        </w:trPr>
        <w:tc>
          <w:tcPr>
            <w:tcW w:w="1985" w:type="dxa"/>
            <w:tcBorders>
              <w:top w:val="single" w:sz="12" w:space="0" w:color="auto"/>
              <w:bottom w:val="single" w:sz="12" w:space="0" w:color="auto"/>
            </w:tcBorders>
            <w:tcMar>
              <w:left w:w="113" w:type="dxa"/>
            </w:tcMar>
          </w:tcPr>
          <w:p w14:paraId="4F7F691C" w14:textId="77777777" w:rsidR="003158C6" w:rsidRPr="00AC3BFA" w:rsidRDefault="003158C6" w:rsidP="003C512A">
            <w:pPr>
              <w:tabs>
                <w:tab w:val="left" w:pos="5103"/>
              </w:tabs>
              <w:spacing w:before="40" w:line="240" w:lineRule="exact"/>
            </w:pPr>
            <w:r w:rsidRPr="00AC3BFA">
              <w:t xml:space="preserve">Simplification of the Lighting and Light-Signalling </w:t>
            </w:r>
            <w:r w:rsidR="00082B38" w:rsidRPr="00AC3BFA">
              <w:t>UN Regulation</w:t>
            </w:r>
            <w:r w:rsidRPr="00AC3BFA">
              <w:t>s (SLR)</w:t>
            </w:r>
          </w:p>
        </w:tc>
        <w:tc>
          <w:tcPr>
            <w:tcW w:w="3402" w:type="dxa"/>
            <w:tcBorders>
              <w:top w:val="single" w:sz="12" w:space="0" w:color="auto"/>
              <w:bottom w:val="single" w:sz="12" w:space="0" w:color="auto"/>
            </w:tcBorders>
            <w:tcMar>
              <w:top w:w="113" w:type="dxa"/>
              <w:left w:w="113" w:type="dxa"/>
              <w:bottom w:w="113" w:type="dxa"/>
            </w:tcMar>
          </w:tcPr>
          <w:p w14:paraId="65F04936" w14:textId="77777777" w:rsidR="003158C6" w:rsidRPr="00AC3BFA" w:rsidRDefault="003158C6" w:rsidP="003158C6">
            <w:pPr>
              <w:tabs>
                <w:tab w:val="left" w:pos="5103"/>
              </w:tabs>
              <w:spacing w:before="40" w:line="240" w:lineRule="exact"/>
            </w:pPr>
            <w:r w:rsidRPr="00AC3BFA">
              <w:t>Mr. Michel Loccufier (Belgium)</w:t>
            </w:r>
          </w:p>
          <w:p w14:paraId="4E3587FD" w14:textId="77777777" w:rsidR="003158C6" w:rsidRPr="00AC3BFA" w:rsidRDefault="003158C6" w:rsidP="003158C6">
            <w:pPr>
              <w:tabs>
                <w:tab w:val="left" w:pos="5103"/>
              </w:tabs>
              <w:spacing w:before="40" w:line="240" w:lineRule="exact"/>
            </w:pPr>
            <w:r w:rsidRPr="00AC3BFA">
              <w:t>Phone: +32 474 989 023</w:t>
            </w:r>
          </w:p>
          <w:p w14:paraId="76AED9E9" w14:textId="77777777" w:rsidR="003158C6" w:rsidRPr="00AC3BFA" w:rsidRDefault="003158C6" w:rsidP="00551831">
            <w:pPr>
              <w:tabs>
                <w:tab w:val="left" w:pos="5103"/>
              </w:tabs>
              <w:spacing w:before="40" w:line="240" w:lineRule="exact"/>
            </w:pPr>
            <w:r w:rsidRPr="00AC3BFA">
              <w:t>Email: michel.loccufier@mobilit.fgov.be</w:t>
            </w:r>
          </w:p>
        </w:tc>
        <w:tc>
          <w:tcPr>
            <w:tcW w:w="3118" w:type="dxa"/>
            <w:tcBorders>
              <w:top w:val="single" w:sz="12" w:space="0" w:color="auto"/>
              <w:bottom w:val="single" w:sz="12" w:space="0" w:color="auto"/>
            </w:tcBorders>
            <w:tcMar>
              <w:top w:w="0" w:type="dxa"/>
              <w:left w:w="113" w:type="dxa"/>
              <w:bottom w:w="0" w:type="dxa"/>
            </w:tcMar>
          </w:tcPr>
          <w:p w14:paraId="2CEABA27" w14:textId="77777777" w:rsidR="009255D4" w:rsidRPr="00AC3BFA" w:rsidRDefault="003158C6" w:rsidP="003158C6">
            <w:pPr>
              <w:tabs>
                <w:tab w:val="left" w:pos="5103"/>
              </w:tabs>
              <w:spacing w:before="40" w:line="240" w:lineRule="exact"/>
            </w:pPr>
            <w:r w:rsidRPr="00AC3BFA">
              <w:t>Mr. Davide P</w:t>
            </w:r>
            <w:r w:rsidR="00270C17" w:rsidRPr="00AC3BFA">
              <w:t xml:space="preserve">uglisi </w:t>
            </w:r>
            <w:r w:rsidRPr="00AC3BFA">
              <w:t>(GTB)</w:t>
            </w:r>
          </w:p>
          <w:p w14:paraId="43F44368" w14:textId="77777777" w:rsidR="003158C6" w:rsidRPr="00AC3BFA" w:rsidRDefault="003158C6" w:rsidP="003158C6">
            <w:pPr>
              <w:tabs>
                <w:tab w:val="left" w:pos="5103"/>
              </w:tabs>
              <w:spacing w:before="40" w:line="240" w:lineRule="exact"/>
            </w:pPr>
            <w:r w:rsidRPr="00AC3BFA">
              <w:t>Phone: +39 011 562 11 49</w:t>
            </w:r>
          </w:p>
          <w:p w14:paraId="0CCAD370" w14:textId="77777777" w:rsidR="003158C6" w:rsidRPr="00AC3BFA" w:rsidRDefault="003158C6" w:rsidP="003158C6">
            <w:pPr>
              <w:tabs>
                <w:tab w:val="left" w:pos="5103"/>
              </w:tabs>
              <w:spacing w:before="40" w:line="240" w:lineRule="exact"/>
            </w:pPr>
            <w:r w:rsidRPr="00AC3BFA">
              <w:t>Fax: +39 011 53 21 43</w:t>
            </w:r>
          </w:p>
          <w:p w14:paraId="5C1E1D51" w14:textId="77777777" w:rsidR="003158C6" w:rsidRPr="00AC3BFA" w:rsidRDefault="003158C6" w:rsidP="00551831">
            <w:pPr>
              <w:tabs>
                <w:tab w:val="left" w:pos="5103"/>
              </w:tabs>
              <w:spacing w:before="40" w:line="240" w:lineRule="exact"/>
            </w:pPr>
            <w:r w:rsidRPr="00AC3BFA">
              <w:t>Email: secretary@gtb-lighting.org</w:t>
            </w:r>
          </w:p>
        </w:tc>
      </w:tr>
    </w:tbl>
    <w:p w14:paraId="5E55E761" w14:textId="7A34FF6E" w:rsidR="006021D0" w:rsidRPr="00AC3BFA" w:rsidRDefault="006021D0" w:rsidP="006021D0">
      <w:pPr>
        <w:pStyle w:val="SingleTxtG"/>
        <w:spacing w:before="240" w:after="0"/>
        <w:jc w:val="center"/>
        <w:rPr>
          <w:u w:val="single"/>
        </w:rPr>
      </w:pPr>
      <w:r w:rsidRPr="00AC3BFA">
        <w:rPr>
          <w:u w:val="single"/>
        </w:rPr>
        <w:tab/>
      </w:r>
      <w:r w:rsidRPr="00AC3BFA">
        <w:rPr>
          <w:u w:val="single"/>
        </w:rPr>
        <w:tab/>
      </w:r>
      <w:r w:rsidRPr="00AC3BFA">
        <w:rPr>
          <w:u w:val="single"/>
        </w:rPr>
        <w:tab/>
      </w:r>
      <w:r w:rsidR="001A46B2">
        <w:rPr>
          <w:u w:val="single"/>
        </w:rPr>
        <w:tab/>
      </w:r>
    </w:p>
    <w:p w14:paraId="209A4B9B" w14:textId="77777777" w:rsidR="008335A2" w:rsidRPr="00AC3BFA" w:rsidRDefault="008335A2" w:rsidP="001952BB">
      <w:pPr>
        <w:pStyle w:val="SingleTxtG"/>
      </w:pPr>
    </w:p>
    <w:sectPr w:rsidR="008335A2" w:rsidRPr="00AC3BFA" w:rsidSect="00550605">
      <w:headerReference w:type="even" r:id="rId17"/>
      <w:headerReference w:type="default" r:id="rId18"/>
      <w:footerReference w:type="even" r:id="rId19"/>
      <w:footerReference w:type="defaul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D0C32" w14:textId="77777777" w:rsidR="001977E4" w:rsidRDefault="001977E4"/>
  </w:endnote>
  <w:endnote w:type="continuationSeparator" w:id="0">
    <w:p w14:paraId="36FBDE91" w14:textId="77777777" w:rsidR="001977E4" w:rsidRDefault="001977E4"/>
  </w:endnote>
  <w:endnote w:type="continuationNotice" w:id="1">
    <w:p w14:paraId="5769E17B" w14:textId="77777777" w:rsidR="001977E4" w:rsidRDefault="00197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ED123" w14:textId="64BFF421" w:rsidR="001977E4" w:rsidRPr="00E010F6" w:rsidRDefault="001977E4" w:rsidP="00E010F6">
    <w:pPr>
      <w:pStyle w:val="Footer"/>
      <w:tabs>
        <w:tab w:val="right" w:pos="9638"/>
      </w:tabs>
      <w:rPr>
        <w:sz w:val="18"/>
      </w:rPr>
    </w:pPr>
    <w:r w:rsidRPr="00E010F6">
      <w:rPr>
        <w:b/>
        <w:sz w:val="18"/>
      </w:rPr>
      <w:fldChar w:fldCharType="begin"/>
    </w:r>
    <w:r w:rsidRPr="00E010F6">
      <w:rPr>
        <w:b/>
        <w:sz w:val="18"/>
      </w:rPr>
      <w:instrText xml:space="preserve"> PAGE  \* MERGEFORMAT </w:instrText>
    </w:r>
    <w:r w:rsidRPr="00E010F6">
      <w:rPr>
        <w:b/>
        <w:sz w:val="18"/>
      </w:rPr>
      <w:fldChar w:fldCharType="separate"/>
    </w:r>
    <w:r w:rsidR="00EA44EB">
      <w:rPr>
        <w:b/>
        <w:noProof/>
        <w:sz w:val="18"/>
      </w:rPr>
      <w:t>4</w:t>
    </w:r>
    <w:r w:rsidRPr="00E010F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8F7B6" w14:textId="1C706C34" w:rsidR="001977E4" w:rsidRPr="00E010F6" w:rsidRDefault="001977E4" w:rsidP="00E010F6">
    <w:pPr>
      <w:pStyle w:val="Footer"/>
      <w:tabs>
        <w:tab w:val="right" w:pos="9638"/>
      </w:tabs>
      <w:rPr>
        <w:b/>
        <w:sz w:val="18"/>
      </w:rPr>
    </w:pPr>
    <w:r>
      <w:tab/>
    </w:r>
    <w:r w:rsidRPr="00E010F6">
      <w:rPr>
        <w:b/>
        <w:sz w:val="18"/>
      </w:rPr>
      <w:fldChar w:fldCharType="begin"/>
    </w:r>
    <w:r w:rsidRPr="00E010F6">
      <w:rPr>
        <w:b/>
        <w:sz w:val="18"/>
      </w:rPr>
      <w:instrText xml:space="preserve"> PAGE  \* MERGEFORMAT </w:instrText>
    </w:r>
    <w:r w:rsidRPr="00E010F6">
      <w:rPr>
        <w:b/>
        <w:sz w:val="18"/>
      </w:rPr>
      <w:fldChar w:fldCharType="separate"/>
    </w:r>
    <w:r w:rsidR="00EA44EB">
      <w:rPr>
        <w:b/>
        <w:noProof/>
        <w:sz w:val="18"/>
      </w:rPr>
      <w:t>3</w:t>
    </w:r>
    <w:r w:rsidRPr="00E010F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B0843" w14:textId="77777777" w:rsidR="001977E4" w:rsidRPr="000B175B" w:rsidRDefault="001977E4" w:rsidP="000B175B">
      <w:pPr>
        <w:tabs>
          <w:tab w:val="right" w:pos="2155"/>
        </w:tabs>
        <w:spacing w:after="80"/>
        <w:ind w:left="680"/>
        <w:rPr>
          <w:u w:val="single"/>
        </w:rPr>
      </w:pPr>
      <w:r>
        <w:rPr>
          <w:u w:val="single"/>
        </w:rPr>
        <w:tab/>
      </w:r>
    </w:p>
  </w:footnote>
  <w:footnote w:type="continuationSeparator" w:id="0">
    <w:p w14:paraId="6704EC4D" w14:textId="77777777" w:rsidR="001977E4" w:rsidRPr="00FC68B7" w:rsidRDefault="001977E4" w:rsidP="00FC68B7">
      <w:pPr>
        <w:tabs>
          <w:tab w:val="left" w:pos="2155"/>
        </w:tabs>
        <w:spacing w:after="80"/>
        <w:ind w:left="680"/>
        <w:rPr>
          <w:u w:val="single"/>
        </w:rPr>
      </w:pPr>
      <w:r>
        <w:rPr>
          <w:u w:val="single"/>
        </w:rPr>
        <w:tab/>
      </w:r>
    </w:p>
  </w:footnote>
  <w:footnote w:type="continuationNotice" w:id="1">
    <w:p w14:paraId="3039E208" w14:textId="77777777" w:rsidR="001977E4" w:rsidRDefault="001977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6DC8" w14:textId="77777777" w:rsidR="001977E4" w:rsidRPr="00E010F6" w:rsidRDefault="001977E4">
    <w:pPr>
      <w:pStyle w:val="Header"/>
    </w:pPr>
    <w:r>
      <w:t>ECE/TRANS/WP.29/GRE/80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3638" w14:textId="77777777" w:rsidR="001977E4" w:rsidRPr="00E010F6" w:rsidRDefault="001977E4" w:rsidP="00E010F6">
    <w:pPr>
      <w:pStyle w:val="Header"/>
      <w:jc w:val="right"/>
    </w:pPr>
    <w:r>
      <w:t>ECE/TRANS/WP.29/GRE/80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0F9B5D42"/>
    <w:multiLevelType w:val="hybridMultilevel"/>
    <w:tmpl w:val="F3C679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127C6449"/>
    <w:multiLevelType w:val="hybridMultilevel"/>
    <w:tmpl w:val="EA6E0244"/>
    <w:lvl w:ilvl="0" w:tplc="7CB01174">
      <w:start w:val="1"/>
      <w:numFmt w:val="lowerLetter"/>
      <w:lvlText w:val="(%1)"/>
      <w:lvlJc w:val="left"/>
      <w:pPr>
        <w:ind w:left="32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1E1C50FE"/>
    <w:multiLevelType w:val="hybridMultilevel"/>
    <w:tmpl w:val="EB083038"/>
    <w:lvl w:ilvl="0" w:tplc="688E97F4">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682788"/>
    <w:multiLevelType w:val="hybridMultilevel"/>
    <w:tmpl w:val="9BE06E1C"/>
    <w:lvl w:ilvl="0" w:tplc="CF6CE6B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D78C9"/>
    <w:multiLevelType w:val="hybridMultilevel"/>
    <w:tmpl w:val="26806C5C"/>
    <w:lvl w:ilvl="0" w:tplc="326E006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3C1C4010"/>
    <w:multiLevelType w:val="hybridMultilevel"/>
    <w:tmpl w:val="4CF26848"/>
    <w:lvl w:ilvl="0" w:tplc="74684D5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15:restartNumberingAfterBreak="0">
    <w:nsid w:val="3CDE5D8A"/>
    <w:multiLevelType w:val="hybridMultilevel"/>
    <w:tmpl w:val="691CDC86"/>
    <w:lvl w:ilvl="0" w:tplc="B322D5C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15:restartNumberingAfterBreak="0">
    <w:nsid w:val="47166CBA"/>
    <w:multiLevelType w:val="hybridMultilevel"/>
    <w:tmpl w:val="8ADCB2A4"/>
    <w:lvl w:ilvl="0" w:tplc="AD620D40">
      <w:start w:val="1"/>
      <w:numFmt w:val="lowerLetter"/>
      <w:lvlText w:val="(%1)"/>
      <w:lvlJc w:val="left"/>
      <w:pPr>
        <w:ind w:left="2989" w:hanging="360"/>
      </w:pPr>
      <w:rPr>
        <w:rFonts w:hint="default"/>
      </w:rPr>
    </w:lvl>
    <w:lvl w:ilvl="1" w:tplc="10DC4D86">
      <w:start w:val="1"/>
      <w:numFmt w:val="lowerRoman"/>
      <w:lvlText w:val="(%2)"/>
      <w:lvlJc w:val="left"/>
      <w:pPr>
        <w:ind w:left="3709" w:hanging="360"/>
      </w:pPr>
      <w:rPr>
        <w:rFonts w:hint="default"/>
      </w:r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26" w15:restartNumberingAfterBreak="0">
    <w:nsid w:val="482741C6"/>
    <w:multiLevelType w:val="hybridMultilevel"/>
    <w:tmpl w:val="465A3DF2"/>
    <w:lvl w:ilvl="0" w:tplc="8FA64960">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4D376BE3"/>
    <w:multiLevelType w:val="hybridMultilevel"/>
    <w:tmpl w:val="AB764BDE"/>
    <w:lvl w:ilvl="0" w:tplc="672C5CC4">
      <w:start w:val="1"/>
      <w:numFmt w:val="decimal"/>
      <w:lvlText w:val="%1."/>
      <w:lvlJc w:val="left"/>
      <w:pPr>
        <w:tabs>
          <w:tab w:val="num" w:pos="1215"/>
        </w:tabs>
        <w:ind w:left="1215" w:hanging="855"/>
      </w:pPr>
      <w:rPr>
        <w:rFonts w:cs="Times New Roman" w:hint="default"/>
      </w:rPr>
    </w:lvl>
    <w:lvl w:ilvl="1" w:tplc="0407000F">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046C26"/>
    <w:multiLevelType w:val="hybridMultilevel"/>
    <w:tmpl w:val="F948E112"/>
    <w:lvl w:ilvl="0" w:tplc="1BDE6BB8">
      <w:start w:val="1"/>
      <w:numFmt w:val="upperLetter"/>
      <w:lvlText w:val="%1."/>
      <w:lvlJc w:val="left"/>
      <w:pPr>
        <w:ind w:left="1353" w:hanging="360"/>
      </w:pPr>
      <w:rPr>
        <w:rFonts w:hint="default"/>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9" w15:restartNumberingAfterBreak="0">
    <w:nsid w:val="59205D6A"/>
    <w:multiLevelType w:val="hybridMultilevel"/>
    <w:tmpl w:val="F47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D3BA6"/>
    <w:multiLevelType w:val="hybridMultilevel"/>
    <w:tmpl w:val="1B70FB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DD1964"/>
    <w:multiLevelType w:val="hybridMultilevel"/>
    <w:tmpl w:val="DC8EB236"/>
    <w:lvl w:ilvl="0" w:tplc="AD062D5C">
      <w:start w:val="1"/>
      <w:numFmt w:val="lowerLetter"/>
      <w:lvlText w:val="%1)"/>
      <w:lvlJc w:val="left"/>
      <w:pPr>
        <w:tabs>
          <w:tab w:val="num" w:pos="360"/>
        </w:tabs>
        <w:ind w:left="360" w:hanging="360"/>
      </w:pPr>
      <w:rPr>
        <w:rFonts w:cs="Times New Roman" w:hint="default"/>
        <w:caps/>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D4B133D"/>
    <w:multiLevelType w:val="hybridMultilevel"/>
    <w:tmpl w:val="A16637D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15:restartNumberingAfterBreak="0">
    <w:nsid w:val="6F9745F0"/>
    <w:multiLevelType w:val="hybridMultilevel"/>
    <w:tmpl w:val="77E61C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2"/>
  </w:num>
  <w:num w:numId="14">
    <w:abstractNumId w:val="33"/>
  </w:num>
  <w:num w:numId="15">
    <w:abstractNumId w:val="37"/>
  </w:num>
  <w:num w:numId="16">
    <w:abstractNumId w:val="11"/>
  </w:num>
  <w:num w:numId="17">
    <w:abstractNumId w:val="19"/>
  </w:num>
  <w:num w:numId="18">
    <w:abstractNumId w:val="10"/>
  </w:num>
  <w:num w:numId="19">
    <w:abstractNumId w:val="38"/>
  </w:num>
  <w:num w:numId="20">
    <w:abstractNumId w:val="22"/>
  </w:num>
  <w:num w:numId="21">
    <w:abstractNumId w:val="23"/>
  </w:num>
  <w:num w:numId="22">
    <w:abstractNumId w:val="24"/>
  </w:num>
  <w:num w:numId="23">
    <w:abstractNumId w:val="27"/>
  </w:num>
  <w:num w:numId="24">
    <w:abstractNumId w:val="34"/>
  </w:num>
  <w:num w:numId="25">
    <w:abstractNumId w:val="36"/>
  </w:num>
  <w:num w:numId="26">
    <w:abstractNumId w:val="29"/>
  </w:num>
  <w:num w:numId="27">
    <w:abstractNumId w:val="32"/>
  </w:num>
  <w:num w:numId="28">
    <w:abstractNumId w:val="15"/>
  </w:num>
  <w:num w:numId="29">
    <w:abstractNumId w:val="28"/>
  </w:num>
  <w:num w:numId="30">
    <w:abstractNumId w:val="26"/>
  </w:num>
  <w:num w:numId="31">
    <w:abstractNumId w:val="18"/>
  </w:num>
  <w:num w:numId="32">
    <w:abstractNumId w:val="30"/>
  </w:num>
  <w:num w:numId="33">
    <w:abstractNumId w:val="14"/>
  </w:num>
  <w:num w:numId="34">
    <w:abstractNumId w:val="21"/>
  </w:num>
  <w:num w:numId="35">
    <w:abstractNumId w:val="17"/>
  </w:num>
  <w:num w:numId="36">
    <w:abstractNumId w:val="13"/>
  </w:num>
  <w:num w:numId="37">
    <w:abstractNumId w:val="25"/>
  </w:num>
  <w:num w:numId="38">
    <w:abstractNumId w:val="3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mirrorMargin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TT" w:vendorID="64" w:dllVersion="6" w:nlCheck="1" w:checkStyle="1"/>
  <w:activeWritingStyle w:appName="MSWord" w:lang="en-CA" w:vendorID="64" w:dllVersion="6" w:nlCheck="1" w:checkStyle="1"/>
  <w:activeWritingStyle w:appName="MSWord" w:lang="fr-CA" w:vendorID="64" w:dllVersion="6" w:nlCheck="1" w:checkStyle="1"/>
  <w:activeWritingStyle w:appName="MSWord" w:lang="ru-RU"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F6"/>
    <w:rsid w:val="00000442"/>
    <w:rsid w:val="00001B05"/>
    <w:rsid w:val="00002D35"/>
    <w:rsid w:val="000032DD"/>
    <w:rsid w:val="00003329"/>
    <w:rsid w:val="00003357"/>
    <w:rsid w:val="00004A22"/>
    <w:rsid w:val="00006548"/>
    <w:rsid w:val="00010889"/>
    <w:rsid w:val="00010BA3"/>
    <w:rsid w:val="00010BA6"/>
    <w:rsid w:val="00011001"/>
    <w:rsid w:val="00011322"/>
    <w:rsid w:val="00011521"/>
    <w:rsid w:val="00013E38"/>
    <w:rsid w:val="00014517"/>
    <w:rsid w:val="00016802"/>
    <w:rsid w:val="000168C6"/>
    <w:rsid w:val="000171AA"/>
    <w:rsid w:val="00017F67"/>
    <w:rsid w:val="0002151D"/>
    <w:rsid w:val="00023365"/>
    <w:rsid w:val="000250AD"/>
    <w:rsid w:val="00025663"/>
    <w:rsid w:val="00025B84"/>
    <w:rsid w:val="00025D63"/>
    <w:rsid w:val="00025E81"/>
    <w:rsid w:val="0002633B"/>
    <w:rsid w:val="000308BD"/>
    <w:rsid w:val="000319AC"/>
    <w:rsid w:val="00031D04"/>
    <w:rsid w:val="00031F65"/>
    <w:rsid w:val="00032B58"/>
    <w:rsid w:val="00032F41"/>
    <w:rsid w:val="000335CA"/>
    <w:rsid w:val="000336CF"/>
    <w:rsid w:val="000337E6"/>
    <w:rsid w:val="00034999"/>
    <w:rsid w:val="00034F00"/>
    <w:rsid w:val="000354F6"/>
    <w:rsid w:val="00035D3F"/>
    <w:rsid w:val="00036D02"/>
    <w:rsid w:val="000370D2"/>
    <w:rsid w:val="000373A1"/>
    <w:rsid w:val="0003794D"/>
    <w:rsid w:val="00040D59"/>
    <w:rsid w:val="000415D0"/>
    <w:rsid w:val="00041840"/>
    <w:rsid w:val="000418FD"/>
    <w:rsid w:val="0004235F"/>
    <w:rsid w:val="00043BCA"/>
    <w:rsid w:val="00044918"/>
    <w:rsid w:val="00044D59"/>
    <w:rsid w:val="000455DE"/>
    <w:rsid w:val="00046B1F"/>
    <w:rsid w:val="000504A2"/>
    <w:rsid w:val="000504A3"/>
    <w:rsid w:val="00050F6B"/>
    <w:rsid w:val="00051761"/>
    <w:rsid w:val="00052635"/>
    <w:rsid w:val="000531C3"/>
    <w:rsid w:val="000531D9"/>
    <w:rsid w:val="00053679"/>
    <w:rsid w:val="000547E7"/>
    <w:rsid w:val="0005485C"/>
    <w:rsid w:val="00054AA1"/>
    <w:rsid w:val="00055F07"/>
    <w:rsid w:val="0005601C"/>
    <w:rsid w:val="00056A3C"/>
    <w:rsid w:val="00056E69"/>
    <w:rsid w:val="00056F08"/>
    <w:rsid w:val="0005702B"/>
    <w:rsid w:val="00057E97"/>
    <w:rsid w:val="000603AD"/>
    <w:rsid w:val="000613A4"/>
    <w:rsid w:val="000625FB"/>
    <w:rsid w:val="00063B77"/>
    <w:rsid w:val="000645AD"/>
    <w:rsid w:val="000646F4"/>
    <w:rsid w:val="000657A9"/>
    <w:rsid w:val="00065865"/>
    <w:rsid w:val="000659B3"/>
    <w:rsid w:val="00066313"/>
    <w:rsid w:val="00067875"/>
    <w:rsid w:val="00067A8B"/>
    <w:rsid w:val="00067F81"/>
    <w:rsid w:val="00070A35"/>
    <w:rsid w:val="00070BD6"/>
    <w:rsid w:val="000710BC"/>
    <w:rsid w:val="00072C8C"/>
    <w:rsid w:val="00072D44"/>
    <w:rsid w:val="00073029"/>
    <w:rsid w:val="000733B5"/>
    <w:rsid w:val="000733DE"/>
    <w:rsid w:val="00073DB1"/>
    <w:rsid w:val="00075258"/>
    <w:rsid w:val="000757FE"/>
    <w:rsid w:val="0007607E"/>
    <w:rsid w:val="00077005"/>
    <w:rsid w:val="00080543"/>
    <w:rsid w:val="00080DA4"/>
    <w:rsid w:val="00080E52"/>
    <w:rsid w:val="00081552"/>
    <w:rsid w:val="00081815"/>
    <w:rsid w:val="000820AB"/>
    <w:rsid w:val="00082B38"/>
    <w:rsid w:val="00082F42"/>
    <w:rsid w:val="00083014"/>
    <w:rsid w:val="000831F9"/>
    <w:rsid w:val="00083904"/>
    <w:rsid w:val="0008433A"/>
    <w:rsid w:val="00084A64"/>
    <w:rsid w:val="00084B9D"/>
    <w:rsid w:val="00087D64"/>
    <w:rsid w:val="00087F67"/>
    <w:rsid w:val="00090842"/>
    <w:rsid w:val="00090F6B"/>
    <w:rsid w:val="00091D67"/>
    <w:rsid w:val="000922D3"/>
    <w:rsid w:val="00092D5B"/>
    <w:rsid w:val="000931C0"/>
    <w:rsid w:val="0009389C"/>
    <w:rsid w:val="000939A0"/>
    <w:rsid w:val="00093D32"/>
    <w:rsid w:val="00094178"/>
    <w:rsid w:val="000942C5"/>
    <w:rsid w:val="000946E0"/>
    <w:rsid w:val="00094C49"/>
    <w:rsid w:val="00096523"/>
    <w:rsid w:val="00097245"/>
    <w:rsid w:val="00097AEF"/>
    <w:rsid w:val="00097B6B"/>
    <w:rsid w:val="000A0025"/>
    <w:rsid w:val="000A1E9C"/>
    <w:rsid w:val="000A21C4"/>
    <w:rsid w:val="000A3060"/>
    <w:rsid w:val="000A31B2"/>
    <w:rsid w:val="000A3A24"/>
    <w:rsid w:val="000A4865"/>
    <w:rsid w:val="000A4B5A"/>
    <w:rsid w:val="000A598F"/>
    <w:rsid w:val="000A5D81"/>
    <w:rsid w:val="000A69EF"/>
    <w:rsid w:val="000A72D7"/>
    <w:rsid w:val="000A7530"/>
    <w:rsid w:val="000B0595"/>
    <w:rsid w:val="000B175B"/>
    <w:rsid w:val="000B1C4A"/>
    <w:rsid w:val="000B2321"/>
    <w:rsid w:val="000B29CC"/>
    <w:rsid w:val="000B2F02"/>
    <w:rsid w:val="000B30A6"/>
    <w:rsid w:val="000B380C"/>
    <w:rsid w:val="000B3A0F"/>
    <w:rsid w:val="000B3C12"/>
    <w:rsid w:val="000B4EF7"/>
    <w:rsid w:val="000B4F70"/>
    <w:rsid w:val="000B6F56"/>
    <w:rsid w:val="000B7781"/>
    <w:rsid w:val="000C00E3"/>
    <w:rsid w:val="000C099A"/>
    <w:rsid w:val="000C0A46"/>
    <w:rsid w:val="000C1482"/>
    <w:rsid w:val="000C1BB0"/>
    <w:rsid w:val="000C2C03"/>
    <w:rsid w:val="000C2D2E"/>
    <w:rsid w:val="000C3D5C"/>
    <w:rsid w:val="000C44A6"/>
    <w:rsid w:val="000C4500"/>
    <w:rsid w:val="000C4DBB"/>
    <w:rsid w:val="000C4F8A"/>
    <w:rsid w:val="000C7F5B"/>
    <w:rsid w:val="000D053C"/>
    <w:rsid w:val="000D08B4"/>
    <w:rsid w:val="000D0FB7"/>
    <w:rsid w:val="000D2D33"/>
    <w:rsid w:val="000D3710"/>
    <w:rsid w:val="000D3EDA"/>
    <w:rsid w:val="000D436E"/>
    <w:rsid w:val="000D5ACE"/>
    <w:rsid w:val="000D5E53"/>
    <w:rsid w:val="000D621E"/>
    <w:rsid w:val="000E0415"/>
    <w:rsid w:val="000E0708"/>
    <w:rsid w:val="000E091E"/>
    <w:rsid w:val="000E1E83"/>
    <w:rsid w:val="000E2AF8"/>
    <w:rsid w:val="000E36C1"/>
    <w:rsid w:val="000E3B9A"/>
    <w:rsid w:val="000E3C31"/>
    <w:rsid w:val="000E471A"/>
    <w:rsid w:val="000E52B9"/>
    <w:rsid w:val="000E5720"/>
    <w:rsid w:val="000E68BF"/>
    <w:rsid w:val="000E6951"/>
    <w:rsid w:val="000E76BF"/>
    <w:rsid w:val="000E7B2D"/>
    <w:rsid w:val="000F0609"/>
    <w:rsid w:val="000F41FD"/>
    <w:rsid w:val="000F4BA4"/>
    <w:rsid w:val="000F7909"/>
    <w:rsid w:val="000F7FAD"/>
    <w:rsid w:val="00102D0E"/>
    <w:rsid w:val="00102F36"/>
    <w:rsid w:val="00103E2E"/>
    <w:rsid w:val="00103EAC"/>
    <w:rsid w:val="0010446C"/>
    <w:rsid w:val="00104FD9"/>
    <w:rsid w:val="00105833"/>
    <w:rsid w:val="00105E15"/>
    <w:rsid w:val="001062C2"/>
    <w:rsid w:val="00106C20"/>
    <w:rsid w:val="00107BF8"/>
    <w:rsid w:val="00110131"/>
    <w:rsid w:val="001103AA"/>
    <w:rsid w:val="001105CA"/>
    <w:rsid w:val="0011098A"/>
    <w:rsid w:val="00110D83"/>
    <w:rsid w:val="00112FAA"/>
    <w:rsid w:val="00113631"/>
    <w:rsid w:val="001138DA"/>
    <w:rsid w:val="0011392A"/>
    <w:rsid w:val="00113AB7"/>
    <w:rsid w:val="00115EB7"/>
    <w:rsid w:val="0011666B"/>
    <w:rsid w:val="00116AE4"/>
    <w:rsid w:val="0011761D"/>
    <w:rsid w:val="00117A2E"/>
    <w:rsid w:val="00117B49"/>
    <w:rsid w:val="0012156B"/>
    <w:rsid w:val="00121808"/>
    <w:rsid w:val="00122BDA"/>
    <w:rsid w:val="00123A9E"/>
    <w:rsid w:val="00124140"/>
    <w:rsid w:val="00124944"/>
    <w:rsid w:val="00124DF7"/>
    <w:rsid w:val="00124FA2"/>
    <w:rsid w:val="001251DE"/>
    <w:rsid w:val="00125555"/>
    <w:rsid w:val="00125845"/>
    <w:rsid w:val="00126554"/>
    <w:rsid w:val="001271FF"/>
    <w:rsid w:val="00130304"/>
    <w:rsid w:val="001313EF"/>
    <w:rsid w:val="00134E52"/>
    <w:rsid w:val="00135101"/>
    <w:rsid w:val="0013633A"/>
    <w:rsid w:val="001369B9"/>
    <w:rsid w:val="00137A0A"/>
    <w:rsid w:val="00140544"/>
    <w:rsid w:val="00141365"/>
    <w:rsid w:val="00141718"/>
    <w:rsid w:val="001453B9"/>
    <w:rsid w:val="00145764"/>
    <w:rsid w:val="00145811"/>
    <w:rsid w:val="00145E04"/>
    <w:rsid w:val="00145FBA"/>
    <w:rsid w:val="001465E5"/>
    <w:rsid w:val="0014750C"/>
    <w:rsid w:val="00151B91"/>
    <w:rsid w:val="00152B45"/>
    <w:rsid w:val="0015361A"/>
    <w:rsid w:val="001549ED"/>
    <w:rsid w:val="00157358"/>
    <w:rsid w:val="001576CC"/>
    <w:rsid w:val="00157AEF"/>
    <w:rsid w:val="00160586"/>
    <w:rsid w:val="001608B5"/>
    <w:rsid w:val="00160ADD"/>
    <w:rsid w:val="00161068"/>
    <w:rsid w:val="00161169"/>
    <w:rsid w:val="001611DF"/>
    <w:rsid w:val="0016153F"/>
    <w:rsid w:val="00161A76"/>
    <w:rsid w:val="001623CF"/>
    <w:rsid w:val="0016262B"/>
    <w:rsid w:val="0016271B"/>
    <w:rsid w:val="00162BA2"/>
    <w:rsid w:val="0016349C"/>
    <w:rsid w:val="00165F3A"/>
    <w:rsid w:val="0016727F"/>
    <w:rsid w:val="0017026F"/>
    <w:rsid w:val="00170C64"/>
    <w:rsid w:val="0017105A"/>
    <w:rsid w:val="001712CC"/>
    <w:rsid w:val="0017180D"/>
    <w:rsid w:val="001724D0"/>
    <w:rsid w:val="0017490C"/>
    <w:rsid w:val="0017595F"/>
    <w:rsid w:val="00175BEB"/>
    <w:rsid w:val="001770D9"/>
    <w:rsid w:val="00177686"/>
    <w:rsid w:val="00180788"/>
    <w:rsid w:val="00182290"/>
    <w:rsid w:val="00182DF5"/>
    <w:rsid w:val="0018320E"/>
    <w:rsid w:val="00183B15"/>
    <w:rsid w:val="00186730"/>
    <w:rsid w:val="00186FE3"/>
    <w:rsid w:val="001873D6"/>
    <w:rsid w:val="001876E3"/>
    <w:rsid w:val="001878CE"/>
    <w:rsid w:val="00190D94"/>
    <w:rsid w:val="00191881"/>
    <w:rsid w:val="00193784"/>
    <w:rsid w:val="00194EFB"/>
    <w:rsid w:val="001952BB"/>
    <w:rsid w:val="00195B92"/>
    <w:rsid w:val="001964EF"/>
    <w:rsid w:val="001968CD"/>
    <w:rsid w:val="00196B33"/>
    <w:rsid w:val="00196C6F"/>
    <w:rsid w:val="001971C4"/>
    <w:rsid w:val="001977E4"/>
    <w:rsid w:val="00197B7D"/>
    <w:rsid w:val="00197BE7"/>
    <w:rsid w:val="001A0F35"/>
    <w:rsid w:val="001A1172"/>
    <w:rsid w:val="001A1279"/>
    <w:rsid w:val="001A235B"/>
    <w:rsid w:val="001A338A"/>
    <w:rsid w:val="001A3955"/>
    <w:rsid w:val="001A3C2B"/>
    <w:rsid w:val="001A4289"/>
    <w:rsid w:val="001A46B2"/>
    <w:rsid w:val="001A52BB"/>
    <w:rsid w:val="001A5320"/>
    <w:rsid w:val="001A5B6D"/>
    <w:rsid w:val="001A600A"/>
    <w:rsid w:val="001A6113"/>
    <w:rsid w:val="001A62F1"/>
    <w:rsid w:val="001B0277"/>
    <w:rsid w:val="001B2F55"/>
    <w:rsid w:val="001B366C"/>
    <w:rsid w:val="001B3B96"/>
    <w:rsid w:val="001B3E45"/>
    <w:rsid w:val="001B4B04"/>
    <w:rsid w:val="001B4D13"/>
    <w:rsid w:val="001B5170"/>
    <w:rsid w:val="001B5460"/>
    <w:rsid w:val="001B7E35"/>
    <w:rsid w:val="001C03E6"/>
    <w:rsid w:val="001C199F"/>
    <w:rsid w:val="001C24C1"/>
    <w:rsid w:val="001C3572"/>
    <w:rsid w:val="001C35A5"/>
    <w:rsid w:val="001C4072"/>
    <w:rsid w:val="001C5124"/>
    <w:rsid w:val="001C6142"/>
    <w:rsid w:val="001C6663"/>
    <w:rsid w:val="001C6B72"/>
    <w:rsid w:val="001C7389"/>
    <w:rsid w:val="001C7409"/>
    <w:rsid w:val="001C752E"/>
    <w:rsid w:val="001C7895"/>
    <w:rsid w:val="001C7DF5"/>
    <w:rsid w:val="001D0C8C"/>
    <w:rsid w:val="001D1206"/>
    <w:rsid w:val="001D1419"/>
    <w:rsid w:val="001D1DB9"/>
    <w:rsid w:val="001D26DF"/>
    <w:rsid w:val="001D2A03"/>
    <w:rsid w:val="001D3A03"/>
    <w:rsid w:val="001D3B9B"/>
    <w:rsid w:val="001D4B4D"/>
    <w:rsid w:val="001D5434"/>
    <w:rsid w:val="001D5C98"/>
    <w:rsid w:val="001D5DAE"/>
    <w:rsid w:val="001D68D9"/>
    <w:rsid w:val="001D6B8B"/>
    <w:rsid w:val="001D7421"/>
    <w:rsid w:val="001E05C7"/>
    <w:rsid w:val="001E1856"/>
    <w:rsid w:val="001E18C5"/>
    <w:rsid w:val="001E3732"/>
    <w:rsid w:val="001E3D64"/>
    <w:rsid w:val="001E409D"/>
    <w:rsid w:val="001E4A59"/>
    <w:rsid w:val="001E5563"/>
    <w:rsid w:val="001E5B0F"/>
    <w:rsid w:val="001E7B67"/>
    <w:rsid w:val="001E7D01"/>
    <w:rsid w:val="001F043C"/>
    <w:rsid w:val="001F1A63"/>
    <w:rsid w:val="001F27B9"/>
    <w:rsid w:val="001F3463"/>
    <w:rsid w:val="001F379C"/>
    <w:rsid w:val="001F48BC"/>
    <w:rsid w:val="001F67C0"/>
    <w:rsid w:val="001F68DF"/>
    <w:rsid w:val="001F6FE5"/>
    <w:rsid w:val="002005EA"/>
    <w:rsid w:val="00200C37"/>
    <w:rsid w:val="0020131F"/>
    <w:rsid w:val="00201386"/>
    <w:rsid w:val="00202DA8"/>
    <w:rsid w:val="00204749"/>
    <w:rsid w:val="00205C31"/>
    <w:rsid w:val="00206577"/>
    <w:rsid w:val="00206868"/>
    <w:rsid w:val="0021054D"/>
    <w:rsid w:val="00210C1D"/>
    <w:rsid w:val="00211991"/>
    <w:rsid w:val="00211E0B"/>
    <w:rsid w:val="00212469"/>
    <w:rsid w:val="00212AD9"/>
    <w:rsid w:val="00212E0A"/>
    <w:rsid w:val="00214D3A"/>
    <w:rsid w:val="00214EBD"/>
    <w:rsid w:val="00216801"/>
    <w:rsid w:val="00217080"/>
    <w:rsid w:val="00217BFE"/>
    <w:rsid w:val="00220320"/>
    <w:rsid w:val="002206E5"/>
    <w:rsid w:val="00220765"/>
    <w:rsid w:val="002208FE"/>
    <w:rsid w:val="00220C0B"/>
    <w:rsid w:val="00221B27"/>
    <w:rsid w:val="00222A31"/>
    <w:rsid w:val="00222BF7"/>
    <w:rsid w:val="00222E7F"/>
    <w:rsid w:val="00223C77"/>
    <w:rsid w:val="0022413A"/>
    <w:rsid w:val="002250DE"/>
    <w:rsid w:val="00226C40"/>
    <w:rsid w:val="00227300"/>
    <w:rsid w:val="0023148A"/>
    <w:rsid w:val="0023165A"/>
    <w:rsid w:val="002332D4"/>
    <w:rsid w:val="00235E0C"/>
    <w:rsid w:val="00237EE0"/>
    <w:rsid w:val="002403F7"/>
    <w:rsid w:val="002410D5"/>
    <w:rsid w:val="0024192D"/>
    <w:rsid w:val="00241D5A"/>
    <w:rsid w:val="00242F3D"/>
    <w:rsid w:val="002436E1"/>
    <w:rsid w:val="002436F3"/>
    <w:rsid w:val="00244247"/>
    <w:rsid w:val="002449A2"/>
    <w:rsid w:val="0024588D"/>
    <w:rsid w:val="00246186"/>
    <w:rsid w:val="00246921"/>
    <w:rsid w:val="0024772E"/>
    <w:rsid w:val="002506C4"/>
    <w:rsid w:val="00250710"/>
    <w:rsid w:val="00250AD5"/>
    <w:rsid w:val="00251F64"/>
    <w:rsid w:val="00252B20"/>
    <w:rsid w:val="00253422"/>
    <w:rsid w:val="002534DD"/>
    <w:rsid w:val="002535BD"/>
    <w:rsid w:val="0025378D"/>
    <w:rsid w:val="00253F1C"/>
    <w:rsid w:val="00253F2E"/>
    <w:rsid w:val="00254887"/>
    <w:rsid w:val="00255E17"/>
    <w:rsid w:val="0025625D"/>
    <w:rsid w:val="00257190"/>
    <w:rsid w:val="002572C7"/>
    <w:rsid w:val="002575DB"/>
    <w:rsid w:val="002576FF"/>
    <w:rsid w:val="00257713"/>
    <w:rsid w:val="00257F9D"/>
    <w:rsid w:val="0026086B"/>
    <w:rsid w:val="00260F55"/>
    <w:rsid w:val="002611CD"/>
    <w:rsid w:val="00261F89"/>
    <w:rsid w:val="00262246"/>
    <w:rsid w:val="00262579"/>
    <w:rsid w:val="00262F1C"/>
    <w:rsid w:val="002631B9"/>
    <w:rsid w:val="002634C4"/>
    <w:rsid w:val="00264111"/>
    <w:rsid w:val="00264A5D"/>
    <w:rsid w:val="00265635"/>
    <w:rsid w:val="002658CA"/>
    <w:rsid w:val="00265D04"/>
    <w:rsid w:val="002674D1"/>
    <w:rsid w:val="00267D4E"/>
    <w:rsid w:val="00267F5F"/>
    <w:rsid w:val="00270C17"/>
    <w:rsid w:val="00270E79"/>
    <w:rsid w:val="00271296"/>
    <w:rsid w:val="002720B0"/>
    <w:rsid w:val="002728A7"/>
    <w:rsid w:val="00273836"/>
    <w:rsid w:val="00275222"/>
    <w:rsid w:val="0027602C"/>
    <w:rsid w:val="00276B99"/>
    <w:rsid w:val="00277AA6"/>
    <w:rsid w:val="0028053B"/>
    <w:rsid w:val="002806C1"/>
    <w:rsid w:val="00281D7D"/>
    <w:rsid w:val="0028212E"/>
    <w:rsid w:val="0028267F"/>
    <w:rsid w:val="00282EBB"/>
    <w:rsid w:val="00283E3C"/>
    <w:rsid w:val="00284DBC"/>
    <w:rsid w:val="00285DC7"/>
    <w:rsid w:val="00286474"/>
    <w:rsid w:val="00286B4D"/>
    <w:rsid w:val="00287723"/>
    <w:rsid w:val="00287F1D"/>
    <w:rsid w:val="00290CAE"/>
    <w:rsid w:val="00290D0E"/>
    <w:rsid w:val="00290F56"/>
    <w:rsid w:val="0029140A"/>
    <w:rsid w:val="00291D42"/>
    <w:rsid w:val="00291D7E"/>
    <w:rsid w:val="0029282A"/>
    <w:rsid w:val="00294F63"/>
    <w:rsid w:val="00295179"/>
    <w:rsid w:val="0029760F"/>
    <w:rsid w:val="002977A3"/>
    <w:rsid w:val="00297AD1"/>
    <w:rsid w:val="00297CCC"/>
    <w:rsid w:val="002A01AA"/>
    <w:rsid w:val="002A19C4"/>
    <w:rsid w:val="002A2E29"/>
    <w:rsid w:val="002A442A"/>
    <w:rsid w:val="002A5F1E"/>
    <w:rsid w:val="002A69E5"/>
    <w:rsid w:val="002A702D"/>
    <w:rsid w:val="002A7063"/>
    <w:rsid w:val="002A750C"/>
    <w:rsid w:val="002B1AF5"/>
    <w:rsid w:val="002B1CD2"/>
    <w:rsid w:val="002B1CE4"/>
    <w:rsid w:val="002B26AE"/>
    <w:rsid w:val="002B2A01"/>
    <w:rsid w:val="002B3512"/>
    <w:rsid w:val="002B3B22"/>
    <w:rsid w:val="002B6491"/>
    <w:rsid w:val="002B73A5"/>
    <w:rsid w:val="002C08B0"/>
    <w:rsid w:val="002C0D16"/>
    <w:rsid w:val="002C1039"/>
    <w:rsid w:val="002C20DE"/>
    <w:rsid w:val="002C33CB"/>
    <w:rsid w:val="002C44DC"/>
    <w:rsid w:val="002C4A76"/>
    <w:rsid w:val="002C5A63"/>
    <w:rsid w:val="002C62F5"/>
    <w:rsid w:val="002C65CA"/>
    <w:rsid w:val="002C6C46"/>
    <w:rsid w:val="002C7620"/>
    <w:rsid w:val="002C7875"/>
    <w:rsid w:val="002C7A39"/>
    <w:rsid w:val="002C7C4C"/>
    <w:rsid w:val="002D03CB"/>
    <w:rsid w:val="002D08FB"/>
    <w:rsid w:val="002D0C33"/>
    <w:rsid w:val="002D1629"/>
    <w:rsid w:val="002D22C7"/>
    <w:rsid w:val="002D2F73"/>
    <w:rsid w:val="002D4643"/>
    <w:rsid w:val="002D530F"/>
    <w:rsid w:val="002D6785"/>
    <w:rsid w:val="002D683A"/>
    <w:rsid w:val="002D68AA"/>
    <w:rsid w:val="002D7F11"/>
    <w:rsid w:val="002E1900"/>
    <w:rsid w:val="002E1B1A"/>
    <w:rsid w:val="002E52E7"/>
    <w:rsid w:val="002E574B"/>
    <w:rsid w:val="002E5908"/>
    <w:rsid w:val="002E6083"/>
    <w:rsid w:val="002E69C7"/>
    <w:rsid w:val="002E6C3A"/>
    <w:rsid w:val="002E760C"/>
    <w:rsid w:val="002F0046"/>
    <w:rsid w:val="002F01D1"/>
    <w:rsid w:val="002F0411"/>
    <w:rsid w:val="002F175C"/>
    <w:rsid w:val="002F2EC5"/>
    <w:rsid w:val="002F3B6D"/>
    <w:rsid w:val="002F4CCA"/>
    <w:rsid w:val="002F5CFF"/>
    <w:rsid w:val="002F6740"/>
    <w:rsid w:val="002F7808"/>
    <w:rsid w:val="002F79F3"/>
    <w:rsid w:val="002F7C8A"/>
    <w:rsid w:val="002F7DE0"/>
    <w:rsid w:val="003000B0"/>
    <w:rsid w:val="00301C9D"/>
    <w:rsid w:val="0030247E"/>
    <w:rsid w:val="003024CD"/>
    <w:rsid w:val="003024D4"/>
    <w:rsid w:val="00302E18"/>
    <w:rsid w:val="00303984"/>
    <w:rsid w:val="00303B5C"/>
    <w:rsid w:val="00303DDC"/>
    <w:rsid w:val="003058AB"/>
    <w:rsid w:val="00306306"/>
    <w:rsid w:val="00307EA3"/>
    <w:rsid w:val="00311AC6"/>
    <w:rsid w:val="003129CE"/>
    <w:rsid w:val="0031429B"/>
    <w:rsid w:val="00314517"/>
    <w:rsid w:val="00314CB2"/>
    <w:rsid w:val="003153CA"/>
    <w:rsid w:val="003158C6"/>
    <w:rsid w:val="00315DB0"/>
    <w:rsid w:val="00317178"/>
    <w:rsid w:val="00317C30"/>
    <w:rsid w:val="0032186C"/>
    <w:rsid w:val="003219DE"/>
    <w:rsid w:val="00321E0C"/>
    <w:rsid w:val="003228EF"/>
    <w:rsid w:val="003229D8"/>
    <w:rsid w:val="0032387E"/>
    <w:rsid w:val="003246F5"/>
    <w:rsid w:val="00324858"/>
    <w:rsid w:val="00325951"/>
    <w:rsid w:val="00325B82"/>
    <w:rsid w:val="00325C70"/>
    <w:rsid w:val="00326280"/>
    <w:rsid w:val="00326600"/>
    <w:rsid w:val="00326B15"/>
    <w:rsid w:val="00327EDE"/>
    <w:rsid w:val="003320EE"/>
    <w:rsid w:val="00332807"/>
    <w:rsid w:val="00332AE6"/>
    <w:rsid w:val="00332C37"/>
    <w:rsid w:val="0033617F"/>
    <w:rsid w:val="00336639"/>
    <w:rsid w:val="00337005"/>
    <w:rsid w:val="00337E62"/>
    <w:rsid w:val="003400C5"/>
    <w:rsid w:val="00340256"/>
    <w:rsid w:val="00340481"/>
    <w:rsid w:val="00342143"/>
    <w:rsid w:val="00342F50"/>
    <w:rsid w:val="003433ED"/>
    <w:rsid w:val="003446D3"/>
    <w:rsid w:val="00344B32"/>
    <w:rsid w:val="003452CF"/>
    <w:rsid w:val="0034654A"/>
    <w:rsid w:val="00347957"/>
    <w:rsid w:val="003479CD"/>
    <w:rsid w:val="00347A21"/>
    <w:rsid w:val="00350124"/>
    <w:rsid w:val="003505E2"/>
    <w:rsid w:val="00350625"/>
    <w:rsid w:val="003509DA"/>
    <w:rsid w:val="00350E9A"/>
    <w:rsid w:val="00350EB8"/>
    <w:rsid w:val="00352709"/>
    <w:rsid w:val="00352EBB"/>
    <w:rsid w:val="0035307F"/>
    <w:rsid w:val="003533DF"/>
    <w:rsid w:val="00353E39"/>
    <w:rsid w:val="003545AC"/>
    <w:rsid w:val="00355498"/>
    <w:rsid w:val="0035600B"/>
    <w:rsid w:val="00356775"/>
    <w:rsid w:val="00356C88"/>
    <w:rsid w:val="00356DFF"/>
    <w:rsid w:val="003573C4"/>
    <w:rsid w:val="00357515"/>
    <w:rsid w:val="00360EF0"/>
    <w:rsid w:val="003610E7"/>
    <w:rsid w:val="003619B5"/>
    <w:rsid w:val="00361AC3"/>
    <w:rsid w:val="00364245"/>
    <w:rsid w:val="00364724"/>
    <w:rsid w:val="00364F27"/>
    <w:rsid w:val="003656B9"/>
    <w:rsid w:val="00365763"/>
    <w:rsid w:val="003677CB"/>
    <w:rsid w:val="00370563"/>
    <w:rsid w:val="003709DC"/>
    <w:rsid w:val="00371158"/>
    <w:rsid w:val="00371178"/>
    <w:rsid w:val="0037157A"/>
    <w:rsid w:val="0037178E"/>
    <w:rsid w:val="00372644"/>
    <w:rsid w:val="00372B80"/>
    <w:rsid w:val="00372CCD"/>
    <w:rsid w:val="00372CFB"/>
    <w:rsid w:val="00372EB3"/>
    <w:rsid w:val="003730DB"/>
    <w:rsid w:val="003733C5"/>
    <w:rsid w:val="00373BDB"/>
    <w:rsid w:val="00374A38"/>
    <w:rsid w:val="00374A66"/>
    <w:rsid w:val="00374A7A"/>
    <w:rsid w:val="00374EE4"/>
    <w:rsid w:val="00375096"/>
    <w:rsid w:val="003753DF"/>
    <w:rsid w:val="00375EE0"/>
    <w:rsid w:val="00376D65"/>
    <w:rsid w:val="00381C54"/>
    <w:rsid w:val="00382355"/>
    <w:rsid w:val="00382442"/>
    <w:rsid w:val="00382CD7"/>
    <w:rsid w:val="00382FD7"/>
    <w:rsid w:val="00383222"/>
    <w:rsid w:val="00383F60"/>
    <w:rsid w:val="00384B8E"/>
    <w:rsid w:val="00384C39"/>
    <w:rsid w:val="003852EF"/>
    <w:rsid w:val="0038583D"/>
    <w:rsid w:val="00385CAE"/>
    <w:rsid w:val="003865C6"/>
    <w:rsid w:val="00386D16"/>
    <w:rsid w:val="00386DBB"/>
    <w:rsid w:val="00387A86"/>
    <w:rsid w:val="0039249E"/>
    <w:rsid w:val="00392E47"/>
    <w:rsid w:val="00393740"/>
    <w:rsid w:val="00393FD6"/>
    <w:rsid w:val="003944BA"/>
    <w:rsid w:val="00394E5A"/>
    <w:rsid w:val="00394E9D"/>
    <w:rsid w:val="003950E9"/>
    <w:rsid w:val="003954C6"/>
    <w:rsid w:val="003965E5"/>
    <w:rsid w:val="00396CAF"/>
    <w:rsid w:val="003976A3"/>
    <w:rsid w:val="003A0075"/>
    <w:rsid w:val="003A18C0"/>
    <w:rsid w:val="003A29FF"/>
    <w:rsid w:val="003A2A94"/>
    <w:rsid w:val="003A4844"/>
    <w:rsid w:val="003A6810"/>
    <w:rsid w:val="003A71CA"/>
    <w:rsid w:val="003A7B6A"/>
    <w:rsid w:val="003B0130"/>
    <w:rsid w:val="003B0B0A"/>
    <w:rsid w:val="003B0C67"/>
    <w:rsid w:val="003B2255"/>
    <w:rsid w:val="003B2859"/>
    <w:rsid w:val="003B2D55"/>
    <w:rsid w:val="003B3560"/>
    <w:rsid w:val="003B3AED"/>
    <w:rsid w:val="003B409A"/>
    <w:rsid w:val="003B44D1"/>
    <w:rsid w:val="003B541E"/>
    <w:rsid w:val="003B63C3"/>
    <w:rsid w:val="003B78A2"/>
    <w:rsid w:val="003C093A"/>
    <w:rsid w:val="003C10CB"/>
    <w:rsid w:val="003C262B"/>
    <w:rsid w:val="003C2865"/>
    <w:rsid w:val="003C2CC4"/>
    <w:rsid w:val="003C2E0B"/>
    <w:rsid w:val="003C4E0F"/>
    <w:rsid w:val="003C512A"/>
    <w:rsid w:val="003C534D"/>
    <w:rsid w:val="003C5B76"/>
    <w:rsid w:val="003C6D67"/>
    <w:rsid w:val="003C7589"/>
    <w:rsid w:val="003C7736"/>
    <w:rsid w:val="003D1AD4"/>
    <w:rsid w:val="003D1D67"/>
    <w:rsid w:val="003D1DD8"/>
    <w:rsid w:val="003D28FD"/>
    <w:rsid w:val="003D2EC2"/>
    <w:rsid w:val="003D34F0"/>
    <w:rsid w:val="003D3835"/>
    <w:rsid w:val="003D48F2"/>
    <w:rsid w:val="003D4B23"/>
    <w:rsid w:val="003D58C7"/>
    <w:rsid w:val="003D5BB3"/>
    <w:rsid w:val="003E0E78"/>
    <w:rsid w:val="003E130E"/>
    <w:rsid w:val="003E244A"/>
    <w:rsid w:val="003E3170"/>
    <w:rsid w:val="003E32DE"/>
    <w:rsid w:val="003E36BF"/>
    <w:rsid w:val="003E3707"/>
    <w:rsid w:val="003E3738"/>
    <w:rsid w:val="003E4F4F"/>
    <w:rsid w:val="003E5292"/>
    <w:rsid w:val="003E5E68"/>
    <w:rsid w:val="003E5E87"/>
    <w:rsid w:val="003E67DD"/>
    <w:rsid w:val="003E6BCD"/>
    <w:rsid w:val="003E7785"/>
    <w:rsid w:val="003F0D0E"/>
    <w:rsid w:val="003F183A"/>
    <w:rsid w:val="003F20FB"/>
    <w:rsid w:val="003F22D7"/>
    <w:rsid w:val="003F3E1D"/>
    <w:rsid w:val="003F4037"/>
    <w:rsid w:val="003F4971"/>
    <w:rsid w:val="003F49F7"/>
    <w:rsid w:val="003F54EB"/>
    <w:rsid w:val="003F5FF2"/>
    <w:rsid w:val="003F7329"/>
    <w:rsid w:val="003F7C31"/>
    <w:rsid w:val="00400D21"/>
    <w:rsid w:val="00400F2E"/>
    <w:rsid w:val="00401647"/>
    <w:rsid w:val="00403E49"/>
    <w:rsid w:val="0040468F"/>
    <w:rsid w:val="00404941"/>
    <w:rsid w:val="004049AC"/>
    <w:rsid w:val="00404E4F"/>
    <w:rsid w:val="0040531F"/>
    <w:rsid w:val="00410659"/>
    <w:rsid w:val="00410C0D"/>
    <w:rsid w:val="00410C89"/>
    <w:rsid w:val="00411229"/>
    <w:rsid w:val="00411C4C"/>
    <w:rsid w:val="00411F54"/>
    <w:rsid w:val="004120F7"/>
    <w:rsid w:val="0041270C"/>
    <w:rsid w:val="004136A1"/>
    <w:rsid w:val="00413776"/>
    <w:rsid w:val="00413A54"/>
    <w:rsid w:val="0041528B"/>
    <w:rsid w:val="00415596"/>
    <w:rsid w:val="0041612E"/>
    <w:rsid w:val="00416A6D"/>
    <w:rsid w:val="00417647"/>
    <w:rsid w:val="00417786"/>
    <w:rsid w:val="00420947"/>
    <w:rsid w:val="00420D3D"/>
    <w:rsid w:val="00421CB7"/>
    <w:rsid w:val="0042246D"/>
    <w:rsid w:val="00422E03"/>
    <w:rsid w:val="00425039"/>
    <w:rsid w:val="004259BE"/>
    <w:rsid w:val="00425AFE"/>
    <w:rsid w:val="00425E63"/>
    <w:rsid w:val="00426031"/>
    <w:rsid w:val="004269F2"/>
    <w:rsid w:val="00426B9B"/>
    <w:rsid w:val="00431140"/>
    <w:rsid w:val="00431DE1"/>
    <w:rsid w:val="004325CB"/>
    <w:rsid w:val="00432624"/>
    <w:rsid w:val="00432C6F"/>
    <w:rsid w:val="00433BCF"/>
    <w:rsid w:val="0043400F"/>
    <w:rsid w:val="004346DA"/>
    <w:rsid w:val="004352D1"/>
    <w:rsid w:val="00436A99"/>
    <w:rsid w:val="00436C99"/>
    <w:rsid w:val="00436E16"/>
    <w:rsid w:val="00436EDF"/>
    <w:rsid w:val="0044003A"/>
    <w:rsid w:val="00440230"/>
    <w:rsid w:val="004414FA"/>
    <w:rsid w:val="004429DB"/>
    <w:rsid w:val="00442A83"/>
    <w:rsid w:val="0044345C"/>
    <w:rsid w:val="00443D14"/>
    <w:rsid w:val="004440EB"/>
    <w:rsid w:val="00444E5D"/>
    <w:rsid w:val="00445E66"/>
    <w:rsid w:val="004460CD"/>
    <w:rsid w:val="004463E6"/>
    <w:rsid w:val="00446C38"/>
    <w:rsid w:val="00447340"/>
    <w:rsid w:val="0045042F"/>
    <w:rsid w:val="00450DB2"/>
    <w:rsid w:val="004518F2"/>
    <w:rsid w:val="0045495B"/>
    <w:rsid w:val="00454BD2"/>
    <w:rsid w:val="00455216"/>
    <w:rsid w:val="00455F90"/>
    <w:rsid w:val="00455F93"/>
    <w:rsid w:val="004561E5"/>
    <w:rsid w:val="004562FE"/>
    <w:rsid w:val="004565FC"/>
    <w:rsid w:val="00457C5D"/>
    <w:rsid w:val="004600BB"/>
    <w:rsid w:val="00460736"/>
    <w:rsid w:val="00460B85"/>
    <w:rsid w:val="00460D9A"/>
    <w:rsid w:val="00461A3D"/>
    <w:rsid w:val="00464B50"/>
    <w:rsid w:val="004653B2"/>
    <w:rsid w:val="00467987"/>
    <w:rsid w:val="00470D8B"/>
    <w:rsid w:val="00472932"/>
    <w:rsid w:val="004739F2"/>
    <w:rsid w:val="004745A2"/>
    <w:rsid w:val="00475163"/>
    <w:rsid w:val="004755E6"/>
    <w:rsid w:val="00475A2F"/>
    <w:rsid w:val="00475BA1"/>
    <w:rsid w:val="0048069E"/>
    <w:rsid w:val="00481E09"/>
    <w:rsid w:val="00482E74"/>
    <w:rsid w:val="0048397A"/>
    <w:rsid w:val="00483C0C"/>
    <w:rsid w:val="00484285"/>
    <w:rsid w:val="00484C50"/>
    <w:rsid w:val="00485044"/>
    <w:rsid w:val="00485CBB"/>
    <w:rsid w:val="004866B7"/>
    <w:rsid w:val="00486880"/>
    <w:rsid w:val="00487328"/>
    <w:rsid w:val="0049051B"/>
    <w:rsid w:val="004906BB"/>
    <w:rsid w:val="00490910"/>
    <w:rsid w:val="00490C1A"/>
    <w:rsid w:val="004914E1"/>
    <w:rsid w:val="00492537"/>
    <w:rsid w:val="004929B1"/>
    <w:rsid w:val="004951C4"/>
    <w:rsid w:val="00495C14"/>
    <w:rsid w:val="00496132"/>
    <w:rsid w:val="00496F0E"/>
    <w:rsid w:val="00497CB0"/>
    <w:rsid w:val="004A1B31"/>
    <w:rsid w:val="004A28A6"/>
    <w:rsid w:val="004A31D2"/>
    <w:rsid w:val="004A3589"/>
    <w:rsid w:val="004A3ECD"/>
    <w:rsid w:val="004A50B4"/>
    <w:rsid w:val="004A666F"/>
    <w:rsid w:val="004A6E57"/>
    <w:rsid w:val="004A7F62"/>
    <w:rsid w:val="004B0848"/>
    <w:rsid w:val="004B0AA3"/>
    <w:rsid w:val="004B1032"/>
    <w:rsid w:val="004B17A5"/>
    <w:rsid w:val="004B22F9"/>
    <w:rsid w:val="004B25F0"/>
    <w:rsid w:val="004B4179"/>
    <w:rsid w:val="004B424F"/>
    <w:rsid w:val="004B57D6"/>
    <w:rsid w:val="004B5A93"/>
    <w:rsid w:val="004B5B58"/>
    <w:rsid w:val="004B687D"/>
    <w:rsid w:val="004B7A92"/>
    <w:rsid w:val="004C0E11"/>
    <w:rsid w:val="004C2461"/>
    <w:rsid w:val="004C4167"/>
    <w:rsid w:val="004C4592"/>
    <w:rsid w:val="004C5DF6"/>
    <w:rsid w:val="004C61C0"/>
    <w:rsid w:val="004C65EB"/>
    <w:rsid w:val="004C6DCB"/>
    <w:rsid w:val="004C71E1"/>
    <w:rsid w:val="004C7462"/>
    <w:rsid w:val="004C7677"/>
    <w:rsid w:val="004D148A"/>
    <w:rsid w:val="004D30D8"/>
    <w:rsid w:val="004D3953"/>
    <w:rsid w:val="004D3BEE"/>
    <w:rsid w:val="004D3CC1"/>
    <w:rsid w:val="004D578E"/>
    <w:rsid w:val="004D5A08"/>
    <w:rsid w:val="004D6052"/>
    <w:rsid w:val="004D638C"/>
    <w:rsid w:val="004D659E"/>
    <w:rsid w:val="004D7228"/>
    <w:rsid w:val="004D7CFD"/>
    <w:rsid w:val="004E1236"/>
    <w:rsid w:val="004E1DF0"/>
    <w:rsid w:val="004E23F4"/>
    <w:rsid w:val="004E4A0C"/>
    <w:rsid w:val="004E4B32"/>
    <w:rsid w:val="004E4CFB"/>
    <w:rsid w:val="004E501B"/>
    <w:rsid w:val="004E57A7"/>
    <w:rsid w:val="004E5DAE"/>
    <w:rsid w:val="004E752B"/>
    <w:rsid w:val="004E7723"/>
    <w:rsid w:val="004E77B2"/>
    <w:rsid w:val="004E7FC8"/>
    <w:rsid w:val="004F0B89"/>
    <w:rsid w:val="004F129C"/>
    <w:rsid w:val="004F1D45"/>
    <w:rsid w:val="004F32B0"/>
    <w:rsid w:val="004F3E7D"/>
    <w:rsid w:val="004F47E2"/>
    <w:rsid w:val="004F4D76"/>
    <w:rsid w:val="004F4F1A"/>
    <w:rsid w:val="004F5912"/>
    <w:rsid w:val="004F6AC8"/>
    <w:rsid w:val="004F6B61"/>
    <w:rsid w:val="004F7689"/>
    <w:rsid w:val="004F7FAE"/>
    <w:rsid w:val="004F7FCC"/>
    <w:rsid w:val="0050041C"/>
    <w:rsid w:val="005006B3"/>
    <w:rsid w:val="00500826"/>
    <w:rsid w:val="005013B1"/>
    <w:rsid w:val="00502AF3"/>
    <w:rsid w:val="00504B2D"/>
    <w:rsid w:val="00504D21"/>
    <w:rsid w:val="00504F87"/>
    <w:rsid w:val="00505D12"/>
    <w:rsid w:val="00506911"/>
    <w:rsid w:val="00510383"/>
    <w:rsid w:val="0051042B"/>
    <w:rsid w:val="00511061"/>
    <w:rsid w:val="00513921"/>
    <w:rsid w:val="00514D96"/>
    <w:rsid w:val="00514F50"/>
    <w:rsid w:val="00515186"/>
    <w:rsid w:val="005154D9"/>
    <w:rsid w:val="00515B28"/>
    <w:rsid w:val="005169A8"/>
    <w:rsid w:val="00516E96"/>
    <w:rsid w:val="00517FBA"/>
    <w:rsid w:val="0052067C"/>
    <w:rsid w:val="00520DE4"/>
    <w:rsid w:val="0052136D"/>
    <w:rsid w:val="00521C84"/>
    <w:rsid w:val="00522B35"/>
    <w:rsid w:val="00523AAA"/>
    <w:rsid w:val="00524487"/>
    <w:rsid w:val="00525124"/>
    <w:rsid w:val="0052598F"/>
    <w:rsid w:val="00525B88"/>
    <w:rsid w:val="00525F15"/>
    <w:rsid w:val="00527403"/>
    <w:rsid w:val="0052775E"/>
    <w:rsid w:val="00527B25"/>
    <w:rsid w:val="005331D2"/>
    <w:rsid w:val="00535EAD"/>
    <w:rsid w:val="00536DC8"/>
    <w:rsid w:val="00536E0A"/>
    <w:rsid w:val="00540B76"/>
    <w:rsid w:val="00541FCB"/>
    <w:rsid w:val="005420F2"/>
    <w:rsid w:val="005422E3"/>
    <w:rsid w:val="0054252B"/>
    <w:rsid w:val="00542CC4"/>
    <w:rsid w:val="005439BD"/>
    <w:rsid w:val="00543B1E"/>
    <w:rsid w:val="00545FDF"/>
    <w:rsid w:val="00547218"/>
    <w:rsid w:val="005502A1"/>
    <w:rsid w:val="00550605"/>
    <w:rsid w:val="005517DC"/>
    <w:rsid w:val="00551831"/>
    <w:rsid w:val="00551ACB"/>
    <w:rsid w:val="00552012"/>
    <w:rsid w:val="005524F4"/>
    <w:rsid w:val="005526B9"/>
    <w:rsid w:val="00552F5D"/>
    <w:rsid w:val="00553043"/>
    <w:rsid w:val="00553BD4"/>
    <w:rsid w:val="00553C08"/>
    <w:rsid w:val="00556E19"/>
    <w:rsid w:val="00557155"/>
    <w:rsid w:val="005576AE"/>
    <w:rsid w:val="00560BB6"/>
    <w:rsid w:val="00561469"/>
    <w:rsid w:val="005619E3"/>
    <w:rsid w:val="0056209A"/>
    <w:rsid w:val="005628B6"/>
    <w:rsid w:val="00563954"/>
    <w:rsid w:val="00564324"/>
    <w:rsid w:val="00564FF9"/>
    <w:rsid w:val="00565314"/>
    <w:rsid w:val="005663A9"/>
    <w:rsid w:val="0056679B"/>
    <w:rsid w:val="00574329"/>
    <w:rsid w:val="0057571F"/>
    <w:rsid w:val="00575999"/>
    <w:rsid w:val="00576743"/>
    <w:rsid w:val="005772DF"/>
    <w:rsid w:val="00580537"/>
    <w:rsid w:val="00580E01"/>
    <w:rsid w:val="00581431"/>
    <w:rsid w:val="005823D6"/>
    <w:rsid w:val="00582886"/>
    <w:rsid w:val="00582AA9"/>
    <w:rsid w:val="00582D70"/>
    <w:rsid w:val="00583114"/>
    <w:rsid w:val="00583650"/>
    <w:rsid w:val="0058439F"/>
    <w:rsid w:val="005847F5"/>
    <w:rsid w:val="00584D97"/>
    <w:rsid w:val="0059015F"/>
    <w:rsid w:val="005904C0"/>
    <w:rsid w:val="00590C3B"/>
    <w:rsid w:val="0059163E"/>
    <w:rsid w:val="005941EC"/>
    <w:rsid w:val="00594BA7"/>
    <w:rsid w:val="0059551B"/>
    <w:rsid w:val="0059572A"/>
    <w:rsid w:val="00595965"/>
    <w:rsid w:val="00596F03"/>
    <w:rsid w:val="0059724D"/>
    <w:rsid w:val="005A067A"/>
    <w:rsid w:val="005A0BB3"/>
    <w:rsid w:val="005A1030"/>
    <w:rsid w:val="005A3109"/>
    <w:rsid w:val="005A4B70"/>
    <w:rsid w:val="005A5206"/>
    <w:rsid w:val="005A53B0"/>
    <w:rsid w:val="005A5629"/>
    <w:rsid w:val="005A5AFD"/>
    <w:rsid w:val="005A61C2"/>
    <w:rsid w:val="005A624A"/>
    <w:rsid w:val="005A62FF"/>
    <w:rsid w:val="005A6FB1"/>
    <w:rsid w:val="005A71BD"/>
    <w:rsid w:val="005A7A52"/>
    <w:rsid w:val="005A7D13"/>
    <w:rsid w:val="005B013C"/>
    <w:rsid w:val="005B277E"/>
    <w:rsid w:val="005B320C"/>
    <w:rsid w:val="005B3DB3"/>
    <w:rsid w:val="005B4192"/>
    <w:rsid w:val="005B4E13"/>
    <w:rsid w:val="005B6A94"/>
    <w:rsid w:val="005B7654"/>
    <w:rsid w:val="005B7A21"/>
    <w:rsid w:val="005B7CC1"/>
    <w:rsid w:val="005C1857"/>
    <w:rsid w:val="005C2DC0"/>
    <w:rsid w:val="005C307F"/>
    <w:rsid w:val="005C342F"/>
    <w:rsid w:val="005C433B"/>
    <w:rsid w:val="005C4450"/>
    <w:rsid w:val="005C45B2"/>
    <w:rsid w:val="005C47AA"/>
    <w:rsid w:val="005C4825"/>
    <w:rsid w:val="005C48BC"/>
    <w:rsid w:val="005C78A5"/>
    <w:rsid w:val="005C7D1E"/>
    <w:rsid w:val="005D116F"/>
    <w:rsid w:val="005D1CCD"/>
    <w:rsid w:val="005D21DA"/>
    <w:rsid w:val="005D29F4"/>
    <w:rsid w:val="005D3D28"/>
    <w:rsid w:val="005D53B0"/>
    <w:rsid w:val="005D5630"/>
    <w:rsid w:val="005D5989"/>
    <w:rsid w:val="005D608D"/>
    <w:rsid w:val="005D6233"/>
    <w:rsid w:val="005D668D"/>
    <w:rsid w:val="005D7175"/>
    <w:rsid w:val="005D7772"/>
    <w:rsid w:val="005D7939"/>
    <w:rsid w:val="005D7AA8"/>
    <w:rsid w:val="005E00CA"/>
    <w:rsid w:val="005E0F57"/>
    <w:rsid w:val="005E1963"/>
    <w:rsid w:val="005E1CB8"/>
    <w:rsid w:val="005E2B39"/>
    <w:rsid w:val="005E30DB"/>
    <w:rsid w:val="005E53FD"/>
    <w:rsid w:val="005E574C"/>
    <w:rsid w:val="005E5FB9"/>
    <w:rsid w:val="005E6046"/>
    <w:rsid w:val="005E6361"/>
    <w:rsid w:val="005E6E56"/>
    <w:rsid w:val="005E6EDF"/>
    <w:rsid w:val="005F000A"/>
    <w:rsid w:val="005F14DC"/>
    <w:rsid w:val="005F2BFF"/>
    <w:rsid w:val="005F3769"/>
    <w:rsid w:val="005F3947"/>
    <w:rsid w:val="005F3C20"/>
    <w:rsid w:val="005F47FF"/>
    <w:rsid w:val="005F5F4B"/>
    <w:rsid w:val="005F6647"/>
    <w:rsid w:val="005F7806"/>
    <w:rsid w:val="005F7B75"/>
    <w:rsid w:val="006001EE"/>
    <w:rsid w:val="00601E6B"/>
    <w:rsid w:val="006021D0"/>
    <w:rsid w:val="00603954"/>
    <w:rsid w:val="00603F28"/>
    <w:rsid w:val="00605042"/>
    <w:rsid w:val="00605E7C"/>
    <w:rsid w:val="00607587"/>
    <w:rsid w:val="006109CD"/>
    <w:rsid w:val="00611FC4"/>
    <w:rsid w:val="00614DD4"/>
    <w:rsid w:val="00615516"/>
    <w:rsid w:val="006176FB"/>
    <w:rsid w:val="00617C5C"/>
    <w:rsid w:val="00617F92"/>
    <w:rsid w:val="0062038D"/>
    <w:rsid w:val="00620431"/>
    <w:rsid w:val="00621EB0"/>
    <w:rsid w:val="0062208B"/>
    <w:rsid w:val="0062373A"/>
    <w:rsid w:val="00624599"/>
    <w:rsid w:val="00624E4E"/>
    <w:rsid w:val="00624EFB"/>
    <w:rsid w:val="006261B4"/>
    <w:rsid w:val="00626276"/>
    <w:rsid w:val="0062691E"/>
    <w:rsid w:val="006269CE"/>
    <w:rsid w:val="0062717F"/>
    <w:rsid w:val="006272C0"/>
    <w:rsid w:val="006308B5"/>
    <w:rsid w:val="00631E27"/>
    <w:rsid w:val="006335AE"/>
    <w:rsid w:val="006349DB"/>
    <w:rsid w:val="006378EF"/>
    <w:rsid w:val="00637A62"/>
    <w:rsid w:val="00640945"/>
    <w:rsid w:val="00640B26"/>
    <w:rsid w:val="00642B49"/>
    <w:rsid w:val="00642E99"/>
    <w:rsid w:val="0064313F"/>
    <w:rsid w:val="006457B8"/>
    <w:rsid w:val="00645B82"/>
    <w:rsid w:val="00646CFE"/>
    <w:rsid w:val="00646D27"/>
    <w:rsid w:val="00647EF7"/>
    <w:rsid w:val="006504B3"/>
    <w:rsid w:val="0065165E"/>
    <w:rsid w:val="006518FF"/>
    <w:rsid w:val="00652151"/>
    <w:rsid w:val="006523C1"/>
    <w:rsid w:val="006526AA"/>
    <w:rsid w:val="00652D0A"/>
    <w:rsid w:val="00652EE7"/>
    <w:rsid w:val="006539C8"/>
    <w:rsid w:val="0065429C"/>
    <w:rsid w:val="00654526"/>
    <w:rsid w:val="00654B97"/>
    <w:rsid w:val="006554D1"/>
    <w:rsid w:val="006558E9"/>
    <w:rsid w:val="00657CCF"/>
    <w:rsid w:val="00657F7D"/>
    <w:rsid w:val="006601D9"/>
    <w:rsid w:val="00660524"/>
    <w:rsid w:val="00661536"/>
    <w:rsid w:val="00661CCE"/>
    <w:rsid w:val="00662410"/>
    <w:rsid w:val="00662BB6"/>
    <w:rsid w:val="00662EA6"/>
    <w:rsid w:val="006633CC"/>
    <w:rsid w:val="00663EF2"/>
    <w:rsid w:val="00664287"/>
    <w:rsid w:val="0066477E"/>
    <w:rsid w:val="0066529C"/>
    <w:rsid w:val="006656E3"/>
    <w:rsid w:val="00666063"/>
    <w:rsid w:val="00666712"/>
    <w:rsid w:val="00666DBC"/>
    <w:rsid w:val="00666EA0"/>
    <w:rsid w:val="00667828"/>
    <w:rsid w:val="006709F1"/>
    <w:rsid w:val="00671B51"/>
    <w:rsid w:val="00672432"/>
    <w:rsid w:val="00672DAF"/>
    <w:rsid w:val="0067362F"/>
    <w:rsid w:val="0067364B"/>
    <w:rsid w:val="00674A9E"/>
    <w:rsid w:val="0067562E"/>
    <w:rsid w:val="0067580F"/>
    <w:rsid w:val="00675D2C"/>
    <w:rsid w:val="006761DE"/>
    <w:rsid w:val="00676606"/>
    <w:rsid w:val="00676713"/>
    <w:rsid w:val="006773BF"/>
    <w:rsid w:val="00677B61"/>
    <w:rsid w:val="00680849"/>
    <w:rsid w:val="00682024"/>
    <w:rsid w:val="006821B7"/>
    <w:rsid w:val="00683B3A"/>
    <w:rsid w:val="006848DC"/>
    <w:rsid w:val="00684B75"/>
    <w:rsid w:val="00684C21"/>
    <w:rsid w:val="00685242"/>
    <w:rsid w:val="00686283"/>
    <w:rsid w:val="00687692"/>
    <w:rsid w:val="006913D7"/>
    <w:rsid w:val="00691C83"/>
    <w:rsid w:val="00691FD8"/>
    <w:rsid w:val="006928F3"/>
    <w:rsid w:val="00692CCE"/>
    <w:rsid w:val="0069337C"/>
    <w:rsid w:val="006946B2"/>
    <w:rsid w:val="006949FE"/>
    <w:rsid w:val="00694AC1"/>
    <w:rsid w:val="00695FD9"/>
    <w:rsid w:val="006961B2"/>
    <w:rsid w:val="00696328"/>
    <w:rsid w:val="00696E9B"/>
    <w:rsid w:val="006A2530"/>
    <w:rsid w:val="006A27CF"/>
    <w:rsid w:val="006A2995"/>
    <w:rsid w:val="006A2CC0"/>
    <w:rsid w:val="006A4A04"/>
    <w:rsid w:val="006A4A75"/>
    <w:rsid w:val="006A4B07"/>
    <w:rsid w:val="006A6A8A"/>
    <w:rsid w:val="006A7634"/>
    <w:rsid w:val="006A7B4E"/>
    <w:rsid w:val="006B0973"/>
    <w:rsid w:val="006B382C"/>
    <w:rsid w:val="006B3F74"/>
    <w:rsid w:val="006B6A23"/>
    <w:rsid w:val="006C0021"/>
    <w:rsid w:val="006C0634"/>
    <w:rsid w:val="006C3589"/>
    <w:rsid w:val="006C3875"/>
    <w:rsid w:val="006C3CB5"/>
    <w:rsid w:val="006C441D"/>
    <w:rsid w:val="006C459F"/>
    <w:rsid w:val="006C4C5D"/>
    <w:rsid w:val="006C50C0"/>
    <w:rsid w:val="006C6917"/>
    <w:rsid w:val="006C7C5A"/>
    <w:rsid w:val="006D014C"/>
    <w:rsid w:val="006D05AC"/>
    <w:rsid w:val="006D0C1E"/>
    <w:rsid w:val="006D0C79"/>
    <w:rsid w:val="006D12B6"/>
    <w:rsid w:val="006D1B33"/>
    <w:rsid w:val="006D2E2B"/>
    <w:rsid w:val="006D37AF"/>
    <w:rsid w:val="006D3D63"/>
    <w:rsid w:val="006D3FBE"/>
    <w:rsid w:val="006D51D0"/>
    <w:rsid w:val="006D58A0"/>
    <w:rsid w:val="006D5B52"/>
    <w:rsid w:val="006D5FB9"/>
    <w:rsid w:val="006D658E"/>
    <w:rsid w:val="006E0C15"/>
    <w:rsid w:val="006E11DB"/>
    <w:rsid w:val="006E1F27"/>
    <w:rsid w:val="006E2B87"/>
    <w:rsid w:val="006E3C35"/>
    <w:rsid w:val="006E40F0"/>
    <w:rsid w:val="006E40F7"/>
    <w:rsid w:val="006E44B4"/>
    <w:rsid w:val="006E564B"/>
    <w:rsid w:val="006E57D5"/>
    <w:rsid w:val="006E59E0"/>
    <w:rsid w:val="006E61AE"/>
    <w:rsid w:val="006E6A51"/>
    <w:rsid w:val="006E7191"/>
    <w:rsid w:val="006E7706"/>
    <w:rsid w:val="006E7718"/>
    <w:rsid w:val="006F3D22"/>
    <w:rsid w:val="006F3F15"/>
    <w:rsid w:val="006F3F42"/>
    <w:rsid w:val="006F4FCD"/>
    <w:rsid w:val="006F627F"/>
    <w:rsid w:val="006F76C5"/>
    <w:rsid w:val="007004CF"/>
    <w:rsid w:val="007014B3"/>
    <w:rsid w:val="007027D5"/>
    <w:rsid w:val="00702E67"/>
    <w:rsid w:val="0070342E"/>
    <w:rsid w:val="00703577"/>
    <w:rsid w:val="00703D4A"/>
    <w:rsid w:val="0070440E"/>
    <w:rsid w:val="0070537F"/>
    <w:rsid w:val="00705876"/>
    <w:rsid w:val="00705894"/>
    <w:rsid w:val="007065F3"/>
    <w:rsid w:val="007066BA"/>
    <w:rsid w:val="00706F07"/>
    <w:rsid w:val="007070C8"/>
    <w:rsid w:val="007079BC"/>
    <w:rsid w:val="00710A09"/>
    <w:rsid w:val="00711516"/>
    <w:rsid w:val="0071162D"/>
    <w:rsid w:val="00711784"/>
    <w:rsid w:val="00712808"/>
    <w:rsid w:val="00713FFC"/>
    <w:rsid w:val="00715D36"/>
    <w:rsid w:val="007162B6"/>
    <w:rsid w:val="00716530"/>
    <w:rsid w:val="007171C4"/>
    <w:rsid w:val="00717A19"/>
    <w:rsid w:val="00720AEA"/>
    <w:rsid w:val="00720F80"/>
    <w:rsid w:val="00721535"/>
    <w:rsid w:val="00722D6B"/>
    <w:rsid w:val="007233AB"/>
    <w:rsid w:val="00723AE7"/>
    <w:rsid w:val="007240B5"/>
    <w:rsid w:val="00724900"/>
    <w:rsid w:val="0072632A"/>
    <w:rsid w:val="0072677F"/>
    <w:rsid w:val="00726D89"/>
    <w:rsid w:val="007270F3"/>
    <w:rsid w:val="007275A2"/>
    <w:rsid w:val="00727EA1"/>
    <w:rsid w:val="00730C8B"/>
    <w:rsid w:val="00731EAB"/>
    <w:rsid w:val="00732354"/>
    <w:rsid w:val="007327D5"/>
    <w:rsid w:val="00732DF3"/>
    <w:rsid w:val="007335DA"/>
    <w:rsid w:val="00733AF1"/>
    <w:rsid w:val="00733DA3"/>
    <w:rsid w:val="00734338"/>
    <w:rsid w:val="007355DE"/>
    <w:rsid w:val="0073578B"/>
    <w:rsid w:val="00735DAC"/>
    <w:rsid w:val="00735E6E"/>
    <w:rsid w:val="007360DC"/>
    <w:rsid w:val="007360FA"/>
    <w:rsid w:val="00736237"/>
    <w:rsid w:val="00736E1D"/>
    <w:rsid w:val="00736E44"/>
    <w:rsid w:val="00736E62"/>
    <w:rsid w:val="00737956"/>
    <w:rsid w:val="00737FF0"/>
    <w:rsid w:val="007408D9"/>
    <w:rsid w:val="00741208"/>
    <w:rsid w:val="00741804"/>
    <w:rsid w:val="0074379D"/>
    <w:rsid w:val="00743FBD"/>
    <w:rsid w:val="007445A8"/>
    <w:rsid w:val="00744A31"/>
    <w:rsid w:val="00746217"/>
    <w:rsid w:val="00746531"/>
    <w:rsid w:val="007466D5"/>
    <w:rsid w:val="007472C1"/>
    <w:rsid w:val="007479E3"/>
    <w:rsid w:val="007500A0"/>
    <w:rsid w:val="00751588"/>
    <w:rsid w:val="0075201B"/>
    <w:rsid w:val="007530C6"/>
    <w:rsid w:val="00753C5E"/>
    <w:rsid w:val="0075437B"/>
    <w:rsid w:val="007553EB"/>
    <w:rsid w:val="00755E1F"/>
    <w:rsid w:val="00756B98"/>
    <w:rsid w:val="00757315"/>
    <w:rsid w:val="007618F9"/>
    <w:rsid w:val="00762096"/>
    <w:rsid w:val="00762742"/>
    <w:rsid w:val="00762916"/>
    <w:rsid w:val="007629C8"/>
    <w:rsid w:val="00762EFC"/>
    <w:rsid w:val="00763884"/>
    <w:rsid w:val="0076437D"/>
    <w:rsid w:val="007644BC"/>
    <w:rsid w:val="0076454D"/>
    <w:rsid w:val="00765783"/>
    <w:rsid w:val="007660F1"/>
    <w:rsid w:val="007662CB"/>
    <w:rsid w:val="00766D6D"/>
    <w:rsid w:val="007670D0"/>
    <w:rsid w:val="007702E1"/>
    <w:rsid w:val="0077047D"/>
    <w:rsid w:val="00770778"/>
    <w:rsid w:val="00770A46"/>
    <w:rsid w:val="007716E1"/>
    <w:rsid w:val="00771799"/>
    <w:rsid w:val="00771DE7"/>
    <w:rsid w:val="007732EC"/>
    <w:rsid w:val="00775518"/>
    <w:rsid w:val="00775893"/>
    <w:rsid w:val="0077649A"/>
    <w:rsid w:val="007773EB"/>
    <w:rsid w:val="0078015B"/>
    <w:rsid w:val="007805ED"/>
    <w:rsid w:val="007819FE"/>
    <w:rsid w:val="00781D47"/>
    <w:rsid w:val="007820E2"/>
    <w:rsid w:val="00782329"/>
    <w:rsid w:val="00783B6B"/>
    <w:rsid w:val="00783EE9"/>
    <w:rsid w:val="007851EE"/>
    <w:rsid w:val="0078648A"/>
    <w:rsid w:val="007877CE"/>
    <w:rsid w:val="00787BE6"/>
    <w:rsid w:val="00791C18"/>
    <w:rsid w:val="00792E30"/>
    <w:rsid w:val="00792ED1"/>
    <w:rsid w:val="0079672F"/>
    <w:rsid w:val="00796F3F"/>
    <w:rsid w:val="007A0330"/>
    <w:rsid w:val="007A0A4A"/>
    <w:rsid w:val="007A1529"/>
    <w:rsid w:val="007A23B7"/>
    <w:rsid w:val="007A55EB"/>
    <w:rsid w:val="007A566B"/>
    <w:rsid w:val="007A6E85"/>
    <w:rsid w:val="007A7356"/>
    <w:rsid w:val="007A789E"/>
    <w:rsid w:val="007B08C4"/>
    <w:rsid w:val="007B0CD4"/>
    <w:rsid w:val="007B1776"/>
    <w:rsid w:val="007B2E7B"/>
    <w:rsid w:val="007B3A2C"/>
    <w:rsid w:val="007B3BD8"/>
    <w:rsid w:val="007B410A"/>
    <w:rsid w:val="007B5912"/>
    <w:rsid w:val="007B66A4"/>
    <w:rsid w:val="007B6A58"/>
    <w:rsid w:val="007B6BA5"/>
    <w:rsid w:val="007C0A9A"/>
    <w:rsid w:val="007C0F67"/>
    <w:rsid w:val="007C12A0"/>
    <w:rsid w:val="007C18E0"/>
    <w:rsid w:val="007C1DE2"/>
    <w:rsid w:val="007C224C"/>
    <w:rsid w:val="007C26EE"/>
    <w:rsid w:val="007C274E"/>
    <w:rsid w:val="007C3390"/>
    <w:rsid w:val="007C3714"/>
    <w:rsid w:val="007C3750"/>
    <w:rsid w:val="007C38FA"/>
    <w:rsid w:val="007C4320"/>
    <w:rsid w:val="007C4C4F"/>
    <w:rsid w:val="007C4F4B"/>
    <w:rsid w:val="007C538D"/>
    <w:rsid w:val="007C5A37"/>
    <w:rsid w:val="007C5D05"/>
    <w:rsid w:val="007C63FB"/>
    <w:rsid w:val="007C65D4"/>
    <w:rsid w:val="007C65F9"/>
    <w:rsid w:val="007C721A"/>
    <w:rsid w:val="007C76FB"/>
    <w:rsid w:val="007C7D5E"/>
    <w:rsid w:val="007C7E96"/>
    <w:rsid w:val="007D01C6"/>
    <w:rsid w:val="007D02E3"/>
    <w:rsid w:val="007D0541"/>
    <w:rsid w:val="007D166A"/>
    <w:rsid w:val="007D221A"/>
    <w:rsid w:val="007D303E"/>
    <w:rsid w:val="007D3D64"/>
    <w:rsid w:val="007D40F7"/>
    <w:rsid w:val="007D44D2"/>
    <w:rsid w:val="007D4ABE"/>
    <w:rsid w:val="007D5853"/>
    <w:rsid w:val="007D5C08"/>
    <w:rsid w:val="007D7AAB"/>
    <w:rsid w:val="007D7AF1"/>
    <w:rsid w:val="007E01E9"/>
    <w:rsid w:val="007E0C38"/>
    <w:rsid w:val="007E1BCE"/>
    <w:rsid w:val="007E3498"/>
    <w:rsid w:val="007E3AA4"/>
    <w:rsid w:val="007E416C"/>
    <w:rsid w:val="007E41EE"/>
    <w:rsid w:val="007E497B"/>
    <w:rsid w:val="007E63F3"/>
    <w:rsid w:val="007E6BE1"/>
    <w:rsid w:val="007E71B8"/>
    <w:rsid w:val="007E7439"/>
    <w:rsid w:val="007E7708"/>
    <w:rsid w:val="007E7A54"/>
    <w:rsid w:val="007E7F74"/>
    <w:rsid w:val="007E7F9E"/>
    <w:rsid w:val="007F0DD3"/>
    <w:rsid w:val="007F10FD"/>
    <w:rsid w:val="007F11D0"/>
    <w:rsid w:val="007F14CB"/>
    <w:rsid w:val="007F3E85"/>
    <w:rsid w:val="007F3F75"/>
    <w:rsid w:val="007F3FC4"/>
    <w:rsid w:val="007F6611"/>
    <w:rsid w:val="007F6B08"/>
    <w:rsid w:val="007F71FD"/>
    <w:rsid w:val="007F720F"/>
    <w:rsid w:val="007F7E66"/>
    <w:rsid w:val="00801DE1"/>
    <w:rsid w:val="00802002"/>
    <w:rsid w:val="00802977"/>
    <w:rsid w:val="00802C8D"/>
    <w:rsid w:val="00804D82"/>
    <w:rsid w:val="00805B37"/>
    <w:rsid w:val="00805CE2"/>
    <w:rsid w:val="0080664C"/>
    <w:rsid w:val="00807053"/>
    <w:rsid w:val="00807451"/>
    <w:rsid w:val="008106BC"/>
    <w:rsid w:val="0081092B"/>
    <w:rsid w:val="008113FB"/>
    <w:rsid w:val="00811920"/>
    <w:rsid w:val="008119A3"/>
    <w:rsid w:val="00811BBE"/>
    <w:rsid w:val="00812A7E"/>
    <w:rsid w:val="00812DEF"/>
    <w:rsid w:val="00813A79"/>
    <w:rsid w:val="008142C2"/>
    <w:rsid w:val="00815AD0"/>
    <w:rsid w:val="00815CAA"/>
    <w:rsid w:val="00815EDB"/>
    <w:rsid w:val="00816C3C"/>
    <w:rsid w:val="00817E3D"/>
    <w:rsid w:val="0082115B"/>
    <w:rsid w:val="008217D8"/>
    <w:rsid w:val="00823A1E"/>
    <w:rsid w:val="008242D7"/>
    <w:rsid w:val="00824810"/>
    <w:rsid w:val="00825069"/>
    <w:rsid w:val="008257B1"/>
    <w:rsid w:val="00825A4E"/>
    <w:rsid w:val="00825C35"/>
    <w:rsid w:val="008274DA"/>
    <w:rsid w:val="008301B4"/>
    <w:rsid w:val="0083037D"/>
    <w:rsid w:val="00830F55"/>
    <w:rsid w:val="00832334"/>
    <w:rsid w:val="00832B9D"/>
    <w:rsid w:val="0083354E"/>
    <w:rsid w:val="008335A2"/>
    <w:rsid w:val="008345BD"/>
    <w:rsid w:val="00835679"/>
    <w:rsid w:val="008356C6"/>
    <w:rsid w:val="008366E3"/>
    <w:rsid w:val="008378B9"/>
    <w:rsid w:val="00840F7C"/>
    <w:rsid w:val="00842C0D"/>
    <w:rsid w:val="00843191"/>
    <w:rsid w:val="00843767"/>
    <w:rsid w:val="00843C60"/>
    <w:rsid w:val="00844F80"/>
    <w:rsid w:val="0085014F"/>
    <w:rsid w:val="008528C7"/>
    <w:rsid w:val="00852DD8"/>
    <w:rsid w:val="008531DA"/>
    <w:rsid w:val="00853AE1"/>
    <w:rsid w:val="00855318"/>
    <w:rsid w:val="00855CB1"/>
    <w:rsid w:val="00855E80"/>
    <w:rsid w:val="00855EB1"/>
    <w:rsid w:val="00855EFC"/>
    <w:rsid w:val="008560B6"/>
    <w:rsid w:val="00856933"/>
    <w:rsid w:val="00856DB9"/>
    <w:rsid w:val="0085701F"/>
    <w:rsid w:val="00857C3B"/>
    <w:rsid w:val="008604DA"/>
    <w:rsid w:val="0086072E"/>
    <w:rsid w:val="00860ECE"/>
    <w:rsid w:val="00861111"/>
    <w:rsid w:val="0086248F"/>
    <w:rsid w:val="00862987"/>
    <w:rsid w:val="00863459"/>
    <w:rsid w:val="008639A6"/>
    <w:rsid w:val="00864065"/>
    <w:rsid w:val="008640B7"/>
    <w:rsid w:val="00864EBC"/>
    <w:rsid w:val="0086504A"/>
    <w:rsid w:val="00865ECE"/>
    <w:rsid w:val="00866178"/>
    <w:rsid w:val="00867799"/>
    <w:rsid w:val="008679D9"/>
    <w:rsid w:val="00867FA3"/>
    <w:rsid w:val="0087063D"/>
    <w:rsid w:val="00871BA6"/>
    <w:rsid w:val="008724A8"/>
    <w:rsid w:val="00872DF2"/>
    <w:rsid w:val="00873387"/>
    <w:rsid w:val="00874081"/>
    <w:rsid w:val="00874DE3"/>
    <w:rsid w:val="00874FEC"/>
    <w:rsid w:val="00875579"/>
    <w:rsid w:val="00875EAC"/>
    <w:rsid w:val="008764CB"/>
    <w:rsid w:val="00877BD6"/>
    <w:rsid w:val="00880A51"/>
    <w:rsid w:val="00880B02"/>
    <w:rsid w:val="00881384"/>
    <w:rsid w:val="00881BB2"/>
    <w:rsid w:val="00884D74"/>
    <w:rsid w:val="00885216"/>
    <w:rsid w:val="008852D5"/>
    <w:rsid w:val="008854C7"/>
    <w:rsid w:val="00887373"/>
    <w:rsid w:val="008878DE"/>
    <w:rsid w:val="00887BAD"/>
    <w:rsid w:val="00890BDF"/>
    <w:rsid w:val="00891602"/>
    <w:rsid w:val="008916CD"/>
    <w:rsid w:val="008933A3"/>
    <w:rsid w:val="008942F2"/>
    <w:rsid w:val="0089466C"/>
    <w:rsid w:val="00896BE5"/>
    <w:rsid w:val="008979B1"/>
    <w:rsid w:val="008A0BD6"/>
    <w:rsid w:val="008A10BE"/>
    <w:rsid w:val="008A1ED5"/>
    <w:rsid w:val="008A2777"/>
    <w:rsid w:val="008A2B77"/>
    <w:rsid w:val="008A2C9F"/>
    <w:rsid w:val="008A3858"/>
    <w:rsid w:val="008A41B1"/>
    <w:rsid w:val="008A56BC"/>
    <w:rsid w:val="008A5711"/>
    <w:rsid w:val="008A57BE"/>
    <w:rsid w:val="008A67FC"/>
    <w:rsid w:val="008A6B25"/>
    <w:rsid w:val="008A6BDE"/>
    <w:rsid w:val="008A6C4F"/>
    <w:rsid w:val="008A7EBC"/>
    <w:rsid w:val="008B0BD2"/>
    <w:rsid w:val="008B2335"/>
    <w:rsid w:val="008B2E36"/>
    <w:rsid w:val="008B446B"/>
    <w:rsid w:val="008B46F4"/>
    <w:rsid w:val="008B699A"/>
    <w:rsid w:val="008C016B"/>
    <w:rsid w:val="008C054D"/>
    <w:rsid w:val="008C1104"/>
    <w:rsid w:val="008C2330"/>
    <w:rsid w:val="008C2CD7"/>
    <w:rsid w:val="008C2FA0"/>
    <w:rsid w:val="008C307A"/>
    <w:rsid w:val="008C31E2"/>
    <w:rsid w:val="008C4010"/>
    <w:rsid w:val="008C500F"/>
    <w:rsid w:val="008C5745"/>
    <w:rsid w:val="008C6340"/>
    <w:rsid w:val="008C65C4"/>
    <w:rsid w:val="008C7252"/>
    <w:rsid w:val="008C7687"/>
    <w:rsid w:val="008D2DFA"/>
    <w:rsid w:val="008D2F4A"/>
    <w:rsid w:val="008D4286"/>
    <w:rsid w:val="008D5E5F"/>
    <w:rsid w:val="008D61CF"/>
    <w:rsid w:val="008D67BA"/>
    <w:rsid w:val="008D7423"/>
    <w:rsid w:val="008E0678"/>
    <w:rsid w:val="008E0CCB"/>
    <w:rsid w:val="008E0DBE"/>
    <w:rsid w:val="008E13DA"/>
    <w:rsid w:val="008E229C"/>
    <w:rsid w:val="008E2605"/>
    <w:rsid w:val="008E7312"/>
    <w:rsid w:val="008E74B9"/>
    <w:rsid w:val="008E7B05"/>
    <w:rsid w:val="008F0E4C"/>
    <w:rsid w:val="008F16D5"/>
    <w:rsid w:val="008F2D8C"/>
    <w:rsid w:val="008F31D2"/>
    <w:rsid w:val="008F3334"/>
    <w:rsid w:val="008F33AC"/>
    <w:rsid w:val="008F4228"/>
    <w:rsid w:val="008F473F"/>
    <w:rsid w:val="008F4A70"/>
    <w:rsid w:val="008F6086"/>
    <w:rsid w:val="008F6320"/>
    <w:rsid w:val="008F66F8"/>
    <w:rsid w:val="008F7DC6"/>
    <w:rsid w:val="008F7E24"/>
    <w:rsid w:val="008F7EE1"/>
    <w:rsid w:val="0090039D"/>
    <w:rsid w:val="00900D30"/>
    <w:rsid w:val="00901ADB"/>
    <w:rsid w:val="00902D42"/>
    <w:rsid w:val="00904B50"/>
    <w:rsid w:val="00904D65"/>
    <w:rsid w:val="009053F0"/>
    <w:rsid w:val="00905B85"/>
    <w:rsid w:val="00905E9A"/>
    <w:rsid w:val="00905EFF"/>
    <w:rsid w:val="009077A7"/>
    <w:rsid w:val="00907AFF"/>
    <w:rsid w:val="00907E50"/>
    <w:rsid w:val="00907EE8"/>
    <w:rsid w:val="00911696"/>
    <w:rsid w:val="00911AB1"/>
    <w:rsid w:val="00912528"/>
    <w:rsid w:val="009125D7"/>
    <w:rsid w:val="00912906"/>
    <w:rsid w:val="00912F27"/>
    <w:rsid w:val="00914496"/>
    <w:rsid w:val="00914936"/>
    <w:rsid w:val="009156E7"/>
    <w:rsid w:val="00915EF6"/>
    <w:rsid w:val="009166B4"/>
    <w:rsid w:val="009171F6"/>
    <w:rsid w:val="0092020F"/>
    <w:rsid w:val="00920BB1"/>
    <w:rsid w:val="00922079"/>
    <w:rsid w:val="009223CA"/>
    <w:rsid w:val="00922D36"/>
    <w:rsid w:val="009237EE"/>
    <w:rsid w:val="009255D4"/>
    <w:rsid w:val="00925CF1"/>
    <w:rsid w:val="009274D4"/>
    <w:rsid w:val="0092762B"/>
    <w:rsid w:val="00930413"/>
    <w:rsid w:val="00930630"/>
    <w:rsid w:val="009311A5"/>
    <w:rsid w:val="009313BD"/>
    <w:rsid w:val="00932D4F"/>
    <w:rsid w:val="00934996"/>
    <w:rsid w:val="0093507B"/>
    <w:rsid w:val="009364BE"/>
    <w:rsid w:val="00937C31"/>
    <w:rsid w:val="00940814"/>
    <w:rsid w:val="00940D58"/>
    <w:rsid w:val="00940F93"/>
    <w:rsid w:val="009423F7"/>
    <w:rsid w:val="009426A2"/>
    <w:rsid w:val="0094340C"/>
    <w:rsid w:val="00943443"/>
    <w:rsid w:val="00944268"/>
    <w:rsid w:val="00944331"/>
    <w:rsid w:val="009448C3"/>
    <w:rsid w:val="00946128"/>
    <w:rsid w:val="009464EF"/>
    <w:rsid w:val="009466C3"/>
    <w:rsid w:val="00946EB2"/>
    <w:rsid w:val="009507FB"/>
    <w:rsid w:val="0095128E"/>
    <w:rsid w:val="0095133B"/>
    <w:rsid w:val="009529C6"/>
    <w:rsid w:val="00952AA5"/>
    <w:rsid w:val="00954B84"/>
    <w:rsid w:val="009559F9"/>
    <w:rsid w:val="00955F6D"/>
    <w:rsid w:val="00956ACE"/>
    <w:rsid w:val="00956F10"/>
    <w:rsid w:val="00957B56"/>
    <w:rsid w:val="00957B91"/>
    <w:rsid w:val="00960193"/>
    <w:rsid w:val="0096065C"/>
    <w:rsid w:val="00960B75"/>
    <w:rsid w:val="009614BF"/>
    <w:rsid w:val="00961DDE"/>
    <w:rsid w:val="00962F08"/>
    <w:rsid w:val="009648D3"/>
    <w:rsid w:val="00965AF7"/>
    <w:rsid w:val="009662C2"/>
    <w:rsid w:val="00966402"/>
    <w:rsid w:val="00967542"/>
    <w:rsid w:val="009677BE"/>
    <w:rsid w:val="00970591"/>
    <w:rsid w:val="00972562"/>
    <w:rsid w:val="00973DB6"/>
    <w:rsid w:val="00973DBE"/>
    <w:rsid w:val="00974A8A"/>
    <w:rsid w:val="00974CEF"/>
    <w:rsid w:val="00975728"/>
    <w:rsid w:val="0097604A"/>
    <w:rsid w:val="009760F3"/>
    <w:rsid w:val="00976726"/>
    <w:rsid w:val="00976CFB"/>
    <w:rsid w:val="009805E9"/>
    <w:rsid w:val="009807B2"/>
    <w:rsid w:val="00982931"/>
    <w:rsid w:val="00985A80"/>
    <w:rsid w:val="00985FB4"/>
    <w:rsid w:val="0099149A"/>
    <w:rsid w:val="00991670"/>
    <w:rsid w:val="009918A2"/>
    <w:rsid w:val="00991F9D"/>
    <w:rsid w:val="00993B0A"/>
    <w:rsid w:val="009940D9"/>
    <w:rsid w:val="009953DD"/>
    <w:rsid w:val="009960BB"/>
    <w:rsid w:val="009972E7"/>
    <w:rsid w:val="009A03B3"/>
    <w:rsid w:val="009A0830"/>
    <w:rsid w:val="009A0E49"/>
    <w:rsid w:val="009A0E8D"/>
    <w:rsid w:val="009A0EA8"/>
    <w:rsid w:val="009A1E8C"/>
    <w:rsid w:val="009A1EEC"/>
    <w:rsid w:val="009A281E"/>
    <w:rsid w:val="009A2862"/>
    <w:rsid w:val="009A3352"/>
    <w:rsid w:val="009A4591"/>
    <w:rsid w:val="009A48F0"/>
    <w:rsid w:val="009A5C20"/>
    <w:rsid w:val="009A6130"/>
    <w:rsid w:val="009A7F94"/>
    <w:rsid w:val="009B077A"/>
    <w:rsid w:val="009B1F3A"/>
    <w:rsid w:val="009B26E7"/>
    <w:rsid w:val="009B34AE"/>
    <w:rsid w:val="009B4C95"/>
    <w:rsid w:val="009B64BB"/>
    <w:rsid w:val="009B7AF6"/>
    <w:rsid w:val="009C1569"/>
    <w:rsid w:val="009C15C0"/>
    <w:rsid w:val="009C21EF"/>
    <w:rsid w:val="009C2745"/>
    <w:rsid w:val="009C3A9E"/>
    <w:rsid w:val="009C4132"/>
    <w:rsid w:val="009C4DCB"/>
    <w:rsid w:val="009C4FEF"/>
    <w:rsid w:val="009C62CA"/>
    <w:rsid w:val="009C6CDB"/>
    <w:rsid w:val="009D223B"/>
    <w:rsid w:val="009D2AF7"/>
    <w:rsid w:val="009D43C8"/>
    <w:rsid w:val="009D4506"/>
    <w:rsid w:val="009D67F4"/>
    <w:rsid w:val="009D7C64"/>
    <w:rsid w:val="009E0652"/>
    <w:rsid w:val="009E11A6"/>
    <w:rsid w:val="009E18D5"/>
    <w:rsid w:val="009E21F6"/>
    <w:rsid w:val="009E36EA"/>
    <w:rsid w:val="009E3723"/>
    <w:rsid w:val="009E3B91"/>
    <w:rsid w:val="009E48FD"/>
    <w:rsid w:val="009E55D4"/>
    <w:rsid w:val="009E7B0D"/>
    <w:rsid w:val="009F0D2D"/>
    <w:rsid w:val="009F1B34"/>
    <w:rsid w:val="009F2E7B"/>
    <w:rsid w:val="009F369D"/>
    <w:rsid w:val="009F5560"/>
    <w:rsid w:val="009F5791"/>
    <w:rsid w:val="009F5A52"/>
    <w:rsid w:val="009F7F94"/>
    <w:rsid w:val="00A00697"/>
    <w:rsid w:val="00A00A3F"/>
    <w:rsid w:val="00A01489"/>
    <w:rsid w:val="00A01C57"/>
    <w:rsid w:val="00A01EC5"/>
    <w:rsid w:val="00A0441B"/>
    <w:rsid w:val="00A04A77"/>
    <w:rsid w:val="00A04F70"/>
    <w:rsid w:val="00A05D84"/>
    <w:rsid w:val="00A06332"/>
    <w:rsid w:val="00A074A4"/>
    <w:rsid w:val="00A108F8"/>
    <w:rsid w:val="00A12C95"/>
    <w:rsid w:val="00A13218"/>
    <w:rsid w:val="00A13D1B"/>
    <w:rsid w:val="00A14000"/>
    <w:rsid w:val="00A14509"/>
    <w:rsid w:val="00A157F7"/>
    <w:rsid w:val="00A1625D"/>
    <w:rsid w:val="00A17320"/>
    <w:rsid w:val="00A2099B"/>
    <w:rsid w:val="00A21814"/>
    <w:rsid w:val="00A22038"/>
    <w:rsid w:val="00A22C96"/>
    <w:rsid w:val="00A22DD2"/>
    <w:rsid w:val="00A22EAD"/>
    <w:rsid w:val="00A23767"/>
    <w:rsid w:val="00A23870"/>
    <w:rsid w:val="00A247D9"/>
    <w:rsid w:val="00A25E72"/>
    <w:rsid w:val="00A2607B"/>
    <w:rsid w:val="00A27C72"/>
    <w:rsid w:val="00A3026E"/>
    <w:rsid w:val="00A30D71"/>
    <w:rsid w:val="00A30E8F"/>
    <w:rsid w:val="00A31DE7"/>
    <w:rsid w:val="00A32A6E"/>
    <w:rsid w:val="00A32C02"/>
    <w:rsid w:val="00A333E9"/>
    <w:rsid w:val="00A338F1"/>
    <w:rsid w:val="00A34524"/>
    <w:rsid w:val="00A3457A"/>
    <w:rsid w:val="00A3528C"/>
    <w:rsid w:val="00A35BE0"/>
    <w:rsid w:val="00A41471"/>
    <w:rsid w:val="00A42518"/>
    <w:rsid w:val="00A42EDD"/>
    <w:rsid w:val="00A430E3"/>
    <w:rsid w:val="00A445C9"/>
    <w:rsid w:val="00A45B4F"/>
    <w:rsid w:val="00A46737"/>
    <w:rsid w:val="00A47435"/>
    <w:rsid w:val="00A50044"/>
    <w:rsid w:val="00A50D2C"/>
    <w:rsid w:val="00A5266A"/>
    <w:rsid w:val="00A526BD"/>
    <w:rsid w:val="00A53300"/>
    <w:rsid w:val="00A539A0"/>
    <w:rsid w:val="00A53EF4"/>
    <w:rsid w:val="00A53F8C"/>
    <w:rsid w:val="00A54680"/>
    <w:rsid w:val="00A54831"/>
    <w:rsid w:val="00A54B8E"/>
    <w:rsid w:val="00A55E03"/>
    <w:rsid w:val="00A60456"/>
    <w:rsid w:val="00A60F22"/>
    <w:rsid w:val="00A6129C"/>
    <w:rsid w:val="00A6225F"/>
    <w:rsid w:val="00A63FE9"/>
    <w:rsid w:val="00A6487D"/>
    <w:rsid w:val="00A64B9B"/>
    <w:rsid w:val="00A65003"/>
    <w:rsid w:val="00A6590A"/>
    <w:rsid w:val="00A65B76"/>
    <w:rsid w:val="00A65F32"/>
    <w:rsid w:val="00A677CA"/>
    <w:rsid w:val="00A67BBA"/>
    <w:rsid w:val="00A71B34"/>
    <w:rsid w:val="00A72F22"/>
    <w:rsid w:val="00A72F2B"/>
    <w:rsid w:val="00A730BC"/>
    <w:rsid w:val="00A7360F"/>
    <w:rsid w:val="00A73C10"/>
    <w:rsid w:val="00A743A7"/>
    <w:rsid w:val="00A748A6"/>
    <w:rsid w:val="00A74D6A"/>
    <w:rsid w:val="00A75401"/>
    <w:rsid w:val="00A76203"/>
    <w:rsid w:val="00A769F4"/>
    <w:rsid w:val="00A76D07"/>
    <w:rsid w:val="00A776B4"/>
    <w:rsid w:val="00A7792C"/>
    <w:rsid w:val="00A8025A"/>
    <w:rsid w:val="00A80496"/>
    <w:rsid w:val="00A807C5"/>
    <w:rsid w:val="00A80BDD"/>
    <w:rsid w:val="00A80D22"/>
    <w:rsid w:val="00A81680"/>
    <w:rsid w:val="00A82002"/>
    <w:rsid w:val="00A82694"/>
    <w:rsid w:val="00A8410B"/>
    <w:rsid w:val="00A84E1A"/>
    <w:rsid w:val="00A8596C"/>
    <w:rsid w:val="00A864F5"/>
    <w:rsid w:val="00A8732B"/>
    <w:rsid w:val="00A87530"/>
    <w:rsid w:val="00A878CD"/>
    <w:rsid w:val="00A87C22"/>
    <w:rsid w:val="00A91C48"/>
    <w:rsid w:val="00A93F51"/>
    <w:rsid w:val="00A94361"/>
    <w:rsid w:val="00A94D55"/>
    <w:rsid w:val="00A9580E"/>
    <w:rsid w:val="00A95EA9"/>
    <w:rsid w:val="00A968B9"/>
    <w:rsid w:val="00A96A02"/>
    <w:rsid w:val="00A96BAB"/>
    <w:rsid w:val="00AA0600"/>
    <w:rsid w:val="00AA0AF5"/>
    <w:rsid w:val="00AA0DD6"/>
    <w:rsid w:val="00AA2763"/>
    <w:rsid w:val="00AA293C"/>
    <w:rsid w:val="00AA42FB"/>
    <w:rsid w:val="00AA4374"/>
    <w:rsid w:val="00AA53F5"/>
    <w:rsid w:val="00AA560B"/>
    <w:rsid w:val="00AA6267"/>
    <w:rsid w:val="00AA65B1"/>
    <w:rsid w:val="00AA6C7B"/>
    <w:rsid w:val="00AA71A3"/>
    <w:rsid w:val="00AA758F"/>
    <w:rsid w:val="00AA7A50"/>
    <w:rsid w:val="00AB0056"/>
    <w:rsid w:val="00AB099E"/>
    <w:rsid w:val="00AB1337"/>
    <w:rsid w:val="00AB15FD"/>
    <w:rsid w:val="00AB1D6D"/>
    <w:rsid w:val="00AB2478"/>
    <w:rsid w:val="00AB301F"/>
    <w:rsid w:val="00AB4CCC"/>
    <w:rsid w:val="00AB7012"/>
    <w:rsid w:val="00AB743E"/>
    <w:rsid w:val="00AB783C"/>
    <w:rsid w:val="00AC0ED7"/>
    <w:rsid w:val="00AC35D2"/>
    <w:rsid w:val="00AC3BFA"/>
    <w:rsid w:val="00AC47D5"/>
    <w:rsid w:val="00AC4BA9"/>
    <w:rsid w:val="00AC6519"/>
    <w:rsid w:val="00AC7B54"/>
    <w:rsid w:val="00AD07EF"/>
    <w:rsid w:val="00AD0D5C"/>
    <w:rsid w:val="00AD3409"/>
    <w:rsid w:val="00AD3650"/>
    <w:rsid w:val="00AD3741"/>
    <w:rsid w:val="00AD42DA"/>
    <w:rsid w:val="00AD43D9"/>
    <w:rsid w:val="00AD44E2"/>
    <w:rsid w:val="00AD7B26"/>
    <w:rsid w:val="00AE061B"/>
    <w:rsid w:val="00AE2C34"/>
    <w:rsid w:val="00AE585E"/>
    <w:rsid w:val="00AE6D6D"/>
    <w:rsid w:val="00AE7056"/>
    <w:rsid w:val="00AE7123"/>
    <w:rsid w:val="00AE73E9"/>
    <w:rsid w:val="00AF04C8"/>
    <w:rsid w:val="00AF2560"/>
    <w:rsid w:val="00AF2C84"/>
    <w:rsid w:val="00AF4095"/>
    <w:rsid w:val="00AF43F2"/>
    <w:rsid w:val="00AF472B"/>
    <w:rsid w:val="00AF4AEA"/>
    <w:rsid w:val="00AF57A4"/>
    <w:rsid w:val="00AF706D"/>
    <w:rsid w:val="00AF7509"/>
    <w:rsid w:val="00AF76BE"/>
    <w:rsid w:val="00B01CD5"/>
    <w:rsid w:val="00B01E88"/>
    <w:rsid w:val="00B0241A"/>
    <w:rsid w:val="00B02D85"/>
    <w:rsid w:val="00B02FAF"/>
    <w:rsid w:val="00B0385B"/>
    <w:rsid w:val="00B05405"/>
    <w:rsid w:val="00B0641A"/>
    <w:rsid w:val="00B076A7"/>
    <w:rsid w:val="00B10E84"/>
    <w:rsid w:val="00B112A6"/>
    <w:rsid w:val="00B1193A"/>
    <w:rsid w:val="00B11C88"/>
    <w:rsid w:val="00B13E5F"/>
    <w:rsid w:val="00B141F7"/>
    <w:rsid w:val="00B1420A"/>
    <w:rsid w:val="00B1440F"/>
    <w:rsid w:val="00B15857"/>
    <w:rsid w:val="00B177E4"/>
    <w:rsid w:val="00B20605"/>
    <w:rsid w:val="00B20A19"/>
    <w:rsid w:val="00B20D5D"/>
    <w:rsid w:val="00B211D7"/>
    <w:rsid w:val="00B217D6"/>
    <w:rsid w:val="00B223AF"/>
    <w:rsid w:val="00B2392A"/>
    <w:rsid w:val="00B2424D"/>
    <w:rsid w:val="00B25E76"/>
    <w:rsid w:val="00B27528"/>
    <w:rsid w:val="00B278F8"/>
    <w:rsid w:val="00B30179"/>
    <w:rsid w:val="00B317E9"/>
    <w:rsid w:val="00B32305"/>
    <w:rsid w:val="00B33CCB"/>
    <w:rsid w:val="00B33F99"/>
    <w:rsid w:val="00B34CCB"/>
    <w:rsid w:val="00B3553B"/>
    <w:rsid w:val="00B3582D"/>
    <w:rsid w:val="00B36387"/>
    <w:rsid w:val="00B40D47"/>
    <w:rsid w:val="00B40DAB"/>
    <w:rsid w:val="00B421C1"/>
    <w:rsid w:val="00B4347F"/>
    <w:rsid w:val="00B43760"/>
    <w:rsid w:val="00B43B00"/>
    <w:rsid w:val="00B44090"/>
    <w:rsid w:val="00B44BB5"/>
    <w:rsid w:val="00B456D0"/>
    <w:rsid w:val="00B46549"/>
    <w:rsid w:val="00B4700A"/>
    <w:rsid w:val="00B47F08"/>
    <w:rsid w:val="00B50696"/>
    <w:rsid w:val="00B50AB5"/>
    <w:rsid w:val="00B50DCF"/>
    <w:rsid w:val="00B51F81"/>
    <w:rsid w:val="00B52614"/>
    <w:rsid w:val="00B529F4"/>
    <w:rsid w:val="00B52CCA"/>
    <w:rsid w:val="00B53030"/>
    <w:rsid w:val="00B53C21"/>
    <w:rsid w:val="00B5425E"/>
    <w:rsid w:val="00B547A4"/>
    <w:rsid w:val="00B54FDE"/>
    <w:rsid w:val="00B552BC"/>
    <w:rsid w:val="00B55AC6"/>
    <w:rsid w:val="00B55B71"/>
    <w:rsid w:val="00B55C71"/>
    <w:rsid w:val="00B5622B"/>
    <w:rsid w:val="00B566BB"/>
    <w:rsid w:val="00B56E4A"/>
    <w:rsid w:val="00B56E9C"/>
    <w:rsid w:val="00B6074C"/>
    <w:rsid w:val="00B61349"/>
    <w:rsid w:val="00B6229C"/>
    <w:rsid w:val="00B62B10"/>
    <w:rsid w:val="00B63F67"/>
    <w:rsid w:val="00B64B1F"/>
    <w:rsid w:val="00B64D8E"/>
    <w:rsid w:val="00B6506C"/>
    <w:rsid w:val="00B6553F"/>
    <w:rsid w:val="00B65C4D"/>
    <w:rsid w:val="00B65DF5"/>
    <w:rsid w:val="00B708C9"/>
    <w:rsid w:val="00B71482"/>
    <w:rsid w:val="00B736BC"/>
    <w:rsid w:val="00B73DE8"/>
    <w:rsid w:val="00B75403"/>
    <w:rsid w:val="00B75489"/>
    <w:rsid w:val="00B75EB4"/>
    <w:rsid w:val="00B767FE"/>
    <w:rsid w:val="00B76B4F"/>
    <w:rsid w:val="00B77D05"/>
    <w:rsid w:val="00B81206"/>
    <w:rsid w:val="00B81E12"/>
    <w:rsid w:val="00B82228"/>
    <w:rsid w:val="00B82850"/>
    <w:rsid w:val="00B83226"/>
    <w:rsid w:val="00B84E5C"/>
    <w:rsid w:val="00B8531E"/>
    <w:rsid w:val="00B86009"/>
    <w:rsid w:val="00B863AF"/>
    <w:rsid w:val="00B86858"/>
    <w:rsid w:val="00B87574"/>
    <w:rsid w:val="00B877F4"/>
    <w:rsid w:val="00B879FB"/>
    <w:rsid w:val="00B87FB2"/>
    <w:rsid w:val="00B90E85"/>
    <w:rsid w:val="00B912CE"/>
    <w:rsid w:val="00B926E0"/>
    <w:rsid w:val="00B92B76"/>
    <w:rsid w:val="00B92B98"/>
    <w:rsid w:val="00B9388E"/>
    <w:rsid w:val="00B940FF"/>
    <w:rsid w:val="00B95A5E"/>
    <w:rsid w:val="00B95C7B"/>
    <w:rsid w:val="00B95D5D"/>
    <w:rsid w:val="00B97917"/>
    <w:rsid w:val="00B97C0C"/>
    <w:rsid w:val="00B97D86"/>
    <w:rsid w:val="00BA0835"/>
    <w:rsid w:val="00BA20A3"/>
    <w:rsid w:val="00BA28A2"/>
    <w:rsid w:val="00BA36E0"/>
    <w:rsid w:val="00BA4DFD"/>
    <w:rsid w:val="00BA5509"/>
    <w:rsid w:val="00BA6D03"/>
    <w:rsid w:val="00BB0180"/>
    <w:rsid w:val="00BB2A00"/>
    <w:rsid w:val="00BB2C4A"/>
    <w:rsid w:val="00BB2CBC"/>
    <w:rsid w:val="00BB3139"/>
    <w:rsid w:val="00BB3738"/>
    <w:rsid w:val="00BB3881"/>
    <w:rsid w:val="00BB3955"/>
    <w:rsid w:val="00BB3963"/>
    <w:rsid w:val="00BB39A7"/>
    <w:rsid w:val="00BB4C13"/>
    <w:rsid w:val="00BB4D0C"/>
    <w:rsid w:val="00BB4E86"/>
    <w:rsid w:val="00BB5AB7"/>
    <w:rsid w:val="00BC0280"/>
    <w:rsid w:val="00BC08C9"/>
    <w:rsid w:val="00BC0E27"/>
    <w:rsid w:val="00BC30E0"/>
    <w:rsid w:val="00BC34CE"/>
    <w:rsid w:val="00BC36E4"/>
    <w:rsid w:val="00BC3FA0"/>
    <w:rsid w:val="00BC40D7"/>
    <w:rsid w:val="00BC41AE"/>
    <w:rsid w:val="00BC673B"/>
    <w:rsid w:val="00BC74E9"/>
    <w:rsid w:val="00BD02CB"/>
    <w:rsid w:val="00BD0888"/>
    <w:rsid w:val="00BD0A87"/>
    <w:rsid w:val="00BD102E"/>
    <w:rsid w:val="00BD1BC0"/>
    <w:rsid w:val="00BD26FF"/>
    <w:rsid w:val="00BD2879"/>
    <w:rsid w:val="00BD28B6"/>
    <w:rsid w:val="00BD3893"/>
    <w:rsid w:val="00BD4755"/>
    <w:rsid w:val="00BD485D"/>
    <w:rsid w:val="00BD55BD"/>
    <w:rsid w:val="00BD5680"/>
    <w:rsid w:val="00BD57E6"/>
    <w:rsid w:val="00BD5CB5"/>
    <w:rsid w:val="00BD690A"/>
    <w:rsid w:val="00BD7996"/>
    <w:rsid w:val="00BD7AF0"/>
    <w:rsid w:val="00BE0993"/>
    <w:rsid w:val="00BE0BAD"/>
    <w:rsid w:val="00BE1BFC"/>
    <w:rsid w:val="00BE218A"/>
    <w:rsid w:val="00BE41F9"/>
    <w:rsid w:val="00BE4693"/>
    <w:rsid w:val="00BE4B7A"/>
    <w:rsid w:val="00BE5693"/>
    <w:rsid w:val="00BE5F4C"/>
    <w:rsid w:val="00BE5FF3"/>
    <w:rsid w:val="00BE6016"/>
    <w:rsid w:val="00BE6081"/>
    <w:rsid w:val="00BE6AF7"/>
    <w:rsid w:val="00BE751A"/>
    <w:rsid w:val="00BF0A19"/>
    <w:rsid w:val="00BF0B97"/>
    <w:rsid w:val="00BF1269"/>
    <w:rsid w:val="00BF21E4"/>
    <w:rsid w:val="00BF2E1A"/>
    <w:rsid w:val="00BF309C"/>
    <w:rsid w:val="00BF30B3"/>
    <w:rsid w:val="00BF38A8"/>
    <w:rsid w:val="00BF455C"/>
    <w:rsid w:val="00BF4EE7"/>
    <w:rsid w:val="00BF5ACB"/>
    <w:rsid w:val="00BF5CBB"/>
    <w:rsid w:val="00BF68A8"/>
    <w:rsid w:val="00BF6F43"/>
    <w:rsid w:val="00C013E8"/>
    <w:rsid w:val="00C019CD"/>
    <w:rsid w:val="00C0220F"/>
    <w:rsid w:val="00C02BEF"/>
    <w:rsid w:val="00C04D9E"/>
    <w:rsid w:val="00C04F33"/>
    <w:rsid w:val="00C0582A"/>
    <w:rsid w:val="00C05C3A"/>
    <w:rsid w:val="00C06609"/>
    <w:rsid w:val="00C0687A"/>
    <w:rsid w:val="00C10920"/>
    <w:rsid w:val="00C10A16"/>
    <w:rsid w:val="00C11A03"/>
    <w:rsid w:val="00C11CB0"/>
    <w:rsid w:val="00C12E60"/>
    <w:rsid w:val="00C13431"/>
    <w:rsid w:val="00C14D62"/>
    <w:rsid w:val="00C159A8"/>
    <w:rsid w:val="00C16C8C"/>
    <w:rsid w:val="00C17246"/>
    <w:rsid w:val="00C17D9A"/>
    <w:rsid w:val="00C207B3"/>
    <w:rsid w:val="00C20DCD"/>
    <w:rsid w:val="00C21B58"/>
    <w:rsid w:val="00C22235"/>
    <w:rsid w:val="00C22539"/>
    <w:rsid w:val="00C227ED"/>
    <w:rsid w:val="00C22C0C"/>
    <w:rsid w:val="00C22E00"/>
    <w:rsid w:val="00C2305B"/>
    <w:rsid w:val="00C24401"/>
    <w:rsid w:val="00C24D72"/>
    <w:rsid w:val="00C24F97"/>
    <w:rsid w:val="00C254BD"/>
    <w:rsid w:val="00C259DB"/>
    <w:rsid w:val="00C25DED"/>
    <w:rsid w:val="00C26BED"/>
    <w:rsid w:val="00C27108"/>
    <w:rsid w:val="00C276DA"/>
    <w:rsid w:val="00C27DF2"/>
    <w:rsid w:val="00C27FD3"/>
    <w:rsid w:val="00C30A4A"/>
    <w:rsid w:val="00C31BCA"/>
    <w:rsid w:val="00C31BF9"/>
    <w:rsid w:val="00C327DD"/>
    <w:rsid w:val="00C335ED"/>
    <w:rsid w:val="00C33D91"/>
    <w:rsid w:val="00C3579E"/>
    <w:rsid w:val="00C35AD7"/>
    <w:rsid w:val="00C35E74"/>
    <w:rsid w:val="00C363E8"/>
    <w:rsid w:val="00C36DF8"/>
    <w:rsid w:val="00C37194"/>
    <w:rsid w:val="00C421F9"/>
    <w:rsid w:val="00C42331"/>
    <w:rsid w:val="00C43C66"/>
    <w:rsid w:val="00C44CB7"/>
    <w:rsid w:val="00C44D3F"/>
    <w:rsid w:val="00C4508B"/>
    <w:rsid w:val="00C4527F"/>
    <w:rsid w:val="00C452A5"/>
    <w:rsid w:val="00C45DB9"/>
    <w:rsid w:val="00C463DD"/>
    <w:rsid w:val="00C46E34"/>
    <w:rsid w:val="00C4724C"/>
    <w:rsid w:val="00C477FB"/>
    <w:rsid w:val="00C47C57"/>
    <w:rsid w:val="00C5031B"/>
    <w:rsid w:val="00C5168C"/>
    <w:rsid w:val="00C52CB2"/>
    <w:rsid w:val="00C53210"/>
    <w:rsid w:val="00C538EE"/>
    <w:rsid w:val="00C53F8D"/>
    <w:rsid w:val="00C543D0"/>
    <w:rsid w:val="00C5473C"/>
    <w:rsid w:val="00C54EA7"/>
    <w:rsid w:val="00C55316"/>
    <w:rsid w:val="00C55D32"/>
    <w:rsid w:val="00C5613C"/>
    <w:rsid w:val="00C570BD"/>
    <w:rsid w:val="00C574D7"/>
    <w:rsid w:val="00C57D52"/>
    <w:rsid w:val="00C61747"/>
    <w:rsid w:val="00C6222F"/>
    <w:rsid w:val="00C6285D"/>
    <w:rsid w:val="00C62902"/>
    <w:rsid w:val="00C629A0"/>
    <w:rsid w:val="00C62C6B"/>
    <w:rsid w:val="00C637E3"/>
    <w:rsid w:val="00C63CD7"/>
    <w:rsid w:val="00C64172"/>
    <w:rsid w:val="00C64629"/>
    <w:rsid w:val="00C65323"/>
    <w:rsid w:val="00C65899"/>
    <w:rsid w:val="00C66286"/>
    <w:rsid w:val="00C66AF9"/>
    <w:rsid w:val="00C67843"/>
    <w:rsid w:val="00C70140"/>
    <w:rsid w:val="00C70AF3"/>
    <w:rsid w:val="00C70CCA"/>
    <w:rsid w:val="00C711D6"/>
    <w:rsid w:val="00C734F9"/>
    <w:rsid w:val="00C73F1B"/>
    <w:rsid w:val="00C73F4C"/>
    <w:rsid w:val="00C743C4"/>
    <w:rsid w:val="00C745C3"/>
    <w:rsid w:val="00C746A0"/>
    <w:rsid w:val="00C7593B"/>
    <w:rsid w:val="00C76731"/>
    <w:rsid w:val="00C777C1"/>
    <w:rsid w:val="00C778E2"/>
    <w:rsid w:val="00C80568"/>
    <w:rsid w:val="00C835C8"/>
    <w:rsid w:val="00C837CD"/>
    <w:rsid w:val="00C83F17"/>
    <w:rsid w:val="00C90380"/>
    <w:rsid w:val="00C90AE1"/>
    <w:rsid w:val="00C920F8"/>
    <w:rsid w:val="00C927A2"/>
    <w:rsid w:val="00C92D20"/>
    <w:rsid w:val="00C92D99"/>
    <w:rsid w:val="00C92F66"/>
    <w:rsid w:val="00C939B7"/>
    <w:rsid w:val="00C939E6"/>
    <w:rsid w:val="00C9454C"/>
    <w:rsid w:val="00C94B55"/>
    <w:rsid w:val="00C94E01"/>
    <w:rsid w:val="00C9540A"/>
    <w:rsid w:val="00C95C22"/>
    <w:rsid w:val="00C96DF2"/>
    <w:rsid w:val="00C972FE"/>
    <w:rsid w:val="00CA0970"/>
    <w:rsid w:val="00CA2404"/>
    <w:rsid w:val="00CA2B93"/>
    <w:rsid w:val="00CA2E88"/>
    <w:rsid w:val="00CA3839"/>
    <w:rsid w:val="00CA391B"/>
    <w:rsid w:val="00CA4AF5"/>
    <w:rsid w:val="00CA4DCC"/>
    <w:rsid w:val="00CA4F26"/>
    <w:rsid w:val="00CA5A92"/>
    <w:rsid w:val="00CA656F"/>
    <w:rsid w:val="00CA68B1"/>
    <w:rsid w:val="00CA7CA7"/>
    <w:rsid w:val="00CB0B51"/>
    <w:rsid w:val="00CB1F75"/>
    <w:rsid w:val="00CB2388"/>
    <w:rsid w:val="00CB2463"/>
    <w:rsid w:val="00CB3E03"/>
    <w:rsid w:val="00CB4FC4"/>
    <w:rsid w:val="00CB5E1D"/>
    <w:rsid w:val="00CB6232"/>
    <w:rsid w:val="00CB65F2"/>
    <w:rsid w:val="00CB6A27"/>
    <w:rsid w:val="00CB7A3B"/>
    <w:rsid w:val="00CB7EAD"/>
    <w:rsid w:val="00CC023D"/>
    <w:rsid w:val="00CC140F"/>
    <w:rsid w:val="00CC1428"/>
    <w:rsid w:val="00CC19B6"/>
    <w:rsid w:val="00CC2743"/>
    <w:rsid w:val="00CC342D"/>
    <w:rsid w:val="00CC3A82"/>
    <w:rsid w:val="00CC3CD5"/>
    <w:rsid w:val="00CC479A"/>
    <w:rsid w:val="00CC526E"/>
    <w:rsid w:val="00CC6EF6"/>
    <w:rsid w:val="00CC7B46"/>
    <w:rsid w:val="00CD0F0D"/>
    <w:rsid w:val="00CD1654"/>
    <w:rsid w:val="00CD1717"/>
    <w:rsid w:val="00CD1CE9"/>
    <w:rsid w:val="00CD298C"/>
    <w:rsid w:val="00CD4722"/>
    <w:rsid w:val="00CD4AA6"/>
    <w:rsid w:val="00CD4E93"/>
    <w:rsid w:val="00CD5173"/>
    <w:rsid w:val="00CD58EB"/>
    <w:rsid w:val="00CD6596"/>
    <w:rsid w:val="00CD7D24"/>
    <w:rsid w:val="00CE0419"/>
    <w:rsid w:val="00CE059D"/>
    <w:rsid w:val="00CE1129"/>
    <w:rsid w:val="00CE1813"/>
    <w:rsid w:val="00CE1D8A"/>
    <w:rsid w:val="00CE31BB"/>
    <w:rsid w:val="00CE4A8F"/>
    <w:rsid w:val="00CE674F"/>
    <w:rsid w:val="00CE6762"/>
    <w:rsid w:val="00CE6B13"/>
    <w:rsid w:val="00CF104C"/>
    <w:rsid w:val="00CF2EC5"/>
    <w:rsid w:val="00CF34EF"/>
    <w:rsid w:val="00CF3B4B"/>
    <w:rsid w:val="00CF4DF8"/>
    <w:rsid w:val="00CF677E"/>
    <w:rsid w:val="00D01093"/>
    <w:rsid w:val="00D017E1"/>
    <w:rsid w:val="00D01E97"/>
    <w:rsid w:val="00D02B86"/>
    <w:rsid w:val="00D02C65"/>
    <w:rsid w:val="00D02E63"/>
    <w:rsid w:val="00D030B6"/>
    <w:rsid w:val="00D069F7"/>
    <w:rsid w:val="00D06C30"/>
    <w:rsid w:val="00D10060"/>
    <w:rsid w:val="00D12943"/>
    <w:rsid w:val="00D12AA2"/>
    <w:rsid w:val="00D12CEB"/>
    <w:rsid w:val="00D1371F"/>
    <w:rsid w:val="00D14865"/>
    <w:rsid w:val="00D14E01"/>
    <w:rsid w:val="00D15CA5"/>
    <w:rsid w:val="00D17AA3"/>
    <w:rsid w:val="00D17B00"/>
    <w:rsid w:val="00D2031B"/>
    <w:rsid w:val="00D21EDA"/>
    <w:rsid w:val="00D21FE9"/>
    <w:rsid w:val="00D2247D"/>
    <w:rsid w:val="00D23FA5"/>
    <w:rsid w:val="00D248B6"/>
    <w:rsid w:val="00D25902"/>
    <w:rsid w:val="00D25FE2"/>
    <w:rsid w:val="00D26198"/>
    <w:rsid w:val="00D2651D"/>
    <w:rsid w:val="00D26B6A"/>
    <w:rsid w:val="00D26D50"/>
    <w:rsid w:val="00D26E07"/>
    <w:rsid w:val="00D3008C"/>
    <w:rsid w:val="00D3111A"/>
    <w:rsid w:val="00D31B2F"/>
    <w:rsid w:val="00D32906"/>
    <w:rsid w:val="00D32ACF"/>
    <w:rsid w:val="00D33021"/>
    <w:rsid w:val="00D3452E"/>
    <w:rsid w:val="00D34C00"/>
    <w:rsid w:val="00D37285"/>
    <w:rsid w:val="00D37502"/>
    <w:rsid w:val="00D3793C"/>
    <w:rsid w:val="00D37AEE"/>
    <w:rsid w:val="00D37EC4"/>
    <w:rsid w:val="00D40452"/>
    <w:rsid w:val="00D405DF"/>
    <w:rsid w:val="00D4086C"/>
    <w:rsid w:val="00D40DD2"/>
    <w:rsid w:val="00D43252"/>
    <w:rsid w:val="00D43635"/>
    <w:rsid w:val="00D43787"/>
    <w:rsid w:val="00D43C5B"/>
    <w:rsid w:val="00D44414"/>
    <w:rsid w:val="00D449B3"/>
    <w:rsid w:val="00D44AA3"/>
    <w:rsid w:val="00D45459"/>
    <w:rsid w:val="00D45F8D"/>
    <w:rsid w:val="00D47BA0"/>
    <w:rsid w:val="00D47D39"/>
    <w:rsid w:val="00D47EEA"/>
    <w:rsid w:val="00D50650"/>
    <w:rsid w:val="00D50DA3"/>
    <w:rsid w:val="00D50DEE"/>
    <w:rsid w:val="00D512DA"/>
    <w:rsid w:val="00D5152A"/>
    <w:rsid w:val="00D53A0B"/>
    <w:rsid w:val="00D549B0"/>
    <w:rsid w:val="00D54BC9"/>
    <w:rsid w:val="00D55248"/>
    <w:rsid w:val="00D5583C"/>
    <w:rsid w:val="00D56872"/>
    <w:rsid w:val="00D572B2"/>
    <w:rsid w:val="00D57302"/>
    <w:rsid w:val="00D602D8"/>
    <w:rsid w:val="00D61305"/>
    <w:rsid w:val="00D617CE"/>
    <w:rsid w:val="00D618FB"/>
    <w:rsid w:val="00D632DF"/>
    <w:rsid w:val="00D641F0"/>
    <w:rsid w:val="00D65422"/>
    <w:rsid w:val="00D657FA"/>
    <w:rsid w:val="00D66D70"/>
    <w:rsid w:val="00D67008"/>
    <w:rsid w:val="00D67135"/>
    <w:rsid w:val="00D70C9D"/>
    <w:rsid w:val="00D72ED8"/>
    <w:rsid w:val="00D76C06"/>
    <w:rsid w:val="00D773DF"/>
    <w:rsid w:val="00D77609"/>
    <w:rsid w:val="00D7791C"/>
    <w:rsid w:val="00D80E0D"/>
    <w:rsid w:val="00D80E8C"/>
    <w:rsid w:val="00D81C19"/>
    <w:rsid w:val="00D83258"/>
    <w:rsid w:val="00D83E89"/>
    <w:rsid w:val="00D84091"/>
    <w:rsid w:val="00D84A27"/>
    <w:rsid w:val="00D84BBD"/>
    <w:rsid w:val="00D85C21"/>
    <w:rsid w:val="00D87A37"/>
    <w:rsid w:val="00D87BA7"/>
    <w:rsid w:val="00D87E57"/>
    <w:rsid w:val="00D90AB3"/>
    <w:rsid w:val="00D91E8B"/>
    <w:rsid w:val="00D92531"/>
    <w:rsid w:val="00D9255F"/>
    <w:rsid w:val="00D92752"/>
    <w:rsid w:val="00D92BBB"/>
    <w:rsid w:val="00D92C27"/>
    <w:rsid w:val="00D943D3"/>
    <w:rsid w:val="00D95303"/>
    <w:rsid w:val="00D95593"/>
    <w:rsid w:val="00D95D3D"/>
    <w:rsid w:val="00D95FC0"/>
    <w:rsid w:val="00D960B9"/>
    <w:rsid w:val="00D967E3"/>
    <w:rsid w:val="00D9781C"/>
    <w:rsid w:val="00D978C6"/>
    <w:rsid w:val="00D979ED"/>
    <w:rsid w:val="00D97EBA"/>
    <w:rsid w:val="00DA0F32"/>
    <w:rsid w:val="00DA182D"/>
    <w:rsid w:val="00DA183C"/>
    <w:rsid w:val="00DA18C7"/>
    <w:rsid w:val="00DA1AE8"/>
    <w:rsid w:val="00DA27C3"/>
    <w:rsid w:val="00DA3C1C"/>
    <w:rsid w:val="00DA3E19"/>
    <w:rsid w:val="00DA44DA"/>
    <w:rsid w:val="00DA5A34"/>
    <w:rsid w:val="00DA62BF"/>
    <w:rsid w:val="00DA7518"/>
    <w:rsid w:val="00DA78F7"/>
    <w:rsid w:val="00DB05CD"/>
    <w:rsid w:val="00DB0982"/>
    <w:rsid w:val="00DB1B5B"/>
    <w:rsid w:val="00DB1E8D"/>
    <w:rsid w:val="00DB1F28"/>
    <w:rsid w:val="00DB2182"/>
    <w:rsid w:val="00DB34D8"/>
    <w:rsid w:val="00DB4272"/>
    <w:rsid w:val="00DB4404"/>
    <w:rsid w:val="00DB4408"/>
    <w:rsid w:val="00DB458B"/>
    <w:rsid w:val="00DB47ED"/>
    <w:rsid w:val="00DB4DD8"/>
    <w:rsid w:val="00DB4E4E"/>
    <w:rsid w:val="00DB55D2"/>
    <w:rsid w:val="00DB5AB0"/>
    <w:rsid w:val="00DB7225"/>
    <w:rsid w:val="00DB7A4C"/>
    <w:rsid w:val="00DC0784"/>
    <w:rsid w:val="00DC0AA8"/>
    <w:rsid w:val="00DC2609"/>
    <w:rsid w:val="00DC26ED"/>
    <w:rsid w:val="00DC2B7D"/>
    <w:rsid w:val="00DC2CD3"/>
    <w:rsid w:val="00DC3618"/>
    <w:rsid w:val="00DC3FCE"/>
    <w:rsid w:val="00DC4079"/>
    <w:rsid w:val="00DC44B7"/>
    <w:rsid w:val="00DC4D56"/>
    <w:rsid w:val="00DC5C8D"/>
    <w:rsid w:val="00DC6D39"/>
    <w:rsid w:val="00DC6EAC"/>
    <w:rsid w:val="00DD139C"/>
    <w:rsid w:val="00DD14DC"/>
    <w:rsid w:val="00DD1546"/>
    <w:rsid w:val="00DD2861"/>
    <w:rsid w:val="00DD382D"/>
    <w:rsid w:val="00DD411E"/>
    <w:rsid w:val="00DD41CA"/>
    <w:rsid w:val="00DD67E1"/>
    <w:rsid w:val="00DD76D0"/>
    <w:rsid w:val="00DE063F"/>
    <w:rsid w:val="00DE1278"/>
    <w:rsid w:val="00DE1626"/>
    <w:rsid w:val="00DE183F"/>
    <w:rsid w:val="00DE2174"/>
    <w:rsid w:val="00DE218B"/>
    <w:rsid w:val="00DE2502"/>
    <w:rsid w:val="00DE3044"/>
    <w:rsid w:val="00DE3BF7"/>
    <w:rsid w:val="00DE5DE3"/>
    <w:rsid w:val="00DE6546"/>
    <w:rsid w:val="00DE6E3F"/>
    <w:rsid w:val="00DE76CA"/>
    <w:rsid w:val="00DE79C6"/>
    <w:rsid w:val="00DE7D0E"/>
    <w:rsid w:val="00DF0A71"/>
    <w:rsid w:val="00DF10EF"/>
    <w:rsid w:val="00DF2168"/>
    <w:rsid w:val="00DF2A2C"/>
    <w:rsid w:val="00DF36DF"/>
    <w:rsid w:val="00DF3DB8"/>
    <w:rsid w:val="00DF4084"/>
    <w:rsid w:val="00DF4C9D"/>
    <w:rsid w:val="00DF60E6"/>
    <w:rsid w:val="00DF6C7F"/>
    <w:rsid w:val="00DF71EA"/>
    <w:rsid w:val="00E00BC3"/>
    <w:rsid w:val="00E010F6"/>
    <w:rsid w:val="00E01196"/>
    <w:rsid w:val="00E012E8"/>
    <w:rsid w:val="00E01D05"/>
    <w:rsid w:val="00E02EE1"/>
    <w:rsid w:val="00E03A87"/>
    <w:rsid w:val="00E04530"/>
    <w:rsid w:val="00E046B7"/>
    <w:rsid w:val="00E046DF"/>
    <w:rsid w:val="00E0547E"/>
    <w:rsid w:val="00E05ED0"/>
    <w:rsid w:val="00E06665"/>
    <w:rsid w:val="00E0670C"/>
    <w:rsid w:val="00E074B8"/>
    <w:rsid w:val="00E07F58"/>
    <w:rsid w:val="00E07FC9"/>
    <w:rsid w:val="00E11701"/>
    <w:rsid w:val="00E119C6"/>
    <w:rsid w:val="00E11BC2"/>
    <w:rsid w:val="00E137A3"/>
    <w:rsid w:val="00E13B69"/>
    <w:rsid w:val="00E14A40"/>
    <w:rsid w:val="00E14E7C"/>
    <w:rsid w:val="00E14F28"/>
    <w:rsid w:val="00E161A6"/>
    <w:rsid w:val="00E161DA"/>
    <w:rsid w:val="00E1620E"/>
    <w:rsid w:val="00E16D8D"/>
    <w:rsid w:val="00E206A6"/>
    <w:rsid w:val="00E21F44"/>
    <w:rsid w:val="00E224F7"/>
    <w:rsid w:val="00E22B0C"/>
    <w:rsid w:val="00E23746"/>
    <w:rsid w:val="00E23953"/>
    <w:rsid w:val="00E246C0"/>
    <w:rsid w:val="00E248A7"/>
    <w:rsid w:val="00E24C7D"/>
    <w:rsid w:val="00E265A7"/>
    <w:rsid w:val="00E27346"/>
    <w:rsid w:val="00E30241"/>
    <w:rsid w:val="00E30704"/>
    <w:rsid w:val="00E308FA"/>
    <w:rsid w:val="00E30B16"/>
    <w:rsid w:val="00E30B5C"/>
    <w:rsid w:val="00E30F72"/>
    <w:rsid w:val="00E316B5"/>
    <w:rsid w:val="00E320E8"/>
    <w:rsid w:val="00E32196"/>
    <w:rsid w:val="00E32A57"/>
    <w:rsid w:val="00E3334B"/>
    <w:rsid w:val="00E33DC6"/>
    <w:rsid w:val="00E34371"/>
    <w:rsid w:val="00E35120"/>
    <w:rsid w:val="00E35E83"/>
    <w:rsid w:val="00E3635D"/>
    <w:rsid w:val="00E37A95"/>
    <w:rsid w:val="00E37AF8"/>
    <w:rsid w:val="00E40A45"/>
    <w:rsid w:val="00E4189C"/>
    <w:rsid w:val="00E418F8"/>
    <w:rsid w:val="00E425E4"/>
    <w:rsid w:val="00E42BF7"/>
    <w:rsid w:val="00E446F3"/>
    <w:rsid w:val="00E44EE5"/>
    <w:rsid w:val="00E44F61"/>
    <w:rsid w:val="00E45431"/>
    <w:rsid w:val="00E45C0A"/>
    <w:rsid w:val="00E4672F"/>
    <w:rsid w:val="00E46C31"/>
    <w:rsid w:val="00E4723D"/>
    <w:rsid w:val="00E50419"/>
    <w:rsid w:val="00E50A03"/>
    <w:rsid w:val="00E5192B"/>
    <w:rsid w:val="00E52692"/>
    <w:rsid w:val="00E528D1"/>
    <w:rsid w:val="00E551E6"/>
    <w:rsid w:val="00E55F27"/>
    <w:rsid w:val="00E560CA"/>
    <w:rsid w:val="00E5725F"/>
    <w:rsid w:val="00E600AB"/>
    <w:rsid w:val="00E61674"/>
    <w:rsid w:val="00E6169B"/>
    <w:rsid w:val="00E61ADE"/>
    <w:rsid w:val="00E6205E"/>
    <w:rsid w:val="00E626C0"/>
    <w:rsid w:val="00E62D71"/>
    <w:rsid w:val="00E65318"/>
    <w:rsid w:val="00E6554E"/>
    <w:rsid w:val="00E70877"/>
    <w:rsid w:val="00E71BC8"/>
    <w:rsid w:val="00E72037"/>
    <w:rsid w:val="00E725A0"/>
    <w:rsid w:val="00E7260F"/>
    <w:rsid w:val="00E729A2"/>
    <w:rsid w:val="00E72F0D"/>
    <w:rsid w:val="00E73E1C"/>
    <w:rsid w:val="00E73E7E"/>
    <w:rsid w:val="00E73F5D"/>
    <w:rsid w:val="00E74059"/>
    <w:rsid w:val="00E741B9"/>
    <w:rsid w:val="00E7433E"/>
    <w:rsid w:val="00E74392"/>
    <w:rsid w:val="00E749DA"/>
    <w:rsid w:val="00E74ADB"/>
    <w:rsid w:val="00E76C1A"/>
    <w:rsid w:val="00E76E1D"/>
    <w:rsid w:val="00E77003"/>
    <w:rsid w:val="00E778A5"/>
    <w:rsid w:val="00E77E4E"/>
    <w:rsid w:val="00E803DE"/>
    <w:rsid w:val="00E80B45"/>
    <w:rsid w:val="00E81580"/>
    <w:rsid w:val="00E8248E"/>
    <w:rsid w:val="00E82E6A"/>
    <w:rsid w:val="00E82E8B"/>
    <w:rsid w:val="00E83057"/>
    <w:rsid w:val="00E85F93"/>
    <w:rsid w:val="00E86EBA"/>
    <w:rsid w:val="00E87928"/>
    <w:rsid w:val="00E87E11"/>
    <w:rsid w:val="00E90069"/>
    <w:rsid w:val="00E9019C"/>
    <w:rsid w:val="00E9145D"/>
    <w:rsid w:val="00E91DE2"/>
    <w:rsid w:val="00E93520"/>
    <w:rsid w:val="00E937F6"/>
    <w:rsid w:val="00E94E6A"/>
    <w:rsid w:val="00E95964"/>
    <w:rsid w:val="00E96630"/>
    <w:rsid w:val="00E96B1D"/>
    <w:rsid w:val="00E96D8B"/>
    <w:rsid w:val="00EA0EA4"/>
    <w:rsid w:val="00EA119C"/>
    <w:rsid w:val="00EA14BA"/>
    <w:rsid w:val="00EA2A77"/>
    <w:rsid w:val="00EA3375"/>
    <w:rsid w:val="00EA342A"/>
    <w:rsid w:val="00EA372D"/>
    <w:rsid w:val="00EA391F"/>
    <w:rsid w:val="00EA44EB"/>
    <w:rsid w:val="00EA461C"/>
    <w:rsid w:val="00EA4CE6"/>
    <w:rsid w:val="00EA5537"/>
    <w:rsid w:val="00EA656E"/>
    <w:rsid w:val="00EA66D5"/>
    <w:rsid w:val="00EA679E"/>
    <w:rsid w:val="00EA69EC"/>
    <w:rsid w:val="00EA6BCE"/>
    <w:rsid w:val="00EA72E8"/>
    <w:rsid w:val="00EB0CEA"/>
    <w:rsid w:val="00EB13F7"/>
    <w:rsid w:val="00EB23A0"/>
    <w:rsid w:val="00EB24D6"/>
    <w:rsid w:val="00EB284A"/>
    <w:rsid w:val="00EB2C37"/>
    <w:rsid w:val="00EB344F"/>
    <w:rsid w:val="00EB3F65"/>
    <w:rsid w:val="00EB4043"/>
    <w:rsid w:val="00EB4496"/>
    <w:rsid w:val="00EB5066"/>
    <w:rsid w:val="00EB518D"/>
    <w:rsid w:val="00EB5BCA"/>
    <w:rsid w:val="00EB6A5C"/>
    <w:rsid w:val="00EB6BC5"/>
    <w:rsid w:val="00EB6BF5"/>
    <w:rsid w:val="00EC00CE"/>
    <w:rsid w:val="00EC02A0"/>
    <w:rsid w:val="00EC0521"/>
    <w:rsid w:val="00EC16B6"/>
    <w:rsid w:val="00EC176D"/>
    <w:rsid w:val="00EC3CE4"/>
    <w:rsid w:val="00EC4B76"/>
    <w:rsid w:val="00EC74B0"/>
    <w:rsid w:val="00EC7976"/>
    <w:rsid w:val="00EC7CAE"/>
    <w:rsid w:val="00ED0033"/>
    <w:rsid w:val="00ED1089"/>
    <w:rsid w:val="00ED135E"/>
    <w:rsid w:val="00ED15BB"/>
    <w:rsid w:val="00ED2E50"/>
    <w:rsid w:val="00ED30EB"/>
    <w:rsid w:val="00ED3C9E"/>
    <w:rsid w:val="00ED3FC5"/>
    <w:rsid w:val="00ED611A"/>
    <w:rsid w:val="00ED63C1"/>
    <w:rsid w:val="00ED6B11"/>
    <w:rsid w:val="00ED7637"/>
    <w:rsid w:val="00ED7A2A"/>
    <w:rsid w:val="00EE0ECF"/>
    <w:rsid w:val="00EE2124"/>
    <w:rsid w:val="00EE3827"/>
    <w:rsid w:val="00EE4836"/>
    <w:rsid w:val="00EE651C"/>
    <w:rsid w:val="00EE72F1"/>
    <w:rsid w:val="00EE7545"/>
    <w:rsid w:val="00EF0AC4"/>
    <w:rsid w:val="00EF1D7F"/>
    <w:rsid w:val="00EF385A"/>
    <w:rsid w:val="00EF39A5"/>
    <w:rsid w:val="00EF42E5"/>
    <w:rsid w:val="00EF7943"/>
    <w:rsid w:val="00F0051A"/>
    <w:rsid w:val="00F00735"/>
    <w:rsid w:val="00F02EDA"/>
    <w:rsid w:val="00F0309A"/>
    <w:rsid w:val="00F039E0"/>
    <w:rsid w:val="00F047A8"/>
    <w:rsid w:val="00F04A65"/>
    <w:rsid w:val="00F04BD0"/>
    <w:rsid w:val="00F04E4F"/>
    <w:rsid w:val="00F06005"/>
    <w:rsid w:val="00F06EBA"/>
    <w:rsid w:val="00F07C67"/>
    <w:rsid w:val="00F11DF7"/>
    <w:rsid w:val="00F12083"/>
    <w:rsid w:val="00F12761"/>
    <w:rsid w:val="00F128BC"/>
    <w:rsid w:val="00F12B50"/>
    <w:rsid w:val="00F13099"/>
    <w:rsid w:val="00F130B4"/>
    <w:rsid w:val="00F137DC"/>
    <w:rsid w:val="00F13C47"/>
    <w:rsid w:val="00F1424E"/>
    <w:rsid w:val="00F14A12"/>
    <w:rsid w:val="00F15084"/>
    <w:rsid w:val="00F1548B"/>
    <w:rsid w:val="00F1599A"/>
    <w:rsid w:val="00F16E3F"/>
    <w:rsid w:val="00F16E5B"/>
    <w:rsid w:val="00F17F0A"/>
    <w:rsid w:val="00F20271"/>
    <w:rsid w:val="00F2147C"/>
    <w:rsid w:val="00F21837"/>
    <w:rsid w:val="00F21F96"/>
    <w:rsid w:val="00F2246A"/>
    <w:rsid w:val="00F22541"/>
    <w:rsid w:val="00F238D2"/>
    <w:rsid w:val="00F24E2E"/>
    <w:rsid w:val="00F256EF"/>
    <w:rsid w:val="00F25988"/>
    <w:rsid w:val="00F25D2F"/>
    <w:rsid w:val="00F25E23"/>
    <w:rsid w:val="00F2632A"/>
    <w:rsid w:val="00F26DCF"/>
    <w:rsid w:val="00F27AD0"/>
    <w:rsid w:val="00F27F1D"/>
    <w:rsid w:val="00F319B2"/>
    <w:rsid w:val="00F319E7"/>
    <w:rsid w:val="00F31E5F"/>
    <w:rsid w:val="00F33005"/>
    <w:rsid w:val="00F33F37"/>
    <w:rsid w:val="00F3576F"/>
    <w:rsid w:val="00F362CF"/>
    <w:rsid w:val="00F375D5"/>
    <w:rsid w:val="00F3784F"/>
    <w:rsid w:val="00F403ED"/>
    <w:rsid w:val="00F406BD"/>
    <w:rsid w:val="00F418AF"/>
    <w:rsid w:val="00F421A4"/>
    <w:rsid w:val="00F4280B"/>
    <w:rsid w:val="00F43601"/>
    <w:rsid w:val="00F43758"/>
    <w:rsid w:val="00F43E28"/>
    <w:rsid w:val="00F44D62"/>
    <w:rsid w:val="00F459A3"/>
    <w:rsid w:val="00F46E35"/>
    <w:rsid w:val="00F47099"/>
    <w:rsid w:val="00F472CD"/>
    <w:rsid w:val="00F47B86"/>
    <w:rsid w:val="00F50D48"/>
    <w:rsid w:val="00F51727"/>
    <w:rsid w:val="00F518D3"/>
    <w:rsid w:val="00F52CB2"/>
    <w:rsid w:val="00F52E9A"/>
    <w:rsid w:val="00F538F3"/>
    <w:rsid w:val="00F54277"/>
    <w:rsid w:val="00F56115"/>
    <w:rsid w:val="00F577E7"/>
    <w:rsid w:val="00F57C25"/>
    <w:rsid w:val="00F6100A"/>
    <w:rsid w:val="00F61104"/>
    <w:rsid w:val="00F617E2"/>
    <w:rsid w:val="00F62196"/>
    <w:rsid w:val="00F6259F"/>
    <w:rsid w:val="00F6535E"/>
    <w:rsid w:val="00F6563E"/>
    <w:rsid w:val="00F660E3"/>
    <w:rsid w:val="00F66E05"/>
    <w:rsid w:val="00F6769B"/>
    <w:rsid w:val="00F70095"/>
    <w:rsid w:val="00F72744"/>
    <w:rsid w:val="00F72D02"/>
    <w:rsid w:val="00F7334A"/>
    <w:rsid w:val="00F7372F"/>
    <w:rsid w:val="00F74924"/>
    <w:rsid w:val="00F74A66"/>
    <w:rsid w:val="00F74F36"/>
    <w:rsid w:val="00F75180"/>
    <w:rsid w:val="00F75FAD"/>
    <w:rsid w:val="00F7652D"/>
    <w:rsid w:val="00F76A02"/>
    <w:rsid w:val="00F76B90"/>
    <w:rsid w:val="00F77337"/>
    <w:rsid w:val="00F807B5"/>
    <w:rsid w:val="00F813CA"/>
    <w:rsid w:val="00F813E1"/>
    <w:rsid w:val="00F81ABE"/>
    <w:rsid w:val="00F81BE6"/>
    <w:rsid w:val="00F833C4"/>
    <w:rsid w:val="00F8369A"/>
    <w:rsid w:val="00F860F2"/>
    <w:rsid w:val="00F86990"/>
    <w:rsid w:val="00F86E21"/>
    <w:rsid w:val="00F8779D"/>
    <w:rsid w:val="00F87D11"/>
    <w:rsid w:val="00F9091E"/>
    <w:rsid w:val="00F90BC4"/>
    <w:rsid w:val="00F90FD9"/>
    <w:rsid w:val="00F91719"/>
    <w:rsid w:val="00F91E13"/>
    <w:rsid w:val="00F92165"/>
    <w:rsid w:val="00F92F91"/>
    <w:rsid w:val="00F93687"/>
    <w:rsid w:val="00F93781"/>
    <w:rsid w:val="00F9500A"/>
    <w:rsid w:val="00F96A23"/>
    <w:rsid w:val="00F97132"/>
    <w:rsid w:val="00FA0237"/>
    <w:rsid w:val="00FA05D9"/>
    <w:rsid w:val="00FA1181"/>
    <w:rsid w:val="00FA1B11"/>
    <w:rsid w:val="00FA2173"/>
    <w:rsid w:val="00FA5432"/>
    <w:rsid w:val="00FA5A2F"/>
    <w:rsid w:val="00FA60AC"/>
    <w:rsid w:val="00FA69D7"/>
    <w:rsid w:val="00FA734F"/>
    <w:rsid w:val="00FA7369"/>
    <w:rsid w:val="00FB0DF3"/>
    <w:rsid w:val="00FB1600"/>
    <w:rsid w:val="00FB49CD"/>
    <w:rsid w:val="00FB4C50"/>
    <w:rsid w:val="00FB505B"/>
    <w:rsid w:val="00FB5295"/>
    <w:rsid w:val="00FB613B"/>
    <w:rsid w:val="00FB62EC"/>
    <w:rsid w:val="00FB7582"/>
    <w:rsid w:val="00FB7602"/>
    <w:rsid w:val="00FB7AD4"/>
    <w:rsid w:val="00FC0DB2"/>
    <w:rsid w:val="00FC19CC"/>
    <w:rsid w:val="00FC226B"/>
    <w:rsid w:val="00FC2368"/>
    <w:rsid w:val="00FC3247"/>
    <w:rsid w:val="00FC349B"/>
    <w:rsid w:val="00FC3717"/>
    <w:rsid w:val="00FC4E34"/>
    <w:rsid w:val="00FC553E"/>
    <w:rsid w:val="00FC5A6D"/>
    <w:rsid w:val="00FC5B96"/>
    <w:rsid w:val="00FC60E7"/>
    <w:rsid w:val="00FC68B7"/>
    <w:rsid w:val="00FC71FD"/>
    <w:rsid w:val="00FC74DB"/>
    <w:rsid w:val="00FC7DD8"/>
    <w:rsid w:val="00FD0002"/>
    <w:rsid w:val="00FD020E"/>
    <w:rsid w:val="00FD0A89"/>
    <w:rsid w:val="00FD0CC7"/>
    <w:rsid w:val="00FD131C"/>
    <w:rsid w:val="00FD20A9"/>
    <w:rsid w:val="00FD3DBA"/>
    <w:rsid w:val="00FD3F98"/>
    <w:rsid w:val="00FD47D7"/>
    <w:rsid w:val="00FD50A1"/>
    <w:rsid w:val="00FD5790"/>
    <w:rsid w:val="00FD582E"/>
    <w:rsid w:val="00FD6274"/>
    <w:rsid w:val="00FD64FA"/>
    <w:rsid w:val="00FD7D76"/>
    <w:rsid w:val="00FE01B9"/>
    <w:rsid w:val="00FE07F8"/>
    <w:rsid w:val="00FE0834"/>
    <w:rsid w:val="00FE0E2B"/>
    <w:rsid w:val="00FE106A"/>
    <w:rsid w:val="00FE18C7"/>
    <w:rsid w:val="00FE2106"/>
    <w:rsid w:val="00FE21C0"/>
    <w:rsid w:val="00FE2286"/>
    <w:rsid w:val="00FE246D"/>
    <w:rsid w:val="00FE2495"/>
    <w:rsid w:val="00FE2D86"/>
    <w:rsid w:val="00FE2E5F"/>
    <w:rsid w:val="00FE3426"/>
    <w:rsid w:val="00FE4385"/>
    <w:rsid w:val="00FE4E58"/>
    <w:rsid w:val="00FE6879"/>
    <w:rsid w:val="00FE7450"/>
    <w:rsid w:val="00FF05C3"/>
    <w:rsid w:val="00FF145D"/>
    <w:rsid w:val="00FF1A7D"/>
    <w:rsid w:val="00FF2259"/>
    <w:rsid w:val="00FF2BC3"/>
    <w:rsid w:val="00FF2DF6"/>
    <w:rsid w:val="00FF32B1"/>
    <w:rsid w:val="00FF3BD9"/>
    <w:rsid w:val="00FF4556"/>
    <w:rsid w:val="00FF554E"/>
    <w:rsid w:val="00FF57BE"/>
    <w:rsid w:val="00FF69B6"/>
    <w:rsid w:val="00FF744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303332"/>
  <w15:docId w15:val="{2955470C-D47A-4AFA-BC6F-95D9756B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6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eastAsia="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rPr>
      <w:lang w:eastAsia="x-none"/>
    </w:rPr>
  </w:style>
  <w:style w:type="paragraph" w:styleId="BodyTextIndent">
    <w:name w:val="Body Text Indent"/>
    <w:basedOn w:val="Normal"/>
    <w:link w:val="BodyTextIndentChar"/>
    <w:semiHidden/>
    <w:pPr>
      <w:spacing w:after="120"/>
      <w:ind w:left="283"/>
    </w:pPr>
    <w:rPr>
      <w:lang w:val="x-none"/>
    </w:r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rPr>
      <w:lang w:val="x-none"/>
    </w:rP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lang w:val="x-none"/>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uiPriority w:val="99"/>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6D0C1E"/>
    <w:rPr>
      <w:b/>
      <w:sz w:val="24"/>
      <w:lang w:val="x-none"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styleId="TOCHeading">
    <w:name w:val="TOC Heading"/>
    <w:basedOn w:val="Heading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e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BodyTextChar">
    <w:name w:val="Body Text Char"/>
    <w:link w:val="BodyText"/>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ListParagraph">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 w:type="paragraph" w:customStyle="1" w:styleId="a">
    <w:name w:val="a)"/>
    <w:basedOn w:val="para"/>
    <w:rsid w:val="005F6647"/>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5F6647"/>
    <w:pPr>
      <w:ind w:left="2268" w:hanging="1134"/>
    </w:pPr>
  </w:style>
  <w:style w:type="character" w:customStyle="1" w:styleId="StyleSingleTxtGLeft2cmHanging206cmChar">
    <w:name w:val="Style _ Single Txt_G + Left:  2 cm Hanging:  2.06 cm Char"/>
    <w:link w:val="StyleSingleTxtGLeft2cmHanging206cm"/>
    <w:rsid w:val="005F6647"/>
    <w:rPr>
      <w:lang w:eastAsia="en-US"/>
    </w:rPr>
  </w:style>
  <w:style w:type="character" w:customStyle="1" w:styleId="FooterChar">
    <w:name w:val="Footer Char"/>
    <w:aliases w:val="3_G Char"/>
    <w:basedOn w:val="DefaultParagraphFont"/>
    <w:link w:val="Footer"/>
    <w:rsid w:val="008A41B1"/>
    <w:rPr>
      <w:sz w:val="16"/>
      <w:lang w:eastAsia="en-US"/>
    </w:rPr>
  </w:style>
  <w:style w:type="paragraph" w:customStyle="1" w:styleId="Figurefootnote">
    <w:name w:val="Figure footnote"/>
    <w:basedOn w:val="Normal"/>
    <w:rsid w:val="001D68D9"/>
    <w:pPr>
      <w:keepNext/>
      <w:tabs>
        <w:tab w:val="left" w:pos="340"/>
      </w:tabs>
      <w:suppressAutoHyphens w:val="0"/>
      <w:spacing w:after="60" w:line="220" w:lineRule="atLeast"/>
      <w:jc w:val="both"/>
    </w:pPr>
    <w:rPr>
      <w:rFonts w:ascii="Arial" w:eastAsia="MS Mincho" w:hAnsi="Arial"/>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2223">
      <w:bodyDiv w:val="1"/>
      <w:marLeft w:val="0"/>
      <w:marRight w:val="0"/>
      <w:marTop w:val="0"/>
      <w:marBottom w:val="0"/>
      <w:divBdr>
        <w:top w:val="none" w:sz="0" w:space="0" w:color="auto"/>
        <w:left w:val="none" w:sz="0" w:space="0" w:color="auto"/>
        <w:bottom w:val="none" w:sz="0" w:space="0" w:color="auto"/>
        <w:right w:val="none" w:sz="0" w:space="0" w:color="auto"/>
      </w:divBdr>
    </w:div>
    <w:div w:id="457259137">
      <w:bodyDiv w:val="1"/>
      <w:marLeft w:val="0"/>
      <w:marRight w:val="0"/>
      <w:marTop w:val="0"/>
      <w:marBottom w:val="0"/>
      <w:divBdr>
        <w:top w:val="none" w:sz="0" w:space="0" w:color="auto"/>
        <w:left w:val="none" w:sz="0" w:space="0" w:color="auto"/>
        <w:bottom w:val="none" w:sz="0" w:space="0" w:color="auto"/>
        <w:right w:val="none" w:sz="0" w:space="0" w:color="auto"/>
      </w:divBdr>
    </w:div>
    <w:div w:id="589003436">
      <w:bodyDiv w:val="1"/>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1954626327">
          <w:marLeft w:val="0"/>
          <w:marRight w:val="0"/>
          <w:marTop w:val="0"/>
          <w:marBottom w:val="0"/>
          <w:divBdr>
            <w:top w:val="none" w:sz="0" w:space="0" w:color="auto"/>
            <w:left w:val="none" w:sz="0" w:space="0" w:color="auto"/>
            <w:bottom w:val="none" w:sz="0" w:space="0" w:color="auto"/>
            <w:right w:val="none" w:sz="0" w:space="0" w:color="auto"/>
          </w:divBdr>
        </w:div>
        <w:div w:id="2016034414">
          <w:marLeft w:val="0"/>
          <w:marRight w:val="0"/>
          <w:marTop w:val="0"/>
          <w:marBottom w:val="0"/>
          <w:divBdr>
            <w:top w:val="none" w:sz="0" w:space="0" w:color="auto"/>
            <w:left w:val="none" w:sz="0" w:space="0" w:color="auto"/>
            <w:bottom w:val="none" w:sz="0" w:space="0" w:color="auto"/>
            <w:right w:val="none" w:sz="0" w:space="0" w:color="auto"/>
          </w:divBdr>
        </w:div>
      </w:divsChild>
    </w:div>
    <w:div w:id="606737786">
      <w:bodyDiv w:val="1"/>
      <w:marLeft w:val="0"/>
      <w:marRight w:val="0"/>
      <w:marTop w:val="0"/>
      <w:marBottom w:val="0"/>
      <w:divBdr>
        <w:top w:val="none" w:sz="0" w:space="0" w:color="auto"/>
        <w:left w:val="none" w:sz="0" w:space="0" w:color="auto"/>
        <w:bottom w:val="none" w:sz="0" w:space="0" w:color="auto"/>
        <w:right w:val="none" w:sz="0" w:space="0" w:color="auto"/>
      </w:divBdr>
      <w:divsChild>
        <w:div w:id="145173848">
          <w:marLeft w:val="0"/>
          <w:marRight w:val="0"/>
          <w:marTop w:val="0"/>
          <w:marBottom w:val="0"/>
          <w:divBdr>
            <w:top w:val="none" w:sz="0" w:space="0" w:color="auto"/>
            <w:left w:val="none" w:sz="0" w:space="0" w:color="auto"/>
            <w:bottom w:val="none" w:sz="0" w:space="0" w:color="auto"/>
            <w:right w:val="none" w:sz="0" w:space="0" w:color="auto"/>
          </w:divBdr>
        </w:div>
        <w:div w:id="270557267">
          <w:marLeft w:val="0"/>
          <w:marRight w:val="0"/>
          <w:marTop w:val="0"/>
          <w:marBottom w:val="0"/>
          <w:divBdr>
            <w:top w:val="none" w:sz="0" w:space="0" w:color="auto"/>
            <w:left w:val="none" w:sz="0" w:space="0" w:color="auto"/>
            <w:bottom w:val="none" w:sz="0" w:space="0" w:color="auto"/>
            <w:right w:val="none" w:sz="0" w:space="0" w:color="auto"/>
          </w:divBdr>
        </w:div>
        <w:div w:id="287709563">
          <w:marLeft w:val="0"/>
          <w:marRight w:val="0"/>
          <w:marTop w:val="0"/>
          <w:marBottom w:val="0"/>
          <w:divBdr>
            <w:top w:val="none" w:sz="0" w:space="0" w:color="auto"/>
            <w:left w:val="none" w:sz="0" w:space="0" w:color="auto"/>
            <w:bottom w:val="none" w:sz="0" w:space="0" w:color="auto"/>
            <w:right w:val="none" w:sz="0" w:space="0" w:color="auto"/>
          </w:divBdr>
        </w:div>
        <w:div w:id="287977098">
          <w:marLeft w:val="0"/>
          <w:marRight w:val="0"/>
          <w:marTop w:val="0"/>
          <w:marBottom w:val="0"/>
          <w:divBdr>
            <w:top w:val="none" w:sz="0" w:space="0" w:color="auto"/>
            <w:left w:val="none" w:sz="0" w:space="0" w:color="auto"/>
            <w:bottom w:val="none" w:sz="0" w:space="0" w:color="auto"/>
            <w:right w:val="none" w:sz="0" w:space="0" w:color="auto"/>
          </w:divBdr>
        </w:div>
        <w:div w:id="430668639">
          <w:marLeft w:val="0"/>
          <w:marRight w:val="0"/>
          <w:marTop w:val="0"/>
          <w:marBottom w:val="0"/>
          <w:divBdr>
            <w:top w:val="none" w:sz="0" w:space="0" w:color="auto"/>
            <w:left w:val="none" w:sz="0" w:space="0" w:color="auto"/>
            <w:bottom w:val="none" w:sz="0" w:space="0" w:color="auto"/>
            <w:right w:val="none" w:sz="0" w:space="0" w:color="auto"/>
          </w:divBdr>
        </w:div>
        <w:div w:id="510068414">
          <w:marLeft w:val="0"/>
          <w:marRight w:val="0"/>
          <w:marTop w:val="0"/>
          <w:marBottom w:val="0"/>
          <w:divBdr>
            <w:top w:val="none" w:sz="0" w:space="0" w:color="auto"/>
            <w:left w:val="none" w:sz="0" w:space="0" w:color="auto"/>
            <w:bottom w:val="none" w:sz="0" w:space="0" w:color="auto"/>
            <w:right w:val="none" w:sz="0" w:space="0" w:color="auto"/>
          </w:divBdr>
        </w:div>
        <w:div w:id="568611756">
          <w:marLeft w:val="0"/>
          <w:marRight w:val="0"/>
          <w:marTop w:val="0"/>
          <w:marBottom w:val="0"/>
          <w:divBdr>
            <w:top w:val="none" w:sz="0" w:space="0" w:color="auto"/>
            <w:left w:val="none" w:sz="0" w:space="0" w:color="auto"/>
            <w:bottom w:val="none" w:sz="0" w:space="0" w:color="auto"/>
            <w:right w:val="none" w:sz="0" w:space="0" w:color="auto"/>
          </w:divBdr>
        </w:div>
        <w:div w:id="629356968">
          <w:marLeft w:val="0"/>
          <w:marRight w:val="0"/>
          <w:marTop w:val="0"/>
          <w:marBottom w:val="0"/>
          <w:divBdr>
            <w:top w:val="none" w:sz="0" w:space="0" w:color="auto"/>
            <w:left w:val="none" w:sz="0" w:space="0" w:color="auto"/>
            <w:bottom w:val="none" w:sz="0" w:space="0" w:color="auto"/>
            <w:right w:val="none" w:sz="0" w:space="0" w:color="auto"/>
          </w:divBdr>
        </w:div>
        <w:div w:id="781727158">
          <w:marLeft w:val="0"/>
          <w:marRight w:val="0"/>
          <w:marTop w:val="0"/>
          <w:marBottom w:val="0"/>
          <w:divBdr>
            <w:top w:val="none" w:sz="0" w:space="0" w:color="auto"/>
            <w:left w:val="none" w:sz="0" w:space="0" w:color="auto"/>
            <w:bottom w:val="none" w:sz="0" w:space="0" w:color="auto"/>
            <w:right w:val="none" w:sz="0" w:space="0" w:color="auto"/>
          </w:divBdr>
        </w:div>
        <w:div w:id="1857234527">
          <w:marLeft w:val="0"/>
          <w:marRight w:val="0"/>
          <w:marTop w:val="0"/>
          <w:marBottom w:val="0"/>
          <w:divBdr>
            <w:top w:val="none" w:sz="0" w:space="0" w:color="auto"/>
            <w:left w:val="none" w:sz="0" w:space="0" w:color="auto"/>
            <w:bottom w:val="none" w:sz="0" w:space="0" w:color="auto"/>
            <w:right w:val="none" w:sz="0" w:space="0" w:color="auto"/>
          </w:divBdr>
        </w:div>
        <w:div w:id="2095202489">
          <w:marLeft w:val="0"/>
          <w:marRight w:val="0"/>
          <w:marTop w:val="0"/>
          <w:marBottom w:val="0"/>
          <w:divBdr>
            <w:top w:val="none" w:sz="0" w:space="0" w:color="auto"/>
            <w:left w:val="none" w:sz="0" w:space="0" w:color="auto"/>
            <w:bottom w:val="none" w:sz="0" w:space="0" w:color="auto"/>
            <w:right w:val="none" w:sz="0" w:space="0" w:color="auto"/>
          </w:divBdr>
        </w:div>
        <w:div w:id="2105959120">
          <w:marLeft w:val="0"/>
          <w:marRight w:val="0"/>
          <w:marTop w:val="0"/>
          <w:marBottom w:val="0"/>
          <w:divBdr>
            <w:top w:val="none" w:sz="0" w:space="0" w:color="auto"/>
            <w:left w:val="none" w:sz="0" w:space="0" w:color="auto"/>
            <w:bottom w:val="none" w:sz="0" w:space="0" w:color="auto"/>
            <w:right w:val="none" w:sz="0" w:space="0" w:color="auto"/>
          </w:divBdr>
        </w:div>
        <w:div w:id="2121142091">
          <w:marLeft w:val="0"/>
          <w:marRight w:val="0"/>
          <w:marTop w:val="0"/>
          <w:marBottom w:val="0"/>
          <w:divBdr>
            <w:top w:val="none" w:sz="0" w:space="0" w:color="auto"/>
            <w:left w:val="none" w:sz="0" w:space="0" w:color="auto"/>
            <w:bottom w:val="none" w:sz="0" w:space="0" w:color="auto"/>
            <w:right w:val="none" w:sz="0" w:space="0" w:color="auto"/>
          </w:divBdr>
        </w:div>
      </w:divsChild>
    </w:div>
    <w:div w:id="687482989">
      <w:bodyDiv w:val="1"/>
      <w:marLeft w:val="0"/>
      <w:marRight w:val="0"/>
      <w:marTop w:val="0"/>
      <w:marBottom w:val="0"/>
      <w:divBdr>
        <w:top w:val="none" w:sz="0" w:space="0" w:color="auto"/>
        <w:left w:val="none" w:sz="0" w:space="0" w:color="auto"/>
        <w:bottom w:val="none" w:sz="0" w:space="0" w:color="auto"/>
        <w:right w:val="none" w:sz="0" w:space="0" w:color="auto"/>
      </w:divBdr>
      <w:divsChild>
        <w:div w:id="88939091">
          <w:marLeft w:val="0"/>
          <w:marRight w:val="0"/>
          <w:marTop w:val="0"/>
          <w:marBottom w:val="0"/>
          <w:divBdr>
            <w:top w:val="none" w:sz="0" w:space="0" w:color="auto"/>
            <w:left w:val="none" w:sz="0" w:space="0" w:color="auto"/>
            <w:bottom w:val="none" w:sz="0" w:space="0" w:color="auto"/>
            <w:right w:val="none" w:sz="0" w:space="0" w:color="auto"/>
          </w:divBdr>
        </w:div>
        <w:div w:id="375273857">
          <w:marLeft w:val="0"/>
          <w:marRight w:val="0"/>
          <w:marTop w:val="0"/>
          <w:marBottom w:val="0"/>
          <w:divBdr>
            <w:top w:val="none" w:sz="0" w:space="0" w:color="auto"/>
            <w:left w:val="none" w:sz="0" w:space="0" w:color="auto"/>
            <w:bottom w:val="none" w:sz="0" w:space="0" w:color="auto"/>
            <w:right w:val="none" w:sz="0" w:space="0" w:color="auto"/>
          </w:divBdr>
        </w:div>
        <w:div w:id="492261350">
          <w:marLeft w:val="0"/>
          <w:marRight w:val="0"/>
          <w:marTop w:val="0"/>
          <w:marBottom w:val="0"/>
          <w:divBdr>
            <w:top w:val="none" w:sz="0" w:space="0" w:color="auto"/>
            <w:left w:val="none" w:sz="0" w:space="0" w:color="auto"/>
            <w:bottom w:val="none" w:sz="0" w:space="0" w:color="auto"/>
            <w:right w:val="none" w:sz="0" w:space="0" w:color="auto"/>
          </w:divBdr>
        </w:div>
        <w:div w:id="570043233">
          <w:marLeft w:val="0"/>
          <w:marRight w:val="0"/>
          <w:marTop w:val="0"/>
          <w:marBottom w:val="0"/>
          <w:divBdr>
            <w:top w:val="none" w:sz="0" w:space="0" w:color="auto"/>
            <w:left w:val="none" w:sz="0" w:space="0" w:color="auto"/>
            <w:bottom w:val="none" w:sz="0" w:space="0" w:color="auto"/>
            <w:right w:val="none" w:sz="0" w:space="0" w:color="auto"/>
          </w:divBdr>
        </w:div>
        <w:div w:id="780687584">
          <w:marLeft w:val="0"/>
          <w:marRight w:val="0"/>
          <w:marTop w:val="0"/>
          <w:marBottom w:val="0"/>
          <w:divBdr>
            <w:top w:val="none" w:sz="0" w:space="0" w:color="auto"/>
            <w:left w:val="none" w:sz="0" w:space="0" w:color="auto"/>
            <w:bottom w:val="none" w:sz="0" w:space="0" w:color="auto"/>
            <w:right w:val="none" w:sz="0" w:space="0" w:color="auto"/>
          </w:divBdr>
        </w:div>
        <w:div w:id="993333797">
          <w:marLeft w:val="0"/>
          <w:marRight w:val="0"/>
          <w:marTop w:val="0"/>
          <w:marBottom w:val="0"/>
          <w:divBdr>
            <w:top w:val="none" w:sz="0" w:space="0" w:color="auto"/>
            <w:left w:val="none" w:sz="0" w:space="0" w:color="auto"/>
            <w:bottom w:val="none" w:sz="0" w:space="0" w:color="auto"/>
            <w:right w:val="none" w:sz="0" w:space="0" w:color="auto"/>
          </w:divBdr>
        </w:div>
        <w:div w:id="1013846485">
          <w:marLeft w:val="0"/>
          <w:marRight w:val="0"/>
          <w:marTop w:val="0"/>
          <w:marBottom w:val="0"/>
          <w:divBdr>
            <w:top w:val="none" w:sz="0" w:space="0" w:color="auto"/>
            <w:left w:val="none" w:sz="0" w:space="0" w:color="auto"/>
            <w:bottom w:val="none" w:sz="0" w:space="0" w:color="auto"/>
            <w:right w:val="none" w:sz="0" w:space="0" w:color="auto"/>
          </w:divBdr>
        </w:div>
        <w:div w:id="1133207523">
          <w:marLeft w:val="0"/>
          <w:marRight w:val="0"/>
          <w:marTop w:val="0"/>
          <w:marBottom w:val="0"/>
          <w:divBdr>
            <w:top w:val="none" w:sz="0" w:space="0" w:color="auto"/>
            <w:left w:val="none" w:sz="0" w:space="0" w:color="auto"/>
            <w:bottom w:val="none" w:sz="0" w:space="0" w:color="auto"/>
            <w:right w:val="none" w:sz="0" w:space="0" w:color="auto"/>
          </w:divBdr>
        </w:div>
        <w:div w:id="1339507683">
          <w:marLeft w:val="0"/>
          <w:marRight w:val="0"/>
          <w:marTop w:val="0"/>
          <w:marBottom w:val="0"/>
          <w:divBdr>
            <w:top w:val="none" w:sz="0" w:space="0" w:color="auto"/>
            <w:left w:val="none" w:sz="0" w:space="0" w:color="auto"/>
            <w:bottom w:val="none" w:sz="0" w:space="0" w:color="auto"/>
            <w:right w:val="none" w:sz="0" w:space="0" w:color="auto"/>
          </w:divBdr>
        </w:div>
        <w:div w:id="1346515671">
          <w:marLeft w:val="0"/>
          <w:marRight w:val="0"/>
          <w:marTop w:val="0"/>
          <w:marBottom w:val="0"/>
          <w:divBdr>
            <w:top w:val="none" w:sz="0" w:space="0" w:color="auto"/>
            <w:left w:val="none" w:sz="0" w:space="0" w:color="auto"/>
            <w:bottom w:val="none" w:sz="0" w:space="0" w:color="auto"/>
            <w:right w:val="none" w:sz="0" w:space="0" w:color="auto"/>
          </w:divBdr>
        </w:div>
        <w:div w:id="2064787841">
          <w:marLeft w:val="0"/>
          <w:marRight w:val="0"/>
          <w:marTop w:val="0"/>
          <w:marBottom w:val="0"/>
          <w:divBdr>
            <w:top w:val="none" w:sz="0" w:space="0" w:color="auto"/>
            <w:left w:val="none" w:sz="0" w:space="0" w:color="auto"/>
            <w:bottom w:val="none" w:sz="0" w:space="0" w:color="auto"/>
            <w:right w:val="none" w:sz="0" w:space="0" w:color="auto"/>
          </w:divBdr>
        </w:div>
        <w:div w:id="2119444481">
          <w:marLeft w:val="0"/>
          <w:marRight w:val="0"/>
          <w:marTop w:val="0"/>
          <w:marBottom w:val="0"/>
          <w:divBdr>
            <w:top w:val="none" w:sz="0" w:space="0" w:color="auto"/>
            <w:left w:val="none" w:sz="0" w:space="0" w:color="auto"/>
            <w:bottom w:val="none" w:sz="0" w:space="0" w:color="auto"/>
            <w:right w:val="none" w:sz="0" w:space="0" w:color="auto"/>
          </w:divBdr>
        </w:div>
        <w:div w:id="2125080133">
          <w:marLeft w:val="0"/>
          <w:marRight w:val="0"/>
          <w:marTop w:val="0"/>
          <w:marBottom w:val="0"/>
          <w:divBdr>
            <w:top w:val="none" w:sz="0" w:space="0" w:color="auto"/>
            <w:left w:val="none" w:sz="0" w:space="0" w:color="auto"/>
            <w:bottom w:val="none" w:sz="0" w:space="0" w:color="auto"/>
            <w:right w:val="none" w:sz="0" w:space="0" w:color="auto"/>
          </w:divBdr>
        </w:div>
      </w:divsChild>
    </w:div>
    <w:div w:id="891961618">
      <w:bodyDiv w:val="1"/>
      <w:marLeft w:val="0"/>
      <w:marRight w:val="0"/>
      <w:marTop w:val="0"/>
      <w:marBottom w:val="0"/>
      <w:divBdr>
        <w:top w:val="none" w:sz="0" w:space="0" w:color="auto"/>
        <w:left w:val="none" w:sz="0" w:space="0" w:color="auto"/>
        <w:bottom w:val="none" w:sz="0" w:space="0" w:color="auto"/>
        <w:right w:val="none" w:sz="0" w:space="0" w:color="auto"/>
      </w:divBdr>
      <w:divsChild>
        <w:div w:id="29649769">
          <w:marLeft w:val="0"/>
          <w:marRight w:val="0"/>
          <w:marTop w:val="0"/>
          <w:marBottom w:val="0"/>
          <w:divBdr>
            <w:top w:val="none" w:sz="0" w:space="0" w:color="auto"/>
            <w:left w:val="none" w:sz="0" w:space="0" w:color="auto"/>
            <w:bottom w:val="none" w:sz="0" w:space="0" w:color="auto"/>
            <w:right w:val="none" w:sz="0" w:space="0" w:color="auto"/>
          </w:divBdr>
        </w:div>
        <w:div w:id="609312696">
          <w:marLeft w:val="0"/>
          <w:marRight w:val="0"/>
          <w:marTop w:val="0"/>
          <w:marBottom w:val="0"/>
          <w:divBdr>
            <w:top w:val="none" w:sz="0" w:space="0" w:color="auto"/>
            <w:left w:val="none" w:sz="0" w:space="0" w:color="auto"/>
            <w:bottom w:val="none" w:sz="0" w:space="0" w:color="auto"/>
            <w:right w:val="none" w:sz="0" w:space="0" w:color="auto"/>
          </w:divBdr>
        </w:div>
        <w:div w:id="1087536837">
          <w:marLeft w:val="0"/>
          <w:marRight w:val="0"/>
          <w:marTop w:val="0"/>
          <w:marBottom w:val="0"/>
          <w:divBdr>
            <w:top w:val="none" w:sz="0" w:space="0" w:color="auto"/>
            <w:left w:val="none" w:sz="0" w:space="0" w:color="auto"/>
            <w:bottom w:val="none" w:sz="0" w:space="0" w:color="auto"/>
            <w:right w:val="none" w:sz="0" w:space="0" w:color="auto"/>
          </w:divBdr>
        </w:div>
        <w:div w:id="1175343770">
          <w:marLeft w:val="0"/>
          <w:marRight w:val="0"/>
          <w:marTop w:val="0"/>
          <w:marBottom w:val="0"/>
          <w:divBdr>
            <w:top w:val="none" w:sz="0" w:space="0" w:color="auto"/>
            <w:left w:val="none" w:sz="0" w:space="0" w:color="auto"/>
            <w:bottom w:val="none" w:sz="0" w:space="0" w:color="auto"/>
            <w:right w:val="none" w:sz="0" w:space="0" w:color="auto"/>
          </w:divBdr>
        </w:div>
        <w:div w:id="1312832547">
          <w:marLeft w:val="0"/>
          <w:marRight w:val="0"/>
          <w:marTop w:val="0"/>
          <w:marBottom w:val="0"/>
          <w:divBdr>
            <w:top w:val="none" w:sz="0" w:space="0" w:color="auto"/>
            <w:left w:val="none" w:sz="0" w:space="0" w:color="auto"/>
            <w:bottom w:val="none" w:sz="0" w:space="0" w:color="auto"/>
            <w:right w:val="none" w:sz="0" w:space="0" w:color="auto"/>
          </w:divBdr>
        </w:div>
        <w:div w:id="2098480805">
          <w:marLeft w:val="0"/>
          <w:marRight w:val="0"/>
          <w:marTop w:val="0"/>
          <w:marBottom w:val="0"/>
          <w:divBdr>
            <w:top w:val="none" w:sz="0" w:space="0" w:color="auto"/>
            <w:left w:val="none" w:sz="0" w:space="0" w:color="auto"/>
            <w:bottom w:val="none" w:sz="0" w:space="0" w:color="auto"/>
            <w:right w:val="none" w:sz="0" w:space="0" w:color="auto"/>
          </w:divBdr>
        </w:div>
      </w:divsChild>
    </w:div>
    <w:div w:id="914124802">
      <w:bodyDiv w:val="1"/>
      <w:marLeft w:val="0"/>
      <w:marRight w:val="0"/>
      <w:marTop w:val="0"/>
      <w:marBottom w:val="0"/>
      <w:divBdr>
        <w:top w:val="none" w:sz="0" w:space="0" w:color="auto"/>
        <w:left w:val="none" w:sz="0" w:space="0" w:color="auto"/>
        <w:bottom w:val="none" w:sz="0" w:space="0" w:color="auto"/>
        <w:right w:val="none" w:sz="0" w:space="0" w:color="auto"/>
      </w:divBdr>
    </w:div>
    <w:div w:id="1001278100">
      <w:bodyDiv w:val="1"/>
      <w:marLeft w:val="0"/>
      <w:marRight w:val="0"/>
      <w:marTop w:val="0"/>
      <w:marBottom w:val="0"/>
      <w:divBdr>
        <w:top w:val="none" w:sz="0" w:space="0" w:color="auto"/>
        <w:left w:val="none" w:sz="0" w:space="0" w:color="auto"/>
        <w:bottom w:val="none" w:sz="0" w:space="0" w:color="auto"/>
        <w:right w:val="none" w:sz="0" w:space="0" w:color="auto"/>
      </w:divBdr>
      <w:divsChild>
        <w:div w:id="11222615">
          <w:marLeft w:val="0"/>
          <w:marRight w:val="0"/>
          <w:marTop w:val="0"/>
          <w:marBottom w:val="0"/>
          <w:divBdr>
            <w:top w:val="none" w:sz="0" w:space="0" w:color="auto"/>
            <w:left w:val="none" w:sz="0" w:space="0" w:color="auto"/>
            <w:bottom w:val="none" w:sz="0" w:space="0" w:color="auto"/>
            <w:right w:val="none" w:sz="0" w:space="0" w:color="auto"/>
          </w:divBdr>
        </w:div>
        <w:div w:id="93329308">
          <w:marLeft w:val="0"/>
          <w:marRight w:val="0"/>
          <w:marTop w:val="0"/>
          <w:marBottom w:val="0"/>
          <w:divBdr>
            <w:top w:val="none" w:sz="0" w:space="0" w:color="auto"/>
            <w:left w:val="none" w:sz="0" w:space="0" w:color="auto"/>
            <w:bottom w:val="none" w:sz="0" w:space="0" w:color="auto"/>
            <w:right w:val="none" w:sz="0" w:space="0" w:color="auto"/>
          </w:divBdr>
        </w:div>
        <w:div w:id="249656455">
          <w:marLeft w:val="0"/>
          <w:marRight w:val="0"/>
          <w:marTop w:val="0"/>
          <w:marBottom w:val="0"/>
          <w:divBdr>
            <w:top w:val="none" w:sz="0" w:space="0" w:color="auto"/>
            <w:left w:val="none" w:sz="0" w:space="0" w:color="auto"/>
            <w:bottom w:val="none" w:sz="0" w:space="0" w:color="auto"/>
            <w:right w:val="none" w:sz="0" w:space="0" w:color="auto"/>
          </w:divBdr>
        </w:div>
        <w:div w:id="361056249">
          <w:marLeft w:val="0"/>
          <w:marRight w:val="0"/>
          <w:marTop w:val="0"/>
          <w:marBottom w:val="0"/>
          <w:divBdr>
            <w:top w:val="none" w:sz="0" w:space="0" w:color="auto"/>
            <w:left w:val="none" w:sz="0" w:space="0" w:color="auto"/>
            <w:bottom w:val="none" w:sz="0" w:space="0" w:color="auto"/>
            <w:right w:val="none" w:sz="0" w:space="0" w:color="auto"/>
          </w:divBdr>
        </w:div>
        <w:div w:id="448933573">
          <w:marLeft w:val="0"/>
          <w:marRight w:val="0"/>
          <w:marTop w:val="0"/>
          <w:marBottom w:val="0"/>
          <w:divBdr>
            <w:top w:val="none" w:sz="0" w:space="0" w:color="auto"/>
            <w:left w:val="none" w:sz="0" w:space="0" w:color="auto"/>
            <w:bottom w:val="none" w:sz="0" w:space="0" w:color="auto"/>
            <w:right w:val="none" w:sz="0" w:space="0" w:color="auto"/>
          </w:divBdr>
        </w:div>
        <w:div w:id="679820899">
          <w:marLeft w:val="0"/>
          <w:marRight w:val="0"/>
          <w:marTop w:val="0"/>
          <w:marBottom w:val="0"/>
          <w:divBdr>
            <w:top w:val="none" w:sz="0" w:space="0" w:color="auto"/>
            <w:left w:val="none" w:sz="0" w:space="0" w:color="auto"/>
            <w:bottom w:val="none" w:sz="0" w:space="0" w:color="auto"/>
            <w:right w:val="none" w:sz="0" w:space="0" w:color="auto"/>
          </w:divBdr>
        </w:div>
        <w:div w:id="819157936">
          <w:marLeft w:val="0"/>
          <w:marRight w:val="0"/>
          <w:marTop w:val="0"/>
          <w:marBottom w:val="0"/>
          <w:divBdr>
            <w:top w:val="none" w:sz="0" w:space="0" w:color="auto"/>
            <w:left w:val="none" w:sz="0" w:space="0" w:color="auto"/>
            <w:bottom w:val="none" w:sz="0" w:space="0" w:color="auto"/>
            <w:right w:val="none" w:sz="0" w:space="0" w:color="auto"/>
          </w:divBdr>
        </w:div>
        <w:div w:id="1278876860">
          <w:marLeft w:val="0"/>
          <w:marRight w:val="0"/>
          <w:marTop w:val="0"/>
          <w:marBottom w:val="0"/>
          <w:divBdr>
            <w:top w:val="none" w:sz="0" w:space="0" w:color="auto"/>
            <w:left w:val="none" w:sz="0" w:space="0" w:color="auto"/>
            <w:bottom w:val="none" w:sz="0" w:space="0" w:color="auto"/>
            <w:right w:val="none" w:sz="0" w:space="0" w:color="auto"/>
          </w:divBdr>
        </w:div>
        <w:div w:id="1705598875">
          <w:marLeft w:val="0"/>
          <w:marRight w:val="0"/>
          <w:marTop w:val="0"/>
          <w:marBottom w:val="0"/>
          <w:divBdr>
            <w:top w:val="none" w:sz="0" w:space="0" w:color="auto"/>
            <w:left w:val="none" w:sz="0" w:space="0" w:color="auto"/>
            <w:bottom w:val="none" w:sz="0" w:space="0" w:color="auto"/>
            <w:right w:val="none" w:sz="0" w:space="0" w:color="auto"/>
          </w:divBdr>
        </w:div>
        <w:div w:id="1877354249">
          <w:marLeft w:val="0"/>
          <w:marRight w:val="0"/>
          <w:marTop w:val="0"/>
          <w:marBottom w:val="0"/>
          <w:divBdr>
            <w:top w:val="none" w:sz="0" w:space="0" w:color="auto"/>
            <w:left w:val="none" w:sz="0" w:space="0" w:color="auto"/>
            <w:bottom w:val="none" w:sz="0" w:space="0" w:color="auto"/>
            <w:right w:val="none" w:sz="0" w:space="0" w:color="auto"/>
          </w:divBdr>
        </w:div>
      </w:divsChild>
    </w:div>
    <w:div w:id="1004626805">
      <w:bodyDiv w:val="1"/>
      <w:marLeft w:val="0"/>
      <w:marRight w:val="0"/>
      <w:marTop w:val="0"/>
      <w:marBottom w:val="0"/>
      <w:divBdr>
        <w:top w:val="none" w:sz="0" w:space="0" w:color="auto"/>
        <w:left w:val="none" w:sz="0" w:space="0" w:color="auto"/>
        <w:bottom w:val="none" w:sz="0" w:space="0" w:color="auto"/>
        <w:right w:val="none" w:sz="0" w:space="0" w:color="auto"/>
      </w:divBdr>
    </w:div>
    <w:div w:id="1232543116">
      <w:bodyDiv w:val="1"/>
      <w:marLeft w:val="0"/>
      <w:marRight w:val="0"/>
      <w:marTop w:val="0"/>
      <w:marBottom w:val="0"/>
      <w:divBdr>
        <w:top w:val="none" w:sz="0" w:space="0" w:color="auto"/>
        <w:left w:val="none" w:sz="0" w:space="0" w:color="auto"/>
        <w:bottom w:val="none" w:sz="0" w:space="0" w:color="auto"/>
        <w:right w:val="none" w:sz="0" w:space="0" w:color="auto"/>
      </w:divBdr>
    </w:div>
    <w:div w:id="1459762804">
      <w:bodyDiv w:val="1"/>
      <w:marLeft w:val="0"/>
      <w:marRight w:val="0"/>
      <w:marTop w:val="0"/>
      <w:marBottom w:val="0"/>
      <w:divBdr>
        <w:top w:val="none" w:sz="0" w:space="0" w:color="auto"/>
        <w:left w:val="none" w:sz="0" w:space="0" w:color="auto"/>
        <w:bottom w:val="none" w:sz="0" w:space="0" w:color="auto"/>
        <w:right w:val="none" w:sz="0" w:space="0" w:color="auto"/>
      </w:divBdr>
    </w:div>
    <w:div w:id="1561090373">
      <w:bodyDiv w:val="1"/>
      <w:marLeft w:val="0"/>
      <w:marRight w:val="0"/>
      <w:marTop w:val="0"/>
      <w:marBottom w:val="0"/>
      <w:divBdr>
        <w:top w:val="none" w:sz="0" w:space="0" w:color="auto"/>
        <w:left w:val="none" w:sz="0" w:space="0" w:color="auto"/>
        <w:bottom w:val="none" w:sz="0" w:space="0" w:color="auto"/>
        <w:right w:val="none" w:sz="0" w:space="0" w:color="auto"/>
      </w:divBdr>
    </w:div>
    <w:div w:id="1692098374">
      <w:bodyDiv w:val="1"/>
      <w:marLeft w:val="0"/>
      <w:marRight w:val="0"/>
      <w:marTop w:val="0"/>
      <w:marBottom w:val="0"/>
      <w:divBdr>
        <w:top w:val="none" w:sz="0" w:space="0" w:color="auto"/>
        <w:left w:val="none" w:sz="0" w:space="0" w:color="auto"/>
        <w:bottom w:val="none" w:sz="0" w:space="0" w:color="auto"/>
        <w:right w:val="none" w:sz="0" w:space="0" w:color="auto"/>
      </w:divBdr>
    </w:div>
    <w:div w:id="1757432156">
      <w:bodyDiv w:val="1"/>
      <w:marLeft w:val="0"/>
      <w:marRight w:val="0"/>
      <w:marTop w:val="0"/>
      <w:marBottom w:val="0"/>
      <w:divBdr>
        <w:top w:val="none" w:sz="0" w:space="0" w:color="auto"/>
        <w:left w:val="none" w:sz="0" w:space="0" w:color="auto"/>
        <w:bottom w:val="none" w:sz="0" w:space="0" w:color="auto"/>
        <w:right w:val="none" w:sz="0" w:space="0" w:color="auto"/>
      </w:divBdr>
    </w:div>
    <w:div w:id="1757433386">
      <w:bodyDiv w:val="1"/>
      <w:marLeft w:val="0"/>
      <w:marRight w:val="0"/>
      <w:marTop w:val="0"/>
      <w:marBottom w:val="0"/>
      <w:divBdr>
        <w:top w:val="none" w:sz="0" w:space="0" w:color="auto"/>
        <w:left w:val="none" w:sz="0" w:space="0" w:color="auto"/>
        <w:bottom w:val="none" w:sz="0" w:space="0" w:color="auto"/>
        <w:right w:val="none" w:sz="0" w:space="0" w:color="auto"/>
      </w:divBdr>
    </w:div>
    <w:div w:id="1758675972">
      <w:bodyDiv w:val="1"/>
      <w:marLeft w:val="0"/>
      <w:marRight w:val="0"/>
      <w:marTop w:val="0"/>
      <w:marBottom w:val="0"/>
      <w:divBdr>
        <w:top w:val="none" w:sz="0" w:space="0" w:color="auto"/>
        <w:left w:val="none" w:sz="0" w:space="0" w:color="auto"/>
        <w:bottom w:val="none" w:sz="0" w:space="0" w:color="auto"/>
        <w:right w:val="none" w:sz="0" w:space="0" w:color="auto"/>
      </w:divBdr>
      <w:divsChild>
        <w:div w:id="1111827985">
          <w:marLeft w:val="0"/>
          <w:marRight w:val="0"/>
          <w:marTop w:val="0"/>
          <w:marBottom w:val="0"/>
          <w:divBdr>
            <w:top w:val="none" w:sz="0" w:space="0" w:color="auto"/>
            <w:left w:val="none" w:sz="0" w:space="0" w:color="auto"/>
            <w:bottom w:val="none" w:sz="0" w:space="0" w:color="auto"/>
            <w:right w:val="none" w:sz="0" w:space="0" w:color="auto"/>
          </w:divBdr>
        </w:div>
        <w:div w:id="158808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n.wikipedia.org/wiki/En_das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En_das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n_dash"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iki.unece.org/pages/viewpage.action?pageId=23759699"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6BDF-1334-489F-B7D4-99F148C6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5</TotalTime>
  <Pages>22</Pages>
  <Words>7133</Words>
  <Characters>39446</Characters>
  <Application>Microsoft Office Word</Application>
  <DocSecurity>0</DocSecurity>
  <Lines>986</Lines>
  <Paragraphs>612</Paragraphs>
  <ScaleCrop>false</ScaleCrop>
  <HeadingPairs>
    <vt:vector size="2" baseType="variant">
      <vt:variant>
        <vt:lpstr>Title</vt:lpstr>
      </vt:variant>
      <vt:variant>
        <vt:i4>1</vt:i4>
      </vt:variant>
    </vt:vector>
  </HeadingPairs>
  <TitlesOfParts>
    <vt:vector size="1" baseType="lpstr">
      <vt:lpstr>ECE/TRANS/WP.29/GRE/80</vt:lpstr>
    </vt:vector>
  </TitlesOfParts>
  <Company>ECE-ISU</Company>
  <LinksUpToDate>false</LinksUpToDate>
  <CharactersWithSpaces>45967</CharactersWithSpaces>
  <SharedDoc>false</SharedDoc>
  <HLinks>
    <vt:vector size="24" baseType="variant">
      <vt:variant>
        <vt:i4>4259879</vt:i4>
      </vt:variant>
      <vt:variant>
        <vt:i4>15</vt:i4>
      </vt:variant>
      <vt:variant>
        <vt:i4>0</vt:i4>
      </vt:variant>
      <vt:variant>
        <vt:i4>5</vt:i4>
      </vt:variant>
      <vt:variant>
        <vt:lpwstr>mailto:karl.manz@kit.edu</vt:lpwstr>
      </vt:variant>
      <vt:variant>
        <vt:lpwstr/>
      </vt:variant>
      <vt:variant>
        <vt:i4>2752596</vt:i4>
      </vt:variant>
      <vt:variant>
        <vt:i4>12</vt:i4>
      </vt:variant>
      <vt:variant>
        <vt:i4>0</vt:i4>
      </vt:variant>
      <vt:variant>
        <vt:i4>5</vt:i4>
      </vt:variant>
      <vt:variant>
        <vt:lpwstr>mailto:andreas.schauer@vdma.org</vt:lpwstr>
      </vt:variant>
      <vt:variant>
        <vt:lpwstr/>
      </vt:variant>
      <vt:variant>
        <vt:i4>2359368</vt:i4>
      </vt:variant>
      <vt:variant>
        <vt:i4>9</vt:i4>
      </vt:variant>
      <vt:variant>
        <vt:i4>0</vt:i4>
      </vt:variant>
      <vt:variant>
        <vt:i4>5</vt:i4>
      </vt:variant>
      <vt:variant>
        <vt:lpwstr>mailto:timo.karkkainen@trafi.fi</vt:lpwstr>
      </vt:variant>
      <vt:variant>
        <vt:lpwstr/>
      </vt:variant>
      <vt:variant>
        <vt:i4>1048639</vt:i4>
      </vt:variant>
      <vt:variant>
        <vt:i4>6</vt:i4>
      </vt:variant>
      <vt:variant>
        <vt:i4>0</vt:i4>
      </vt:variant>
      <vt:variant>
        <vt:i4>5</vt:i4>
      </vt:variant>
      <vt:variant>
        <vt:lpwstr/>
      </vt:variant>
      <vt:variant>
        <vt:lpwstr>_Toc369772241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ECE/TRANS/WP.29/GRE/80</dc:title>
  <dc:subject>ECE/TRANS/WP.29/GRE/78</dc:subject>
  <dc:creator>Generic Pdf eng</dc:creator>
  <cp:lastModifiedBy>Generic Pdf eng</cp:lastModifiedBy>
  <cp:revision>3</cp:revision>
  <cp:lastPrinted>2018-11-23T12:48:00Z</cp:lastPrinted>
  <dcterms:created xsi:type="dcterms:W3CDTF">2018-11-23T12:44:00Z</dcterms:created>
  <dcterms:modified xsi:type="dcterms:W3CDTF">2018-11-23T12:49:00Z</dcterms:modified>
</cp:coreProperties>
</file>