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2A9902B7" w14:textId="77777777" w:rsidTr="00E044BA">
        <w:trPr>
          <w:cantSplit/>
          <w:trHeight w:hRule="exact" w:val="851"/>
        </w:trPr>
        <w:tc>
          <w:tcPr>
            <w:tcW w:w="1276" w:type="dxa"/>
            <w:tcBorders>
              <w:bottom w:val="single" w:sz="4" w:space="0" w:color="auto"/>
            </w:tcBorders>
            <w:shd w:val="clear" w:color="auto" w:fill="auto"/>
            <w:vAlign w:val="bottom"/>
          </w:tcPr>
          <w:p w14:paraId="5375DAB2"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6B53BD8F"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069C05D9" w14:textId="2EE9931B" w:rsidR="00E044BA" w:rsidRPr="00945015" w:rsidRDefault="00E044BA" w:rsidP="001F3DC1">
            <w:pPr>
              <w:jc w:val="right"/>
              <w:rPr>
                <w:color w:val="FF0000"/>
              </w:rPr>
            </w:pPr>
            <w:r w:rsidRPr="00525E6C">
              <w:rPr>
                <w:sz w:val="40"/>
              </w:rPr>
              <w:t>ECE</w:t>
            </w:r>
            <w:r w:rsidRPr="00525E6C">
              <w:t>/TRANS/WP.29/201</w:t>
            </w:r>
            <w:r w:rsidR="00082AB4">
              <w:t>8</w:t>
            </w:r>
            <w:r w:rsidRPr="00525E6C">
              <w:t>/</w:t>
            </w:r>
            <w:r w:rsidR="0081529A">
              <w:t>1</w:t>
            </w:r>
            <w:r w:rsidR="001F3DC1">
              <w:t>1</w:t>
            </w:r>
            <w:r w:rsidR="0081529A">
              <w:t>0</w:t>
            </w:r>
            <w:r w:rsidR="000726A7">
              <w:t>/Rev.1</w:t>
            </w:r>
          </w:p>
        </w:tc>
      </w:tr>
      <w:tr w:rsidR="00E044BA" w:rsidRPr="00525E6C" w14:paraId="01C32A6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B09F8C0" w14:textId="77777777" w:rsidR="00E044BA" w:rsidRPr="00525E6C" w:rsidRDefault="00E044BA" w:rsidP="00E044BA">
            <w:pPr>
              <w:spacing w:before="120"/>
            </w:pPr>
            <w:r w:rsidRPr="00525E6C">
              <w:rPr>
                <w:noProof/>
                <w:lang w:val="en-US"/>
              </w:rPr>
              <w:drawing>
                <wp:inline distT="0" distB="0" distL="0" distR="0" wp14:anchorId="3F7A5034" wp14:editId="5263A7EB">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98C886"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851904C" w14:textId="77777777" w:rsidR="00E044BA" w:rsidRPr="00525E6C" w:rsidRDefault="00E044BA" w:rsidP="00E044BA">
            <w:pPr>
              <w:spacing w:before="240" w:line="240" w:lineRule="exact"/>
            </w:pPr>
            <w:r w:rsidRPr="00525E6C">
              <w:t>Distr.: General</w:t>
            </w:r>
          </w:p>
          <w:p w14:paraId="6C19A8B8" w14:textId="7C3647BB" w:rsidR="00E044BA" w:rsidRPr="00A96F13" w:rsidRDefault="00386B98" w:rsidP="00E044BA">
            <w:pPr>
              <w:spacing w:line="240" w:lineRule="exact"/>
            </w:pPr>
            <w:r>
              <w:t>1 October</w:t>
            </w:r>
            <w:r w:rsidR="00AE49BC">
              <w:t xml:space="preserve"> </w:t>
            </w:r>
            <w:r w:rsidR="00E044BA" w:rsidRPr="00F60DE1">
              <w:t>201</w:t>
            </w:r>
            <w:r w:rsidR="00082AB4" w:rsidRPr="00F60DE1">
              <w:t>8</w:t>
            </w:r>
          </w:p>
          <w:p w14:paraId="2F6A9773" w14:textId="77777777" w:rsidR="00E044BA" w:rsidRPr="00525E6C" w:rsidRDefault="00E044BA" w:rsidP="00E044BA">
            <w:pPr>
              <w:spacing w:line="240" w:lineRule="exact"/>
            </w:pPr>
          </w:p>
          <w:p w14:paraId="2740F351" w14:textId="77777777" w:rsidR="00E044BA" w:rsidRPr="00525E6C" w:rsidRDefault="00E044BA" w:rsidP="00E044BA">
            <w:pPr>
              <w:spacing w:line="240" w:lineRule="exact"/>
            </w:pPr>
            <w:r w:rsidRPr="00525E6C">
              <w:t>Original: English</w:t>
            </w:r>
          </w:p>
        </w:tc>
      </w:tr>
    </w:tbl>
    <w:p w14:paraId="373F02FE" w14:textId="77777777" w:rsidR="00E044BA" w:rsidRPr="00525E6C" w:rsidRDefault="00E044BA" w:rsidP="00E044BA">
      <w:pPr>
        <w:spacing w:before="120"/>
        <w:rPr>
          <w:b/>
          <w:sz w:val="28"/>
          <w:szCs w:val="28"/>
        </w:rPr>
      </w:pPr>
      <w:r w:rsidRPr="00525E6C">
        <w:rPr>
          <w:b/>
          <w:sz w:val="28"/>
          <w:szCs w:val="28"/>
        </w:rPr>
        <w:t>Economic Commission for Europe</w:t>
      </w:r>
    </w:p>
    <w:p w14:paraId="0762A5FE" w14:textId="77777777" w:rsidR="00E044BA" w:rsidRPr="00525E6C" w:rsidRDefault="00E044BA" w:rsidP="00E044BA">
      <w:pPr>
        <w:spacing w:before="120"/>
        <w:rPr>
          <w:sz w:val="28"/>
          <w:szCs w:val="28"/>
        </w:rPr>
      </w:pPr>
      <w:r w:rsidRPr="00525E6C">
        <w:rPr>
          <w:sz w:val="28"/>
          <w:szCs w:val="28"/>
        </w:rPr>
        <w:t>Inland Transport Committee</w:t>
      </w:r>
    </w:p>
    <w:p w14:paraId="6E86B1F9"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4066A035" w14:textId="77777777" w:rsidR="008405E4" w:rsidRDefault="008405E4" w:rsidP="008405E4">
      <w:pPr>
        <w:tabs>
          <w:tab w:val="center" w:pos="4819"/>
        </w:tabs>
        <w:spacing w:before="120"/>
        <w:rPr>
          <w:b/>
          <w:lang w:val="en-US"/>
        </w:rPr>
      </w:pPr>
      <w:r>
        <w:rPr>
          <w:b/>
          <w:lang w:val="en-US"/>
        </w:rPr>
        <w:t>176th session</w:t>
      </w:r>
    </w:p>
    <w:p w14:paraId="3C1CE9BF" w14:textId="77777777" w:rsidR="008405E4" w:rsidRDefault="008405E4" w:rsidP="008405E4">
      <w:pPr>
        <w:rPr>
          <w:lang w:val="en-US"/>
        </w:rPr>
      </w:pPr>
      <w:r>
        <w:rPr>
          <w:lang w:val="en-US"/>
        </w:rPr>
        <w:t>Geneva, 13-16 November 2018</w:t>
      </w:r>
    </w:p>
    <w:p w14:paraId="3C400BB8" w14:textId="77777777" w:rsidR="008405E4" w:rsidRDefault="008405E4" w:rsidP="008405E4">
      <w:r>
        <w:t>Item 4.</w:t>
      </w:r>
      <w:r w:rsidR="000268B9">
        <w:t>6</w:t>
      </w:r>
      <w:r>
        <w:t>.</w:t>
      </w:r>
      <w:r w:rsidR="0081529A">
        <w:t>2</w:t>
      </w:r>
      <w:r w:rsidR="001F3DC1">
        <w:t>8</w:t>
      </w:r>
      <w:r>
        <w:t xml:space="preserve"> of the provisional agenda</w:t>
      </w:r>
    </w:p>
    <w:p w14:paraId="000E68B1"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43D2EF6B"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1F3DC1">
        <w:t>1</w:t>
      </w:r>
      <w:r w:rsidR="00C92A91">
        <w:t xml:space="preserve"> to </w:t>
      </w:r>
      <w:r w:rsidR="00FE2BBC" w:rsidRPr="00FE2BBC">
        <w:t>the 0</w:t>
      </w:r>
      <w:r w:rsidR="001F3DC1">
        <w:t>1</w:t>
      </w:r>
      <w:r w:rsidR="00FE2BBC" w:rsidRPr="00FE2BBC">
        <w:t xml:space="preserve"> series of amendments to UN Regulation No. </w:t>
      </w:r>
      <w:r w:rsidR="001F3DC1">
        <w:t>86</w:t>
      </w:r>
      <w:r w:rsidR="00C3153C">
        <w:t xml:space="preserve"> </w:t>
      </w:r>
      <w:r w:rsidR="00AA6316">
        <w:t>(</w:t>
      </w:r>
      <w:r w:rsidR="00C3153C">
        <w:t>Installation of lighting and light-signalling devices</w:t>
      </w:r>
      <w:r w:rsidR="00256034">
        <w:t xml:space="preserve"> for </w:t>
      </w:r>
      <w:r w:rsidR="001F3DC1">
        <w:t>agricultural vehicles</w:t>
      </w:r>
      <w:r w:rsidR="00C92A91">
        <w:t>)</w:t>
      </w:r>
    </w:p>
    <w:p w14:paraId="0E37C0A8" w14:textId="61C2C5B7"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768D6">
        <w:rPr>
          <w:szCs w:val="24"/>
        </w:rPr>
        <w:t>n Lighting and Light-Signalling</w:t>
      </w:r>
      <w:r w:rsidRPr="00A96F13">
        <w:rPr>
          <w:szCs w:val="24"/>
        </w:rPr>
        <w:footnoteReference w:customMarkFollows="1" w:id="2"/>
        <w:t>*</w:t>
      </w:r>
    </w:p>
    <w:p w14:paraId="0827E9E8" w14:textId="6D3D4D7D" w:rsidR="00913783" w:rsidRPr="00913783" w:rsidRDefault="00913783" w:rsidP="00913783">
      <w:pPr>
        <w:pStyle w:val="H23G"/>
      </w:pPr>
      <w:r>
        <w:tab/>
      </w:r>
      <w:r>
        <w:tab/>
        <w:t>Revision 1</w:t>
      </w:r>
    </w:p>
    <w:p w14:paraId="0BE6938C" w14:textId="42E15E18"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1F3DC1">
        <w:rPr>
          <w:lang w:val="en-US"/>
        </w:rPr>
        <w:t>9</w:t>
      </w:r>
      <w:r w:rsidR="000726A7">
        <w:rPr>
          <w:lang w:val="en-US"/>
        </w:rPr>
        <w:t xml:space="preserve">, </w:t>
      </w:r>
      <w:r w:rsidR="000726A7" w:rsidRPr="000726A7">
        <w:rPr>
          <w:lang w:val="en-US"/>
        </w:rPr>
        <w:t>ECE/TRANS/WP.29/GRE/2018/</w:t>
      </w:r>
      <w:r w:rsidR="000726A7">
        <w:rPr>
          <w:lang w:val="en-US"/>
        </w:rPr>
        <w:t>12</w:t>
      </w:r>
      <w:r w:rsidR="0081529A">
        <w:rPr>
          <w:lang w:val="en-US"/>
        </w:rPr>
        <w:t xml:space="preserve"> a</w:t>
      </w:r>
      <w:r w:rsidR="00256034">
        <w:rPr>
          <w:lang w:val="en-US"/>
        </w:rPr>
        <w:t>nd</w:t>
      </w:r>
      <w:r w:rsidR="0081529A">
        <w:rPr>
          <w:lang w:val="en-US"/>
        </w:rPr>
        <w:t xml:space="preserve"> Annex</w:t>
      </w:r>
      <w:r w:rsidR="000726A7">
        <w:rPr>
          <w:lang w:val="en-US"/>
        </w:rPr>
        <w:t>es</w:t>
      </w:r>
      <w:r w:rsidR="0081529A">
        <w:rPr>
          <w:lang w:val="en-US"/>
        </w:rPr>
        <w:t xml:space="preserve"> III</w:t>
      </w:r>
      <w:r w:rsidR="000726A7">
        <w:rPr>
          <w:lang w:val="en-US"/>
        </w:rPr>
        <w:t xml:space="preserve"> and VII</w:t>
      </w:r>
      <w:r w:rsidR="0081529A">
        <w:rPr>
          <w:lang w:val="en-US"/>
        </w:rPr>
        <w:t xml:space="preserve"> to the report</w:t>
      </w:r>
      <w:r w:rsidRPr="008405E4">
        <w:rPr>
          <w:lang w:val="en-US"/>
        </w:rPr>
        <w:t>.</w:t>
      </w:r>
      <w:r w:rsidR="00C3153C">
        <w:rPr>
          <w:lang w:val="en-US"/>
        </w:rPr>
        <w:t xml:space="preserve"> </w:t>
      </w:r>
      <w:r w:rsidR="00BA43F0" w:rsidRPr="00BA43F0">
        <w:rPr>
          <w:lang w:val="en-US"/>
        </w:rPr>
        <w:t>The text refers to the three new simplified UN Regulations on Light-Signalling Devices (LSD)</w:t>
      </w:r>
      <w:r w:rsidR="001F3DC1">
        <w:rPr>
          <w:lang w:val="en-US"/>
        </w:rPr>
        <w:t xml:space="preserve">, </w:t>
      </w:r>
      <w:r w:rsidR="00BA43F0" w:rsidRPr="00BA43F0">
        <w:rPr>
          <w:lang w:val="en-US"/>
        </w:rPr>
        <w:t>Road Illumination Devices (RID)</w:t>
      </w:r>
      <w:r w:rsidR="001F3DC1">
        <w:rPr>
          <w:lang w:val="en-US"/>
        </w:rPr>
        <w:t xml:space="preserve"> and Retro-Reflecting Devices (RRD)</w:t>
      </w:r>
      <w:r w:rsidR="00BA43F0" w:rsidRPr="00BA43F0">
        <w:rPr>
          <w:lang w:val="en-US"/>
        </w:rPr>
        <w:t xml:space="preserve"> (ECE/TRANS/WP.29/2018/157</w:t>
      </w:r>
      <w:r w:rsidR="001F3DC1">
        <w:rPr>
          <w:lang w:val="en-US"/>
        </w:rPr>
        <w:t xml:space="preserve">, </w:t>
      </w:r>
      <w:bookmarkStart w:id="0" w:name="_GoBack"/>
      <w:bookmarkEnd w:id="0"/>
      <w:r w:rsidR="00BA43F0" w:rsidRPr="00BA43F0">
        <w:rPr>
          <w:lang w:val="en-US"/>
        </w:rPr>
        <w:t>ECE/TRANS/WP.29/2018/158</w:t>
      </w:r>
      <w:r w:rsidR="001F3DC1">
        <w:rPr>
          <w:lang w:val="en-US"/>
        </w:rPr>
        <w:t xml:space="preserve"> and </w:t>
      </w:r>
      <w:r w:rsidR="001F3DC1" w:rsidRPr="001F3DC1">
        <w:rPr>
          <w:lang w:val="en-US"/>
        </w:rPr>
        <w:t>ECE/TRANS/WP.29/2018/15</w:t>
      </w:r>
      <w:r w:rsidR="001F3DC1">
        <w:rPr>
          <w:lang w:val="en-US"/>
        </w:rPr>
        <w:t>9</w:t>
      </w:r>
      <w:r w:rsidR="00BA43F0" w:rsidRPr="00BA43F0">
        <w:rPr>
          <w:lang w:val="en-US"/>
        </w:rPr>
        <w:t>,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27B72346" w14:textId="77777777" w:rsidR="00E044BA" w:rsidRDefault="00E044BA" w:rsidP="00E044BA">
      <w:pPr>
        <w:tabs>
          <w:tab w:val="left" w:pos="8505"/>
        </w:tabs>
        <w:ind w:left="1134" w:right="1134" w:firstLine="567"/>
        <w:jc w:val="both"/>
      </w:pPr>
    </w:p>
    <w:p w14:paraId="37D0FDDC" w14:textId="77777777" w:rsidR="008768D6" w:rsidRDefault="008768D6" w:rsidP="001F3DC1">
      <w:pPr>
        <w:pStyle w:val="HChG"/>
      </w:pPr>
      <w:bookmarkStart w:id="1" w:name="_Toc354410587"/>
      <w:r>
        <w:br w:type="page"/>
      </w:r>
    </w:p>
    <w:p w14:paraId="67A7BB0F" w14:textId="77777777" w:rsidR="001F3DC1" w:rsidRPr="001F3DC1" w:rsidRDefault="00860D1C" w:rsidP="001F3DC1">
      <w:pPr>
        <w:pStyle w:val="HChG"/>
      </w:pPr>
      <w:r w:rsidRPr="004E2AF7">
        <w:lastRenderedPageBreak/>
        <w:tab/>
      </w:r>
      <w:bookmarkStart w:id="2" w:name="_Toc473483449"/>
      <w:bookmarkEnd w:id="1"/>
      <w:r w:rsidR="00962893">
        <w:tab/>
      </w:r>
      <w:r w:rsidR="001F3DC1" w:rsidRPr="001F3DC1">
        <w:t>Supplement 1 to the 01 series of amendments to UN Regulation No. 86 (Installation of lighting and light-signalling devices for agricultural vehicles)</w:t>
      </w:r>
      <w:r w:rsidR="001F3DC1">
        <w:t xml:space="preserve"> </w:t>
      </w:r>
    </w:p>
    <w:bookmarkEnd w:id="2"/>
    <w:p w14:paraId="07A7DA60" w14:textId="77777777" w:rsidR="000726A7" w:rsidRPr="004F2217" w:rsidRDefault="000726A7" w:rsidP="00D42ADD">
      <w:pPr>
        <w:pStyle w:val="SingleTxtG"/>
      </w:pPr>
      <w:r w:rsidRPr="00D42ADD">
        <w:rPr>
          <w:i/>
          <w:iCs/>
        </w:rPr>
        <w:t>Paragraph 2. and its subparagraphs</w:t>
      </w:r>
      <w:r w:rsidRPr="004F2217">
        <w:t>, amend to read:</w:t>
      </w:r>
    </w:p>
    <w:p w14:paraId="4D71413B" w14:textId="052C69CB" w:rsidR="000726A7" w:rsidRPr="00451349" w:rsidRDefault="0080322B" w:rsidP="000726A7">
      <w:pPr>
        <w:pStyle w:val="HChG"/>
        <w:ind w:left="2268"/>
        <w:rPr>
          <w:lang w:eastAsia="fr-FR"/>
        </w:rPr>
      </w:pPr>
      <w:bookmarkStart w:id="3" w:name="_Toc418079222"/>
      <w:r>
        <w:t>"</w:t>
      </w:r>
      <w:r w:rsidR="000726A7" w:rsidRPr="00451349">
        <w:rPr>
          <w:lang w:eastAsia="fr-FR"/>
        </w:rPr>
        <w:t>2.</w:t>
      </w:r>
      <w:r w:rsidR="000726A7" w:rsidRPr="00451349">
        <w:rPr>
          <w:lang w:eastAsia="fr-FR"/>
        </w:rPr>
        <w:tab/>
        <w:t>Definitions</w:t>
      </w:r>
      <w:bookmarkEnd w:id="3"/>
    </w:p>
    <w:p w14:paraId="0CE062A8" w14:textId="77777777" w:rsidR="000726A7" w:rsidRPr="005A31A5" w:rsidRDefault="000726A7" w:rsidP="000726A7">
      <w:pPr>
        <w:pStyle w:val="para"/>
        <w:ind w:firstLine="0"/>
      </w:pPr>
      <w:r w:rsidRPr="00451349">
        <w:t>For the purposes of this Regulation,</w:t>
      </w:r>
      <w:r>
        <w:t xml:space="preserve"> </w:t>
      </w:r>
      <w:r w:rsidRPr="005A31A5">
        <w:t>the definitions given in the latest series of amendments to UN Regulation No. 48 in force at the time of application for type approval shall apply, unless otherwise specified in this Regulation.</w:t>
      </w:r>
    </w:p>
    <w:p w14:paraId="173581ED" w14:textId="77777777" w:rsidR="000726A7" w:rsidRPr="005A31A5" w:rsidRDefault="000726A7" w:rsidP="000726A7">
      <w:pPr>
        <w:pStyle w:val="para"/>
      </w:pPr>
      <w:r w:rsidRPr="005A31A5">
        <w:t>2.1.</w:t>
      </w:r>
      <w:r w:rsidRPr="005A31A5">
        <w:tab/>
        <w:t>"</w:t>
      </w:r>
      <w:r w:rsidRPr="005A31A5">
        <w:rPr>
          <w:i/>
        </w:rPr>
        <w:t>Vehicle type with regard to the installation of lighting and light-signalling devices</w:t>
      </w:r>
      <w:r w:rsidRPr="005A31A5">
        <w:t>" means vehicles which do not differ in such essential respects as:</w:t>
      </w:r>
    </w:p>
    <w:p w14:paraId="7AC63218" w14:textId="77777777" w:rsidR="000726A7" w:rsidRPr="005A31A5" w:rsidRDefault="000726A7" w:rsidP="000726A7">
      <w:pPr>
        <w:pStyle w:val="para"/>
      </w:pPr>
      <w:r w:rsidRPr="005A31A5">
        <w:t>2.1.1.</w:t>
      </w:r>
      <w:r w:rsidRPr="005A31A5">
        <w:tab/>
        <w:t>The dimensions and exterior shape of the vehicle;</w:t>
      </w:r>
    </w:p>
    <w:p w14:paraId="207CAA1F" w14:textId="77777777" w:rsidR="000726A7" w:rsidRPr="005A31A5" w:rsidRDefault="000726A7" w:rsidP="000726A7">
      <w:pPr>
        <w:pStyle w:val="para"/>
      </w:pPr>
      <w:r w:rsidRPr="005A31A5">
        <w:t>2.1.2.</w:t>
      </w:r>
      <w:r w:rsidRPr="005A31A5">
        <w:tab/>
        <w:t>The number and positioning of the devices.</w:t>
      </w:r>
    </w:p>
    <w:p w14:paraId="69973436" w14:textId="77777777" w:rsidR="000726A7" w:rsidRPr="005A31A5" w:rsidRDefault="000726A7" w:rsidP="000726A7">
      <w:pPr>
        <w:pStyle w:val="para"/>
      </w:pPr>
      <w:r w:rsidRPr="005A31A5">
        <w:t>2.1.3.</w:t>
      </w:r>
      <w:r w:rsidRPr="005A31A5">
        <w:tab/>
        <w:t>The following are likewise considered not to be vehicles of a different type:</w:t>
      </w:r>
    </w:p>
    <w:p w14:paraId="68BAEA5C" w14:textId="77777777" w:rsidR="000726A7" w:rsidRPr="005A31A5" w:rsidRDefault="000726A7" w:rsidP="000726A7">
      <w:pPr>
        <w:pStyle w:val="para"/>
        <w:ind w:firstLine="0"/>
      </w:pPr>
      <w:r w:rsidRPr="005A31A5">
        <w:t xml:space="preserve">Vehicles which differ within the meaning of paragraphs </w:t>
      </w:r>
      <w:hyperlink r:id="rId9" w:anchor="A0_S2_2_1_" w:history="1">
        <w:r w:rsidRPr="005A31A5">
          <w:t>2.1.1.</w:t>
        </w:r>
      </w:hyperlink>
      <w:r w:rsidRPr="005A31A5">
        <w:t xml:space="preserve"> and </w:t>
      </w:r>
      <w:hyperlink r:id="rId10" w:anchor="A0_S2_2_2_" w:history="1">
        <w:r w:rsidRPr="005A31A5">
          <w:t>2.1.2.</w:t>
        </w:r>
      </w:hyperlink>
      <w:r w:rsidRPr="005A31A5">
        <w:t xml:space="preserve"> above, but not in such a way as to entail a change in the type, number, positioning and geometric visibility of the lamps prescribed for the vehicle type in question;</w:t>
      </w:r>
    </w:p>
    <w:p w14:paraId="65BDB718" w14:textId="77777777" w:rsidR="000726A7" w:rsidRPr="005A31A5" w:rsidRDefault="000726A7" w:rsidP="000726A7">
      <w:pPr>
        <w:pStyle w:val="para"/>
        <w:ind w:firstLine="0"/>
      </w:pPr>
      <w:r w:rsidRPr="005A31A5">
        <w:t>Vehicles on which optional lamps are fitted or are absent;</w:t>
      </w:r>
    </w:p>
    <w:p w14:paraId="3A25EE3C" w14:textId="77777777" w:rsidR="000726A7" w:rsidRPr="005A31A5" w:rsidRDefault="000726A7" w:rsidP="000726A7">
      <w:pPr>
        <w:pStyle w:val="para"/>
        <w:ind w:firstLine="0"/>
      </w:pPr>
      <w:r w:rsidRPr="005A31A5">
        <w:t>Vehicles which are fitted with lamps, the position of which varies according to the direction of traffic in the country of registration.</w:t>
      </w:r>
    </w:p>
    <w:p w14:paraId="5C313775" w14:textId="77777777" w:rsidR="000726A7" w:rsidRPr="005A31A5" w:rsidRDefault="000726A7" w:rsidP="000726A7">
      <w:pPr>
        <w:pStyle w:val="para"/>
      </w:pPr>
      <w:r w:rsidRPr="005A31A5">
        <w:t>2.3.</w:t>
      </w:r>
      <w:r w:rsidRPr="005A31A5">
        <w:tab/>
        <w:t>"</w:t>
      </w:r>
      <w:r w:rsidRPr="005A31A5">
        <w:rPr>
          <w:i/>
        </w:rPr>
        <w:t>Lamp</w:t>
      </w:r>
      <w:r w:rsidRPr="005A31A5">
        <w:t>" means a device designed to illuminate the road or to emit a light signal. Rear registration plate illuminating devices and retro-reflectors shall likewise be regarded as lamps.</w:t>
      </w:r>
    </w:p>
    <w:p w14:paraId="67295E2A" w14:textId="77777777" w:rsidR="000726A7" w:rsidRPr="005A31A5" w:rsidRDefault="000726A7" w:rsidP="000726A7">
      <w:pPr>
        <w:pStyle w:val="para"/>
      </w:pPr>
      <w:r w:rsidRPr="005A31A5">
        <w:t>2.3.1.</w:t>
      </w:r>
      <w:r w:rsidRPr="005A31A5">
        <w:tab/>
        <w:t>"</w:t>
      </w:r>
      <w:r w:rsidRPr="005A31A5">
        <w:rPr>
          <w:i/>
        </w:rPr>
        <w:t>Equivalent lamps</w:t>
      </w:r>
      <w:r w:rsidRPr="005A31A5">
        <w:t>" means lamps having the same function and authorized in the country in which the vehicle is registered; such lamps may have different characteristics from those of the lamps with which the vehicle is equipped at the time of approval on condition that they satisfy the requirements of this Regulation.</w:t>
      </w:r>
    </w:p>
    <w:p w14:paraId="390E6938" w14:textId="77777777" w:rsidR="000726A7" w:rsidRPr="005A31A5" w:rsidRDefault="000726A7" w:rsidP="000726A7">
      <w:pPr>
        <w:pStyle w:val="para"/>
      </w:pPr>
      <w:r w:rsidRPr="005A31A5">
        <w:t>2.3.2.</w:t>
      </w:r>
      <w:r w:rsidRPr="005A31A5">
        <w:tab/>
        <w:t>"</w:t>
      </w:r>
      <w:r w:rsidRPr="005A31A5">
        <w:rPr>
          <w:i/>
        </w:rPr>
        <w:t>Independent lamps</w:t>
      </w:r>
      <w:r w:rsidRPr="005A31A5">
        <w:t>" means devices having separate apparent surfaces in the direction of the reference axis, separate light sources, and separate lamp bodies.</w:t>
      </w:r>
    </w:p>
    <w:p w14:paraId="78E75BC3" w14:textId="77777777" w:rsidR="000726A7" w:rsidRPr="005A31A5" w:rsidRDefault="000726A7" w:rsidP="000726A7">
      <w:pPr>
        <w:pStyle w:val="para"/>
      </w:pPr>
      <w:r w:rsidRPr="005A31A5">
        <w:t>2.3.3.</w:t>
      </w:r>
      <w:r w:rsidRPr="005A31A5">
        <w:tab/>
        <w:t>"</w:t>
      </w:r>
      <w:r w:rsidRPr="005A31A5">
        <w:rPr>
          <w:i/>
        </w:rPr>
        <w:t>Grouped lamps</w:t>
      </w:r>
      <w:r w:rsidRPr="005A31A5">
        <w:t>" means devices having separate lenses and separate light sources, but a common lamp body.</w:t>
      </w:r>
    </w:p>
    <w:p w14:paraId="5EB8408C" w14:textId="77777777" w:rsidR="000726A7" w:rsidRPr="005A31A5" w:rsidRDefault="000726A7" w:rsidP="000726A7">
      <w:pPr>
        <w:pStyle w:val="para"/>
      </w:pPr>
      <w:r w:rsidRPr="005A31A5">
        <w:t>2.3.4.</w:t>
      </w:r>
      <w:r w:rsidRPr="005A31A5">
        <w:tab/>
        <w:t>"</w:t>
      </w:r>
      <w:r w:rsidRPr="005A31A5">
        <w:rPr>
          <w:i/>
        </w:rPr>
        <w:t>Combined lamps</w:t>
      </w:r>
      <w:r w:rsidRPr="005A31A5">
        <w:t>" means devices having separate apparent surfaces in the direction of the reference axis, but a common light source and a common lamp body.</w:t>
      </w:r>
    </w:p>
    <w:p w14:paraId="5D912CAD" w14:textId="77777777" w:rsidR="000726A7" w:rsidRPr="005A31A5" w:rsidRDefault="000726A7" w:rsidP="000726A7">
      <w:pPr>
        <w:pStyle w:val="para"/>
      </w:pPr>
      <w:r w:rsidRPr="005A31A5">
        <w:t>2.3.5.</w:t>
      </w:r>
      <w:r w:rsidRPr="005A31A5">
        <w:tab/>
        <w:t>"</w:t>
      </w:r>
      <w:r w:rsidRPr="005A31A5">
        <w:rPr>
          <w:i/>
        </w:rPr>
        <w:t>Reciprocally incorporated lamps</w:t>
      </w:r>
      <w:r w:rsidRPr="005A31A5">
        <w:t>" means devices having separate light sources or a single light source operating under different conditions (for example, optical, mechanical, electrical differences), totally or partially common apparent surfaces in the direction of the reference axis and a common lamp body.</w:t>
      </w:r>
    </w:p>
    <w:p w14:paraId="256BBF51" w14:textId="77777777" w:rsidR="000726A7" w:rsidRPr="005A31A5" w:rsidRDefault="000726A7" w:rsidP="000726A7">
      <w:pPr>
        <w:pStyle w:val="para"/>
      </w:pPr>
      <w:r w:rsidRPr="005A31A5">
        <w:lastRenderedPageBreak/>
        <w:t>2.3.6.</w:t>
      </w:r>
      <w:r w:rsidRPr="005A31A5">
        <w:tab/>
        <w:t>"</w:t>
      </w:r>
      <w:r w:rsidRPr="005A31A5">
        <w:rPr>
          <w:i/>
        </w:rPr>
        <w:t>Concealable illuminating lamp</w:t>
      </w:r>
      <w:r w:rsidRPr="005A31A5">
        <w:t>"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be inserted within the bodywork.</w:t>
      </w:r>
    </w:p>
    <w:p w14:paraId="3197516E" w14:textId="77777777" w:rsidR="000726A7" w:rsidRPr="005A31A5" w:rsidRDefault="000726A7" w:rsidP="000726A7">
      <w:pPr>
        <w:pStyle w:val="para"/>
      </w:pPr>
      <w:r w:rsidRPr="005A31A5">
        <w:t>2.3.7.</w:t>
      </w:r>
      <w:r w:rsidRPr="005A31A5">
        <w:tab/>
        <w:t>"</w:t>
      </w:r>
      <w:r w:rsidRPr="005A31A5">
        <w:rPr>
          <w:i/>
        </w:rPr>
        <w:t>Lamps of variable position</w:t>
      </w:r>
      <w:r w:rsidRPr="005A31A5">
        <w:t>" means lamps installed on the vehicle which can move in relation to the vehicle, without being detached.</w:t>
      </w:r>
    </w:p>
    <w:p w14:paraId="151BBBFC" w14:textId="77777777" w:rsidR="000726A7" w:rsidRPr="005A31A5" w:rsidRDefault="000726A7" w:rsidP="000726A7">
      <w:pPr>
        <w:pStyle w:val="para"/>
      </w:pPr>
      <w:r w:rsidRPr="005A31A5">
        <w:t>2.3.8.</w:t>
      </w:r>
      <w:r w:rsidRPr="005A31A5">
        <w:tab/>
        <w:t>"</w:t>
      </w:r>
      <w:r w:rsidRPr="005A31A5">
        <w:rPr>
          <w:i/>
        </w:rPr>
        <w:t>Front fog-lamp</w:t>
      </w:r>
      <w:r w:rsidRPr="005A31A5">
        <w:t>" means the lamp used to improve the illumination of the road in case of fog, snowfall, rainstorms or dust clouds.</w:t>
      </w:r>
    </w:p>
    <w:p w14:paraId="64076FE9" w14:textId="77777777" w:rsidR="000726A7" w:rsidRPr="005A31A5" w:rsidRDefault="000726A7" w:rsidP="000726A7">
      <w:pPr>
        <w:pStyle w:val="para"/>
      </w:pPr>
      <w:r w:rsidRPr="005A31A5">
        <w:t>2.3.9.</w:t>
      </w:r>
      <w:r w:rsidRPr="005A31A5">
        <w:tab/>
        <w:t>"</w:t>
      </w:r>
      <w:r w:rsidRPr="005A31A5">
        <w:rPr>
          <w:i/>
        </w:rPr>
        <w:t>Direction-indicator lamp</w:t>
      </w:r>
      <w:r w:rsidRPr="005A31A5">
        <w:t>" means the lamp used to indicate to other road-users that the driver intends to change direction to the right or to the left.</w:t>
      </w:r>
    </w:p>
    <w:p w14:paraId="0C5D34C9" w14:textId="77777777" w:rsidR="000726A7" w:rsidRPr="005A31A5" w:rsidRDefault="000726A7" w:rsidP="000726A7">
      <w:pPr>
        <w:pStyle w:val="para"/>
      </w:pPr>
      <w:r w:rsidRPr="005A31A5">
        <w:t>2.3.10.</w:t>
      </w:r>
      <w:r w:rsidRPr="005A31A5">
        <w:tab/>
        <w:t>"</w:t>
      </w:r>
      <w:r w:rsidRPr="005A31A5">
        <w:rPr>
          <w:i/>
        </w:rPr>
        <w:t>End-outline marker lamp</w:t>
      </w:r>
      <w:r w:rsidRPr="005A31A5">
        <w:t>" means the lamp fitted to the extreme outer edge as close as possible to the top of the vehicle and intended clearly to indicate the vehicle´s overall width. This lamp is intended, for certain vehicles, to complement the vehicle´s front and rear position lamps by drawing particular attention to its bulk.</w:t>
      </w:r>
    </w:p>
    <w:p w14:paraId="6EBEAF26" w14:textId="77777777" w:rsidR="000726A7" w:rsidRPr="005A31A5" w:rsidRDefault="000726A7" w:rsidP="000726A7">
      <w:pPr>
        <w:pStyle w:val="para"/>
      </w:pPr>
      <w:r w:rsidRPr="005A31A5">
        <w:t>2.3.11.</w:t>
      </w:r>
      <w:r w:rsidRPr="005A31A5">
        <w:tab/>
        <w:t>"</w:t>
      </w:r>
      <w:r w:rsidRPr="005A31A5">
        <w:rPr>
          <w:i/>
        </w:rPr>
        <w:t>Work lamp</w:t>
      </w:r>
      <w:r w:rsidRPr="005A31A5">
        <w:t>" means a device for illuminating a working area or process.</w:t>
      </w:r>
    </w:p>
    <w:p w14:paraId="2452447C" w14:textId="77777777" w:rsidR="000726A7" w:rsidRPr="005A31A5" w:rsidRDefault="000726A7" w:rsidP="000726A7">
      <w:pPr>
        <w:pStyle w:val="para"/>
      </w:pPr>
      <w:r w:rsidRPr="005A31A5">
        <w:t>2.3.12.</w:t>
      </w:r>
      <w:r w:rsidRPr="005A31A5">
        <w:tab/>
        <w:t>"</w:t>
      </w:r>
      <w:r w:rsidRPr="005A31A5">
        <w:rPr>
          <w:i/>
        </w:rPr>
        <w:t>Retro-reflector</w:t>
      </w:r>
      <w:r w:rsidRPr="005A31A5">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14:paraId="031A104F" w14:textId="77777777" w:rsidR="000726A7" w:rsidRPr="005A31A5" w:rsidRDefault="000726A7" w:rsidP="000726A7">
      <w:pPr>
        <w:pStyle w:val="para"/>
      </w:pPr>
      <w:r w:rsidRPr="005A31A5">
        <w:t>2.3.12.1.</w:t>
      </w:r>
      <w:r w:rsidRPr="005A31A5">
        <w:tab/>
        <w:t>Retro-reflecting number plates;</w:t>
      </w:r>
    </w:p>
    <w:p w14:paraId="19F05036" w14:textId="77777777" w:rsidR="000726A7" w:rsidRPr="005A31A5" w:rsidRDefault="000726A7" w:rsidP="000726A7">
      <w:pPr>
        <w:pStyle w:val="para"/>
      </w:pPr>
      <w:r w:rsidRPr="005A31A5">
        <w:t>2.3.12.2.</w:t>
      </w:r>
      <w:r w:rsidRPr="005A31A5">
        <w:tab/>
        <w:t>Other plates and retro-reflecting signals which shall be used to comply with a Contracting Party's specifications for use as regards certain categories of vehicles or certain methods of operation.</w:t>
      </w:r>
    </w:p>
    <w:p w14:paraId="3341F339" w14:textId="77777777" w:rsidR="000726A7" w:rsidRPr="005A31A5" w:rsidRDefault="000726A7" w:rsidP="000726A7">
      <w:pPr>
        <w:pStyle w:val="para"/>
      </w:pPr>
      <w:r w:rsidRPr="005A31A5">
        <w:t>2.4.</w:t>
      </w:r>
      <w:r w:rsidRPr="005A31A5">
        <w:tab/>
        <w:t>"</w:t>
      </w:r>
      <w:r w:rsidRPr="005A31A5">
        <w:rPr>
          <w:i/>
        </w:rPr>
        <w:t>Light source</w:t>
      </w:r>
      <w:r w:rsidRPr="005A31A5">
        <w:t xml:space="preserve">" means one or more elements for visible radiation, which may be assembled with one or more transparent envelopes and with a base for mechanical and electrical connection. </w:t>
      </w:r>
    </w:p>
    <w:p w14:paraId="041CA6C1" w14:textId="77777777" w:rsidR="000726A7" w:rsidRPr="005A31A5" w:rsidRDefault="000726A7" w:rsidP="000726A7">
      <w:pPr>
        <w:pStyle w:val="para"/>
        <w:ind w:firstLine="0"/>
      </w:pPr>
      <w:r w:rsidRPr="005A31A5">
        <w:t>A light source may also be constituted by the extreme outlet of a light-guide, as part of a distributed lighting or light-signalling system not having a built-in outer lens.</w:t>
      </w:r>
    </w:p>
    <w:p w14:paraId="5A35F3CF" w14:textId="77777777" w:rsidR="000726A7" w:rsidRPr="005A31A5" w:rsidRDefault="000726A7" w:rsidP="000726A7">
      <w:pPr>
        <w:pStyle w:val="para"/>
      </w:pPr>
      <w:r w:rsidRPr="005A31A5">
        <w:rPr>
          <w:lang w:eastAsia="fr-FR"/>
        </w:rPr>
        <w:t>2.5.</w:t>
      </w:r>
      <w:r w:rsidRPr="005A31A5">
        <w:tab/>
        <w:t>"</w:t>
      </w:r>
      <w:r w:rsidRPr="005A31A5">
        <w:rPr>
          <w:i/>
        </w:rPr>
        <w:t>Illuminating surface</w:t>
      </w:r>
      <w:r w:rsidRPr="005A31A5">
        <w:t>" (see Annex 3).</w:t>
      </w:r>
    </w:p>
    <w:p w14:paraId="62D720CB" w14:textId="77777777" w:rsidR="000726A7" w:rsidRPr="005A31A5" w:rsidRDefault="000726A7" w:rsidP="000726A7">
      <w:pPr>
        <w:pStyle w:val="para"/>
      </w:pPr>
      <w:r w:rsidRPr="005A31A5">
        <w:t>2.5.1.</w:t>
      </w:r>
      <w:r w:rsidRPr="005A31A5">
        <w:tab/>
        <w:t>"</w:t>
      </w:r>
      <w:r w:rsidRPr="005A31A5">
        <w:rPr>
          <w:i/>
        </w:rPr>
        <w:t>Illuminating surface of a lighting device</w:t>
      </w:r>
      <w:r w:rsidRPr="005A31A5">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2.5.2. shall be applied. If the light-emitting surface of the lamp extends over part only of the full aperture of the reflector, then the projection of that part only is taken into account.</w:t>
      </w:r>
    </w:p>
    <w:p w14:paraId="7211E85B" w14:textId="77777777" w:rsidR="000726A7" w:rsidRPr="005A31A5" w:rsidRDefault="000726A7" w:rsidP="000726A7">
      <w:pPr>
        <w:pStyle w:val="para"/>
        <w:ind w:firstLine="0"/>
      </w:pPr>
      <w:r w:rsidRPr="005A31A5">
        <w:t>In the case of a dipped-beam headlamp, the illuminating surface is limited by the apparent trace of the cut-off on to the lens. If the reflector and lens are adjustable relative to one another, the mean adjustment should be used.</w:t>
      </w:r>
    </w:p>
    <w:p w14:paraId="340BD861" w14:textId="77777777" w:rsidR="000726A7" w:rsidRPr="005A31A5" w:rsidRDefault="000726A7" w:rsidP="000726A7">
      <w:pPr>
        <w:pStyle w:val="para"/>
      </w:pPr>
      <w:r w:rsidRPr="005A31A5">
        <w:t>2.5.2.</w:t>
      </w:r>
      <w:r w:rsidRPr="005A31A5">
        <w:tab/>
        <w:t>"</w:t>
      </w:r>
      <w:r w:rsidRPr="005A31A5">
        <w:rPr>
          <w:i/>
        </w:rPr>
        <w:t>Illuminating surface of a light-signalling device other than a retro-reflector</w:t>
      </w:r>
      <w:r w:rsidRPr="005A31A5">
        <w:t xml:space="preserve">" (direction indicator lamp, hazard-warning signal, stop lamp, rear-registration </w:t>
      </w:r>
      <w:r w:rsidRPr="005A31A5">
        <w:lastRenderedPageBreak/>
        <w:t>plate illuminating device, front position lamp, rear position lamp, rear fog lamp, parking lamp, end-outline marker lamp, side-marker lamp and daytime running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4578DBAD" w14:textId="77777777" w:rsidR="000726A7" w:rsidRPr="005A31A5" w:rsidRDefault="000726A7" w:rsidP="000726A7">
      <w:pPr>
        <w:pStyle w:val="para"/>
      </w:pPr>
      <w:r w:rsidRPr="005A31A5">
        <w:tab/>
        <w:t>To determine the lower, upper and lateral limits of the illuminating surface only screens with horizontal or vertical edges shall be used to verify the distance to the extreme edges of the vehicle and the height above the ground.</w:t>
      </w:r>
    </w:p>
    <w:p w14:paraId="48905EE7" w14:textId="77777777" w:rsidR="000726A7" w:rsidRPr="005A31A5" w:rsidRDefault="000726A7" w:rsidP="000726A7">
      <w:pPr>
        <w:pStyle w:val="para"/>
      </w:pPr>
      <w:r w:rsidRPr="005A31A5">
        <w:tab/>
        <w:t>For other applications of the illuminating surface, e.g. distance between two lamps or functions, the shape of the periphery of this illuminating surface shall be used. The screens shall remain parallel, but other orientations are allowed to be used.</w:t>
      </w:r>
    </w:p>
    <w:p w14:paraId="6595A2B3" w14:textId="77777777" w:rsidR="000726A7" w:rsidRPr="005A31A5" w:rsidRDefault="000726A7" w:rsidP="000726A7">
      <w:pPr>
        <w:pStyle w:val="para"/>
      </w:pPr>
      <w:r w:rsidRPr="005A31A5">
        <w:tab/>
        <w:t>In the case of a light-signalling device whose illuminating surface encloses either totally or partially the illuminating surface of another function or encloses a non-lighted surface, the illuminating surface may be considered to be the light-emitting surface itself (see e.g. Annex 3).</w:t>
      </w:r>
    </w:p>
    <w:p w14:paraId="388FA49D" w14:textId="77777777" w:rsidR="000726A7" w:rsidRPr="005A31A5" w:rsidRDefault="000726A7" w:rsidP="000726A7">
      <w:pPr>
        <w:pStyle w:val="para"/>
      </w:pPr>
      <w:r w:rsidRPr="005A31A5">
        <w:t>2.5.3.</w:t>
      </w:r>
      <w:r w:rsidRPr="005A31A5">
        <w:tab/>
        <w:t>"</w:t>
      </w:r>
      <w:r w:rsidRPr="005A31A5">
        <w:rPr>
          <w:i/>
        </w:rPr>
        <w:t>Illuminating surface of a retro-reflector</w:t>
      </w:r>
      <w:r w:rsidRPr="005A31A5">
        <w:t>" (retro-reflector)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79AAF0FA" w14:textId="77777777" w:rsidR="000726A7" w:rsidRPr="005A31A5" w:rsidRDefault="000726A7" w:rsidP="000726A7">
      <w:pPr>
        <w:pStyle w:val="para"/>
      </w:pPr>
      <w:r w:rsidRPr="005A31A5">
        <w:t>2.6.</w:t>
      </w:r>
      <w:r w:rsidRPr="005A31A5">
        <w:tab/>
        <w:t>The "</w:t>
      </w:r>
      <w:r w:rsidRPr="005A31A5">
        <w:rPr>
          <w:i/>
        </w:rPr>
        <w:t>apparent surface</w:t>
      </w:r>
      <w:r w:rsidRPr="005A31A5">
        <w:t>" for a defined direction of observation means, at the request of the manufacturer or their duly accredited representative, the orthogonal projection of:</w:t>
      </w:r>
    </w:p>
    <w:p w14:paraId="2DEB8DC6" w14:textId="77777777" w:rsidR="000726A7" w:rsidRPr="005A31A5" w:rsidRDefault="000726A7" w:rsidP="000726A7">
      <w:pPr>
        <w:pStyle w:val="para"/>
        <w:ind w:firstLine="0"/>
      </w:pPr>
      <w:r w:rsidRPr="005A31A5">
        <w:t>Either the boundary of the illuminating surface projected on the exterior surface of the lens;</w:t>
      </w:r>
    </w:p>
    <w:p w14:paraId="40AAAE96" w14:textId="77777777" w:rsidR="000726A7" w:rsidRPr="005A31A5" w:rsidRDefault="000726A7" w:rsidP="000726A7">
      <w:pPr>
        <w:pStyle w:val="para"/>
        <w:ind w:firstLine="0"/>
      </w:pPr>
      <w:r w:rsidRPr="005A31A5">
        <w:t>Or the light-emitting surface;</w:t>
      </w:r>
    </w:p>
    <w:p w14:paraId="6EF8792C" w14:textId="77777777" w:rsidR="000726A7" w:rsidRPr="005A31A5" w:rsidRDefault="000726A7" w:rsidP="000726A7">
      <w:pPr>
        <w:pStyle w:val="para"/>
        <w:ind w:firstLine="0"/>
      </w:pPr>
      <w:r w:rsidRPr="005A31A5">
        <w:t>In a plane perpendicular to the direction of observation and tangential to the most exterior point of the lens. Different examples of the application of apparent surface can be found in Annex 3 to this Regulation.</w:t>
      </w:r>
    </w:p>
    <w:p w14:paraId="4D4D6E2A" w14:textId="77777777" w:rsidR="000726A7" w:rsidRPr="005A31A5" w:rsidRDefault="000726A7" w:rsidP="000726A7">
      <w:pPr>
        <w:pStyle w:val="para"/>
      </w:pPr>
      <w:r w:rsidRPr="005A31A5">
        <w:t>2.6.1.</w:t>
      </w:r>
      <w:r w:rsidRPr="005A31A5">
        <w:tab/>
        <w:t>"</w:t>
      </w:r>
      <w:r w:rsidRPr="005A31A5">
        <w:rPr>
          <w:i/>
        </w:rPr>
        <w:t>Light-emitting surface</w:t>
      </w:r>
      <w:r w:rsidRPr="005A31A5">
        <w:t>" of a "</w:t>
      </w:r>
      <w:r w:rsidRPr="005A31A5">
        <w:rPr>
          <w:i/>
        </w:rPr>
        <w:t>lighting device</w:t>
      </w:r>
      <w:r w:rsidRPr="005A31A5">
        <w:t>", "</w:t>
      </w:r>
      <w:r w:rsidRPr="005A31A5">
        <w:rPr>
          <w:i/>
        </w:rPr>
        <w:t>light-signalling device</w:t>
      </w:r>
      <w:r w:rsidRPr="005A31A5">
        <w:t>" or a "</w:t>
      </w:r>
      <w:r w:rsidRPr="005A31A5">
        <w:rPr>
          <w:i/>
        </w:rPr>
        <w:t>retro-reflector</w:t>
      </w:r>
      <w:r w:rsidRPr="005A31A5">
        <w:t xml:space="preserve">" means the surface as declared in the request for approval by the manufacturer of the device on the drawing, see Annex 3. </w:t>
      </w:r>
    </w:p>
    <w:p w14:paraId="2E8831BA" w14:textId="77777777" w:rsidR="000726A7" w:rsidRPr="005A31A5" w:rsidRDefault="000726A7" w:rsidP="000726A7">
      <w:pPr>
        <w:pStyle w:val="para"/>
        <w:ind w:left="1701" w:firstLine="567"/>
      </w:pPr>
      <w:r w:rsidRPr="005A31A5">
        <w:t xml:space="preserve">This shall be declared according to one of the following conditions: </w:t>
      </w:r>
    </w:p>
    <w:p w14:paraId="39E878B3" w14:textId="77777777" w:rsidR="000726A7" w:rsidRPr="005A31A5" w:rsidRDefault="000726A7" w:rsidP="000726A7">
      <w:pPr>
        <w:pStyle w:val="a"/>
      </w:pPr>
      <w:r w:rsidRPr="005A31A5">
        <w:t>(a)</w:t>
      </w:r>
      <w:r w:rsidRPr="005A31A5">
        <w:tab/>
        <w:t xml:space="preserve">In the case where the outer lens is textured, the declared light-emitting surface shall be all or part of the exterior surface of the outer lens; </w:t>
      </w:r>
    </w:p>
    <w:p w14:paraId="266B337C" w14:textId="77777777" w:rsidR="000726A7" w:rsidRPr="005A31A5" w:rsidRDefault="000726A7" w:rsidP="000726A7">
      <w:pPr>
        <w:pStyle w:val="a"/>
      </w:pPr>
      <w:r w:rsidRPr="005A31A5">
        <w:t>(b)</w:t>
      </w:r>
      <w:r w:rsidRPr="005A31A5">
        <w:tab/>
        <w:t>In the case where the outer lens is non-textured the outer lens may be disregarded and the light-emitting surface shall be as declared on the drawing, see Annex 3.</w:t>
      </w:r>
    </w:p>
    <w:p w14:paraId="79A2E852" w14:textId="77777777" w:rsidR="000726A7" w:rsidRPr="005A31A5" w:rsidRDefault="000726A7" w:rsidP="000726A7">
      <w:pPr>
        <w:pStyle w:val="para"/>
        <w:rPr>
          <w:lang w:eastAsia="fr-FR"/>
        </w:rPr>
      </w:pPr>
      <w:r w:rsidRPr="005A31A5">
        <w:t>2.7.</w:t>
      </w:r>
      <w:r w:rsidRPr="005A31A5">
        <w:tab/>
        <w:t>"</w:t>
      </w:r>
      <w:r w:rsidRPr="005A31A5">
        <w:rPr>
          <w:i/>
          <w:szCs w:val="15"/>
        </w:rPr>
        <w:t>Axis of reference</w:t>
      </w:r>
      <w:r w:rsidRPr="005A31A5">
        <w:t>" (or "reference axis") means</w:t>
      </w:r>
      <w:r w:rsidRPr="005A31A5">
        <w:rPr>
          <w:lang w:eastAsia="fr-FR"/>
        </w:rPr>
        <w:t xml:space="preserve"> the characteristic axis of the lamp determined by the manufacturer of the lamp for use as the direction of </w:t>
      </w:r>
      <w:r w:rsidRPr="005A31A5">
        <w:rPr>
          <w:lang w:eastAsia="fr-FR"/>
        </w:rPr>
        <w:lastRenderedPageBreak/>
        <w:t xml:space="preserve">reference (H = 0°, V = 0°) for photometric measurements and for installing the lamp on the </w:t>
      </w:r>
      <w:r w:rsidRPr="005A31A5">
        <w:t>vehicle</w:t>
      </w:r>
      <w:r w:rsidRPr="005A31A5">
        <w:rPr>
          <w:lang w:eastAsia="fr-FR"/>
        </w:rPr>
        <w:t>.</w:t>
      </w:r>
    </w:p>
    <w:p w14:paraId="79B78E8B" w14:textId="77777777" w:rsidR="000726A7" w:rsidRPr="005A31A5" w:rsidRDefault="000726A7" w:rsidP="000726A7">
      <w:pPr>
        <w:pStyle w:val="para"/>
        <w:rPr>
          <w:szCs w:val="24"/>
        </w:rPr>
      </w:pPr>
      <w:r w:rsidRPr="005A31A5">
        <w:rPr>
          <w:szCs w:val="15"/>
        </w:rPr>
        <w:t>2.8.</w:t>
      </w:r>
      <w:r w:rsidRPr="005A31A5">
        <w:rPr>
          <w:szCs w:val="15"/>
        </w:rPr>
        <w:tab/>
        <w:t>"</w:t>
      </w:r>
      <w:r w:rsidRPr="005A31A5">
        <w:rPr>
          <w:i/>
          <w:szCs w:val="15"/>
        </w:rPr>
        <w:t>Center of reference</w:t>
      </w:r>
      <w:r w:rsidRPr="005A31A5">
        <w:rPr>
          <w:szCs w:val="15"/>
        </w:rPr>
        <w:t xml:space="preserve">" </w:t>
      </w:r>
      <w:r w:rsidRPr="005A31A5">
        <w:rPr>
          <w:szCs w:val="24"/>
        </w:rPr>
        <w:t>means the intersection of the axis of reference with the exterior light-emitting surface, specified by the manufacturer of the lamp.</w:t>
      </w:r>
    </w:p>
    <w:p w14:paraId="11E454F9" w14:textId="77777777" w:rsidR="000726A7" w:rsidRPr="005A31A5" w:rsidRDefault="000726A7" w:rsidP="000726A7">
      <w:pPr>
        <w:pStyle w:val="para"/>
        <w:rPr>
          <w:lang w:eastAsia="fr-FR"/>
        </w:rPr>
      </w:pPr>
      <w:r w:rsidRPr="005A31A5">
        <w:t>2.9.</w:t>
      </w:r>
      <w:r w:rsidRPr="005A31A5">
        <w:tab/>
        <w:t>"</w:t>
      </w:r>
      <w:r w:rsidRPr="005A31A5">
        <w:rPr>
          <w:i/>
          <w:szCs w:val="15"/>
        </w:rPr>
        <w:t>Extreme outer edge</w:t>
      </w:r>
      <w:r w:rsidRPr="005A31A5">
        <w:t>" on</w:t>
      </w:r>
      <w:r w:rsidRPr="005A31A5">
        <w:rPr>
          <w:lang w:eastAsia="fr-FR"/>
        </w:rPr>
        <w:t xml:space="preserve"> either side of the </w:t>
      </w:r>
      <w:r w:rsidRPr="005A31A5">
        <w:t>vehicle</w:t>
      </w:r>
      <w:r w:rsidRPr="005A31A5">
        <w:rPr>
          <w:lang w:eastAsia="fr-FR"/>
        </w:rPr>
        <w:t xml:space="preserve"> means the plane parallel to the median longitudinal plane of the </w:t>
      </w:r>
      <w:r w:rsidRPr="005A31A5">
        <w:t xml:space="preserve">vehicle </w:t>
      </w:r>
      <w:r w:rsidRPr="005A31A5">
        <w:rPr>
          <w:lang w:eastAsia="fr-FR"/>
        </w:rPr>
        <w:t>and touching its lateral outer edge, disregarding the projection:</w:t>
      </w:r>
    </w:p>
    <w:p w14:paraId="7F9C8C46" w14:textId="77777777" w:rsidR="000726A7" w:rsidRPr="005A31A5" w:rsidRDefault="000726A7" w:rsidP="000726A7">
      <w:pPr>
        <w:pStyle w:val="para"/>
        <w:rPr>
          <w:lang w:eastAsia="fr-FR"/>
        </w:rPr>
      </w:pPr>
      <w:r w:rsidRPr="005A31A5">
        <w:rPr>
          <w:lang w:eastAsia="fr-FR"/>
        </w:rPr>
        <w:t>2.9.1.</w:t>
      </w:r>
      <w:r w:rsidRPr="005A31A5">
        <w:rPr>
          <w:lang w:eastAsia="fr-FR"/>
        </w:rPr>
        <w:tab/>
        <w:t>Of tyres near their point of contact with the ground and connections for tyre-pressure gauges</w:t>
      </w:r>
      <w:r w:rsidRPr="005A31A5">
        <w:t xml:space="preserve"> and tyre inflating/deflating devices/ducts</w:t>
      </w:r>
      <w:r w:rsidRPr="005A31A5">
        <w:rPr>
          <w:lang w:eastAsia="fr-FR"/>
        </w:rPr>
        <w:t>;</w:t>
      </w:r>
    </w:p>
    <w:p w14:paraId="33BE65FF" w14:textId="77777777" w:rsidR="000726A7" w:rsidRPr="005A31A5" w:rsidRDefault="000726A7" w:rsidP="000726A7">
      <w:pPr>
        <w:pStyle w:val="para"/>
        <w:rPr>
          <w:lang w:eastAsia="fr-FR"/>
        </w:rPr>
      </w:pPr>
      <w:r w:rsidRPr="005A31A5">
        <w:rPr>
          <w:lang w:eastAsia="fr-FR"/>
        </w:rPr>
        <w:t>2.9.2.</w:t>
      </w:r>
      <w:r w:rsidRPr="005A31A5">
        <w:rPr>
          <w:lang w:eastAsia="fr-FR"/>
        </w:rPr>
        <w:tab/>
        <w:t>Of any anti-skid devices which may be mounted on the wheels;</w:t>
      </w:r>
    </w:p>
    <w:p w14:paraId="2A5BB830" w14:textId="77777777" w:rsidR="000726A7" w:rsidRPr="005A31A5" w:rsidRDefault="000726A7" w:rsidP="000726A7">
      <w:pPr>
        <w:pStyle w:val="para"/>
        <w:rPr>
          <w:lang w:eastAsia="fr-FR"/>
        </w:rPr>
      </w:pPr>
      <w:r w:rsidRPr="005A31A5">
        <w:rPr>
          <w:lang w:eastAsia="fr-FR"/>
        </w:rPr>
        <w:t>2.9.3.</w:t>
      </w:r>
      <w:r w:rsidRPr="005A31A5">
        <w:rPr>
          <w:lang w:eastAsia="fr-FR"/>
        </w:rPr>
        <w:tab/>
        <w:t>Of devices for indirect vision;</w:t>
      </w:r>
    </w:p>
    <w:p w14:paraId="1BB5C708" w14:textId="77777777" w:rsidR="000726A7" w:rsidRPr="005A31A5" w:rsidRDefault="000726A7" w:rsidP="000726A7">
      <w:pPr>
        <w:pStyle w:val="para"/>
        <w:rPr>
          <w:lang w:eastAsia="fr-FR"/>
        </w:rPr>
      </w:pPr>
      <w:r w:rsidRPr="005A31A5">
        <w:rPr>
          <w:lang w:eastAsia="fr-FR"/>
        </w:rPr>
        <w:t>2.9.4.</w:t>
      </w:r>
      <w:r w:rsidRPr="005A31A5">
        <w:rPr>
          <w:lang w:eastAsia="fr-FR"/>
        </w:rPr>
        <w:tab/>
        <w:t>Of side direction indicator lamps, end-outline marker lamps, front and rear position lamps, parking lamps and side retro-reflectors;</w:t>
      </w:r>
    </w:p>
    <w:p w14:paraId="27A13D39" w14:textId="77777777" w:rsidR="000726A7" w:rsidRPr="005A31A5" w:rsidRDefault="000726A7" w:rsidP="000726A7">
      <w:pPr>
        <w:pStyle w:val="para"/>
        <w:rPr>
          <w:lang w:eastAsia="fr-FR"/>
        </w:rPr>
      </w:pPr>
      <w:r w:rsidRPr="005A31A5">
        <w:rPr>
          <w:lang w:eastAsia="fr-FR"/>
        </w:rPr>
        <w:t>2.9.5.</w:t>
      </w:r>
      <w:r w:rsidRPr="005A31A5">
        <w:rPr>
          <w:lang w:eastAsia="fr-FR"/>
        </w:rPr>
        <w:tab/>
        <w:t xml:space="preserve">Of customs seals affixed to the </w:t>
      </w:r>
      <w:r w:rsidRPr="005A31A5">
        <w:t>vehicle</w:t>
      </w:r>
      <w:r w:rsidRPr="005A31A5">
        <w:rPr>
          <w:lang w:eastAsia="fr-FR"/>
        </w:rPr>
        <w:t xml:space="preserve"> and devices for securing and protecting such seals.</w:t>
      </w:r>
    </w:p>
    <w:p w14:paraId="6FB679D6" w14:textId="77777777" w:rsidR="000726A7" w:rsidRPr="005A31A5" w:rsidRDefault="000726A7" w:rsidP="000726A7">
      <w:pPr>
        <w:pStyle w:val="para"/>
        <w:rPr>
          <w:szCs w:val="15"/>
        </w:rPr>
      </w:pPr>
      <w:r w:rsidRPr="005A31A5">
        <w:rPr>
          <w:szCs w:val="15"/>
        </w:rPr>
        <w:t>2.10.</w:t>
      </w:r>
      <w:r w:rsidRPr="005A31A5">
        <w:rPr>
          <w:szCs w:val="15"/>
        </w:rPr>
        <w:tab/>
        <w:t>Overall dimensions:</w:t>
      </w:r>
    </w:p>
    <w:p w14:paraId="466D078B" w14:textId="77777777" w:rsidR="000726A7" w:rsidRPr="005A31A5" w:rsidRDefault="000726A7" w:rsidP="000726A7">
      <w:pPr>
        <w:pStyle w:val="para"/>
        <w:rPr>
          <w:szCs w:val="24"/>
        </w:rPr>
      </w:pPr>
      <w:r w:rsidRPr="005A31A5">
        <w:rPr>
          <w:szCs w:val="15"/>
        </w:rPr>
        <w:t>2.10.1.</w:t>
      </w:r>
      <w:r w:rsidRPr="005A31A5">
        <w:rPr>
          <w:szCs w:val="15"/>
        </w:rPr>
        <w:tab/>
        <w:t>"</w:t>
      </w:r>
      <w:r w:rsidRPr="005A31A5">
        <w:rPr>
          <w:i/>
          <w:szCs w:val="15"/>
        </w:rPr>
        <w:t>Overall width</w:t>
      </w:r>
      <w:r w:rsidRPr="005A31A5">
        <w:rPr>
          <w:szCs w:val="15"/>
        </w:rPr>
        <w:t xml:space="preserve">" </w:t>
      </w:r>
      <w:r w:rsidRPr="005A31A5">
        <w:rPr>
          <w:szCs w:val="24"/>
        </w:rPr>
        <w:t>means the distance between the two vertical planes defined in paragraph 2.9. above;</w:t>
      </w:r>
    </w:p>
    <w:p w14:paraId="5FC742A0" w14:textId="77777777" w:rsidR="000726A7" w:rsidRPr="005A31A5" w:rsidRDefault="000726A7" w:rsidP="000726A7">
      <w:pPr>
        <w:pStyle w:val="para"/>
        <w:rPr>
          <w:szCs w:val="15"/>
        </w:rPr>
      </w:pPr>
      <w:r w:rsidRPr="005A31A5">
        <w:rPr>
          <w:szCs w:val="15"/>
        </w:rPr>
        <w:t>2.10.2.</w:t>
      </w:r>
      <w:r w:rsidRPr="005A31A5">
        <w:rPr>
          <w:szCs w:val="15"/>
        </w:rPr>
        <w:tab/>
        <w:t>"</w:t>
      </w:r>
      <w:r w:rsidRPr="005A31A5">
        <w:rPr>
          <w:i/>
          <w:szCs w:val="15"/>
        </w:rPr>
        <w:t>Overall length</w:t>
      </w:r>
      <w:r w:rsidRPr="005A31A5">
        <w:rPr>
          <w:szCs w:val="15"/>
        </w:rPr>
        <w:t xml:space="preserve">" means the distance between the two vertical planes perpendicular to the median longitudinal plane of the vehicle and touching its front and rear outer edge, disregarding the projection: </w:t>
      </w:r>
    </w:p>
    <w:p w14:paraId="7A53D9E0" w14:textId="77777777" w:rsidR="000726A7" w:rsidRPr="005A31A5" w:rsidRDefault="000726A7" w:rsidP="000726A7">
      <w:pPr>
        <w:pStyle w:val="a"/>
        <w:keepNext/>
        <w:keepLines/>
      </w:pPr>
      <w:r w:rsidRPr="005A31A5">
        <w:t>(a)</w:t>
      </w:r>
      <w:r w:rsidRPr="005A31A5">
        <w:tab/>
        <w:t xml:space="preserve">Of devices for indirect vision; </w:t>
      </w:r>
    </w:p>
    <w:p w14:paraId="7DDA59D6" w14:textId="77777777" w:rsidR="000726A7" w:rsidRPr="005A31A5" w:rsidRDefault="000726A7" w:rsidP="000726A7">
      <w:pPr>
        <w:pStyle w:val="a"/>
        <w:keepNext/>
        <w:keepLines/>
      </w:pPr>
      <w:r w:rsidRPr="005A31A5">
        <w:t>(b)</w:t>
      </w:r>
      <w:r w:rsidRPr="005A31A5">
        <w:tab/>
        <w:t xml:space="preserve">Of end-outline marker lamps; </w:t>
      </w:r>
    </w:p>
    <w:p w14:paraId="3CB56380" w14:textId="77777777" w:rsidR="000726A7" w:rsidRPr="005A31A5" w:rsidRDefault="000726A7" w:rsidP="000726A7">
      <w:pPr>
        <w:pStyle w:val="a"/>
        <w:keepNext/>
        <w:keepLines/>
      </w:pPr>
      <w:r w:rsidRPr="005A31A5">
        <w:t>(c)</w:t>
      </w:r>
      <w:r w:rsidRPr="005A31A5">
        <w:tab/>
        <w:t>Of coupling devices, in the case of motor vehicles.</w:t>
      </w:r>
    </w:p>
    <w:p w14:paraId="15B6E99D" w14:textId="77777777" w:rsidR="000726A7" w:rsidRPr="005A31A5" w:rsidRDefault="000726A7" w:rsidP="000726A7">
      <w:pPr>
        <w:pStyle w:val="para"/>
      </w:pPr>
      <w:r w:rsidRPr="005A31A5">
        <w:t>2.11.</w:t>
      </w:r>
      <w:r w:rsidRPr="005A31A5">
        <w:tab/>
        <w:t>"</w:t>
      </w:r>
      <w:r w:rsidRPr="005A31A5">
        <w:rPr>
          <w:i/>
        </w:rPr>
        <w:t>Single and multiple lamp</w:t>
      </w:r>
      <w:r w:rsidRPr="005A31A5">
        <w:t>"</w:t>
      </w:r>
    </w:p>
    <w:p w14:paraId="252CE3C9" w14:textId="77777777" w:rsidR="000726A7" w:rsidRPr="005A31A5" w:rsidRDefault="000726A7" w:rsidP="000726A7">
      <w:pPr>
        <w:pStyle w:val="para"/>
      </w:pPr>
      <w:r w:rsidRPr="005A31A5">
        <w:t>2.11.1.</w:t>
      </w:r>
      <w:r w:rsidRPr="005A31A5">
        <w:tab/>
        <w:t>"</w:t>
      </w:r>
      <w:r w:rsidRPr="005A31A5">
        <w:rPr>
          <w:i/>
        </w:rPr>
        <w:t>A single lamp</w:t>
      </w:r>
      <w:r w:rsidRPr="005A31A5">
        <w:t>" means:</w:t>
      </w:r>
    </w:p>
    <w:p w14:paraId="462B4EE4" w14:textId="77777777" w:rsidR="000726A7" w:rsidRPr="005A31A5" w:rsidRDefault="000726A7" w:rsidP="000726A7">
      <w:pPr>
        <w:pStyle w:val="a"/>
      </w:pPr>
      <w:r w:rsidRPr="005A31A5">
        <w:t>(a)</w:t>
      </w:r>
      <w:r w:rsidRPr="005A31A5">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14:paraId="067E5580" w14:textId="77777777" w:rsidR="000726A7" w:rsidRPr="005A31A5" w:rsidRDefault="000726A7" w:rsidP="000726A7">
      <w:pPr>
        <w:pStyle w:val="a"/>
      </w:pPr>
      <w:r w:rsidRPr="005A31A5">
        <w:t>(b)</w:t>
      </w:r>
      <w:r w:rsidRPr="005A31A5">
        <w:tab/>
        <w:t>Any assembly of two independent lamps, whether identical or not, having the same function, both approved as type "D" lamp and installed so that:</w:t>
      </w:r>
    </w:p>
    <w:p w14:paraId="37A2CCB8" w14:textId="77777777" w:rsidR="000726A7" w:rsidRPr="005A31A5" w:rsidRDefault="000726A7" w:rsidP="000726A7">
      <w:pPr>
        <w:pStyle w:val="i"/>
      </w:pPr>
      <w:r w:rsidRPr="005A31A5">
        <w:t>(i)</w:t>
      </w:r>
      <w:r w:rsidRPr="005A31A5">
        <w:tab/>
        <w:t>The projection of their apparent surfaces in the direction of the reference axis occupies not less than 60 per cent of the smallest quadrilateral circumscribing the projections of the said apparent surfaces in the direction of the reference axis; or</w:t>
      </w:r>
    </w:p>
    <w:p w14:paraId="7B9471AD"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 or</w:t>
      </w:r>
    </w:p>
    <w:p w14:paraId="08D9FAF4" w14:textId="77777777" w:rsidR="000726A7" w:rsidRPr="005A31A5" w:rsidRDefault="000726A7" w:rsidP="000726A7">
      <w:pPr>
        <w:pStyle w:val="a"/>
      </w:pPr>
      <w:r w:rsidRPr="005A31A5">
        <w:t>(c)</w:t>
      </w:r>
      <w:r w:rsidRPr="005A31A5">
        <w:tab/>
        <w:t>Any assembly of two independent retro-reflectors, whether identical or not, that has been approved separately and is installed in such a way that:</w:t>
      </w:r>
    </w:p>
    <w:p w14:paraId="2D7D14EB" w14:textId="77777777" w:rsidR="000726A7" w:rsidRPr="005A31A5" w:rsidRDefault="000726A7" w:rsidP="000726A7">
      <w:pPr>
        <w:pStyle w:val="i"/>
      </w:pPr>
      <w:r w:rsidRPr="005A31A5">
        <w:lastRenderedPageBreak/>
        <w:t>(i)</w:t>
      </w:r>
      <w:r w:rsidRPr="005A31A5">
        <w:tab/>
        <w:t>The projection of their apparent surfaces in the direction of the reference axis occupies not less 60 per cent of the smallest quadrilateral circumscribing the projections of the said apparent surfaces in the direction of the reference axis; or</w:t>
      </w:r>
    </w:p>
    <w:p w14:paraId="329850A4"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w:t>
      </w:r>
    </w:p>
    <w:p w14:paraId="185A722E" w14:textId="77777777" w:rsidR="000726A7" w:rsidRPr="005A31A5" w:rsidRDefault="000726A7" w:rsidP="000726A7">
      <w:pPr>
        <w:pStyle w:val="para"/>
      </w:pPr>
      <w:r w:rsidRPr="005A31A5">
        <w:t>2.11.2.</w:t>
      </w:r>
      <w:r w:rsidRPr="005A31A5">
        <w:tab/>
        <w:t>"</w:t>
      </w:r>
      <w:r w:rsidRPr="005A31A5">
        <w:rPr>
          <w:i/>
        </w:rPr>
        <w:t>Two lamps</w:t>
      </w:r>
      <w:r w:rsidRPr="005A31A5">
        <w:t>" or "</w:t>
      </w:r>
      <w:r w:rsidRPr="005A31A5">
        <w:rPr>
          <w:i/>
        </w:rPr>
        <w:t>an even number of lamps</w:t>
      </w:r>
      <w:r w:rsidRPr="005A31A5">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individual light-emitting surfaces.</w:t>
      </w:r>
    </w:p>
    <w:p w14:paraId="60DB16F1" w14:textId="77777777" w:rsidR="000726A7" w:rsidRPr="005A31A5" w:rsidRDefault="000726A7" w:rsidP="000726A7">
      <w:pPr>
        <w:pStyle w:val="para"/>
        <w:rPr>
          <w:szCs w:val="24"/>
        </w:rPr>
      </w:pPr>
      <w:r w:rsidRPr="005A31A5">
        <w:t>2.12.</w:t>
      </w:r>
      <w:r w:rsidRPr="005A31A5">
        <w:tab/>
        <w:t>"</w:t>
      </w:r>
      <w:r w:rsidRPr="005A31A5">
        <w:rPr>
          <w:i/>
        </w:rPr>
        <w:t>Operating tell</w:t>
      </w:r>
      <w:r w:rsidRPr="005A31A5">
        <w:rPr>
          <w:i/>
        </w:rPr>
        <w:noBreakHyphen/>
        <w:t>tale</w:t>
      </w:r>
      <w:r w:rsidRPr="005A31A5">
        <w:t>" means a visual or auditory signal (or any equivalent signal) indicating that a device has been switched on and is operating correctly or not.</w:t>
      </w:r>
    </w:p>
    <w:p w14:paraId="500BF949" w14:textId="77777777" w:rsidR="000726A7" w:rsidRPr="005A31A5" w:rsidRDefault="000726A7" w:rsidP="000726A7">
      <w:pPr>
        <w:pStyle w:val="para"/>
        <w:rPr>
          <w:szCs w:val="24"/>
        </w:rPr>
      </w:pPr>
      <w:r w:rsidRPr="005A31A5">
        <w:t>2.13.</w:t>
      </w:r>
      <w:r w:rsidRPr="005A31A5">
        <w:tab/>
        <w:t>"</w:t>
      </w:r>
      <w:r w:rsidRPr="005A31A5">
        <w:rPr>
          <w:i/>
        </w:rPr>
        <w:t>Circuit-closed tell-tale</w:t>
      </w:r>
      <w:r w:rsidRPr="005A31A5">
        <w:t xml:space="preserve">" </w:t>
      </w:r>
      <w:r w:rsidRPr="005A31A5">
        <w:rPr>
          <w:szCs w:val="24"/>
        </w:rPr>
        <w:t>means a tell-tale showing that a device has been switched on but not showing whether it is operating correctly or not.</w:t>
      </w:r>
    </w:p>
    <w:p w14:paraId="76674846" w14:textId="77777777" w:rsidR="000726A7" w:rsidRPr="005A31A5" w:rsidRDefault="000726A7" w:rsidP="000726A7">
      <w:pPr>
        <w:pStyle w:val="para"/>
        <w:rPr>
          <w:lang w:eastAsia="fr-FR"/>
        </w:rPr>
      </w:pPr>
      <w:r w:rsidRPr="005A31A5">
        <w:t>2.14.</w:t>
      </w:r>
      <w:r w:rsidRPr="005A31A5">
        <w:tab/>
        <w:t>"</w:t>
      </w:r>
      <w:r w:rsidRPr="005A31A5">
        <w:rPr>
          <w:i/>
        </w:rPr>
        <w:t>Color of the light emitted from the device</w:t>
      </w:r>
      <w:r w:rsidRPr="005A31A5">
        <w:t xml:space="preserve">" </w:t>
      </w:r>
      <w:r w:rsidRPr="005A31A5">
        <w:rPr>
          <w:szCs w:val="24"/>
        </w:rPr>
        <w:t>The</w:t>
      </w:r>
      <w:r w:rsidRPr="005A31A5">
        <w:rPr>
          <w:lang w:eastAsia="fr-FR"/>
        </w:rPr>
        <w:t xml:space="preserve"> definitions of the color of the light emitted given in UN Regulation No. 48 and its series of amendments in force at the time of application for type approval shall apply to this Regulation.</w:t>
      </w:r>
    </w:p>
    <w:p w14:paraId="734C8EB3" w14:textId="77777777" w:rsidR="000726A7" w:rsidRPr="005A31A5" w:rsidRDefault="000726A7" w:rsidP="000726A7">
      <w:pPr>
        <w:pStyle w:val="para"/>
        <w:rPr>
          <w:lang w:eastAsia="fr-FR"/>
        </w:rPr>
      </w:pPr>
      <w:r w:rsidRPr="005A31A5">
        <w:rPr>
          <w:lang w:eastAsia="fr-FR"/>
        </w:rPr>
        <w:t>2.15.</w:t>
      </w:r>
      <w:r w:rsidRPr="005A31A5">
        <w:rPr>
          <w:lang w:eastAsia="fr-FR"/>
        </w:rPr>
        <w:tab/>
        <w:t>"</w:t>
      </w:r>
      <w:r w:rsidRPr="005A31A5">
        <w:rPr>
          <w:i/>
          <w:lang w:eastAsia="fr-FR"/>
        </w:rPr>
        <w:t>Slow-Moving Vehicles (SMV) rear marking plate</w:t>
      </w:r>
      <w:r w:rsidRPr="005A31A5">
        <w:rPr>
          <w:lang w:eastAsia="fr-FR"/>
        </w:rPr>
        <w:t xml:space="preserve">", a triangular plate with truncated corners with a characteristic pattern faced with retro-reflective and fluorescent material or devices (class 1); or with retro-reflective materials or devices only (class 2) </w:t>
      </w:r>
      <w:r w:rsidRPr="005A31A5">
        <w:rPr>
          <w:szCs w:val="18"/>
        </w:rPr>
        <w:t>(see UN Regulation No. 69 or [RRD])</w:t>
      </w:r>
      <w:r w:rsidRPr="005A31A5">
        <w:rPr>
          <w:lang w:eastAsia="fr-FR"/>
        </w:rPr>
        <w:t>;</w:t>
      </w:r>
    </w:p>
    <w:p w14:paraId="5B0B712C" w14:textId="7658B2DA" w:rsidR="000726A7" w:rsidRPr="005A31A5" w:rsidRDefault="000726A7" w:rsidP="000726A7">
      <w:pPr>
        <w:pStyle w:val="para"/>
        <w:rPr>
          <w:rFonts w:cs="Arial"/>
        </w:rPr>
      </w:pPr>
      <w:r w:rsidRPr="005A31A5">
        <w:rPr>
          <w:rFonts w:cs="Arial"/>
        </w:rPr>
        <w:t>2.16.</w:t>
      </w:r>
      <w:r w:rsidRPr="005A31A5">
        <w:rPr>
          <w:rFonts w:cs="Arial"/>
        </w:rPr>
        <w:tab/>
        <w:t>"</w:t>
      </w:r>
      <w:r w:rsidRPr="005A31A5">
        <w:rPr>
          <w:rFonts w:cs="Arial"/>
          <w:i/>
        </w:rPr>
        <w:t>Signalling panel or signalling foil</w:t>
      </w:r>
      <w:r w:rsidRPr="005A31A5">
        <w:rPr>
          <w:rFonts w:cs="Arial"/>
        </w:rPr>
        <w:t>" means a device used to indicate to other road users the presence of a wide or long vehicle when viewed from the front, rear or side.</w:t>
      </w:r>
      <w:r w:rsidR="00931ED5">
        <w:rPr>
          <w:rFonts w:cs="Arial"/>
        </w:rPr>
        <w:t>"</w:t>
      </w:r>
    </w:p>
    <w:p w14:paraId="08A02F4F" w14:textId="77777777" w:rsidR="001C1AC1" w:rsidRPr="005A31A5" w:rsidRDefault="001C1AC1" w:rsidP="001C1AC1">
      <w:pPr>
        <w:spacing w:after="120"/>
        <w:ind w:left="1134" w:right="1134"/>
        <w:jc w:val="both"/>
      </w:pPr>
      <w:r w:rsidRPr="005A31A5">
        <w:rPr>
          <w:i/>
        </w:rPr>
        <w:t xml:space="preserve">Paragraph 5.2., </w:t>
      </w:r>
      <w:r w:rsidRPr="005A31A5">
        <w:t>amend to read:</w:t>
      </w:r>
    </w:p>
    <w:p w14:paraId="04439E87" w14:textId="65F098B2" w:rsidR="001C1AC1" w:rsidRPr="005A31A5" w:rsidRDefault="00931ED5" w:rsidP="001C1AC1">
      <w:pPr>
        <w:spacing w:after="120"/>
        <w:ind w:left="2268" w:right="1134" w:hanging="1134"/>
        <w:jc w:val="both"/>
        <w:rPr>
          <w:lang w:eastAsia="fr-FR"/>
        </w:rPr>
      </w:pPr>
      <w:r>
        <w:rPr>
          <w:lang w:eastAsia="fr-FR"/>
        </w:rPr>
        <w:t>"</w:t>
      </w:r>
      <w:r w:rsidR="001C1AC1" w:rsidRPr="005A31A5">
        <w:t>5.2.</w:t>
      </w:r>
      <w:r w:rsidR="001C1AC1" w:rsidRPr="005A31A5">
        <w:tab/>
        <w:t>The illuminating lamps (main-beam headlamp, dipped-beam headlamp and front fog lamp) shall be so installed that correct adjustment of their orientation can easily be carried out.</w:t>
      </w:r>
      <w:r>
        <w:rPr>
          <w:lang w:eastAsia="fr-FR"/>
        </w:rPr>
        <w:t>"</w:t>
      </w:r>
    </w:p>
    <w:p w14:paraId="312556B1" w14:textId="77777777" w:rsidR="001C1AC1" w:rsidRPr="005A31A5" w:rsidRDefault="001C1AC1" w:rsidP="001C1AC1">
      <w:pPr>
        <w:spacing w:after="120"/>
        <w:ind w:left="1134" w:right="1134"/>
        <w:jc w:val="both"/>
      </w:pPr>
      <w:r w:rsidRPr="005A31A5">
        <w:rPr>
          <w:i/>
        </w:rPr>
        <w:t xml:space="preserve">Paragraph 5.10., </w:t>
      </w:r>
      <w:r w:rsidRPr="005A31A5">
        <w:t>amend to read:</w:t>
      </w:r>
    </w:p>
    <w:p w14:paraId="007BA03E" w14:textId="6D5614CB" w:rsidR="001C1AC1" w:rsidRPr="005A31A5" w:rsidRDefault="00931ED5" w:rsidP="001C1AC1">
      <w:pPr>
        <w:spacing w:after="120"/>
        <w:ind w:left="2268" w:right="1134" w:hanging="1134"/>
        <w:jc w:val="both"/>
      </w:pPr>
      <w:r>
        <w:rPr>
          <w:lang w:eastAsia="fr-FR"/>
        </w:rPr>
        <w:t>"</w:t>
      </w:r>
      <w:r w:rsidR="001C1AC1" w:rsidRPr="005A31A5">
        <w:t>5.10.</w:t>
      </w:r>
      <w:r w:rsidR="001C1AC1" w:rsidRPr="005A31A5">
        <w:tab/>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w:t>
      </w:r>
    </w:p>
    <w:p w14:paraId="21BF1922" w14:textId="75CA9BA8" w:rsidR="001C1AC1" w:rsidRPr="005A31A5" w:rsidRDefault="001C1AC1" w:rsidP="001C1AC1">
      <w:pPr>
        <w:spacing w:after="120"/>
        <w:ind w:left="2268" w:right="1134" w:hanging="1134"/>
        <w:jc w:val="both"/>
        <w:rPr>
          <w:lang w:eastAsia="fr-FR"/>
        </w:rPr>
      </w:pPr>
      <w:r w:rsidRPr="005A31A5">
        <w:tab/>
        <w:t>…</w:t>
      </w:r>
      <w:r w:rsidR="0080322B">
        <w:rPr>
          <w:lang w:eastAsia="fr-FR"/>
        </w:rPr>
        <w:t>"</w:t>
      </w:r>
    </w:p>
    <w:p w14:paraId="4912A7DC" w14:textId="77777777" w:rsidR="001C1AC1" w:rsidRDefault="001C1AC1" w:rsidP="0080322B">
      <w:pPr>
        <w:keepNext/>
        <w:keepLines/>
        <w:spacing w:after="120"/>
        <w:ind w:left="1134" w:right="1134"/>
        <w:jc w:val="both"/>
      </w:pPr>
      <w:r w:rsidRPr="0040613B">
        <w:rPr>
          <w:i/>
        </w:rPr>
        <w:lastRenderedPageBreak/>
        <w:t xml:space="preserve">Insert a new paragraph </w:t>
      </w:r>
      <w:r>
        <w:rPr>
          <w:i/>
        </w:rPr>
        <w:t>5.20</w:t>
      </w:r>
      <w:r w:rsidRPr="004F2217">
        <w:rPr>
          <w:i/>
        </w:rPr>
        <w:t>.</w:t>
      </w:r>
      <w:r w:rsidRPr="0040613B">
        <w:t>,</w:t>
      </w:r>
      <w:r>
        <w:t xml:space="preserve"> to read</w:t>
      </w:r>
      <w:r w:rsidRPr="0040613B">
        <w:t>:</w:t>
      </w:r>
    </w:p>
    <w:p w14:paraId="6BBE9017" w14:textId="77777777" w:rsidR="001C1AC1" w:rsidRPr="00015E8B" w:rsidRDefault="001C1AC1" w:rsidP="0080322B">
      <w:pPr>
        <w:pStyle w:val="SingleTxtG"/>
        <w:keepNext/>
        <w:keepLines/>
        <w:ind w:left="2268" w:hanging="1134"/>
      </w:pPr>
      <w:r w:rsidRPr="00C24401">
        <w:t>"5.20.</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06467A39" w14:textId="77777777" w:rsidR="001F3DC1" w:rsidRPr="00C2304B" w:rsidRDefault="001F3DC1" w:rsidP="001F3DC1">
      <w:pPr>
        <w:spacing w:after="120"/>
        <w:ind w:left="1134" w:right="1134"/>
        <w:jc w:val="both"/>
      </w:pPr>
      <w:r w:rsidRPr="00C2304B">
        <w:rPr>
          <w:i/>
        </w:rPr>
        <w:t xml:space="preserve">Paragraph 6.1., </w:t>
      </w:r>
      <w:r w:rsidRPr="00C2304B">
        <w:t>amend to read:</w:t>
      </w:r>
    </w:p>
    <w:p w14:paraId="58CB9A5F" w14:textId="77777777" w:rsidR="001F3DC1" w:rsidRPr="00C2304B" w:rsidRDefault="008768D6" w:rsidP="001F3DC1">
      <w:pPr>
        <w:pStyle w:val="SingleTxtG"/>
        <w:ind w:left="2268" w:hanging="1134"/>
      </w:pPr>
      <w:r>
        <w:t>"</w:t>
      </w:r>
      <w:r w:rsidR="001F3DC1" w:rsidRPr="00C2304B">
        <w:t xml:space="preserve">6.1. </w:t>
      </w:r>
      <w:r w:rsidR="001F3DC1" w:rsidRPr="00C2304B">
        <w:tab/>
        <w:t>Main-beam headlamps (</w:t>
      </w:r>
      <w:r w:rsidR="00F8128F" w:rsidRPr="00C2304B">
        <w:t>UN Regulation</w:t>
      </w:r>
      <w:r w:rsidR="001F3DC1" w:rsidRPr="00C2304B">
        <w:t xml:space="preserve">s Nos. 98, 112 and 113 </w:t>
      </w:r>
      <w:r w:rsidR="001F3DC1" w:rsidRPr="00C2304B">
        <w:rPr>
          <w:lang w:val="en-US" w:eastAsia="fi-FI"/>
        </w:rPr>
        <w:t xml:space="preserve">or </w:t>
      </w:r>
      <w:r w:rsidR="001F3DC1" w:rsidRPr="00C2304B">
        <w:t>[RID])</w:t>
      </w:r>
      <w:r>
        <w:t>"</w:t>
      </w:r>
    </w:p>
    <w:p w14:paraId="15EE1B29" w14:textId="77777777" w:rsidR="001F3DC1" w:rsidRPr="00C2304B" w:rsidRDefault="001F3DC1" w:rsidP="001F3DC1">
      <w:pPr>
        <w:spacing w:after="120"/>
        <w:ind w:left="1134" w:right="1134"/>
        <w:jc w:val="both"/>
      </w:pPr>
      <w:r w:rsidRPr="00C2304B">
        <w:rPr>
          <w:i/>
        </w:rPr>
        <w:t xml:space="preserve">Paragraph 6.2., </w:t>
      </w:r>
      <w:r w:rsidRPr="00C2304B">
        <w:t>amend to read:</w:t>
      </w:r>
    </w:p>
    <w:p w14:paraId="6A94B5E7" w14:textId="77777777" w:rsidR="001F3DC1" w:rsidRPr="00C2304B" w:rsidRDefault="008768D6" w:rsidP="001F3DC1">
      <w:pPr>
        <w:pStyle w:val="SingleTxtG"/>
        <w:ind w:left="2268" w:hanging="1134"/>
      </w:pPr>
      <w:r>
        <w:t>"</w:t>
      </w:r>
      <w:r w:rsidR="001F3DC1" w:rsidRPr="00C2304B">
        <w:t xml:space="preserve">6.2. </w:t>
      </w:r>
      <w:r w:rsidR="001F3DC1" w:rsidRPr="00C2304B">
        <w:tab/>
      </w:r>
      <w:r w:rsidR="001F3DC1" w:rsidRPr="00C2304B">
        <w:rPr>
          <w:lang w:val="en-US" w:eastAsia="fi-FI"/>
        </w:rPr>
        <w:t>Dipped-beam headlamps (</w:t>
      </w:r>
      <w:r w:rsidR="00F8128F" w:rsidRPr="00C2304B">
        <w:rPr>
          <w:lang w:val="en-US" w:eastAsia="fi-FI"/>
        </w:rPr>
        <w:t>UN Regulation</w:t>
      </w:r>
      <w:r w:rsidR="001F3DC1" w:rsidRPr="00C2304B">
        <w:rPr>
          <w:lang w:val="en-US" w:eastAsia="fi-FI"/>
        </w:rPr>
        <w:t>s Nos. 98, 112</w:t>
      </w:r>
      <w:r w:rsidR="001F3DC1" w:rsidRPr="00C2304B">
        <w:t xml:space="preserve"> and 113 </w:t>
      </w:r>
      <w:r w:rsidR="001F3DC1" w:rsidRPr="00C2304B">
        <w:rPr>
          <w:lang w:val="en-US" w:eastAsia="fi-FI"/>
        </w:rPr>
        <w:t xml:space="preserve">or </w:t>
      </w:r>
      <w:r w:rsidR="001F3DC1" w:rsidRPr="00C2304B">
        <w:t>[RID])</w:t>
      </w:r>
      <w:r>
        <w:t>"</w:t>
      </w:r>
    </w:p>
    <w:p w14:paraId="4FB73FB1" w14:textId="77777777" w:rsidR="001C1AC1" w:rsidRPr="005A31A5" w:rsidRDefault="001C1AC1" w:rsidP="001C1AC1">
      <w:pPr>
        <w:spacing w:after="120"/>
        <w:ind w:left="1134" w:right="1134"/>
        <w:jc w:val="both"/>
      </w:pPr>
      <w:r w:rsidRPr="005A31A5">
        <w:rPr>
          <w:i/>
        </w:rPr>
        <w:t xml:space="preserve">Paragraph 6.2.5., </w:t>
      </w:r>
      <w:r w:rsidRPr="005A31A5">
        <w:t>amend to read:</w:t>
      </w:r>
    </w:p>
    <w:p w14:paraId="4413496F" w14:textId="78C26348" w:rsidR="001C1AC1" w:rsidRPr="005A31A5" w:rsidRDefault="0080322B" w:rsidP="001C1AC1">
      <w:pPr>
        <w:spacing w:after="120"/>
        <w:ind w:left="2268" w:right="1134" w:hanging="1134"/>
        <w:jc w:val="both"/>
      </w:pPr>
      <w:r>
        <w:rPr>
          <w:lang w:eastAsia="fr-FR"/>
        </w:rPr>
        <w:t>"</w:t>
      </w:r>
      <w:r w:rsidR="001C1AC1" w:rsidRPr="005A31A5">
        <w:t xml:space="preserve">6.2.5. </w:t>
      </w:r>
      <w:r w:rsidR="001C1AC1" w:rsidRPr="005A31A5">
        <w:tab/>
        <w:t>Geometric visibility:</w:t>
      </w:r>
      <w:r w:rsidR="001C1AC1" w:rsidRPr="005A31A5">
        <w:tab/>
        <w:t>Defined by angles α and β</w:t>
      </w:r>
    </w:p>
    <w:p w14:paraId="32F502E3" w14:textId="77777777" w:rsidR="001C1AC1" w:rsidRPr="005A31A5" w:rsidRDefault="001C1AC1" w:rsidP="001C1AC1">
      <w:pPr>
        <w:spacing w:after="120"/>
        <w:ind w:left="2268" w:right="1134" w:hanging="1134"/>
        <w:jc w:val="both"/>
      </w:pPr>
      <w:r w:rsidRPr="005A31A5">
        <w:tab/>
      </w:r>
      <w:r w:rsidRPr="005A31A5">
        <w:tab/>
      </w:r>
      <w:r w:rsidRPr="005A31A5">
        <w:tab/>
        <w:t>α = 15° upwards and 10° downwards,</w:t>
      </w:r>
    </w:p>
    <w:p w14:paraId="7C7C96F4" w14:textId="77777777" w:rsidR="001C1AC1" w:rsidRPr="005A31A5" w:rsidRDefault="001C1AC1" w:rsidP="001C1AC1">
      <w:pPr>
        <w:spacing w:after="120"/>
        <w:ind w:left="2268" w:right="1134" w:hanging="1134"/>
        <w:jc w:val="both"/>
      </w:pPr>
      <w:r w:rsidRPr="005A31A5">
        <w:tab/>
      </w:r>
      <w:r w:rsidRPr="005A31A5">
        <w:tab/>
      </w:r>
      <w:r w:rsidRPr="005A31A5">
        <w:tab/>
        <w:t>β = 45° outwards and 5° inwards.</w:t>
      </w:r>
    </w:p>
    <w:p w14:paraId="52B7FC56" w14:textId="77777777" w:rsidR="001C1AC1" w:rsidRPr="005A31A5" w:rsidRDefault="001C1AC1" w:rsidP="001C1AC1">
      <w:pPr>
        <w:spacing w:after="120"/>
        <w:ind w:left="2268" w:right="1134" w:hanging="1134"/>
        <w:jc w:val="both"/>
      </w:pPr>
      <w:r w:rsidRPr="005A31A5">
        <w:tab/>
      </w:r>
      <w:r w:rsidRPr="005A31A5">
        <w:tab/>
        <w:t>Within this field, virtually the whole of the apparent surface of the lamp shall be visible.</w:t>
      </w:r>
    </w:p>
    <w:p w14:paraId="77584615" w14:textId="27726636" w:rsidR="001C1AC1" w:rsidRPr="005A31A5" w:rsidRDefault="001C1AC1" w:rsidP="001C1AC1">
      <w:pPr>
        <w:spacing w:after="120"/>
        <w:ind w:left="2268" w:right="1134" w:hanging="1134"/>
        <w:jc w:val="both"/>
      </w:pPr>
      <w:r w:rsidRPr="005A31A5">
        <w:tab/>
      </w:r>
      <w:r w:rsidRPr="005A31A5">
        <w:tab/>
        <w:t>The presence of partitions or other items of equipment near the headlamp shall not give rise to secondary effects causing discomfort to other road users.</w:t>
      </w:r>
      <w:r w:rsidR="0080322B">
        <w:rPr>
          <w:lang w:eastAsia="fr-FR"/>
        </w:rPr>
        <w:t>"</w:t>
      </w:r>
    </w:p>
    <w:p w14:paraId="66136018" w14:textId="77777777" w:rsidR="001F3DC1" w:rsidRPr="00C2304B" w:rsidRDefault="001F3DC1" w:rsidP="001F3DC1">
      <w:pPr>
        <w:spacing w:after="120"/>
        <w:ind w:left="1134" w:right="1134"/>
        <w:jc w:val="both"/>
      </w:pPr>
      <w:r w:rsidRPr="00C2304B">
        <w:rPr>
          <w:i/>
        </w:rPr>
        <w:t xml:space="preserve">Paragraph 6.3., </w:t>
      </w:r>
      <w:r w:rsidRPr="00C2304B">
        <w:t>amend to read:</w:t>
      </w:r>
    </w:p>
    <w:p w14:paraId="105A5841" w14:textId="77777777" w:rsidR="001F3DC1" w:rsidRPr="00C2304B" w:rsidRDefault="008768D6" w:rsidP="001F3DC1">
      <w:pPr>
        <w:pStyle w:val="SingleTxtG"/>
        <w:ind w:left="2268" w:hanging="1134"/>
      </w:pPr>
      <w:r>
        <w:t>"</w:t>
      </w:r>
      <w:r w:rsidR="001F3DC1" w:rsidRPr="00C2304B">
        <w:t xml:space="preserve">6.3. </w:t>
      </w:r>
      <w:r w:rsidR="001F3DC1" w:rsidRPr="00C2304B">
        <w:tab/>
      </w:r>
      <w:r w:rsidR="001F3DC1" w:rsidRPr="00C2304B">
        <w:rPr>
          <w:lang w:val="en-US" w:eastAsia="fi-FI"/>
        </w:rPr>
        <w:t>Front fog lamps (</w:t>
      </w:r>
      <w:r w:rsidR="00F8128F" w:rsidRPr="00C2304B">
        <w:rPr>
          <w:lang w:val="en-US" w:eastAsia="fi-FI"/>
        </w:rPr>
        <w:t>UN Regulation</w:t>
      </w:r>
      <w:r w:rsidR="001F3DC1" w:rsidRPr="00C2304B">
        <w:rPr>
          <w:lang w:val="en-US" w:eastAsia="fi-FI"/>
        </w:rPr>
        <w:t xml:space="preserve"> No. 19 or </w:t>
      </w:r>
      <w:r w:rsidR="001F3DC1" w:rsidRPr="00C2304B">
        <w:t>[RID])</w:t>
      </w:r>
      <w:r>
        <w:t>"</w:t>
      </w:r>
    </w:p>
    <w:p w14:paraId="714CB7A2" w14:textId="77777777" w:rsidR="001C1AC1" w:rsidRPr="005A31A5" w:rsidRDefault="001C1AC1" w:rsidP="001C1AC1">
      <w:pPr>
        <w:spacing w:after="120"/>
        <w:ind w:left="1134" w:right="1134"/>
        <w:jc w:val="both"/>
      </w:pPr>
      <w:r w:rsidRPr="005A31A5">
        <w:rPr>
          <w:i/>
        </w:rPr>
        <w:t xml:space="preserve">Paragraph 6.3.5., </w:t>
      </w:r>
      <w:r w:rsidRPr="005A31A5">
        <w:t>amend to read:</w:t>
      </w:r>
    </w:p>
    <w:p w14:paraId="272DC86D" w14:textId="6AC7E8E7" w:rsidR="001C1AC1" w:rsidRPr="005A31A5" w:rsidRDefault="0080322B" w:rsidP="001C1AC1">
      <w:pPr>
        <w:pStyle w:val="SingleTxtG"/>
        <w:ind w:left="2268" w:hanging="1134"/>
      </w:pPr>
      <w:r>
        <w:rPr>
          <w:lang w:eastAsia="fr-FR"/>
        </w:rPr>
        <w:t>"</w:t>
      </w:r>
      <w:r w:rsidR="001C1AC1" w:rsidRPr="005A31A5">
        <w:t xml:space="preserve">6.3.5. </w:t>
      </w:r>
      <w:r w:rsidR="001C1AC1" w:rsidRPr="005A31A5">
        <w:tab/>
        <w:t xml:space="preserve">Geometric visibility: Defined by angles α and β </w:t>
      </w:r>
    </w:p>
    <w:p w14:paraId="226EB9C4" w14:textId="77777777" w:rsidR="001C1AC1" w:rsidRPr="005A31A5" w:rsidRDefault="001C1AC1" w:rsidP="001C1AC1">
      <w:pPr>
        <w:tabs>
          <w:tab w:val="left" w:pos="2268"/>
          <w:tab w:val="left" w:pos="2835"/>
        </w:tabs>
        <w:spacing w:after="120"/>
        <w:ind w:left="2268" w:right="1134" w:hanging="1134"/>
        <w:jc w:val="both"/>
      </w:pPr>
      <w:r w:rsidRPr="005A31A5">
        <w:tab/>
      </w:r>
      <w:r w:rsidRPr="005A31A5">
        <w:tab/>
      </w:r>
      <w:r w:rsidRPr="005A31A5">
        <w:tab/>
        <w:t>α = 5° upwards and downwards;</w:t>
      </w:r>
    </w:p>
    <w:p w14:paraId="0CD96893" w14:textId="0CF5FFBA" w:rsidR="001C1AC1" w:rsidRPr="005A31A5" w:rsidRDefault="001C1AC1" w:rsidP="001C1AC1">
      <w:pPr>
        <w:spacing w:after="120"/>
        <w:ind w:left="2268" w:right="1134" w:hanging="1134"/>
        <w:jc w:val="both"/>
      </w:pPr>
      <w:r w:rsidRPr="005A31A5">
        <w:tab/>
      </w:r>
      <w:r w:rsidRPr="005A31A5">
        <w:tab/>
      </w:r>
      <w:r w:rsidRPr="005A31A5">
        <w:tab/>
        <w:t>β = 45° outwards and 5° inwards.</w:t>
      </w:r>
      <w:r w:rsidR="0080322B">
        <w:rPr>
          <w:lang w:eastAsia="fr-FR"/>
        </w:rPr>
        <w:t>"</w:t>
      </w:r>
    </w:p>
    <w:p w14:paraId="74F87FCA" w14:textId="77777777" w:rsidR="001F3DC1" w:rsidRPr="00C2304B" w:rsidRDefault="001F3DC1" w:rsidP="001F3DC1">
      <w:pPr>
        <w:spacing w:after="120"/>
        <w:ind w:left="1134" w:right="1134"/>
        <w:jc w:val="both"/>
      </w:pPr>
      <w:r w:rsidRPr="00C2304B">
        <w:rPr>
          <w:i/>
        </w:rPr>
        <w:t xml:space="preserve">Paragraph 6.4., </w:t>
      </w:r>
      <w:r w:rsidRPr="00C2304B">
        <w:t>amend to read:</w:t>
      </w:r>
    </w:p>
    <w:p w14:paraId="7C4B61D7" w14:textId="77777777" w:rsidR="001F3DC1" w:rsidRPr="00C2304B" w:rsidRDefault="008768D6" w:rsidP="001F3DC1">
      <w:pPr>
        <w:pStyle w:val="SingleTxtG"/>
        <w:ind w:left="2268" w:hanging="1134"/>
      </w:pPr>
      <w:r>
        <w:t>"</w:t>
      </w:r>
      <w:r w:rsidR="001F3DC1" w:rsidRPr="00C2304B">
        <w:t xml:space="preserve">6.4. </w:t>
      </w:r>
      <w:r w:rsidR="001F3DC1" w:rsidRPr="00C2304B">
        <w:tab/>
      </w:r>
      <w:r w:rsidR="001F3DC1" w:rsidRPr="00C2304B">
        <w:rPr>
          <w:lang w:val="en-US" w:eastAsia="fi-FI"/>
        </w:rPr>
        <w:t>Reversing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1C349EB" w14:textId="77777777" w:rsidR="001C1AC1" w:rsidRPr="005A31A5" w:rsidRDefault="001C1AC1" w:rsidP="001C1AC1">
      <w:pPr>
        <w:spacing w:after="120"/>
        <w:ind w:left="1134" w:right="1134"/>
        <w:jc w:val="both"/>
      </w:pPr>
      <w:r w:rsidRPr="005A31A5">
        <w:rPr>
          <w:i/>
        </w:rPr>
        <w:t xml:space="preserve">Paragraph 6.4.5., </w:t>
      </w:r>
      <w:r w:rsidRPr="005A31A5">
        <w:t>amend to read:</w:t>
      </w:r>
    </w:p>
    <w:p w14:paraId="1BF7BA2E" w14:textId="546033B9" w:rsidR="001C1AC1" w:rsidRPr="005A31A5" w:rsidRDefault="0080322B" w:rsidP="001C1AC1">
      <w:pPr>
        <w:pStyle w:val="SingleTxtG"/>
        <w:ind w:left="2268" w:hanging="1134"/>
      </w:pPr>
      <w:r>
        <w:rPr>
          <w:lang w:eastAsia="fr-FR"/>
        </w:rPr>
        <w:t>"</w:t>
      </w:r>
      <w:r w:rsidR="001C1AC1" w:rsidRPr="005A31A5">
        <w:t xml:space="preserve">6.4.5. </w:t>
      </w:r>
      <w:r w:rsidR="001C1AC1" w:rsidRPr="005A31A5">
        <w:tab/>
        <w:t xml:space="preserve">Geometric visibility: Defined by angles α and β </w:t>
      </w:r>
    </w:p>
    <w:p w14:paraId="09AE2937" w14:textId="77777777" w:rsidR="001C1AC1" w:rsidRPr="005A31A5" w:rsidRDefault="001C1AC1" w:rsidP="001C1AC1">
      <w:pPr>
        <w:pStyle w:val="SingleTxtG"/>
        <w:ind w:left="2268" w:hanging="1134"/>
      </w:pPr>
      <w:r w:rsidRPr="005A31A5">
        <w:tab/>
      </w:r>
      <w:r w:rsidRPr="005A31A5">
        <w:tab/>
      </w:r>
      <w:r w:rsidRPr="005A31A5">
        <w:tab/>
        <w:t>α = 15° upwards and 5° downwards;</w:t>
      </w:r>
    </w:p>
    <w:p w14:paraId="796FE6CA" w14:textId="77777777" w:rsidR="001C1AC1" w:rsidRPr="005A31A5" w:rsidRDefault="001C1AC1" w:rsidP="001C1AC1">
      <w:pPr>
        <w:pStyle w:val="SingleTxtG"/>
        <w:ind w:left="2268" w:hanging="1134"/>
      </w:pPr>
      <w:r w:rsidRPr="005A31A5">
        <w:tab/>
      </w:r>
      <w:r w:rsidRPr="005A31A5">
        <w:tab/>
      </w:r>
      <w:r w:rsidRPr="005A31A5">
        <w:tab/>
        <w:t>β = 45° to right and to left if there is only one lamp;</w:t>
      </w:r>
    </w:p>
    <w:p w14:paraId="54F5BBFB" w14:textId="51B305AF" w:rsidR="001C1AC1" w:rsidRPr="005A31A5" w:rsidRDefault="001C1AC1" w:rsidP="001C1AC1">
      <w:pPr>
        <w:pStyle w:val="SingleTxtG"/>
        <w:ind w:left="2268" w:hanging="1134"/>
      </w:pPr>
      <w:r w:rsidRPr="005A31A5">
        <w:tab/>
      </w:r>
      <w:r w:rsidRPr="005A31A5">
        <w:tab/>
      </w:r>
      <w:r w:rsidRPr="005A31A5">
        <w:tab/>
        <w:t>β = 45° outwards and 30° inwards if there are two lamps.</w:t>
      </w:r>
      <w:r w:rsidR="0080322B">
        <w:rPr>
          <w:lang w:eastAsia="fr-FR"/>
        </w:rPr>
        <w:t>"</w:t>
      </w:r>
    </w:p>
    <w:p w14:paraId="72F55FE0" w14:textId="77777777" w:rsidR="001F3DC1" w:rsidRPr="00C2304B" w:rsidRDefault="001F3DC1" w:rsidP="001F3DC1">
      <w:pPr>
        <w:spacing w:after="120"/>
        <w:ind w:left="1134" w:right="1134"/>
        <w:jc w:val="both"/>
      </w:pPr>
      <w:r w:rsidRPr="00C2304B">
        <w:rPr>
          <w:i/>
        </w:rPr>
        <w:t xml:space="preserve">Paragraph 6.5., </w:t>
      </w:r>
      <w:r w:rsidRPr="00C2304B">
        <w:t>amend to read:</w:t>
      </w:r>
    </w:p>
    <w:p w14:paraId="4A6C0E6F" w14:textId="77777777" w:rsidR="001F3DC1" w:rsidRPr="00C2304B" w:rsidRDefault="008768D6" w:rsidP="001F3DC1">
      <w:pPr>
        <w:pStyle w:val="SingleTxtG"/>
        <w:ind w:left="2268" w:hanging="1134"/>
      </w:pPr>
      <w:r>
        <w:t>"</w:t>
      </w:r>
      <w:r w:rsidR="001F3DC1" w:rsidRPr="00C2304B">
        <w:t xml:space="preserve">6.5. </w:t>
      </w:r>
      <w:r w:rsidR="001F3DC1" w:rsidRPr="00C2304B">
        <w:tab/>
      </w:r>
      <w:r w:rsidR="001F3DC1" w:rsidRPr="00C2304B">
        <w:rPr>
          <w:lang w:val="en-US" w:eastAsia="fi-FI"/>
        </w:rPr>
        <w:t>Direction-indicator lamps (</w:t>
      </w:r>
      <w:r w:rsidR="00F8128F" w:rsidRPr="00C2304B">
        <w:rPr>
          <w:lang w:val="en-US" w:eastAsia="fi-FI"/>
        </w:rPr>
        <w:t>UN Regulation</w:t>
      </w:r>
      <w:r w:rsidR="001F3DC1" w:rsidRPr="00C2304B">
        <w:rPr>
          <w:lang w:val="en-US" w:eastAsia="fi-FI"/>
        </w:rPr>
        <w:t xml:space="preserve"> No. 6 or </w:t>
      </w:r>
      <w:r w:rsidR="001F3DC1" w:rsidRPr="00C2304B">
        <w:t>[LSD])</w:t>
      </w:r>
      <w:r>
        <w:t>"</w:t>
      </w:r>
    </w:p>
    <w:p w14:paraId="2E728E1E" w14:textId="77777777" w:rsidR="001F3DC1" w:rsidRPr="00C2304B" w:rsidRDefault="001F3DC1" w:rsidP="001F3DC1">
      <w:pPr>
        <w:spacing w:after="120"/>
        <w:ind w:left="1134" w:right="1134"/>
        <w:jc w:val="both"/>
      </w:pPr>
      <w:r w:rsidRPr="00C2304B">
        <w:rPr>
          <w:i/>
        </w:rPr>
        <w:t xml:space="preserve">Paragraph 6.7. and 6.7.1., </w:t>
      </w:r>
      <w:r w:rsidRPr="00C2304B">
        <w:t>amend to read:</w:t>
      </w:r>
    </w:p>
    <w:p w14:paraId="7BC2EDE9" w14:textId="77777777" w:rsidR="001F3DC1" w:rsidRPr="00C2304B" w:rsidRDefault="008768D6" w:rsidP="001F3DC1">
      <w:pPr>
        <w:pStyle w:val="SingleTxtG"/>
        <w:ind w:left="2268" w:hanging="1134"/>
      </w:pPr>
      <w:r>
        <w:t>"</w:t>
      </w:r>
      <w:r w:rsidR="001F3DC1" w:rsidRPr="00C2304B">
        <w:t xml:space="preserve">6.7. </w:t>
      </w:r>
      <w:r w:rsidR="001F3DC1" w:rsidRPr="00C2304B">
        <w:tab/>
      </w:r>
      <w:r w:rsidR="001F3DC1" w:rsidRPr="00C2304B">
        <w:rPr>
          <w:lang w:val="en-US" w:eastAsia="fi-FI"/>
        </w:rPr>
        <w:t>Stop lamps (</w:t>
      </w:r>
      <w:r w:rsidR="00F8128F" w:rsidRPr="00C2304B">
        <w:rPr>
          <w:lang w:val="en-US" w:eastAsia="fi-FI"/>
        </w:rPr>
        <w:t>UN Regulation</w:t>
      </w:r>
      <w:r w:rsidR="001F3DC1" w:rsidRPr="00C2304B">
        <w:rPr>
          <w:lang w:val="en-US" w:eastAsia="fi-FI"/>
        </w:rPr>
        <w:t xml:space="preserve"> No. 7 or </w:t>
      </w:r>
      <w:r w:rsidR="001F3DC1" w:rsidRPr="00C2304B">
        <w:t>[LSD])</w:t>
      </w:r>
    </w:p>
    <w:p w14:paraId="002DFBC2" w14:textId="77777777" w:rsidR="001F3DC1" w:rsidRPr="00C2304B" w:rsidRDefault="001F3DC1" w:rsidP="001F3DC1">
      <w:pPr>
        <w:spacing w:after="120"/>
        <w:ind w:left="2268" w:right="1134" w:hanging="1134"/>
        <w:jc w:val="both"/>
        <w:rPr>
          <w:lang w:val="en-US" w:eastAsia="fi-FI"/>
        </w:rPr>
      </w:pPr>
      <w:r w:rsidRPr="00C2304B">
        <w:rPr>
          <w:lang w:val="en-US" w:eastAsia="fi-FI"/>
        </w:rPr>
        <w:lastRenderedPageBreak/>
        <w:t xml:space="preserve">6.7.1. </w:t>
      </w:r>
      <w:r w:rsidRPr="00C2304B">
        <w:rPr>
          <w:lang w:val="en-US" w:eastAsia="fi-FI"/>
        </w:rPr>
        <w:tab/>
        <w:t xml:space="preserve">Presence: S1 or S2 of devices as described in </w:t>
      </w:r>
      <w:r w:rsidR="00F8128F" w:rsidRPr="00C2304B">
        <w:rPr>
          <w:lang w:val="en-US" w:eastAsia="fi-FI"/>
        </w:rPr>
        <w:t>UN Regulation</w:t>
      </w:r>
      <w:r w:rsidRPr="00C2304B">
        <w:rPr>
          <w:lang w:val="en-US" w:eastAsia="fi-FI"/>
        </w:rPr>
        <w:t xml:space="preserve"> No. 7 or [LSD]: Mandatory on all vehicles.</w:t>
      </w:r>
    </w:p>
    <w:p w14:paraId="7F1FFB8B" w14:textId="77777777" w:rsidR="001F3DC1" w:rsidRPr="00C2304B" w:rsidRDefault="001F3DC1" w:rsidP="001F3DC1">
      <w:pPr>
        <w:spacing w:after="120"/>
        <w:ind w:left="2268" w:right="1134"/>
        <w:jc w:val="both"/>
        <w:rPr>
          <w:lang w:val="en-US" w:eastAsia="fi-FI"/>
        </w:rPr>
      </w:pPr>
      <w:r w:rsidRPr="00C2304B">
        <w:rPr>
          <w:lang w:val="en-US" w:eastAsia="fi-FI"/>
        </w:rPr>
        <w:t xml:space="preserve">S3 or S4 of devices as described in </w:t>
      </w:r>
      <w:r w:rsidR="00F8128F" w:rsidRPr="00C2304B">
        <w:rPr>
          <w:lang w:val="en-US" w:eastAsia="fi-FI"/>
        </w:rPr>
        <w:t>UN Regulation</w:t>
      </w:r>
      <w:r w:rsidRPr="00C2304B">
        <w:rPr>
          <w:lang w:val="en-US" w:eastAsia="fi-FI"/>
        </w:rPr>
        <w:t xml:space="preserve"> No. 7 or [LSD]: Optional on all vehicles.</w:t>
      </w:r>
      <w:r w:rsidR="008768D6">
        <w:t>"</w:t>
      </w:r>
    </w:p>
    <w:p w14:paraId="0901FAF0" w14:textId="77777777" w:rsidR="001F3DC1" w:rsidRPr="00C2304B" w:rsidRDefault="001F3DC1" w:rsidP="001F3DC1">
      <w:pPr>
        <w:spacing w:after="120"/>
        <w:ind w:left="1134" w:right="1134"/>
        <w:jc w:val="both"/>
      </w:pPr>
      <w:r w:rsidRPr="00C2304B">
        <w:rPr>
          <w:i/>
        </w:rPr>
        <w:t xml:space="preserve">Paragraph 6.8., </w:t>
      </w:r>
      <w:r w:rsidRPr="00C2304B">
        <w:t>amend to read:</w:t>
      </w:r>
    </w:p>
    <w:p w14:paraId="2C047938" w14:textId="77777777" w:rsidR="001F3DC1" w:rsidRPr="00C2304B" w:rsidRDefault="008768D6" w:rsidP="001F3DC1">
      <w:pPr>
        <w:pStyle w:val="SingleTxtG"/>
        <w:ind w:left="2268" w:hanging="1134"/>
      </w:pPr>
      <w:r>
        <w:t>"</w:t>
      </w:r>
      <w:r w:rsidR="001F3DC1" w:rsidRPr="00C2304B">
        <w:t xml:space="preserve">6.8. </w:t>
      </w:r>
      <w:r w:rsidR="001F3DC1" w:rsidRPr="00C2304B">
        <w:tab/>
      </w:r>
      <w:r w:rsidR="001F3DC1" w:rsidRPr="00C2304B">
        <w:rPr>
          <w:lang w:val="en-US" w:eastAsia="fi-FI"/>
        </w:rPr>
        <w:t>Front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42AB1D61" w14:textId="77777777" w:rsidR="001F3DC1" w:rsidRPr="00C2304B" w:rsidRDefault="001F3DC1" w:rsidP="001F3DC1">
      <w:pPr>
        <w:spacing w:after="120"/>
        <w:ind w:left="1134" w:right="1134"/>
        <w:jc w:val="both"/>
      </w:pPr>
      <w:r w:rsidRPr="00C2304B">
        <w:rPr>
          <w:i/>
        </w:rPr>
        <w:t xml:space="preserve">Paragraph 6.9., </w:t>
      </w:r>
      <w:r w:rsidRPr="00C2304B">
        <w:t>amend to read:</w:t>
      </w:r>
    </w:p>
    <w:p w14:paraId="3992E961" w14:textId="77777777" w:rsidR="001F3DC1" w:rsidRPr="00C2304B" w:rsidRDefault="008768D6" w:rsidP="001F3DC1">
      <w:pPr>
        <w:pStyle w:val="SingleTxtG"/>
        <w:ind w:left="2268" w:hanging="1134"/>
      </w:pPr>
      <w:r>
        <w:t>"</w:t>
      </w:r>
      <w:r w:rsidR="001F3DC1" w:rsidRPr="00C2304B">
        <w:t xml:space="preserve">6.9. </w:t>
      </w:r>
      <w:r w:rsidR="001F3DC1" w:rsidRPr="00C2304B">
        <w:tab/>
      </w:r>
      <w:r w:rsidR="001F3DC1" w:rsidRPr="00C2304B">
        <w:rPr>
          <w:lang w:val="en-US" w:eastAsia="fi-FI"/>
        </w:rPr>
        <w:t>Rear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54101198" w14:textId="77777777" w:rsidR="001F3DC1" w:rsidRPr="00C2304B" w:rsidRDefault="001F3DC1" w:rsidP="001F3DC1">
      <w:pPr>
        <w:spacing w:after="120"/>
        <w:ind w:left="1134" w:right="1134"/>
        <w:jc w:val="both"/>
      </w:pPr>
      <w:r w:rsidRPr="00C2304B">
        <w:rPr>
          <w:i/>
        </w:rPr>
        <w:t xml:space="preserve">Paragraph 6.10., </w:t>
      </w:r>
      <w:r w:rsidRPr="00C2304B">
        <w:t>amend to read:</w:t>
      </w:r>
    </w:p>
    <w:p w14:paraId="077FC884" w14:textId="77777777" w:rsidR="001F3DC1" w:rsidRPr="00C2304B" w:rsidRDefault="008768D6" w:rsidP="001F3DC1">
      <w:pPr>
        <w:pStyle w:val="SingleTxtG"/>
        <w:ind w:left="2268" w:hanging="1134"/>
      </w:pPr>
      <w:r>
        <w:t>"</w:t>
      </w:r>
      <w:r w:rsidR="001F3DC1" w:rsidRPr="00C2304B">
        <w:t xml:space="preserve">6.10. </w:t>
      </w:r>
      <w:r w:rsidR="001F3DC1" w:rsidRPr="00C2304B">
        <w:tab/>
      </w:r>
      <w:r w:rsidR="001F3DC1" w:rsidRPr="00C2304B">
        <w:rPr>
          <w:lang w:val="en-US" w:eastAsia="fi-FI"/>
        </w:rPr>
        <w:t>Rear fog-lamps (</w:t>
      </w:r>
      <w:r w:rsidR="00F8128F" w:rsidRPr="00C2304B">
        <w:rPr>
          <w:lang w:val="en-US" w:eastAsia="fi-FI"/>
        </w:rPr>
        <w:t>UN Regulation</w:t>
      </w:r>
      <w:r w:rsidR="001F3DC1" w:rsidRPr="00C2304B">
        <w:rPr>
          <w:lang w:val="en-US" w:eastAsia="fi-FI"/>
        </w:rPr>
        <w:t xml:space="preserve"> No. 38 or </w:t>
      </w:r>
      <w:r w:rsidR="001F3DC1" w:rsidRPr="00C2304B">
        <w:t>[LSD])</w:t>
      </w:r>
      <w:r>
        <w:t>"</w:t>
      </w:r>
    </w:p>
    <w:p w14:paraId="4C3C30B1" w14:textId="77777777" w:rsidR="001F3DC1" w:rsidRPr="00C2304B" w:rsidRDefault="001F3DC1" w:rsidP="001F3DC1">
      <w:pPr>
        <w:spacing w:after="120"/>
        <w:ind w:left="1134" w:right="1134"/>
        <w:jc w:val="both"/>
      </w:pPr>
      <w:r w:rsidRPr="00C2304B">
        <w:rPr>
          <w:i/>
        </w:rPr>
        <w:t xml:space="preserve">Paragraph 6.11., </w:t>
      </w:r>
      <w:r w:rsidRPr="00C2304B">
        <w:t>amend to read:</w:t>
      </w:r>
    </w:p>
    <w:p w14:paraId="3C24CDBE" w14:textId="6A572948" w:rsidR="001F3DC1" w:rsidRPr="00C2304B" w:rsidRDefault="008768D6" w:rsidP="001F3DC1">
      <w:pPr>
        <w:pStyle w:val="SingleTxtG"/>
        <w:ind w:left="2268" w:hanging="1134"/>
      </w:pPr>
      <w:r>
        <w:t>"</w:t>
      </w:r>
      <w:r w:rsidR="001F3DC1" w:rsidRPr="00C2304B">
        <w:t xml:space="preserve">6.11. </w:t>
      </w:r>
      <w:r w:rsidR="001F3DC1" w:rsidRPr="00C2304B">
        <w:tab/>
      </w:r>
      <w:r w:rsidR="001F3DC1" w:rsidRPr="00C2304B">
        <w:rPr>
          <w:lang w:val="en-US" w:eastAsia="fi-FI"/>
        </w:rPr>
        <w:t>Parking lamps (</w:t>
      </w:r>
      <w:r w:rsidR="00F8128F" w:rsidRPr="00C2304B">
        <w:rPr>
          <w:lang w:val="en-US" w:eastAsia="fi-FI"/>
        </w:rPr>
        <w:t>UN Regulation</w:t>
      </w:r>
      <w:r w:rsidR="001F3DC1" w:rsidRPr="00C2304B">
        <w:rPr>
          <w:lang w:val="en-US" w:eastAsia="fi-FI"/>
        </w:rPr>
        <w:t xml:space="preserve"> No. 77</w:t>
      </w:r>
      <w:r w:rsidR="00CE4948">
        <w:rPr>
          <w:lang w:val="en-US" w:eastAsia="fi-FI"/>
        </w:rPr>
        <w:t>,</w:t>
      </w:r>
      <w:r w:rsidR="001F3DC1" w:rsidRPr="00C2304B">
        <w:rPr>
          <w:lang w:val="en-US" w:eastAsia="fi-FI"/>
        </w:rPr>
        <w:t xml:space="preserve"> 7 or</w:t>
      </w:r>
      <w:r w:rsidR="001F3DC1" w:rsidRPr="00C2304B">
        <w:t xml:space="preserve"> [LSD])</w:t>
      </w:r>
      <w:r>
        <w:t>"</w:t>
      </w:r>
    </w:p>
    <w:p w14:paraId="6AF5CAE3" w14:textId="77777777" w:rsidR="001F3DC1" w:rsidRPr="00C2304B" w:rsidRDefault="001F3DC1" w:rsidP="001F3DC1">
      <w:pPr>
        <w:spacing w:after="120"/>
        <w:ind w:left="1134" w:right="1134"/>
        <w:jc w:val="both"/>
      </w:pPr>
      <w:r w:rsidRPr="00C2304B">
        <w:rPr>
          <w:i/>
        </w:rPr>
        <w:t xml:space="preserve">Paragraph 6.12., </w:t>
      </w:r>
      <w:r w:rsidRPr="00C2304B">
        <w:t>amend to read:</w:t>
      </w:r>
    </w:p>
    <w:p w14:paraId="727550A3" w14:textId="77777777" w:rsidR="001F3DC1" w:rsidRPr="00C2304B" w:rsidRDefault="008768D6" w:rsidP="001F3DC1">
      <w:pPr>
        <w:pStyle w:val="SingleTxtG"/>
        <w:ind w:left="2268" w:hanging="1134"/>
      </w:pPr>
      <w:r>
        <w:t>"</w:t>
      </w:r>
      <w:r w:rsidR="001F3DC1" w:rsidRPr="00C2304B">
        <w:t xml:space="preserve">6.12. </w:t>
      </w:r>
      <w:r w:rsidR="001F3DC1" w:rsidRPr="00C2304B">
        <w:tab/>
      </w:r>
      <w:r w:rsidR="001F3DC1" w:rsidRPr="00C2304B">
        <w:rPr>
          <w:lang w:val="en-US" w:eastAsia="fi-FI"/>
        </w:rPr>
        <w:t>End-outline marker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19A365E4" w14:textId="77777777" w:rsidR="001F3DC1" w:rsidRPr="00C2304B" w:rsidRDefault="001F3DC1" w:rsidP="001F3DC1">
      <w:pPr>
        <w:spacing w:after="120"/>
        <w:ind w:left="1134" w:right="1134"/>
        <w:jc w:val="both"/>
      </w:pPr>
      <w:r w:rsidRPr="00C2304B">
        <w:rPr>
          <w:i/>
        </w:rPr>
        <w:t xml:space="preserve">Paragraph 6.14., </w:t>
      </w:r>
      <w:r w:rsidRPr="00C2304B">
        <w:t>amend to read:</w:t>
      </w:r>
    </w:p>
    <w:p w14:paraId="2C88AC3A" w14:textId="77777777" w:rsidR="001F3DC1" w:rsidRPr="00C2304B" w:rsidRDefault="008768D6" w:rsidP="001F3DC1">
      <w:pPr>
        <w:pStyle w:val="SingleTxtG"/>
        <w:ind w:left="2268" w:hanging="1134"/>
      </w:pPr>
      <w:r>
        <w:t>"</w:t>
      </w:r>
      <w:r w:rsidR="001F3DC1" w:rsidRPr="00C2304B">
        <w:t xml:space="preserve">6.14. </w:t>
      </w:r>
      <w:r w:rsidR="001F3DC1" w:rsidRPr="00C2304B">
        <w:tab/>
      </w:r>
      <w:r w:rsidR="001F3DC1" w:rsidRPr="00C2304B">
        <w:rPr>
          <w:lang w:val="en-US" w:eastAsia="fi-FI"/>
        </w:rPr>
        <w:t>Rear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12440317" w14:textId="77777777" w:rsidR="001F3DC1" w:rsidRPr="00C2304B" w:rsidRDefault="001F3DC1" w:rsidP="00D72E8D">
      <w:pPr>
        <w:keepNext/>
        <w:keepLines/>
        <w:spacing w:after="120"/>
        <w:ind w:left="1134" w:right="1134"/>
        <w:jc w:val="both"/>
      </w:pPr>
      <w:r w:rsidRPr="00C2304B">
        <w:rPr>
          <w:i/>
        </w:rPr>
        <w:t xml:space="preserve">Paragraph 6.14.2., </w:t>
      </w:r>
      <w:r w:rsidRPr="00C2304B">
        <w:t>amend to read:</w:t>
      </w:r>
    </w:p>
    <w:p w14:paraId="563750E9" w14:textId="77777777" w:rsidR="001F3DC1" w:rsidRPr="00C2304B" w:rsidRDefault="008768D6" w:rsidP="00D72E8D">
      <w:pPr>
        <w:pStyle w:val="SingleTxtG"/>
        <w:keepNext/>
        <w:keepLines/>
        <w:ind w:left="2268" w:hanging="1134"/>
        <w:rPr>
          <w:lang w:val="en-US" w:eastAsia="fi-FI"/>
        </w:rPr>
      </w:pPr>
      <w:r>
        <w:t>"</w:t>
      </w:r>
      <w:r w:rsidR="001F3DC1" w:rsidRPr="00C2304B">
        <w:t xml:space="preserve">6.14.2. </w:t>
      </w:r>
      <w:r w:rsidR="001F3DC1" w:rsidRPr="00C2304B">
        <w:tab/>
      </w:r>
      <w:r w:rsidR="001F3DC1" w:rsidRPr="00C2304B">
        <w:rPr>
          <w:lang w:val="en-US" w:eastAsia="fi-FI"/>
        </w:rPr>
        <w:t>Number: Two or four (see paragraph 6.14.5.1.).</w:t>
      </w:r>
    </w:p>
    <w:p w14:paraId="2327E665" w14:textId="77777777" w:rsidR="001F3DC1" w:rsidRPr="00C2304B" w:rsidRDefault="001F3DC1" w:rsidP="001F3DC1">
      <w:pPr>
        <w:pStyle w:val="SingleTxtG"/>
        <w:ind w:left="2268"/>
      </w:pPr>
      <w:r w:rsidRPr="00C2304B">
        <w:rPr>
          <w:lang w:val="en-US" w:eastAsia="fi-FI"/>
        </w:rPr>
        <w:t xml:space="preserve">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 Additional retro-reflecting devices and materials (including two retro-reflectors not complying with paragraph 6.14.4. below), are</w:t>
      </w:r>
      <w:r w:rsidRPr="00C2304B">
        <w:t xml:space="preserve"> </w:t>
      </w:r>
      <w:r w:rsidRPr="00C2304B">
        <w:rPr>
          <w:lang w:val="en-US" w:eastAsia="fi-FI"/>
        </w:rPr>
        <w:t>permitted provided they do not impair the effectiveness of the mandatory lighting and light-signalling devices.</w:t>
      </w:r>
      <w:r w:rsidR="008768D6">
        <w:t>"</w:t>
      </w:r>
    </w:p>
    <w:p w14:paraId="4CBE6BCF" w14:textId="77777777" w:rsidR="001F3DC1" w:rsidRPr="00C2304B" w:rsidRDefault="001F3DC1" w:rsidP="001F3DC1">
      <w:pPr>
        <w:spacing w:after="120"/>
        <w:ind w:left="1134" w:right="1134"/>
        <w:jc w:val="both"/>
      </w:pPr>
      <w:r w:rsidRPr="00C2304B">
        <w:rPr>
          <w:i/>
        </w:rPr>
        <w:t xml:space="preserve">Paragraph 6.15., </w:t>
      </w:r>
      <w:r w:rsidRPr="00C2304B">
        <w:t>amend to read:</w:t>
      </w:r>
    </w:p>
    <w:p w14:paraId="403ACA1A" w14:textId="77777777" w:rsidR="001F3DC1" w:rsidRPr="00C2304B" w:rsidRDefault="008768D6" w:rsidP="001F3DC1">
      <w:pPr>
        <w:pStyle w:val="SingleTxtG"/>
        <w:ind w:left="2268" w:hanging="1134"/>
      </w:pPr>
      <w:r>
        <w:t>"</w:t>
      </w:r>
      <w:r w:rsidR="001F3DC1" w:rsidRPr="00C2304B">
        <w:t xml:space="preserve">6.15. </w:t>
      </w:r>
      <w:r w:rsidR="001F3DC1" w:rsidRPr="00C2304B">
        <w:tab/>
      </w:r>
      <w:r w:rsidR="001F3DC1" w:rsidRPr="00C2304B">
        <w:rPr>
          <w:lang w:val="en-US" w:eastAsia="fi-FI"/>
        </w:rPr>
        <w:t>Side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A68227C" w14:textId="77777777" w:rsidR="001F3DC1" w:rsidRPr="00C2304B" w:rsidRDefault="001F3DC1" w:rsidP="001F3DC1">
      <w:pPr>
        <w:spacing w:after="120"/>
        <w:ind w:left="1134" w:right="1134"/>
        <w:jc w:val="both"/>
      </w:pPr>
      <w:r w:rsidRPr="00C2304B">
        <w:rPr>
          <w:i/>
        </w:rPr>
        <w:t xml:space="preserve">Paragraph 6.15.2., </w:t>
      </w:r>
      <w:r w:rsidRPr="00C2304B">
        <w:t>amend to read:</w:t>
      </w:r>
    </w:p>
    <w:p w14:paraId="77FFBD1E" w14:textId="77777777" w:rsidR="001F3DC1" w:rsidRPr="00C2304B" w:rsidRDefault="008768D6" w:rsidP="001F3DC1">
      <w:pPr>
        <w:pStyle w:val="SingleTxtG"/>
        <w:tabs>
          <w:tab w:val="left" w:pos="3686"/>
        </w:tabs>
        <w:ind w:left="2268" w:hanging="1134"/>
        <w:rPr>
          <w:lang w:val="en-US" w:eastAsia="fi-FI"/>
        </w:rPr>
      </w:pPr>
      <w:r>
        <w:t>"</w:t>
      </w:r>
      <w:r w:rsidR="001F3DC1" w:rsidRPr="00C2304B">
        <w:t xml:space="preserve">6.15.2. </w:t>
      </w:r>
      <w:r w:rsidR="001F3DC1" w:rsidRPr="00C2304B">
        <w:tab/>
      </w:r>
      <w:r w:rsidR="001F3DC1" w:rsidRPr="00C2304B">
        <w:rPr>
          <w:lang w:val="en-US" w:eastAsia="fi-FI"/>
        </w:rPr>
        <w:t xml:space="preserve">Number: </w:t>
      </w:r>
    </w:p>
    <w:p w14:paraId="29073271" w14:textId="77777777" w:rsidR="001F3DC1" w:rsidRPr="00C2304B" w:rsidRDefault="001F3DC1" w:rsidP="001F3DC1">
      <w:pPr>
        <w:pStyle w:val="SingleTxtG"/>
        <w:tabs>
          <w:tab w:val="left" w:pos="3686"/>
        </w:tabs>
        <w:ind w:left="2268" w:hanging="1134"/>
        <w:rPr>
          <w:lang w:val="en-US" w:eastAsia="fi-FI"/>
        </w:rPr>
      </w:pPr>
      <w:r w:rsidRPr="00C2304B">
        <w:rPr>
          <w:lang w:val="en-US" w:eastAsia="fi-FI"/>
        </w:rPr>
        <w:tab/>
        <w:t xml:space="preserve">Such that the requirements for longitudinal positioning are complied with. 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w:t>
      </w:r>
    </w:p>
    <w:p w14:paraId="1426ED59" w14:textId="77777777" w:rsidR="001F3DC1" w:rsidRPr="00C2304B" w:rsidRDefault="001F3DC1" w:rsidP="001F3DC1">
      <w:pPr>
        <w:pStyle w:val="SingleTxtG"/>
        <w:ind w:left="2268"/>
      </w:pPr>
      <w:r w:rsidRPr="00C2304B">
        <w:rPr>
          <w:lang w:val="en-US" w:eastAsia="fi-FI"/>
        </w:rPr>
        <w:t>Additional retro-reflecting devices and materials (including two retro-reflectors not complying with paragraph 6.15.4. below), are permitted provided they do not impair the effectiveness of the mandatory lighting and light-signalling devices.</w:t>
      </w:r>
      <w:r w:rsidR="008768D6">
        <w:t>"</w:t>
      </w:r>
    </w:p>
    <w:p w14:paraId="346C3012" w14:textId="77777777" w:rsidR="001F3DC1" w:rsidRPr="00C2304B" w:rsidRDefault="001F3DC1" w:rsidP="001F3DC1">
      <w:pPr>
        <w:spacing w:after="120"/>
        <w:ind w:left="1134" w:right="1134"/>
        <w:jc w:val="both"/>
      </w:pPr>
      <w:r w:rsidRPr="00C2304B">
        <w:rPr>
          <w:i/>
        </w:rPr>
        <w:t xml:space="preserve">Paragraph 6.16., </w:t>
      </w:r>
      <w:r w:rsidRPr="00C2304B">
        <w:t>amend to read:</w:t>
      </w:r>
    </w:p>
    <w:p w14:paraId="357CF9FB" w14:textId="77777777" w:rsidR="001F3DC1" w:rsidRPr="00C2304B" w:rsidRDefault="008768D6" w:rsidP="001F3DC1">
      <w:pPr>
        <w:pStyle w:val="SingleTxtG"/>
        <w:ind w:left="2268" w:hanging="1134"/>
      </w:pPr>
      <w:r>
        <w:t>"</w:t>
      </w:r>
      <w:r w:rsidR="001F3DC1" w:rsidRPr="00C2304B">
        <w:t xml:space="preserve">6.16. </w:t>
      </w:r>
      <w:r w:rsidR="001F3DC1" w:rsidRPr="00C2304B">
        <w:tab/>
      </w:r>
      <w:r w:rsidR="001F3DC1" w:rsidRPr="00C2304B">
        <w:rPr>
          <w:lang w:val="en-US" w:eastAsia="fi-FI"/>
        </w:rPr>
        <w:t>Rear registration plate illuminating device (</w:t>
      </w:r>
      <w:r w:rsidR="00F8128F" w:rsidRPr="00C2304B">
        <w:rPr>
          <w:lang w:val="en-US" w:eastAsia="fi-FI"/>
        </w:rPr>
        <w:t>UN Regulation</w:t>
      </w:r>
      <w:r w:rsidR="001F3DC1" w:rsidRPr="00C2304B">
        <w:rPr>
          <w:lang w:val="en-US" w:eastAsia="fi-FI"/>
        </w:rPr>
        <w:t xml:space="preserve"> No. 4 or </w:t>
      </w:r>
      <w:r w:rsidR="001F3DC1" w:rsidRPr="00C2304B">
        <w:t>[LSD])</w:t>
      </w:r>
      <w:r>
        <w:t>"</w:t>
      </w:r>
    </w:p>
    <w:p w14:paraId="168EEB0D" w14:textId="77777777" w:rsidR="001F3DC1" w:rsidRPr="00C2304B" w:rsidRDefault="001F3DC1" w:rsidP="001F3DC1">
      <w:pPr>
        <w:spacing w:after="120"/>
        <w:ind w:left="1134" w:right="1134"/>
        <w:jc w:val="both"/>
      </w:pPr>
      <w:r w:rsidRPr="00C2304B">
        <w:rPr>
          <w:i/>
        </w:rPr>
        <w:t xml:space="preserve">Paragraph 6.17., </w:t>
      </w:r>
      <w:r w:rsidRPr="00C2304B">
        <w:t>amend to read:</w:t>
      </w:r>
    </w:p>
    <w:p w14:paraId="03DC1589" w14:textId="77777777" w:rsidR="001F3DC1" w:rsidRPr="00C2304B" w:rsidRDefault="008768D6" w:rsidP="001F3DC1">
      <w:pPr>
        <w:pStyle w:val="SingleTxtG"/>
        <w:ind w:left="2268" w:hanging="1134"/>
      </w:pPr>
      <w:r>
        <w:t>"</w:t>
      </w:r>
      <w:r w:rsidR="001F3DC1" w:rsidRPr="00C2304B">
        <w:t xml:space="preserve">6.17. </w:t>
      </w:r>
      <w:r w:rsidR="001F3DC1" w:rsidRPr="00C2304B">
        <w:tab/>
      </w:r>
      <w:r w:rsidR="001F3DC1" w:rsidRPr="00C2304B">
        <w:rPr>
          <w:lang w:val="en-US" w:eastAsia="fi-FI"/>
        </w:rPr>
        <w:t>Front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D32EB02" w14:textId="77777777" w:rsidR="001F3DC1" w:rsidRPr="00C2304B" w:rsidRDefault="001F3DC1" w:rsidP="00084EB2">
      <w:pPr>
        <w:keepNext/>
        <w:keepLines/>
        <w:spacing w:after="120"/>
        <w:ind w:left="1134" w:right="1134"/>
        <w:jc w:val="both"/>
      </w:pPr>
      <w:r w:rsidRPr="00C2304B">
        <w:rPr>
          <w:i/>
        </w:rPr>
        <w:lastRenderedPageBreak/>
        <w:t xml:space="preserve">Paragraph 6.18., </w:t>
      </w:r>
      <w:r w:rsidRPr="00C2304B">
        <w:t>amend to read:</w:t>
      </w:r>
    </w:p>
    <w:p w14:paraId="156E7516" w14:textId="77777777" w:rsidR="001F3DC1" w:rsidRPr="00C2304B" w:rsidRDefault="008768D6" w:rsidP="00084EB2">
      <w:pPr>
        <w:pStyle w:val="SingleTxtG"/>
        <w:keepNext/>
        <w:keepLines/>
        <w:ind w:left="2268" w:hanging="1134"/>
      </w:pPr>
      <w:r>
        <w:t>"</w:t>
      </w:r>
      <w:r w:rsidR="001F3DC1" w:rsidRPr="00C2304B">
        <w:t xml:space="preserve">6.18. </w:t>
      </w:r>
      <w:r w:rsidR="001F3DC1" w:rsidRPr="00C2304B">
        <w:tab/>
      </w:r>
      <w:r w:rsidR="001F3DC1" w:rsidRPr="00C2304B">
        <w:rPr>
          <w:lang w:val="en-US" w:eastAsia="fi-FI"/>
        </w:rPr>
        <w:t>Side-marker lamps (</w:t>
      </w:r>
      <w:r w:rsidR="00F8128F" w:rsidRPr="00C2304B">
        <w:rPr>
          <w:lang w:val="en-US" w:eastAsia="fi-FI"/>
        </w:rPr>
        <w:t>UN Regulation</w:t>
      </w:r>
      <w:r w:rsidR="001F3DC1" w:rsidRPr="00C2304B">
        <w:rPr>
          <w:lang w:val="en-US" w:eastAsia="fi-FI"/>
        </w:rPr>
        <w:t xml:space="preserve"> No. 91 or </w:t>
      </w:r>
      <w:r w:rsidR="001F3DC1" w:rsidRPr="00C2304B">
        <w:t>[LSD])</w:t>
      </w:r>
      <w:r>
        <w:t>"</w:t>
      </w:r>
    </w:p>
    <w:p w14:paraId="498E79CD" w14:textId="77777777" w:rsidR="001F3DC1" w:rsidRPr="00C2304B" w:rsidRDefault="001F3DC1" w:rsidP="001F3DC1">
      <w:pPr>
        <w:spacing w:after="120"/>
        <w:ind w:left="1134" w:right="1134"/>
        <w:jc w:val="both"/>
      </w:pPr>
      <w:r w:rsidRPr="00C2304B">
        <w:rPr>
          <w:i/>
        </w:rPr>
        <w:t xml:space="preserve">Paragraph 6.19., </w:t>
      </w:r>
      <w:r w:rsidRPr="00C2304B">
        <w:t>amend to read:</w:t>
      </w:r>
    </w:p>
    <w:p w14:paraId="79E378C6" w14:textId="77777777" w:rsidR="001F3DC1" w:rsidRPr="00C2304B" w:rsidRDefault="008768D6" w:rsidP="001F3DC1">
      <w:pPr>
        <w:pStyle w:val="SingleTxtG"/>
        <w:ind w:left="2268" w:hanging="1134"/>
      </w:pPr>
      <w:r>
        <w:t>"</w:t>
      </w:r>
      <w:r w:rsidR="001F3DC1" w:rsidRPr="00C2304B">
        <w:t xml:space="preserve">6.19. </w:t>
      </w:r>
      <w:r w:rsidR="001F3DC1" w:rsidRPr="00C2304B">
        <w:tab/>
      </w:r>
      <w:r w:rsidR="001F3DC1" w:rsidRPr="00C2304B">
        <w:rPr>
          <w:lang w:val="en-US" w:eastAsia="fi-FI"/>
        </w:rPr>
        <w:t>Daytime running lamp (</w:t>
      </w:r>
      <w:r w:rsidR="00F8128F" w:rsidRPr="00C2304B">
        <w:rPr>
          <w:lang w:val="en-US" w:eastAsia="fi-FI"/>
        </w:rPr>
        <w:t>UN Regulation</w:t>
      </w:r>
      <w:r w:rsidR="001F3DC1" w:rsidRPr="00C2304B">
        <w:rPr>
          <w:lang w:val="en-US" w:eastAsia="fi-FI"/>
        </w:rPr>
        <w:t xml:space="preserve"> No. 87 or </w:t>
      </w:r>
      <w:r w:rsidR="001F3DC1" w:rsidRPr="00C2304B">
        <w:t>[LSD])</w:t>
      </w:r>
      <w:r>
        <w:t>"</w:t>
      </w:r>
    </w:p>
    <w:p w14:paraId="269D32D3" w14:textId="77777777" w:rsidR="001F3DC1" w:rsidRPr="00C2304B" w:rsidRDefault="001F3DC1" w:rsidP="001F3DC1">
      <w:pPr>
        <w:spacing w:after="120"/>
        <w:ind w:left="1134" w:right="1134"/>
        <w:jc w:val="both"/>
      </w:pPr>
      <w:r w:rsidRPr="00C2304B">
        <w:rPr>
          <w:i/>
        </w:rPr>
        <w:t xml:space="preserve">Paragraph 6.20., </w:t>
      </w:r>
      <w:r w:rsidRPr="00C2304B">
        <w:t>amend to read:</w:t>
      </w:r>
    </w:p>
    <w:p w14:paraId="77B39BE5" w14:textId="77777777" w:rsidR="001F3DC1" w:rsidRPr="00C2304B" w:rsidRDefault="008768D6" w:rsidP="001F3DC1">
      <w:pPr>
        <w:pStyle w:val="SingleTxtG"/>
        <w:ind w:left="2268" w:hanging="1134"/>
      </w:pPr>
      <w:r>
        <w:t>"</w:t>
      </w:r>
      <w:r w:rsidR="001F3DC1" w:rsidRPr="00C2304B">
        <w:t xml:space="preserve">6.20. </w:t>
      </w:r>
      <w:r w:rsidR="001F3DC1" w:rsidRPr="00C2304B">
        <w:tab/>
      </w:r>
      <w:r w:rsidR="001F3DC1" w:rsidRPr="00C2304B">
        <w:rPr>
          <w:lang w:val="en-US" w:eastAsia="fi-FI"/>
        </w:rPr>
        <w:t>Cornering lamp (</w:t>
      </w:r>
      <w:r w:rsidR="00F8128F" w:rsidRPr="00C2304B">
        <w:rPr>
          <w:lang w:val="en-US" w:eastAsia="fi-FI"/>
        </w:rPr>
        <w:t>UN Regulation</w:t>
      </w:r>
      <w:r w:rsidR="001F3DC1" w:rsidRPr="00C2304B">
        <w:rPr>
          <w:lang w:val="en-US" w:eastAsia="fi-FI"/>
        </w:rPr>
        <w:t xml:space="preserve"> No. 119 or </w:t>
      </w:r>
      <w:r w:rsidR="001F3DC1" w:rsidRPr="00C2304B">
        <w:t>[RID])</w:t>
      </w:r>
      <w:r>
        <w:t>"</w:t>
      </w:r>
    </w:p>
    <w:p w14:paraId="407098D4" w14:textId="77777777" w:rsidR="001F3DC1" w:rsidRPr="00C2304B" w:rsidRDefault="001F3DC1" w:rsidP="001F3DC1">
      <w:pPr>
        <w:spacing w:after="120"/>
        <w:ind w:left="1134" w:right="1134"/>
        <w:jc w:val="both"/>
      </w:pPr>
      <w:r w:rsidRPr="00C2304B">
        <w:rPr>
          <w:i/>
        </w:rPr>
        <w:t xml:space="preserve">Paragraph 6.21., </w:t>
      </w:r>
      <w:r w:rsidRPr="00C2304B">
        <w:t>amend to read:</w:t>
      </w:r>
    </w:p>
    <w:p w14:paraId="3AA3C193" w14:textId="77777777" w:rsidR="001F3DC1" w:rsidRPr="00C2304B" w:rsidRDefault="008768D6" w:rsidP="001F3DC1">
      <w:pPr>
        <w:pStyle w:val="SingleTxtG"/>
        <w:ind w:left="2268" w:hanging="1134"/>
      </w:pPr>
      <w:r>
        <w:t>"</w:t>
      </w:r>
      <w:r w:rsidR="001F3DC1" w:rsidRPr="00C2304B">
        <w:t xml:space="preserve">6.21. </w:t>
      </w:r>
      <w:r w:rsidR="001F3DC1" w:rsidRPr="00C2304B">
        <w:tab/>
      </w:r>
      <w:r w:rsidR="001F3DC1" w:rsidRPr="00C2304B">
        <w:rPr>
          <w:lang w:val="en-US" w:eastAsia="fi-FI"/>
        </w:rPr>
        <w:t>Conspicuity markings (</w:t>
      </w:r>
      <w:r w:rsidR="00F8128F" w:rsidRPr="00C2304B">
        <w:rPr>
          <w:lang w:val="en-US" w:eastAsia="fi-FI"/>
        </w:rPr>
        <w:t>UN Regulation</w:t>
      </w:r>
      <w:r w:rsidR="001F3DC1" w:rsidRPr="00C2304B">
        <w:rPr>
          <w:lang w:val="en-US" w:eastAsia="fi-FI"/>
        </w:rPr>
        <w:t xml:space="preserve"> No. 104 or </w:t>
      </w:r>
      <w:r w:rsidR="001F3DC1" w:rsidRPr="00C2304B">
        <w:t>[RRD])</w:t>
      </w:r>
      <w:r>
        <w:t>"</w:t>
      </w:r>
    </w:p>
    <w:p w14:paraId="374605F6" w14:textId="77777777" w:rsidR="001F3DC1" w:rsidRPr="00C2304B" w:rsidRDefault="001F3DC1" w:rsidP="001F3DC1">
      <w:pPr>
        <w:spacing w:after="120"/>
        <w:ind w:left="1134" w:right="1134"/>
        <w:jc w:val="both"/>
      </w:pPr>
      <w:r w:rsidRPr="00C2304B">
        <w:rPr>
          <w:i/>
        </w:rPr>
        <w:t xml:space="preserve">Paragraph 6.22., </w:t>
      </w:r>
      <w:r w:rsidRPr="00C2304B">
        <w:t>amend to read:</w:t>
      </w:r>
    </w:p>
    <w:p w14:paraId="145F74E1" w14:textId="77777777" w:rsidR="001F3DC1" w:rsidRPr="00C2304B" w:rsidRDefault="008768D6" w:rsidP="001F3DC1">
      <w:pPr>
        <w:pStyle w:val="SingleTxtG"/>
        <w:ind w:left="2268" w:hanging="1134"/>
      </w:pPr>
      <w:r>
        <w:t>"</w:t>
      </w:r>
      <w:r w:rsidR="001F3DC1" w:rsidRPr="00C2304B">
        <w:t xml:space="preserve">6.22. </w:t>
      </w:r>
      <w:r w:rsidR="001F3DC1" w:rsidRPr="00C2304B">
        <w:tab/>
      </w:r>
      <w:r w:rsidR="001F3DC1" w:rsidRPr="00C2304B">
        <w:rPr>
          <w:lang w:val="en-US" w:eastAsia="fi-FI"/>
        </w:rPr>
        <w:t>SMV rear marking plate (</w:t>
      </w:r>
      <w:r w:rsidR="00F8128F" w:rsidRPr="00C2304B">
        <w:rPr>
          <w:lang w:val="en-US" w:eastAsia="fi-FI"/>
        </w:rPr>
        <w:t>UN Regulation</w:t>
      </w:r>
      <w:r w:rsidR="001F3DC1" w:rsidRPr="00C2304B">
        <w:rPr>
          <w:lang w:val="en-US" w:eastAsia="fi-FI"/>
        </w:rPr>
        <w:t xml:space="preserve"> No. 69 or </w:t>
      </w:r>
      <w:r w:rsidR="001F3DC1" w:rsidRPr="00C2304B">
        <w:t>[RRD])</w:t>
      </w:r>
    </w:p>
    <w:p w14:paraId="2D138C4B" w14:textId="77777777" w:rsidR="001F3DC1" w:rsidRPr="00C2304B" w:rsidRDefault="001F3DC1" w:rsidP="00C2304B">
      <w:pPr>
        <w:suppressAutoHyphens w:val="0"/>
        <w:autoSpaceDE w:val="0"/>
        <w:autoSpaceDN w:val="0"/>
        <w:adjustRightInd w:val="0"/>
        <w:spacing w:after="120"/>
        <w:ind w:left="2268" w:right="1134" w:hanging="1134"/>
        <w:rPr>
          <w:iCs/>
          <w:kern w:val="2"/>
          <w:lang w:eastAsia="ja-JP"/>
        </w:rPr>
      </w:pPr>
      <w:r w:rsidRPr="00C2304B">
        <w:rPr>
          <w:lang w:val="en-US" w:eastAsia="fi-FI"/>
        </w:rPr>
        <w:t xml:space="preserve">6.22.1. </w:t>
      </w:r>
      <w:r w:rsidRPr="00C2304B">
        <w:rPr>
          <w:lang w:val="en-US" w:eastAsia="fi-FI"/>
        </w:rPr>
        <w:tab/>
        <w:t>Presence: Optional on vehicles with a maximum design speed of not more than 40 km/h. Prohibited on all other vehicles.</w:t>
      </w:r>
    </w:p>
    <w:p w14:paraId="61F9E7B2" w14:textId="77777777" w:rsidR="001F3DC1" w:rsidRPr="00C2304B" w:rsidRDefault="001F3DC1" w:rsidP="001F3DC1">
      <w:pPr>
        <w:pStyle w:val="SingleTxtG"/>
        <w:ind w:left="2268" w:hanging="1134"/>
        <w:rPr>
          <w:iCs/>
          <w:kern w:val="2"/>
          <w:lang w:eastAsia="ja-JP"/>
        </w:rPr>
      </w:pPr>
      <w:r w:rsidRPr="00C2304B">
        <w:rPr>
          <w:iCs/>
          <w:kern w:val="2"/>
          <w:lang w:eastAsia="ja-JP"/>
        </w:rPr>
        <w:t>6.22.2.</w:t>
      </w:r>
      <w:r w:rsidRPr="00C2304B">
        <w:rPr>
          <w:iCs/>
          <w:kern w:val="2"/>
          <w:lang w:eastAsia="ja-JP"/>
        </w:rPr>
        <w:tab/>
        <w:t xml:space="preserve">Number: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4B3A7852" w14:textId="77777777" w:rsidR="001F3DC1" w:rsidRPr="00C2304B" w:rsidRDefault="001F3DC1" w:rsidP="001F3DC1">
      <w:pPr>
        <w:pStyle w:val="SingleTxtG"/>
        <w:ind w:left="2268" w:hanging="1134"/>
        <w:rPr>
          <w:iCs/>
          <w:kern w:val="2"/>
          <w:lang w:eastAsia="ja-JP"/>
        </w:rPr>
      </w:pPr>
      <w:r w:rsidRPr="00C2304B">
        <w:rPr>
          <w:iCs/>
          <w:kern w:val="2"/>
          <w:lang w:eastAsia="ja-JP"/>
        </w:rPr>
        <w:t>6.22.3.</w:t>
      </w:r>
      <w:r w:rsidRPr="00C2304B">
        <w:rPr>
          <w:iCs/>
          <w:kern w:val="2"/>
          <w:lang w:eastAsia="ja-JP"/>
        </w:rPr>
        <w:tab/>
        <w:t xml:space="preserve">Arrangement: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D26C7C5" w14:textId="77777777" w:rsidR="001F3DC1" w:rsidRPr="00C2304B" w:rsidRDefault="001F3DC1" w:rsidP="001F3DC1">
      <w:pPr>
        <w:pStyle w:val="SingleTxtG"/>
        <w:ind w:left="2268" w:hanging="1134"/>
        <w:rPr>
          <w:iCs/>
          <w:kern w:val="2"/>
          <w:lang w:eastAsia="ja-JP"/>
        </w:rPr>
      </w:pPr>
      <w:r w:rsidRPr="00C2304B">
        <w:rPr>
          <w:iCs/>
          <w:kern w:val="2"/>
          <w:lang w:eastAsia="ja-JP"/>
        </w:rPr>
        <w:t>6.22.4.</w:t>
      </w:r>
      <w:r w:rsidRPr="00C2304B">
        <w:rPr>
          <w:iCs/>
          <w:kern w:val="2"/>
          <w:lang w:eastAsia="ja-JP"/>
        </w:rPr>
        <w:tab/>
        <w:t xml:space="preserve">Position </w:t>
      </w:r>
    </w:p>
    <w:p w14:paraId="73CA8C35" w14:textId="77777777" w:rsidR="001F3DC1" w:rsidRPr="00C2304B" w:rsidRDefault="001F3DC1" w:rsidP="001F3DC1">
      <w:pPr>
        <w:pStyle w:val="SingleTxtG"/>
        <w:ind w:left="2268"/>
        <w:rPr>
          <w:iCs/>
          <w:kern w:val="2"/>
          <w:lang w:eastAsia="ja-JP"/>
        </w:rPr>
      </w:pPr>
      <w:r w:rsidRPr="00C2304B">
        <w:rPr>
          <w:iCs/>
          <w:kern w:val="2"/>
          <w:lang w:eastAsia="ja-JP"/>
        </w:rPr>
        <w:t xml:space="preserve">Width: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3C71BD92" w14:textId="77777777" w:rsidR="001F3DC1" w:rsidRPr="00C2304B" w:rsidRDefault="001F3DC1" w:rsidP="001F3DC1">
      <w:pPr>
        <w:pStyle w:val="SingleTxtG"/>
        <w:ind w:left="2268"/>
        <w:rPr>
          <w:iCs/>
          <w:kern w:val="2"/>
          <w:lang w:eastAsia="ja-JP"/>
        </w:rPr>
      </w:pPr>
      <w:r w:rsidRPr="00C2304B">
        <w:rPr>
          <w:iCs/>
          <w:kern w:val="2"/>
          <w:lang w:eastAsia="ja-JP"/>
        </w:rPr>
        <w:t xml:space="preserve">Height: No individual specifications. </w:t>
      </w:r>
    </w:p>
    <w:p w14:paraId="72826EAA" w14:textId="77777777" w:rsidR="001F3DC1" w:rsidRPr="00C2304B" w:rsidRDefault="001F3DC1" w:rsidP="001F3DC1">
      <w:pPr>
        <w:pStyle w:val="SingleTxtG"/>
        <w:ind w:left="2268"/>
        <w:rPr>
          <w:iCs/>
          <w:kern w:val="2"/>
          <w:lang w:eastAsia="ja-JP"/>
        </w:rPr>
      </w:pPr>
      <w:r w:rsidRPr="00C2304B">
        <w:rPr>
          <w:iCs/>
          <w:kern w:val="2"/>
          <w:lang w:eastAsia="ja-JP"/>
        </w:rPr>
        <w:t xml:space="preserve">Length: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0DC6DCA" w14:textId="77777777" w:rsidR="001F3DC1" w:rsidRPr="00C2304B" w:rsidRDefault="001F3DC1" w:rsidP="001F3DC1">
      <w:pPr>
        <w:pStyle w:val="SingleTxtG"/>
        <w:ind w:left="2268" w:hanging="1134"/>
        <w:rPr>
          <w:iCs/>
          <w:kern w:val="2"/>
          <w:lang w:eastAsia="ja-JP"/>
        </w:rPr>
      </w:pPr>
      <w:r w:rsidRPr="00C2304B">
        <w:rPr>
          <w:iCs/>
          <w:kern w:val="2"/>
          <w:lang w:eastAsia="ja-JP"/>
        </w:rPr>
        <w:t>6.22.5.</w:t>
      </w:r>
      <w:r w:rsidRPr="00C2304B">
        <w:rPr>
          <w:iCs/>
          <w:kern w:val="2"/>
          <w:lang w:eastAsia="ja-JP"/>
        </w:rPr>
        <w:tab/>
        <w:t xml:space="preserve">Geometric visibility: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736CA5F0" w14:textId="77777777" w:rsidR="001F3DC1" w:rsidRPr="00C2304B" w:rsidRDefault="001F3DC1" w:rsidP="001F3DC1">
      <w:pPr>
        <w:pStyle w:val="SingleTxtG"/>
        <w:ind w:left="2268" w:hanging="1134"/>
      </w:pPr>
      <w:r w:rsidRPr="00C2304B">
        <w:rPr>
          <w:iCs/>
          <w:kern w:val="2"/>
          <w:lang w:eastAsia="ja-JP"/>
        </w:rPr>
        <w:t>6.22.6.</w:t>
      </w:r>
      <w:r w:rsidRPr="00C2304B">
        <w:rPr>
          <w:iCs/>
          <w:kern w:val="2"/>
          <w:lang w:eastAsia="ja-JP"/>
        </w:rPr>
        <w:tab/>
        <w:t xml:space="preserve">Orientation: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[RRD].</w:t>
      </w:r>
      <w:r w:rsidR="008768D6">
        <w:rPr>
          <w:iCs/>
          <w:kern w:val="2"/>
          <w:lang w:eastAsia="ja-JP"/>
        </w:rPr>
        <w:t>"</w:t>
      </w:r>
    </w:p>
    <w:p w14:paraId="2A26D3F0" w14:textId="77777777" w:rsidR="001F3DC1" w:rsidRPr="00C2304B" w:rsidRDefault="001F3DC1" w:rsidP="001F3DC1">
      <w:pPr>
        <w:spacing w:after="120"/>
        <w:ind w:left="1134" w:right="1134"/>
        <w:jc w:val="both"/>
      </w:pPr>
      <w:r w:rsidRPr="00C2304B">
        <w:rPr>
          <w:i/>
        </w:rPr>
        <w:t xml:space="preserve">Paragraph 6.24., </w:t>
      </w:r>
      <w:r w:rsidRPr="00C2304B">
        <w:t>amend to read:</w:t>
      </w:r>
    </w:p>
    <w:p w14:paraId="2E9D5975" w14:textId="77777777" w:rsidR="001F3DC1" w:rsidRPr="00C2304B" w:rsidRDefault="008768D6" w:rsidP="001F3DC1">
      <w:pPr>
        <w:pStyle w:val="SingleTxtG"/>
        <w:ind w:left="2268" w:hanging="1134"/>
      </w:pPr>
      <w:r>
        <w:t>"</w:t>
      </w:r>
      <w:r w:rsidR="001F3DC1" w:rsidRPr="00C2304B">
        <w:t xml:space="preserve">6.24. </w:t>
      </w:r>
      <w:r w:rsidR="001F3DC1" w:rsidRPr="00C2304B">
        <w:tab/>
      </w:r>
      <w:r w:rsidR="001F3DC1" w:rsidRPr="00C2304B">
        <w:rPr>
          <w:lang w:eastAsia="fi-FI"/>
        </w:rPr>
        <w:t>Manoeuvring</w:t>
      </w:r>
      <w:r w:rsidR="001F3DC1" w:rsidRPr="00C2304B">
        <w:rPr>
          <w:lang w:val="en-US" w:eastAsia="fi-FI"/>
        </w:rPr>
        <w:t xml:space="preserve">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57DAAFA" w14:textId="77777777" w:rsidR="001F3DC1" w:rsidRPr="00C2304B" w:rsidRDefault="001F3DC1" w:rsidP="001F3DC1">
      <w:pPr>
        <w:spacing w:after="120"/>
        <w:ind w:left="1134" w:right="1134"/>
        <w:jc w:val="both"/>
      </w:pPr>
      <w:r w:rsidRPr="00C2304B">
        <w:rPr>
          <w:i/>
        </w:rPr>
        <w:t xml:space="preserve">Paragraph 6.24.9.2., </w:t>
      </w:r>
      <w:r w:rsidRPr="00C2304B">
        <w:t>amend to read:</w:t>
      </w:r>
    </w:p>
    <w:p w14:paraId="211531FB" w14:textId="77777777" w:rsidR="001F3DC1" w:rsidRPr="00C2304B" w:rsidRDefault="008768D6" w:rsidP="001F3DC1">
      <w:pPr>
        <w:pStyle w:val="SingleTxtG"/>
        <w:ind w:left="2268" w:hanging="1134"/>
      </w:pPr>
      <w:r>
        <w:t>"</w:t>
      </w:r>
      <w:r w:rsidR="001F3DC1" w:rsidRPr="00C2304B">
        <w:t xml:space="preserve">6.24.9.2. </w:t>
      </w:r>
      <w:r w:rsidR="001F3DC1" w:rsidRPr="00C2304B">
        <w:tab/>
      </w:r>
      <w:r w:rsidR="001F3DC1" w:rsidRPr="00C2304B">
        <w:tab/>
      </w:r>
      <w:r w:rsidR="001F3DC1" w:rsidRPr="00C2304B">
        <w:rPr>
          <w:lang w:val="en-US" w:eastAsia="fi-FI"/>
        </w:rPr>
        <w:t xml:space="preserve">The requirement of 6.24.9.1. shall be verified by a drawing or simulation or deemed be satisfied if the installation conditions comply with paragraph 6.2.2. of </w:t>
      </w:r>
      <w:r w:rsidR="00F8128F" w:rsidRPr="00C2304B">
        <w:rPr>
          <w:lang w:val="en-US" w:eastAsia="fi-FI"/>
        </w:rPr>
        <w:t>UN Regulation</w:t>
      </w:r>
      <w:r w:rsidR="001F3DC1" w:rsidRPr="00C2304B">
        <w:rPr>
          <w:lang w:val="en-US" w:eastAsia="fi-FI"/>
        </w:rPr>
        <w:t xml:space="preserve"> No. 23 or paragraph 5.10.2</w:t>
      </w:r>
      <w:r w:rsidR="00C2304B" w:rsidRPr="00C2304B">
        <w:rPr>
          <w:lang w:val="en-US" w:eastAsia="fi-FI"/>
        </w:rPr>
        <w:t>.</w:t>
      </w:r>
      <w:r w:rsidR="001F3DC1" w:rsidRPr="00C2304B">
        <w:rPr>
          <w:lang w:val="en-US" w:eastAsia="fi-FI"/>
        </w:rPr>
        <w:t xml:space="preserve"> of </w:t>
      </w:r>
      <w:r w:rsidR="00F8128F" w:rsidRPr="00C2304B">
        <w:rPr>
          <w:lang w:val="en-US" w:eastAsia="fi-FI"/>
        </w:rPr>
        <w:t>UN Regulation</w:t>
      </w:r>
      <w:r w:rsidR="001F3DC1" w:rsidRPr="00C2304B">
        <w:rPr>
          <w:lang w:val="en-US" w:eastAsia="fi-FI"/>
        </w:rPr>
        <w:t xml:space="preserve"> No. [LSD], as noticed in the communication document in Annex 1, paragraph 9.</w:t>
      </w:r>
      <w:r>
        <w:t>"</w:t>
      </w:r>
    </w:p>
    <w:p w14:paraId="452B3902" w14:textId="77777777" w:rsidR="001F3DC1" w:rsidRPr="00C2304B" w:rsidRDefault="001F3DC1" w:rsidP="001F3DC1">
      <w:pPr>
        <w:spacing w:after="120"/>
        <w:ind w:left="1134" w:right="1134"/>
        <w:jc w:val="both"/>
      </w:pPr>
      <w:r w:rsidRPr="00C2304B">
        <w:rPr>
          <w:i/>
        </w:rPr>
        <w:t xml:space="preserve">Paragraph 6.25., </w:t>
      </w:r>
      <w:r w:rsidRPr="00C2304B">
        <w:t>amend to read:</w:t>
      </w:r>
    </w:p>
    <w:p w14:paraId="2636DEDD" w14:textId="77777777" w:rsidR="001F3DC1" w:rsidRPr="00C2304B" w:rsidRDefault="008768D6" w:rsidP="001F3DC1">
      <w:pPr>
        <w:pStyle w:val="SingleTxtG"/>
        <w:ind w:left="2268" w:hanging="1134"/>
      </w:pPr>
      <w:r>
        <w:t>"</w:t>
      </w:r>
      <w:r w:rsidR="001F3DC1" w:rsidRPr="00C2304B">
        <w:t xml:space="preserve">6.25. </w:t>
      </w:r>
      <w:r w:rsidR="001F3DC1" w:rsidRPr="00C2304B">
        <w:tab/>
      </w:r>
      <w:r w:rsidR="001F3DC1" w:rsidRPr="00C2304B">
        <w:rPr>
          <w:lang w:val="en-US" w:eastAsia="fi-FI"/>
        </w:rPr>
        <w:t>Rear retro-reflectors, 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21095A9" w14:textId="77777777" w:rsidR="001F3DC1" w:rsidRPr="00C2304B" w:rsidRDefault="001F3DC1" w:rsidP="001F3DC1">
      <w:pPr>
        <w:spacing w:after="120"/>
        <w:ind w:left="1134" w:right="1134"/>
        <w:jc w:val="both"/>
      </w:pPr>
      <w:r w:rsidRPr="00C2304B">
        <w:rPr>
          <w:i/>
        </w:rPr>
        <w:t xml:space="preserve">Paragraph 6.26., </w:t>
      </w:r>
      <w:r w:rsidRPr="00C2304B">
        <w:t>amend to read:</w:t>
      </w:r>
    </w:p>
    <w:p w14:paraId="714A31E8" w14:textId="77777777" w:rsidR="001F3DC1" w:rsidRPr="00C2304B" w:rsidRDefault="008768D6" w:rsidP="001F3DC1">
      <w:pPr>
        <w:pStyle w:val="SingleTxtG"/>
        <w:ind w:left="2268" w:hanging="1134"/>
      </w:pPr>
      <w:r>
        <w:t>"</w:t>
      </w:r>
      <w:r w:rsidR="001F3DC1" w:rsidRPr="00C2304B">
        <w:t xml:space="preserve">6.26. </w:t>
      </w:r>
      <w:r w:rsidR="001F3DC1" w:rsidRPr="00C2304B">
        <w:tab/>
      </w:r>
      <w:r w:rsidR="001F3DC1" w:rsidRPr="00C2304B">
        <w:rPr>
          <w:lang w:eastAsia="fi-FI"/>
        </w:rPr>
        <w:t>Signalling panel and signalling</w:t>
      </w:r>
      <w:r w:rsidR="001F3DC1" w:rsidRPr="00C2304B">
        <w:rPr>
          <w:lang w:val="en-US" w:eastAsia="fi-FI"/>
        </w:rPr>
        <w:t xml:space="preserve"> foil (</w:t>
      </w:r>
      <w:r w:rsidR="00F8128F" w:rsidRPr="00C2304B">
        <w:rPr>
          <w:lang w:val="en-US" w:eastAsia="fi-FI"/>
        </w:rPr>
        <w:t>UN Regulation</w:t>
      </w:r>
      <w:r w:rsidR="001F3DC1" w:rsidRPr="00C2304B">
        <w:rPr>
          <w:lang w:val="en-US" w:eastAsia="fi-FI"/>
        </w:rPr>
        <w:t>s Nos. 70 and 104 or</w:t>
      </w:r>
      <w:r w:rsidR="001F3DC1" w:rsidRPr="00C2304B">
        <w:t xml:space="preserve"> [RRD])</w:t>
      </w:r>
      <w:r>
        <w:t>"</w:t>
      </w:r>
    </w:p>
    <w:p w14:paraId="4888A1B9" w14:textId="5BEDF38C" w:rsidR="0080322B" w:rsidRDefault="001C1AC1" w:rsidP="00084EB2">
      <w:pPr>
        <w:pStyle w:val="SingleTxtG"/>
        <w:keepNext/>
        <w:keepLines/>
        <w:ind w:left="2268" w:hanging="1134"/>
        <w:rPr>
          <w:i/>
        </w:rPr>
      </w:pPr>
      <w:r w:rsidRPr="005A31A5">
        <w:rPr>
          <w:i/>
        </w:rPr>
        <w:lastRenderedPageBreak/>
        <w:t xml:space="preserve">Annex 1 </w:t>
      </w:r>
    </w:p>
    <w:p w14:paraId="0B0424AC" w14:textId="52A52E0E" w:rsidR="001C1AC1" w:rsidRPr="005A31A5" w:rsidRDefault="0080322B" w:rsidP="00084EB2">
      <w:pPr>
        <w:pStyle w:val="SingleTxtG"/>
        <w:keepNext/>
        <w:keepLines/>
        <w:ind w:left="2268" w:hanging="1134"/>
      </w:pPr>
      <w:r>
        <w:rPr>
          <w:i/>
        </w:rPr>
        <w:t>I</w:t>
      </w:r>
      <w:r w:rsidR="001C1AC1" w:rsidRPr="005A31A5">
        <w:rPr>
          <w:i/>
        </w:rPr>
        <w:t>tem 6</w:t>
      </w:r>
      <w:r w:rsidR="001C1AC1" w:rsidRPr="005A31A5">
        <w:t>, amend to read:</w:t>
      </w:r>
    </w:p>
    <w:p w14:paraId="38FF7F20" w14:textId="519C5FC6" w:rsidR="001C1AC1" w:rsidRPr="005A31A5" w:rsidRDefault="0080322B" w:rsidP="001C1AC1">
      <w:pPr>
        <w:pStyle w:val="SingleTxtG"/>
        <w:ind w:left="2268" w:hanging="1134"/>
      </w:pPr>
      <w:r>
        <w:t>"</w:t>
      </w:r>
      <w:r w:rsidR="001C1AC1" w:rsidRPr="005A31A5">
        <w:t xml:space="preserve">6. </w:t>
      </w:r>
      <w:r w:rsidR="001C1AC1" w:rsidRPr="005A31A5">
        <w:tab/>
        <w:t>Equivalent lamps: yes/no</w:t>
      </w:r>
      <w:r w:rsidR="001C1AC1" w:rsidRPr="005A31A5">
        <w:rPr>
          <w:vertAlign w:val="superscript"/>
        </w:rPr>
        <w:t>2</w:t>
      </w:r>
      <w:r w:rsidR="001C1AC1" w:rsidRPr="005A31A5">
        <w:t xml:space="preserve"> (see paragraph 2.3.1.)</w:t>
      </w:r>
      <w:r>
        <w:rPr>
          <w:lang w:eastAsia="fr-FR"/>
        </w:rPr>
        <w:t>"</w:t>
      </w:r>
    </w:p>
    <w:p w14:paraId="7F9C768F" w14:textId="2CD79044" w:rsidR="00CE4948" w:rsidRDefault="001F3DC1" w:rsidP="001F3DC1">
      <w:pPr>
        <w:spacing w:after="120"/>
        <w:ind w:left="1134" w:right="1134"/>
        <w:jc w:val="both"/>
        <w:rPr>
          <w:i/>
        </w:rPr>
      </w:pPr>
      <w:r w:rsidRPr="00C2304B">
        <w:rPr>
          <w:i/>
        </w:rPr>
        <w:t>Annex 6</w:t>
      </w:r>
    </w:p>
    <w:p w14:paraId="4669965B" w14:textId="64C643C3" w:rsidR="001F3DC1" w:rsidRPr="00C2304B" w:rsidRDefault="00CE4948" w:rsidP="001F3DC1">
      <w:pPr>
        <w:spacing w:after="120"/>
        <w:ind w:left="1134" w:right="1134"/>
        <w:jc w:val="both"/>
      </w:pPr>
      <w:r>
        <w:rPr>
          <w:i/>
        </w:rPr>
        <w:t>P</w:t>
      </w:r>
      <w:r w:rsidR="001F3DC1" w:rsidRPr="00C2304B">
        <w:rPr>
          <w:i/>
        </w:rPr>
        <w:t xml:space="preserve">aragraph 2., </w:t>
      </w:r>
      <w:r w:rsidR="001F3DC1" w:rsidRPr="00C2304B">
        <w:t>amend to read:</w:t>
      </w:r>
    </w:p>
    <w:p w14:paraId="5BB9EB50" w14:textId="77777777" w:rsidR="001F3DC1" w:rsidRPr="00C2304B" w:rsidRDefault="008768D6" w:rsidP="001F3DC1">
      <w:pPr>
        <w:suppressAutoHyphens w:val="0"/>
        <w:spacing w:after="120"/>
        <w:ind w:left="2268" w:right="1134" w:hanging="1134"/>
        <w:jc w:val="both"/>
        <w:rPr>
          <w:rFonts w:eastAsia="Calibri"/>
          <w:i/>
          <w:lang w:val="en-US" w:eastAsia="it-IT"/>
        </w:rPr>
      </w:pPr>
      <w:r>
        <w:t>"</w:t>
      </w:r>
      <w:r w:rsidR="001F3DC1" w:rsidRPr="00C2304B">
        <w:t xml:space="preserve">2. </w:t>
      </w:r>
      <w:r w:rsidR="001F3DC1" w:rsidRPr="00C2304B">
        <w:tab/>
      </w:r>
      <w:r w:rsidR="001F3DC1" w:rsidRPr="00C2304B">
        <w:rPr>
          <w:lang w:val="en-US" w:eastAsia="fi-FI"/>
        </w:rPr>
        <w:t xml:space="preserve">Each panel or foil shall be according to the specifications of </w:t>
      </w:r>
      <w:r w:rsidR="00F8128F" w:rsidRPr="00C2304B">
        <w:rPr>
          <w:lang w:val="en-US" w:eastAsia="fi-FI"/>
        </w:rPr>
        <w:t>UN Regulation</w:t>
      </w:r>
      <w:r w:rsidR="001F3DC1" w:rsidRPr="00C2304B">
        <w:rPr>
          <w:lang w:val="en-US" w:eastAsia="fi-FI"/>
        </w:rPr>
        <w:t xml:space="preserve"> No. 70, class 5 or </w:t>
      </w:r>
      <w:r w:rsidR="00F8128F" w:rsidRPr="00C2304B">
        <w:rPr>
          <w:lang w:val="en-US" w:eastAsia="fi-FI"/>
        </w:rPr>
        <w:t>UN Regulation</w:t>
      </w:r>
      <w:r w:rsidR="001F3DC1" w:rsidRPr="00C2304B">
        <w:rPr>
          <w:lang w:val="en-US" w:eastAsia="fi-FI"/>
        </w:rPr>
        <w:t xml:space="preserve"> No. 104, class F or </w:t>
      </w:r>
      <w:r w:rsidR="00F8128F" w:rsidRPr="00C2304B">
        <w:rPr>
          <w:lang w:val="en-US" w:eastAsia="fi-FI"/>
        </w:rPr>
        <w:t>UN Regulation</w:t>
      </w:r>
      <w:r w:rsidR="001F3DC1" w:rsidRPr="00C2304B">
        <w:rPr>
          <w:lang w:val="en-US" w:eastAsia="fi-FI"/>
        </w:rPr>
        <w:t xml:space="preserve"> No.</w:t>
      </w:r>
      <w:r w:rsidR="001F3DC1" w:rsidRPr="00C2304B">
        <w:t xml:space="preserve"> [RRD], </w:t>
      </w:r>
      <w:r w:rsidR="001F3DC1" w:rsidRPr="00C2304B">
        <w:rPr>
          <w:lang w:val="en-US" w:eastAsia="fi-FI"/>
        </w:rPr>
        <w:t>class 5 or class F</w:t>
      </w:r>
      <w:r w:rsidR="001F3DC1" w:rsidRPr="00C2304B">
        <w:t>.</w:t>
      </w:r>
      <w:r>
        <w:t>"</w:t>
      </w:r>
    </w:p>
    <w:p w14:paraId="06853621"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67B68" w14:textId="77777777" w:rsidR="008405E4" w:rsidRDefault="008405E4"/>
  </w:endnote>
  <w:endnote w:type="continuationSeparator" w:id="0">
    <w:p w14:paraId="3C97EFD9" w14:textId="77777777" w:rsidR="008405E4" w:rsidRDefault="008405E4"/>
  </w:endnote>
  <w:endnote w:type="continuationNotice" w:id="1">
    <w:p w14:paraId="45425171"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28D3" w14:textId="77777777" w:rsidR="008768D6" w:rsidRPr="008768D6" w:rsidRDefault="008768D6" w:rsidP="008768D6">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C1AC1">
      <w:rPr>
        <w:b/>
        <w:noProof/>
        <w:sz w:val="18"/>
      </w:rPr>
      <w:t>8</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D47F" w14:textId="77777777" w:rsidR="008768D6" w:rsidRPr="008768D6" w:rsidRDefault="008768D6" w:rsidP="008768D6">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C1AC1">
      <w:rPr>
        <w:b/>
        <w:noProof/>
        <w:sz w:val="18"/>
      </w:rPr>
      <w:t>9</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6EC30"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DE09918"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7D8E738B" w14:textId="77777777" w:rsidR="008405E4" w:rsidRDefault="008405E4"/>
  </w:footnote>
  <w:footnote w:id="2">
    <w:p w14:paraId="2DF0CDEE"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D0B3" w14:textId="79AD8489" w:rsidR="008768D6" w:rsidRDefault="008768D6" w:rsidP="008768D6">
    <w:pPr>
      <w:pStyle w:val="Header"/>
    </w:pPr>
    <w:r>
      <w:t>ECE/TRANS/WP.29/2018/110</w:t>
    </w:r>
    <w:r w:rsidR="000726A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6D22" w14:textId="10C28737" w:rsidR="008768D6" w:rsidRDefault="008768D6" w:rsidP="008768D6">
    <w:pPr>
      <w:pStyle w:val="Header"/>
      <w:jc w:val="right"/>
    </w:pPr>
    <w:r>
      <w:t>ECE/TRANS/WP.29/2018/110</w:t>
    </w:r>
    <w:r w:rsidR="000726A7">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FF63" w14:textId="77777777" w:rsidR="00FE2BBC" w:rsidRPr="008768D6" w:rsidRDefault="00FE2BBC" w:rsidP="008768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6A7"/>
    <w:rsid w:val="00072B98"/>
    <w:rsid w:val="00072C8C"/>
    <w:rsid w:val="000764DB"/>
    <w:rsid w:val="00077522"/>
    <w:rsid w:val="00077682"/>
    <w:rsid w:val="00081935"/>
    <w:rsid w:val="00082AB4"/>
    <w:rsid w:val="000839E4"/>
    <w:rsid w:val="00084C60"/>
    <w:rsid w:val="00084EB2"/>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1AC1"/>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3DC1"/>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6B98"/>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4D26"/>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091"/>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22B"/>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3639"/>
    <w:rsid w:val="008570D4"/>
    <w:rsid w:val="008579D1"/>
    <w:rsid w:val="00860D1C"/>
    <w:rsid w:val="008632BF"/>
    <w:rsid w:val="00864545"/>
    <w:rsid w:val="0086456C"/>
    <w:rsid w:val="0087089B"/>
    <w:rsid w:val="00871FD5"/>
    <w:rsid w:val="008724E6"/>
    <w:rsid w:val="008756B4"/>
    <w:rsid w:val="008768D6"/>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D6FC2"/>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3783"/>
    <w:rsid w:val="009150D6"/>
    <w:rsid w:val="00916ED9"/>
    <w:rsid w:val="00917305"/>
    <w:rsid w:val="00923C5D"/>
    <w:rsid w:val="009313A7"/>
    <w:rsid w:val="00931ED5"/>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30C1"/>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9F7D0C"/>
    <w:rsid w:val="00A00039"/>
    <w:rsid w:val="00A00863"/>
    <w:rsid w:val="00A01327"/>
    <w:rsid w:val="00A0271B"/>
    <w:rsid w:val="00A03262"/>
    <w:rsid w:val="00A059D5"/>
    <w:rsid w:val="00A104B0"/>
    <w:rsid w:val="00A10687"/>
    <w:rsid w:val="00A113BD"/>
    <w:rsid w:val="00A1427D"/>
    <w:rsid w:val="00A2091B"/>
    <w:rsid w:val="00A225B5"/>
    <w:rsid w:val="00A2260A"/>
    <w:rsid w:val="00A229EE"/>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16C6"/>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0E9"/>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5EB"/>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04B"/>
    <w:rsid w:val="00C23E82"/>
    <w:rsid w:val="00C25CDD"/>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948"/>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AD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2E8D"/>
    <w:rsid w:val="00D75342"/>
    <w:rsid w:val="00D775D5"/>
    <w:rsid w:val="00D77EF7"/>
    <w:rsid w:val="00D84F41"/>
    <w:rsid w:val="00D85CD5"/>
    <w:rsid w:val="00D90909"/>
    <w:rsid w:val="00D9260A"/>
    <w:rsid w:val="00D92FAD"/>
    <w:rsid w:val="00D93E25"/>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146"/>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2AA"/>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128F"/>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B0A80F"/>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ace2:8080/document/show/document_id/1771" TargetMode="Externa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91E4-B976-44DD-BA18-8BBB3299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10</Pages>
  <Words>3297</Words>
  <Characters>18795</Characters>
  <Application>Microsoft Office Word</Application>
  <DocSecurity>0</DocSecurity>
  <Lines>156</Lines>
  <Paragraphs>44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22048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2018-10-01T12:36:00Z</dcterms:created>
  <dcterms:modified xsi:type="dcterms:W3CDTF">2018-10-01T12:36:00Z</dcterms:modified>
</cp:coreProperties>
</file>