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78214379" w14:textId="77777777" w:rsidTr="00900F2B">
        <w:trPr>
          <w:cantSplit/>
          <w:trHeight w:hRule="exact" w:val="851"/>
        </w:trPr>
        <w:tc>
          <w:tcPr>
            <w:tcW w:w="1276" w:type="dxa"/>
            <w:tcBorders>
              <w:bottom w:val="single" w:sz="4" w:space="0" w:color="auto"/>
            </w:tcBorders>
            <w:shd w:val="clear" w:color="auto" w:fill="auto"/>
            <w:vAlign w:val="bottom"/>
          </w:tcPr>
          <w:p w14:paraId="294C74EE" w14:textId="77777777" w:rsidR="00B56E9C" w:rsidRDefault="00B56E9C" w:rsidP="00900F2B">
            <w:pPr>
              <w:spacing w:after="80"/>
            </w:pPr>
          </w:p>
        </w:tc>
        <w:tc>
          <w:tcPr>
            <w:tcW w:w="2268" w:type="dxa"/>
            <w:tcBorders>
              <w:bottom w:val="single" w:sz="4" w:space="0" w:color="auto"/>
            </w:tcBorders>
            <w:shd w:val="clear" w:color="auto" w:fill="auto"/>
            <w:vAlign w:val="bottom"/>
          </w:tcPr>
          <w:p w14:paraId="752E987D" w14:textId="77777777" w:rsidR="00B56E9C" w:rsidRPr="00900F2B" w:rsidRDefault="00B56E9C" w:rsidP="00900F2B">
            <w:pPr>
              <w:spacing w:after="80" w:line="300" w:lineRule="exact"/>
              <w:rPr>
                <w:b/>
                <w:sz w:val="24"/>
                <w:szCs w:val="24"/>
              </w:rPr>
            </w:pPr>
            <w:r w:rsidRPr="00900F2B">
              <w:rPr>
                <w:sz w:val="28"/>
                <w:szCs w:val="28"/>
              </w:rPr>
              <w:t>United Nations</w:t>
            </w:r>
          </w:p>
        </w:tc>
        <w:tc>
          <w:tcPr>
            <w:tcW w:w="6095" w:type="dxa"/>
            <w:gridSpan w:val="2"/>
            <w:tcBorders>
              <w:bottom w:val="single" w:sz="4" w:space="0" w:color="auto"/>
            </w:tcBorders>
            <w:shd w:val="clear" w:color="auto" w:fill="auto"/>
            <w:vAlign w:val="bottom"/>
          </w:tcPr>
          <w:p w14:paraId="179CDEEF" w14:textId="3A871A4F" w:rsidR="00B56E9C" w:rsidRPr="00D47EEA" w:rsidRDefault="0021364D" w:rsidP="0026311A">
            <w:pPr>
              <w:jc w:val="right"/>
            </w:pPr>
            <w:bookmarkStart w:id="0" w:name="_GoBack"/>
            <w:r w:rsidRPr="00900F2B">
              <w:rPr>
                <w:sz w:val="40"/>
                <w:szCs w:val="40"/>
              </w:rPr>
              <w:t>ECE</w:t>
            </w:r>
            <w:r w:rsidR="00D03F3E">
              <w:t>/TRANS/WP.1</w:t>
            </w:r>
            <w:r w:rsidR="004B480B">
              <w:t>1</w:t>
            </w:r>
            <w:r w:rsidR="00D03F3E">
              <w:t>/</w:t>
            </w:r>
            <w:r w:rsidR="00780C54">
              <w:t>238</w:t>
            </w:r>
            <w:r w:rsidR="00D03F3E">
              <w:t>/Add.1</w:t>
            </w:r>
            <w:bookmarkEnd w:id="0"/>
          </w:p>
        </w:tc>
      </w:tr>
      <w:tr w:rsidR="00B56E9C" w14:paraId="082E851B" w14:textId="77777777" w:rsidTr="00900F2B">
        <w:trPr>
          <w:cantSplit/>
          <w:trHeight w:hRule="exact" w:val="2835"/>
        </w:trPr>
        <w:tc>
          <w:tcPr>
            <w:tcW w:w="1276" w:type="dxa"/>
            <w:tcBorders>
              <w:top w:val="single" w:sz="4" w:space="0" w:color="auto"/>
              <w:bottom w:val="single" w:sz="12" w:space="0" w:color="auto"/>
            </w:tcBorders>
            <w:shd w:val="clear" w:color="auto" w:fill="auto"/>
          </w:tcPr>
          <w:p w14:paraId="2F267231" w14:textId="77777777" w:rsidR="00B56E9C" w:rsidRDefault="000037F0" w:rsidP="00900F2B">
            <w:pPr>
              <w:spacing w:before="120"/>
            </w:pPr>
            <w:r>
              <w:rPr>
                <w:noProof/>
                <w:lang w:eastAsia="en-GB"/>
              </w:rPr>
              <w:drawing>
                <wp:inline distT="0" distB="0" distL="0" distR="0" wp14:anchorId="13F62928" wp14:editId="65959612">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0F797BE" w14:textId="77777777" w:rsidR="00B56E9C" w:rsidRPr="00900F2B" w:rsidRDefault="00D773DF" w:rsidP="00900F2B">
            <w:pPr>
              <w:spacing w:before="120" w:line="420" w:lineRule="exact"/>
              <w:rPr>
                <w:sz w:val="40"/>
                <w:szCs w:val="40"/>
              </w:rPr>
            </w:pPr>
            <w:r w:rsidRPr="00900F2B">
              <w:rPr>
                <w:b/>
                <w:sz w:val="40"/>
                <w:szCs w:val="40"/>
              </w:rPr>
              <w:t>Economic and Social Council</w:t>
            </w:r>
          </w:p>
        </w:tc>
        <w:tc>
          <w:tcPr>
            <w:tcW w:w="2835" w:type="dxa"/>
            <w:tcBorders>
              <w:top w:val="single" w:sz="4" w:space="0" w:color="auto"/>
              <w:bottom w:val="single" w:sz="12" w:space="0" w:color="auto"/>
            </w:tcBorders>
            <w:shd w:val="clear" w:color="auto" w:fill="auto"/>
          </w:tcPr>
          <w:p w14:paraId="65853AF9" w14:textId="77777777" w:rsidR="00D03F3E" w:rsidRDefault="00D03F3E" w:rsidP="00900F2B">
            <w:pPr>
              <w:spacing w:before="240" w:line="240" w:lineRule="exact"/>
            </w:pPr>
            <w:r>
              <w:t>Distr.: General</w:t>
            </w:r>
          </w:p>
          <w:p w14:paraId="4334527A" w14:textId="0AE4C801" w:rsidR="00D03F3E" w:rsidRDefault="00780C54" w:rsidP="00900F2B">
            <w:pPr>
              <w:spacing w:line="240" w:lineRule="exact"/>
            </w:pPr>
            <w:r w:rsidRPr="00DD59C0">
              <w:t>2</w:t>
            </w:r>
            <w:r>
              <w:t>7</w:t>
            </w:r>
            <w:r w:rsidRPr="00DD59C0">
              <w:t xml:space="preserve"> </w:t>
            </w:r>
            <w:r w:rsidR="004F73BD" w:rsidRPr="00DD59C0">
              <w:t xml:space="preserve">July </w:t>
            </w:r>
            <w:r w:rsidRPr="00DD59C0">
              <w:t>201</w:t>
            </w:r>
            <w:r>
              <w:t>8</w:t>
            </w:r>
          </w:p>
          <w:p w14:paraId="494CDB00" w14:textId="77777777" w:rsidR="00D03F3E" w:rsidRDefault="00D03F3E" w:rsidP="00900F2B">
            <w:pPr>
              <w:spacing w:line="240" w:lineRule="exact"/>
            </w:pPr>
          </w:p>
          <w:p w14:paraId="247A702F" w14:textId="77777777" w:rsidR="00B56E9C" w:rsidRDefault="00D03F3E" w:rsidP="00900F2B">
            <w:pPr>
              <w:spacing w:line="240" w:lineRule="exact"/>
            </w:pPr>
            <w:r>
              <w:t>Original: English</w:t>
            </w:r>
          </w:p>
        </w:tc>
      </w:tr>
    </w:tbl>
    <w:p w14:paraId="7BB521F7" w14:textId="77777777" w:rsidR="00442A83" w:rsidRDefault="00C96DF2" w:rsidP="00C96DF2">
      <w:pPr>
        <w:spacing w:before="120"/>
        <w:rPr>
          <w:b/>
          <w:sz w:val="28"/>
          <w:szCs w:val="28"/>
        </w:rPr>
      </w:pPr>
      <w:r w:rsidRPr="00832334">
        <w:rPr>
          <w:b/>
          <w:sz w:val="28"/>
          <w:szCs w:val="28"/>
        </w:rPr>
        <w:t>Economic Commission for Europe</w:t>
      </w:r>
    </w:p>
    <w:p w14:paraId="6EE4F3AB" w14:textId="77777777" w:rsidR="00C96DF2" w:rsidRPr="008F31D2" w:rsidRDefault="008F31D2" w:rsidP="00C96DF2">
      <w:pPr>
        <w:spacing w:before="120"/>
        <w:rPr>
          <w:sz w:val="28"/>
          <w:szCs w:val="28"/>
        </w:rPr>
      </w:pPr>
      <w:r>
        <w:rPr>
          <w:sz w:val="28"/>
          <w:szCs w:val="28"/>
        </w:rPr>
        <w:t>Inland Transport Committee</w:t>
      </w:r>
    </w:p>
    <w:p w14:paraId="6064D989" w14:textId="77777777" w:rsidR="008F31D2" w:rsidRDefault="008F31D2" w:rsidP="00C96DF2">
      <w:pPr>
        <w:spacing w:before="120"/>
        <w:rPr>
          <w:b/>
          <w:sz w:val="24"/>
          <w:szCs w:val="24"/>
        </w:rPr>
      </w:pPr>
      <w:r>
        <w:rPr>
          <w:b/>
          <w:sz w:val="24"/>
          <w:szCs w:val="24"/>
        </w:rPr>
        <w:t>Wor</w:t>
      </w:r>
      <w:r w:rsidR="00513010">
        <w:rPr>
          <w:b/>
          <w:sz w:val="24"/>
          <w:szCs w:val="24"/>
        </w:rPr>
        <w:t>king Party on the Transport of Perishable Foodstuffs</w:t>
      </w:r>
    </w:p>
    <w:p w14:paraId="17FA44B3" w14:textId="05035F06" w:rsidR="00A4065B" w:rsidRPr="008D7010" w:rsidRDefault="00A4065B" w:rsidP="00A4065B">
      <w:pPr>
        <w:spacing w:before="120"/>
        <w:rPr>
          <w:b/>
        </w:rPr>
      </w:pPr>
      <w:r w:rsidRPr="008D7010">
        <w:rPr>
          <w:b/>
        </w:rPr>
        <w:t>S</w:t>
      </w:r>
      <w:r>
        <w:rPr>
          <w:b/>
        </w:rPr>
        <w:t>eventy-</w:t>
      </w:r>
      <w:r w:rsidR="00780C54">
        <w:rPr>
          <w:b/>
        </w:rPr>
        <w:t>fourth</w:t>
      </w:r>
      <w:r w:rsidR="00780C54" w:rsidRPr="008D7010">
        <w:rPr>
          <w:b/>
        </w:rPr>
        <w:t xml:space="preserve"> </w:t>
      </w:r>
      <w:r w:rsidRPr="008D7010">
        <w:rPr>
          <w:b/>
        </w:rPr>
        <w:t>session</w:t>
      </w:r>
    </w:p>
    <w:p w14:paraId="772A3807" w14:textId="46374A5D" w:rsidR="00A4065B" w:rsidRDefault="00A4065B" w:rsidP="00A4065B">
      <w:r w:rsidRPr="008D7010">
        <w:t xml:space="preserve">Geneva, </w:t>
      </w:r>
      <w:r w:rsidR="00956661">
        <w:t>8</w:t>
      </w:r>
      <w:r>
        <w:t>-</w:t>
      </w:r>
      <w:r w:rsidR="00956661">
        <w:t xml:space="preserve">12 </w:t>
      </w:r>
      <w:r>
        <w:t xml:space="preserve">October </w:t>
      </w:r>
      <w:r w:rsidR="00956661">
        <w:t>2018</w:t>
      </w:r>
    </w:p>
    <w:p w14:paraId="29B45CCE" w14:textId="77777777" w:rsidR="00A4065B" w:rsidRDefault="00A4065B" w:rsidP="00A4065B">
      <w:pPr>
        <w:rPr>
          <w:lang w:val="en-US"/>
        </w:rPr>
      </w:pPr>
      <w:r>
        <w:rPr>
          <w:lang w:val="en-US"/>
        </w:rPr>
        <w:t>Item 1 of the provisional agenda</w:t>
      </w:r>
    </w:p>
    <w:p w14:paraId="075912D9" w14:textId="77777777" w:rsidR="00B9477C" w:rsidRPr="0067090D" w:rsidRDefault="00A4065B" w:rsidP="00A4065B">
      <w:pPr>
        <w:rPr>
          <w:b/>
        </w:rPr>
      </w:pPr>
      <w:r w:rsidRPr="00F31B24">
        <w:rPr>
          <w:b/>
          <w:lang w:val="en-US"/>
        </w:rPr>
        <w:t>Adoption of the agenda</w:t>
      </w:r>
    </w:p>
    <w:p w14:paraId="7F34B14C" w14:textId="77777777" w:rsidR="00D03F3E" w:rsidRDefault="00D03F3E" w:rsidP="00DC3666">
      <w:pPr>
        <w:pStyle w:val="HChG"/>
      </w:pPr>
      <w:r>
        <w:tab/>
      </w:r>
      <w:r>
        <w:tab/>
      </w:r>
      <w:r w:rsidRPr="00C12A9E">
        <w:t>P</w:t>
      </w:r>
      <w:r w:rsidR="0026285E">
        <w:t>rovisional agenda for the session</w:t>
      </w:r>
    </w:p>
    <w:p w14:paraId="23829FBB" w14:textId="77777777" w:rsidR="00D03F3E" w:rsidRDefault="00262BF9" w:rsidP="00262BF9">
      <w:pPr>
        <w:pStyle w:val="H23G"/>
      </w:pPr>
      <w:r>
        <w:tab/>
      </w:r>
      <w:r>
        <w:tab/>
      </w:r>
      <w:r w:rsidR="00D03F3E" w:rsidRPr="002C5041">
        <w:t>Addendum</w:t>
      </w:r>
    </w:p>
    <w:p w14:paraId="65368ACB" w14:textId="77777777" w:rsidR="00D03F3E" w:rsidRDefault="00262BF9" w:rsidP="00262BF9">
      <w:pPr>
        <w:pStyle w:val="H1G"/>
      </w:pPr>
      <w:r>
        <w:tab/>
      </w:r>
      <w:r>
        <w:tab/>
      </w:r>
      <w:r w:rsidR="00513010">
        <w:t>A</w:t>
      </w:r>
      <w:r w:rsidR="00D03F3E">
        <w:t>nnotations</w:t>
      </w:r>
    </w:p>
    <w:p w14:paraId="787780FC" w14:textId="77777777" w:rsidR="00262BF9" w:rsidRDefault="00934EB4" w:rsidP="00D86A74">
      <w:pPr>
        <w:pStyle w:val="H1G"/>
      </w:pPr>
      <w:r>
        <w:tab/>
      </w:r>
      <w:r w:rsidR="00230D7B">
        <w:t>1</w:t>
      </w:r>
      <w:r w:rsidR="001921F0">
        <w:t>.</w:t>
      </w:r>
      <w:r w:rsidR="001921F0">
        <w:tab/>
      </w:r>
      <w:r w:rsidR="00262BF9">
        <w:t>A</w:t>
      </w:r>
      <w:r w:rsidR="0026285E">
        <w:t>doption of the a</w:t>
      </w:r>
      <w:r w:rsidR="00262BF9">
        <w:t>genda</w:t>
      </w:r>
    </w:p>
    <w:p w14:paraId="1B9C2B53" w14:textId="77777777" w:rsidR="00513010" w:rsidRDefault="00513010" w:rsidP="00513010">
      <w:pPr>
        <w:pStyle w:val="SingleTxtG"/>
      </w:pPr>
      <w:r>
        <w:t xml:space="preserve">In accordance with </w:t>
      </w:r>
      <w:r w:rsidR="00CD2B0F">
        <w:t>WP.11's</w:t>
      </w:r>
      <w:r>
        <w:t xml:space="preserve"> rules of procedure, the first item on the provisional agenda is the adoption of the agenda</w:t>
      </w:r>
      <w:r w:rsidR="00C825F5">
        <w:t>.</w:t>
      </w:r>
    </w:p>
    <w:p w14:paraId="3336482B" w14:textId="6A6B4F2E" w:rsidR="00FA0913" w:rsidRDefault="00FA0913" w:rsidP="00D86A74">
      <w:pPr>
        <w:pStyle w:val="H1G"/>
      </w:pPr>
      <w:r>
        <w:tab/>
        <w:t>2.</w:t>
      </w:r>
      <w:r>
        <w:tab/>
      </w:r>
      <w:bookmarkStart w:id="1" w:name="_Hlk511311763"/>
      <w:r>
        <w:t>Round table discussion on ways of improving the functioning of the Working Party</w:t>
      </w:r>
      <w:bookmarkEnd w:id="1"/>
    </w:p>
    <w:p w14:paraId="430E40FE" w14:textId="77777777" w:rsidR="006F549C" w:rsidRDefault="006F549C" w:rsidP="006F549C">
      <w:pPr>
        <w:pStyle w:val="H23G"/>
      </w:pPr>
      <w:r>
        <w:tab/>
      </w:r>
      <w:r>
        <w:tab/>
      </w:r>
      <w:r w:rsidRPr="006F549C">
        <w:t>Proposals for the development of ATP</w:t>
      </w:r>
    </w:p>
    <w:p w14:paraId="14E024F2" w14:textId="0899FFCE" w:rsidR="006F549C" w:rsidRDefault="006F549C" w:rsidP="006F549C">
      <w:pPr>
        <w:pStyle w:val="SingleTxtG"/>
      </w:pPr>
      <w:r w:rsidRPr="008A333E">
        <w:t xml:space="preserve">The </w:t>
      </w:r>
      <w:r w:rsidRPr="00D422FE">
        <w:t>Working</w:t>
      </w:r>
      <w:r w:rsidRPr="008A333E">
        <w:t xml:space="preserve"> Party </w:t>
      </w:r>
      <w:r>
        <w:t>may wish to discuss</w:t>
      </w:r>
      <w:r w:rsidRPr="008A333E">
        <w:t xml:space="preserve"> </w:t>
      </w:r>
      <w:r>
        <w:t>the proposal by Russian Federation (ECE/TRANS/WP.11/2018/4).</w:t>
      </w:r>
    </w:p>
    <w:p w14:paraId="16F72521" w14:textId="2D1250E2" w:rsidR="009F0A61" w:rsidRDefault="009F0A61" w:rsidP="009F0A61">
      <w:pPr>
        <w:pStyle w:val="H23G"/>
      </w:pPr>
      <w:r>
        <w:tab/>
      </w:r>
      <w:r>
        <w:tab/>
        <w:t>Round table discussion for the further improvement of WP.11</w:t>
      </w:r>
    </w:p>
    <w:p w14:paraId="4D82DB62" w14:textId="39179773" w:rsidR="009F0A61" w:rsidRPr="006F549C" w:rsidRDefault="009F0A61" w:rsidP="006F549C">
      <w:pPr>
        <w:pStyle w:val="SingleTxtG"/>
      </w:pPr>
      <w:r w:rsidRPr="008A333E">
        <w:t xml:space="preserve">The </w:t>
      </w:r>
      <w:r w:rsidRPr="00D422FE">
        <w:t>Working</w:t>
      </w:r>
      <w:r w:rsidRPr="008A333E">
        <w:t xml:space="preserve"> Party </w:t>
      </w:r>
      <w:r>
        <w:t>may wish to discuss</w:t>
      </w:r>
      <w:r w:rsidRPr="008A333E">
        <w:t xml:space="preserve"> </w:t>
      </w:r>
      <w:r>
        <w:t>the proposal transmitted by the Chair of the informal working group for the improvement of the methods of work of WP.11 (ECE/TRANS/WP.11/2018/17).</w:t>
      </w:r>
    </w:p>
    <w:p w14:paraId="5136D8A8" w14:textId="31C97D64" w:rsidR="001D7539" w:rsidRDefault="00CB7DD8" w:rsidP="00D86A74">
      <w:pPr>
        <w:pStyle w:val="H1G"/>
      </w:pPr>
      <w:r>
        <w:lastRenderedPageBreak/>
        <w:tab/>
      </w:r>
      <w:r w:rsidR="00FA0913">
        <w:t>3</w:t>
      </w:r>
      <w:r>
        <w:t>.</w:t>
      </w:r>
      <w:r>
        <w:tab/>
      </w:r>
      <w:r w:rsidR="00CA77FE" w:rsidRPr="00CA77FE">
        <w:t xml:space="preserve">Activities of ECE bodies of </w:t>
      </w:r>
      <w:r w:rsidR="00CA77FE" w:rsidRPr="00D86A74">
        <w:t>interest</w:t>
      </w:r>
      <w:r w:rsidR="00CA77FE" w:rsidRPr="00CA77FE">
        <w:t xml:space="preserve"> to the Working Party</w:t>
      </w:r>
    </w:p>
    <w:p w14:paraId="40228623" w14:textId="77777777" w:rsidR="00CA77FE" w:rsidRDefault="007C2C1A" w:rsidP="00D86A74">
      <w:pPr>
        <w:pStyle w:val="H23G"/>
      </w:pPr>
      <w:r>
        <w:tab/>
      </w:r>
      <w:r w:rsidR="00CA77FE">
        <w:t>(a)</w:t>
      </w:r>
      <w:r w:rsidR="00CA77FE">
        <w:tab/>
        <w:t xml:space="preserve">Inland Transport </w:t>
      </w:r>
      <w:r w:rsidR="00CA77FE" w:rsidRPr="00D86A74">
        <w:t>Committee</w:t>
      </w:r>
    </w:p>
    <w:p w14:paraId="0780D625" w14:textId="58CB0561" w:rsidR="00222070" w:rsidRDefault="00513010" w:rsidP="00230D7B">
      <w:pPr>
        <w:pStyle w:val="SingleTxtG"/>
        <w:rPr>
          <w:lang w:val="en-US"/>
        </w:rPr>
      </w:pPr>
      <w:r w:rsidRPr="00807E02">
        <w:rPr>
          <w:lang w:val="en-US"/>
        </w:rPr>
        <w:t xml:space="preserve">The Working Party will be informed about the results of the </w:t>
      </w:r>
      <w:r w:rsidR="0093702E">
        <w:t xml:space="preserve">eightieth session </w:t>
      </w:r>
      <w:r w:rsidR="00050C15">
        <w:t>of the Inland Transport Committee (ITC)</w:t>
      </w:r>
      <w:r w:rsidR="004869C0">
        <w:t>,</w:t>
      </w:r>
      <w:r w:rsidRPr="00807E02">
        <w:rPr>
          <w:lang w:val="en-US"/>
        </w:rPr>
        <w:t xml:space="preserve"> </w:t>
      </w:r>
      <w:r w:rsidR="004869C0">
        <w:t xml:space="preserve">(20-23 February 2018) </w:t>
      </w:r>
      <w:r w:rsidRPr="00807E02">
        <w:rPr>
          <w:lang w:val="en-US"/>
        </w:rPr>
        <w:t>as reflec</w:t>
      </w:r>
      <w:r w:rsidR="008C29AB">
        <w:rPr>
          <w:lang w:val="en-US"/>
        </w:rPr>
        <w:t>ted in its report (ECE/TRANS/</w:t>
      </w:r>
      <w:r w:rsidR="004869C0">
        <w:rPr>
          <w:lang w:val="en-US"/>
        </w:rPr>
        <w:t>274</w:t>
      </w:r>
      <w:r w:rsidR="00222070">
        <w:rPr>
          <w:lang w:val="en-US"/>
        </w:rPr>
        <w:t xml:space="preserve">, paragraphs </w:t>
      </w:r>
      <w:r w:rsidR="004869C0">
        <w:rPr>
          <w:lang w:val="en-US"/>
        </w:rPr>
        <w:t>104</w:t>
      </w:r>
      <w:r w:rsidR="00024675">
        <w:rPr>
          <w:lang w:val="en-US"/>
        </w:rPr>
        <w:t>-</w:t>
      </w:r>
      <w:r w:rsidR="004869C0">
        <w:rPr>
          <w:lang w:val="en-US"/>
        </w:rPr>
        <w:t>108</w:t>
      </w:r>
      <w:r w:rsidRPr="00807E02">
        <w:rPr>
          <w:lang w:val="en-US"/>
        </w:rPr>
        <w:t>).</w:t>
      </w:r>
    </w:p>
    <w:p w14:paraId="74A3EC5B" w14:textId="475DD74B" w:rsidR="00F334C2" w:rsidRPr="00F334C2" w:rsidRDefault="00406ACC" w:rsidP="00230D7B">
      <w:pPr>
        <w:pStyle w:val="SingleTxtG"/>
      </w:pPr>
      <w:r>
        <w:t xml:space="preserve">The ITC adopted the reports of its </w:t>
      </w:r>
      <w:r w:rsidR="00024675">
        <w:t>subsidiary bodies (ECE/TRANS/</w:t>
      </w:r>
      <w:r w:rsidR="004869C0">
        <w:t>274</w:t>
      </w:r>
      <w:r>
        <w:t>, para. </w:t>
      </w:r>
      <w:r w:rsidR="004869C0">
        <w:t>118</w:t>
      </w:r>
      <w:r>
        <w:t>)</w:t>
      </w:r>
      <w:r>
        <w:rPr>
          <w:lang w:val="en-US"/>
        </w:rPr>
        <w:t>.</w:t>
      </w:r>
    </w:p>
    <w:p w14:paraId="2DD739A6" w14:textId="431FCA75" w:rsidR="004869C0" w:rsidRDefault="004869C0" w:rsidP="004869C0">
      <w:pPr>
        <w:autoSpaceDE w:val="0"/>
        <w:autoSpaceDN w:val="0"/>
        <w:adjustRightInd w:val="0"/>
        <w:spacing w:after="120" w:line="240" w:lineRule="auto"/>
        <w:ind w:left="1134" w:right="1134"/>
        <w:jc w:val="both"/>
      </w:pPr>
      <w:r>
        <w:rPr>
          <w:color w:val="000000"/>
        </w:rPr>
        <w:t xml:space="preserve">The Committee </w:t>
      </w:r>
      <w:r>
        <w:rPr>
          <w:b/>
          <w:bCs/>
          <w:color w:val="000000"/>
        </w:rPr>
        <w:t>noted</w:t>
      </w:r>
      <w:r>
        <w:rPr>
          <w:color w:val="000000"/>
        </w:rPr>
        <w:t xml:space="preserve"> that WP.11 had agreed to extend the 2018 session to five days, and to </w:t>
      </w:r>
      <w:r>
        <w:t>hold a round table meeting on Monday, 8 October 2018 to discuss ways of improving the work of WP.11, including, among others, the subject of an amendment to the one single objection rule in article 18, paragraph 4 of ATP and the scope of ATP. An informal working group organized by the representative of Luxembourg, was mandated to draft background papers to facilitate discussions during the round table. It was also decided to extend the cycle of amendments to two years to facilitate negotiations among contracting parties and consultations with national experts, with the aim of increasing the number of adopted draft amendments.</w:t>
      </w:r>
    </w:p>
    <w:p w14:paraId="34CB55AB" w14:textId="35A6C551" w:rsidR="004869C0" w:rsidRDefault="004869C0" w:rsidP="004869C0">
      <w:pPr>
        <w:autoSpaceDE w:val="0"/>
        <w:autoSpaceDN w:val="0"/>
        <w:adjustRightInd w:val="0"/>
        <w:spacing w:after="120" w:line="240" w:lineRule="auto"/>
        <w:ind w:left="1134" w:right="1134"/>
        <w:jc w:val="both"/>
      </w:pPr>
      <w:r>
        <w:rPr>
          <w:color w:val="000000"/>
        </w:rPr>
        <w:t xml:space="preserve">The Committee </w:t>
      </w:r>
      <w:r>
        <w:rPr>
          <w:b/>
          <w:color w:val="000000"/>
        </w:rPr>
        <w:t>noted</w:t>
      </w:r>
      <w:r>
        <w:rPr>
          <w:color w:val="000000"/>
        </w:rPr>
        <w:t xml:space="preserve"> that, to improve its method of work, WP.11 had decided to </w:t>
      </w:r>
      <w:r>
        <w:t xml:space="preserve">change Rule 35 of the Rules of Procedure of WP.11 to reflect the option of adopting proposals of amendments to the ATP and amendments to the ATP Handbook by consensus. In addition, the unanimity rule for adopting proposals of amendments to the ATP had been changed in favour of a majority rule, given that not more than three contracting parties opposed the proposed amendment. </w:t>
      </w:r>
    </w:p>
    <w:p w14:paraId="77A25C15" w14:textId="4B0138C6" w:rsidR="004869C0" w:rsidRDefault="004869C0" w:rsidP="004869C0">
      <w:pPr>
        <w:autoSpaceDE w:val="0"/>
        <w:autoSpaceDN w:val="0"/>
        <w:adjustRightInd w:val="0"/>
        <w:spacing w:after="120" w:line="240" w:lineRule="auto"/>
        <w:ind w:left="1134" w:right="1134"/>
        <w:jc w:val="both"/>
        <w:rPr>
          <w:rFonts w:asciiTheme="majorBidi" w:hAnsiTheme="majorBidi" w:cstheme="majorBidi"/>
        </w:rPr>
      </w:pPr>
      <w:r>
        <w:rPr>
          <w:rFonts w:asciiTheme="majorBidi" w:hAnsiTheme="majorBidi" w:cstheme="majorBidi"/>
          <w:color w:val="000000"/>
        </w:rPr>
        <w:t>The secretariat </w:t>
      </w:r>
      <w:r>
        <w:rPr>
          <w:rFonts w:asciiTheme="majorBidi" w:hAnsiTheme="majorBidi" w:cstheme="majorBidi"/>
          <w:b/>
          <w:bCs/>
          <w:color w:val="000000"/>
        </w:rPr>
        <w:t>informed</w:t>
      </w:r>
      <w:r>
        <w:rPr>
          <w:rFonts w:asciiTheme="majorBidi" w:hAnsiTheme="majorBidi" w:cstheme="majorBidi"/>
          <w:color w:val="000000"/>
        </w:rPr>
        <w:t xml:space="preserve"> the Committee about the procedure to follow to change Rule 35 of the Rules of Procedure and stressed that it was done in accordance with the rules. However, it was agreed that it was preferable to ask the Working Party at the next session to confirm the decision taken at its seventy-third session, </w:t>
      </w:r>
      <w:proofErr w:type="gramStart"/>
      <w:r>
        <w:rPr>
          <w:rFonts w:asciiTheme="majorBidi" w:hAnsiTheme="majorBidi" w:cstheme="majorBidi"/>
          <w:color w:val="000000"/>
        </w:rPr>
        <w:t>on the basis of</w:t>
      </w:r>
      <w:proofErr w:type="gramEnd"/>
      <w:r>
        <w:rPr>
          <w:rFonts w:asciiTheme="majorBidi" w:hAnsiTheme="majorBidi" w:cstheme="majorBidi"/>
          <w:color w:val="000000"/>
        </w:rPr>
        <w:t xml:space="preserve"> a working document.</w:t>
      </w:r>
    </w:p>
    <w:p w14:paraId="13DB36A0" w14:textId="7110AE19" w:rsidR="000216E0" w:rsidRDefault="004869C0" w:rsidP="004F6A2D">
      <w:pPr>
        <w:pStyle w:val="SingleTxtG"/>
      </w:pPr>
      <w:r>
        <w:t xml:space="preserve">The Committee </w:t>
      </w:r>
      <w:r>
        <w:rPr>
          <w:b/>
        </w:rPr>
        <w:t>endorsed</w:t>
      </w:r>
      <w:r>
        <w:t xml:space="preserve"> the decision to extend the 2018 session of WP.11 to five days; </w:t>
      </w:r>
      <w:r>
        <w:rPr>
          <w:b/>
          <w:bCs/>
        </w:rPr>
        <w:t>welcomed</w:t>
      </w:r>
      <w:r>
        <w:t xml:space="preserve"> the WP.11 ongoing process to improve its method of work (a matter that on numerous occasions in the past had complicated the ability to keep pace with technological advancement) and </w:t>
      </w:r>
      <w:r>
        <w:rPr>
          <w:b/>
        </w:rPr>
        <w:t xml:space="preserve">noted </w:t>
      </w:r>
      <w:r>
        <w:t xml:space="preserve">the proposed changes to the Rules of procedure as reflected in ECE/TRANS/WP.11/237. The Russian Federation </w:t>
      </w:r>
      <w:r>
        <w:rPr>
          <w:b/>
          <w:bCs/>
        </w:rPr>
        <w:t>requested</w:t>
      </w:r>
      <w:r>
        <w:t xml:space="preserve"> that this issue be further discussed at WP.11.</w:t>
      </w:r>
    </w:p>
    <w:p w14:paraId="5BCB673F" w14:textId="736F5197" w:rsidR="004478D2" w:rsidRPr="00737E6A" w:rsidRDefault="00737E6A" w:rsidP="00737E6A">
      <w:pPr>
        <w:pStyle w:val="SingleTxtG"/>
      </w:pPr>
      <w:r w:rsidRPr="00737E6A">
        <w:t>The Working Party may wish to consider document ECE/TRANS/WP.11/2018/2 by the secretariat with the outcome of the eightieth session of the Inland Transport Committee on the work of the Working Party</w:t>
      </w:r>
    </w:p>
    <w:p w14:paraId="2544D4E6" w14:textId="77777777" w:rsidR="00CA77FE" w:rsidRPr="00803899" w:rsidRDefault="007C2C1A" w:rsidP="00D86A74">
      <w:pPr>
        <w:pStyle w:val="H23G"/>
      </w:pPr>
      <w:r>
        <w:tab/>
      </w:r>
      <w:r w:rsidR="00CA77FE" w:rsidRPr="00803899">
        <w:t>(b)</w:t>
      </w:r>
      <w:r w:rsidR="00CA77FE" w:rsidRPr="00803899">
        <w:tab/>
        <w:t xml:space="preserve">Working Party on Agricultural Quality </w:t>
      </w:r>
      <w:r w:rsidR="00CA77FE" w:rsidRPr="00D86A74">
        <w:t>Standards</w:t>
      </w:r>
    </w:p>
    <w:p w14:paraId="5CA83C71" w14:textId="77777777" w:rsidR="008472C2" w:rsidRPr="00BC6A91" w:rsidRDefault="008472C2" w:rsidP="00D86A74">
      <w:pPr>
        <w:pStyle w:val="SingleTxtG"/>
      </w:pPr>
      <w:r w:rsidRPr="00BC6A91">
        <w:t>The</w:t>
      </w:r>
      <w:r w:rsidR="001934FB" w:rsidRPr="00BC6A91">
        <w:t xml:space="preserve"> </w:t>
      </w:r>
      <w:r w:rsidR="00CA77FE" w:rsidRPr="00BC6A91">
        <w:t>activities of the Working Party on Agricultural Quality Standards (WP.7)</w:t>
      </w:r>
      <w:r w:rsidRPr="00BC6A91">
        <w:t xml:space="preserve"> of interest to WP.11 are:</w:t>
      </w:r>
    </w:p>
    <w:p w14:paraId="51053634" w14:textId="6928EC78" w:rsidR="00956661" w:rsidRPr="00956661" w:rsidRDefault="00956661" w:rsidP="00470E68">
      <w:pPr>
        <w:pStyle w:val="SingleTxtG"/>
        <w:numPr>
          <w:ilvl w:val="0"/>
          <w:numId w:val="20"/>
        </w:numPr>
      </w:pPr>
      <w:r w:rsidRPr="00956661">
        <w:t>Workshop “Quality matters – sustainable trade of fruits, vegetables and nuts”</w:t>
      </w:r>
      <w:r>
        <w:t xml:space="preserve"> </w:t>
      </w:r>
      <w:r w:rsidR="00C14E68">
        <w:br/>
        <w:t>11-</w:t>
      </w:r>
      <w:r w:rsidRPr="00956661">
        <w:t>13 September 2018</w:t>
      </w:r>
      <w:r w:rsidR="00C14E68">
        <w:t xml:space="preserve">, </w:t>
      </w:r>
      <w:r w:rsidRPr="00956661">
        <w:t>Tashkent, Uzbekistan</w:t>
      </w:r>
    </w:p>
    <w:p w14:paraId="38058348" w14:textId="7827D0BF" w:rsidR="008472C2" w:rsidRDefault="008472C2" w:rsidP="008472C2">
      <w:pPr>
        <w:pStyle w:val="SingleTxtG"/>
        <w:numPr>
          <w:ilvl w:val="0"/>
          <w:numId w:val="20"/>
        </w:numPr>
        <w:rPr>
          <w:spacing w:val="-3"/>
        </w:rPr>
      </w:pPr>
      <w:r w:rsidRPr="008472C2">
        <w:t>Seventy-</w:t>
      </w:r>
      <w:r w:rsidR="00C14E68">
        <w:t>fourth</w:t>
      </w:r>
      <w:r w:rsidRPr="008472C2">
        <w:t xml:space="preserve"> session of the Working Party on Agricultural Quality Standards (WP.7), </w:t>
      </w:r>
      <w:r w:rsidR="00C14E68">
        <w:rPr>
          <w:spacing w:val="-3"/>
        </w:rPr>
        <w:t>12</w:t>
      </w:r>
      <w:r w:rsidR="004265B4">
        <w:rPr>
          <w:spacing w:val="-3"/>
        </w:rPr>
        <w:t>-</w:t>
      </w:r>
      <w:r w:rsidR="00C14E68">
        <w:rPr>
          <w:spacing w:val="-3"/>
        </w:rPr>
        <w:t>14</w:t>
      </w:r>
      <w:r w:rsidRPr="008472C2">
        <w:rPr>
          <w:spacing w:val="-3"/>
        </w:rPr>
        <w:t xml:space="preserve"> November 201</w:t>
      </w:r>
      <w:r w:rsidR="00C14E68">
        <w:rPr>
          <w:spacing w:val="-3"/>
        </w:rPr>
        <w:t>8</w:t>
      </w:r>
      <w:r w:rsidRPr="008472C2">
        <w:rPr>
          <w:spacing w:val="-3"/>
        </w:rPr>
        <w:t>, Palais des Nations, Geneva, Switzerland</w:t>
      </w:r>
      <w:r w:rsidR="002A27B1">
        <w:rPr>
          <w:spacing w:val="-3"/>
        </w:rPr>
        <w:t>.</w:t>
      </w:r>
    </w:p>
    <w:p w14:paraId="468A27D0" w14:textId="77777777" w:rsidR="002A27B1" w:rsidRPr="008472C2" w:rsidRDefault="002A27B1" w:rsidP="004F6A2D">
      <w:pPr>
        <w:pStyle w:val="SingleTxtG"/>
        <w:rPr>
          <w:spacing w:val="-3"/>
        </w:rPr>
      </w:pPr>
      <w:r>
        <w:rPr>
          <w:spacing w:val="-3"/>
        </w:rPr>
        <w:t xml:space="preserve">For more information on these and other activities, please </w:t>
      </w:r>
      <w:r w:rsidR="00FB3A29">
        <w:rPr>
          <w:spacing w:val="-3"/>
        </w:rPr>
        <w:t xml:space="preserve">visit WP.7 website at </w:t>
      </w:r>
      <w:r w:rsidR="00FB3A29" w:rsidRPr="00FB3A29">
        <w:rPr>
          <w:spacing w:val="-3"/>
        </w:rPr>
        <w:t>http://www.unece.org/trade/agr/welcome.html</w:t>
      </w:r>
      <w:r w:rsidR="004F6A2D">
        <w:rPr>
          <w:spacing w:val="-3"/>
        </w:rPr>
        <w:t>.</w:t>
      </w:r>
    </w:p>
    <w:p w14:paraId="3D263B6B" w14:textId="76192F76" w:rsidR="00911757" w:rsidRDefault="004C0A10" w:rsidP="00D86A74">
      <w:pPr>
        <w:pStyle w:val="H1G"/>
      </w:pPr>
      <w:r>
        <w:lastRenderedPageBreak/>
        <w:tab/>
      </w:r>
      <w:r w:rsidR="00FA0913">
        <w:t>4</w:t>
      </w:r>
      <w:r w:rsidRPr="004265B4">
        <w:t>.</w:t>
      </w:r>
      <w:r w:rsidR="00911757" w:rsidRPr="004265B4">
        <w:tab/>
        <w:t>Activities of other international organizations dealing with issues of interest to the Working Party</w:t>
      </w:r>
    </w:p>
    <w:p w14:paraId="7EC23E13" w14:textId="77777777" w:rsidR="00911757" w:rsidRDefault="007C2C1A" w:rsidP="00D86A74">
      <w:pPr>
        <w:pStyle w:val="H23G"/>
      </w:pPr>
      <w:r>
        <w:tab/>
      </w:r>
      <w:r w:rsidR="00911757">
        <w:t>(a)</w:t>
      </w:r>
      <w:r w:rsidR="00911757">
        <w:tab/>
        <w:t>International Institute of Refrigeration (IIR)</w:t>
      </w:r>
    </w:p>
    <w:p w14:paraId="7CD466AB" w14:textId="5C7E2C89" w:rsidR="00911757" w:rsidRDefault="00911757" w:rsidP="00D86A74">
      <w:pPr>
        <w:pStyle w:val="SingleTxtG"/>
      </w:pPr>
      <w:r>
        <w:t xml:space="preserve">The Working Party will be informed about the </w:t>
      </w:r>
      <w:r w:rsidRPr="00D86A74">
        <w:t>results</w:t>
      </w:r>
      <w:r>
        <w:t xml:space="preserve"> of the meeting of the</w:t>
      </w:r>
      <w:r w:rsidR="003E0D7D">
        <w:t> </w:t>
      </w:r>
      <w:r>
        <w:t>IIR</w:t>
      </w:r>
      <w:r w:rsidR="00A715C6">
        <w:t xml:space="preserve"> </w:t>
      </w:r>
      <w:r w:rsidR="00A715C6">
        <w:br/>
      </w:r>
      <w:r>
        <w:t xml:space="preserve">sub-commission </w:t>
      </w:r>
      <w:r w:rsidR="00FF7E2C">
        <w:t xml:space="preserve">on refrigerated transport </w:t>
      </w:r>
      <w:r>
        <w:t xml:space="preserve">held in </w:t>
      </w:r>
      <w:r w:rsidR="00030D2E">
        <w:t>Munich</w:t>
      </w:r>
      <w:r w:rsidR="005D7615">
        <w:t xml:space="preserve">, </w:t>
      </w:r>
      <w:r w:rsidR="00030D2E">
        <w:t>Germany</w:t>
      </w:r>
      <w:r w:rsidR="00030D2E" w:rsidRPr="005D7615">
        <w:t xml:space="preserve"> </w:t>
      </w:r>
      <w:r w:rsidR="00030D2E">
        <w:t>18</w:t>
      </w:r>
      <w:r w:rsidR="004265B4">
        <w:t>-</w:t>
      </w:r>
      <w:r w:rsidR="00030D2E">
        <w:t>19</w:t>
      </w:r>
      <w:r w:rsidR="00030D2E" w:rsidRPr="005D7615">
        <w:t xml:space="preserve"> </w:t>
      </w:r>
      <w:r w:rsidR="005D7615" w:rsidRPr="005D7615">
        <w:t xml:space="preserve">April </w:t>
      </w:r>
      <w:r w:rsidR="00030D2E" w:rsidRPr="005D7615">
        <w:t>201</w:t>
      </w:r>
      <w:r w:rsidR="00030D2E">
        <w:t xml:space="preserve">8 </w:t>
      </w:r>
      <w:r w:rsidR="001934FB">
        <w:t>(</w:t>
      </w:r>
      <w:r w:rsidR="00106110">
        <w:t>i</w:t>
      </w:r>
      <w:r w:rsidR="001934FB">
        <w:t>nformal document INF.</w:t>
      </w:r>
      <w:r w:rsidR="00030D2E">
        <w:t>2</w:t>
      </w:r>
      <w:r w:rsidR="001934FB">
        <w:t>)</w:t>
      </w:r>
      <w:r w:rsidR="00C14720">
        <w:t>.</w:t>
      </w:r>
    </w:p>
    <w:p w14:paraId="7B73B36A" w14:textId="77777777" w:rsidR="00911757" w:rsidRDefault="007C2C1A" w:rsidP="00D86A74">
      <w:pPr>
        <w:pStyle w:val="H23G"/>
      </w:pPr>
      <w:r>
        <w:tab/>
      </w:r>
      <w:r w:rsidR="00911757">
        <w:t>(b)</w:t>
      </w:r>
      <w:r w:rsidR="00911757">
        <w:tab/>
      </w:r>
      <w:proofErr w:type="spellStart"/>
      <w:r w:rsidR="00911757">
        <w:t>Transfrigoroute</w:t>
      </w:r>
      <w:proofErr w:type="spellEnd"/>
      <w:r w:rsidR="00911757">
        <w:t xml:space="preserve"> </w:t>
      </w:r>
      <w:r w:rsidR="00911757" w:rsidRPr="00D86A74">
        <w:t>International</w:t>
      </w:r>
    </w:p>
    <w:p w14:paraId="20B6EF1B" w14:textId="77777777" w:rsidR="00911757" w:rsidRDefault="00911757" w:rsidP="00D86A74">
      <w:pPr>
        <w:pStyle w:val="SingleTxtG"/>
      </w:pPr>
      <w:r>
        <w:t xml:space="preserve">The representative of </w:t>
      </w:r>
      <w:proofErr w:type="spellStart"/>
      <w:r>
        <w:t>Transfrigoroute</w:t>
      </w:r>
      <w:proofErr w:type="spellEnd"/>
      <w:r>
        <w:t xml:space="preserve"> International is invited to present the recent activities of his organization.</w:t>
      </w:r>
    </w:p>
    <w:p w14:paraId="24FFB38E" w14:textId="77777777" w:rsidR="00911757" w:rsidRDefault="007C2C1A" w:rsidP="00D86A74">
      <w:pPr>
        <w:pStyle w:val="H23G"/>
      </w:pPr>
      <w:r>
        <w:tab/>
      </w:r>
      <w:r w:rsidR="006D6648">
        <w:t>(c)</w:t>
      </w:r>
      <w:r w:rsidR="006D6648">
        <w:tab/>
      </w:r>
      <w:r w:rsidR="004E7007">
        <w:t>Standardization organizations</w:t>
      </w:r>
    </w:p>
    <w:p w14:paraId="009812C6" w14:textId="77777777" w:rsidR="00911757" w:rsidRDefault="00F27D06" w:rsidP="00D86A74">
      <w:pPr>
        <w:pStyle w:val="SingleTxtG"/>
      </w:pPr>
      <w:r>
        <w:t xml:space="preserve">Delegations participating in the work </w:t>
      </w:r>
      <w:r w:rsidR="003F4624">
        <w:t>of</w:t>
      </w:r>
      <w:r>
        <w:t xml:space="preserve"> </w:t>
      </w:r>
      <w:r w:rsidR="004448C4">
        <w:t xml:space="preserve">CEN </w:t>
      </w:r>
      <w:r>
        <w:t xml:space="preserve">are invited </w:t>
      </w:r>
      <w:r w:rsidRPr="00D86A74">
        <w:t>to</w:t>
      </w:r>
      <w:r w:rsidR="004448C4">
        <w:t xml:space="preserve"> inform the </w:t>
      </w:r>
      <w:r w:rsidR="00526723">
        <w:t>Working Party</w:t>
      </w:r>
      <w:r w:rsidR="004448C4">
        <w:t xml:space="preserve"> </w:t>
      </w:r>
      <w:r w:rsidR="00526723">
        <w:t xml:space="preserve">about </w:t>
      </w:r>
      <w:r w:rsidR="0029026F">
        <w:t>progress on the development of</w:t>
      </w:r>
      <w:r w:rsidR="00703261">
        <w:t xml:space="preserve"> </w:t>
      </w:r>
      <w:r w:rsidR="00703261">
        <w:rPr>
          <w:lang w:val="en-US"/>
        </w:rPr>
        <w:t>standard</w:t>
      </w:r>
      <w:r w:rsidR="00B113BE">
        <w:rPr>
          <w:lang w:val="en-US"/>
        </w:rPr>
        <w:t>s</w:t>
      </w:r>
      <w:r w:rsidR="00703261">
        <w:rPr>
          <w:lang w:val="en-US"/>
        </w:rPr>
        <w:t xml:space="preserve"> </w:t>
      </w:r>
      <w:r w:rsidR="0029026F">
        <w:rPr>
          <w:lang w:val="en-US"/>
        </w:rPr>
        <w:t>dealing with</w:t>
      </w:r>
      <w:r w:rsidR="00703261">
        <w:rPr>
          <w:lang w:val="en-US"/>
        </w:rPr>
        <w:t xml:space="preserve"> </w:t>
      </w:r>
      <w:r w:rsidR="000A1114">
        <w:rPr>
          <w:lang w:val="en-US"/>
        </w:rPr>
        <w:t>t</w:t>
      </w:r>
      <w:r w:rsidR="00CF7A38">
        <w:rPr>
          <w:lang w:val="en-US"/>
        </w:rPr>
        <w:t xml:space="preserve">ransport under controlled temperatures </w:t>
      </w:r>
      <w:r w:rsidR="001934FB">
        <w:rPr>
          <w:lang w:val="en-US"/>
        </w:rPr>
        <w:t xml:space="preserve">and </w:t>
      </w:r>
      <w:r w:rsidR="00FF3374">
        <w:rPr>
          <w:lang w:val="en-US"/>
        </w:rPr>
        <w:t xml:space="preserve">what impact </w:t>
      </w:r>
      <w:r w:rsidR="00A715C6">
        <w:rPr>
          <w:lang w:val="en-US"/>
        </w:rPr>
        <w:t>th</w:t>
      </w:r>
      <w:r w:rsidR="00FF3374">
        <w:rPr>
          <w:lang w:val="en-US"/>
        </w:rPr>
        <w:t xml:space="preserve">ese standards are expected to have on </w:t>
      </w:r>
      <w:r w:rsidR="00A715C6">
        <w:rPr>
          <w:lang w:val="en-US"/>
        </w:rPr>
        <w:t>the ATP</w:t>
      </w:r>
      <w:r w:rsidR="00703261">
        <w:rPr>
          <w:lang w:val="en-US"/>
        </w:rPr>
        <w:t>.</w:t>
      </w:r>
    </w:p>
    <w:p w14:paraId="6514F4A5" w14:textId="6F7F6878" w:rsidR="000D66A6" w:rsidRDefault="004C0A10" w:rsidP="00D86A74">
      <w:pPr>
        <w:pStyle w:val="H1G"/>
      </w:pPr>
      <w:r>
        <w:tab/>
      </w:r>
      <w:r w:rsidR="00FA0913">
        <w:t>5</w:t>
      </w:r>
      <w:r w:rsidRPr="003A5E25">
        <w:t>.</w:t>
      </w:r>
      <w:r w:rsidR="000D66A6" w:rsidRPr="003A5E25">
        <w:tab/>
        <w:t>Status and implementation of the Agreement on the International Carriage of Perishable Foodstuffs and on the Special Equipment to be Used for such Carriage</w:t>
      </w:r>
      <w:r w:rsidR="005A2CFE" w:rsidRPr="003A5E25">
        <w:t xml:space="preserve"> (ATP)</w:t>
      </w:r>
    </w:p>
    <w:p w14:paraId="6FFA390E" w14:textId="77777777" w:rsidR="000D66A6" w:rsidRDefault="007C2C1A" w:rsidP="00D86A74">
      <w:pPr>
        <w:pStyle w:val="H23G"/>
      </w:pPr>
      <w:r>
        <w:tab/>
      </w:r>
      <w:r w:rsidR="000D66A6">
        <w:t>(a)</w:t>
      </w:r>
      <w:r w:rsidR="000D66A6">
        <w:tab/>
        <w:t xml:space="preserve">Status of application of the </w:t>
      </w:r>
      <w:r w:rsidR="000D66A6" w:rsidRPr="00D86A74">
        <w:t>Agreement</w:t>
      </w:r>
    </w:p>
    <w:p w14:paraId="6D6BAE97" w14:textId="77777777" w:rsidR="00D076DD" w:rsidRPr="00D076DD" w:rsidRDefault="00D076DD" w:rsidP="00D076DD">
      <w:pPr>
        <w:pStyle w:val="SingleTxtG"/>
      </w:pPr>
      <w:r w:rsidRPr="00D076DD">
        <w:t>There have been no new accessions to ATP since the last session and the number of Contracting Parties remains at 50</w:t>
      </w:r>
      <w:r>
        <w:t>.</w:t>
      </w:r>
    </w:p>
    <w:p w14:paraId="5715D542" w14:textId="77777777" w:rsidR="000D66A6" w:rsidRDefault="007C2C1A" w:rsidP="00D86A74">
      <w:pPr>
        <w:pStyle w:val="H23G"/>
      </w:pPr>
      <w:r>
        <w:tab/>
      </w:r>
      <w:r w:rsidR="000D66A6">
        <w:t>(b)</w:t>
      </w:r>
      <w:r w:rsidR="000D66A6">
        <w:tab/>
      </w:r>
      <w:r w:rsidR="000D66A6" w:rsidRPr="00D86A74">
        <w:t>Status</w:t>
      </w:r>
      <w:r w:rsidR="000D66A6">
        <w:t xml:space="preserve"> of amendments</w:t>
      </w:r>
    </w:p>
    <w:p w14:paraId="7BA32F4C" w14:textId="542CF806" w:rsidR="006E5980" w:rsidRPr="008B3F7F" w:rsidRDefault="000B7F31" w:rsidP="00D86A74">
      <w:pPr>
        <w:pStyle w:val="SingleTxtG"/>
        <w:rPr>
          <w:lang w:val="en-US"/>
        </w:rPr>
      </w:pPr>
      <w:r w:rsidRPr="008B3F7F">
        <w:rPr>
          <w:lang w:val="en-US"/>
        </w:rPr>
        <w:t xml:space="preserve">Proposed </w:t>
      </w:r>
      <w:r w:rsidR="0029026F" w:rsidRPr="008B3F7F">
        <w:rPr>
          <w:lang w:val="en-US"/>
        </w:rPr>
        <w:t>amendments</w:t>
      </w:r>
      <w:r w:rsidR="000620BB" w:rsidRPr="008B3F7F">
        <w:rPr>
          <w:lang w:val="en-US"/>
        </w:rPr>
        <w:t xml:space="preserve"> </w:t>
      </w:r>
      <w:r w:rsidR="0029026F" w:rsidRPr="008B3F7F">
        <w:rPr>
          <w:lang w:val="en-US"/>
        </w:rPr>
        <w:t xml:space="preserve">to </w:t>
      </w:r>
      <w:r w:rsidR="002605EF" w:rsidRPr="008B3F7F">
        <w:rPr>
          <w:lang w:val="en-US"/>
        </w:rPr>
        <w:t xml:space="preserve">the </w:t>
      </w:r>
      <w:r w:rsidR="0029026F" w:rsidRPr="008B3F7F">
        <w:rPr>
          <w:lang w:val="en-US"/>
        </w:rPr>
        <w:t xml:space="preserve">ATP </w:t>
      </w:r>
      <w:r w:rsidR="00CF7A38" w:rsidRPr="008B3F7F">
        <w:t xml:space="preserve">adopted by WP.11 at its </w:t>
      </w:r>
      <w:r w:rsidR="00D076DD" w:rsidRPr="008B3F7F">
        <w:t>seventy-</w:t>
      </w:r>
      <w:r w:rsidR="00435250" w:rsidRPr="008B3F7F">
        <w:t xml:space="preserve">second </w:t>
      </w:r>
      <w:r w:rsidR="001014AA" w:rsidRPr="008B3F7F">
        <w:t xml:space="preserve">session in </w:t>
      </w:r>
      <w:r w:rsidR="00435250" w:rsidRPr="008B3F7F">
        <w:t>2016</w:t>
      </w:r>
      <w:r w:rsidR="00171D8C" w:rsidRPr="008B3F7F">
        <w:t>,</w:t>
      </w:r>
      <w:r w:rsidR="0029026F" w:rsidRPr="008B3F7F">
        <w:t xml:space="preserve"> and contained in Annex I to the report of that session (ECE/TRANS/WP.11/</w:t>
      </w:r>
      <w:r w:rsidR="00435250" w:rsidRPr="008B3F7F">
        <w:t>235</w:t>
      </w:r>
      <w:r w:rsidR="0029026F" w:rsidRPr="008B3F7F">
        <w:t>)</w:t>
      </w:r>
      <w:r w:rsidR="001934FB" w:rsidRPr="008B3F7F">
        <w:t>,</w:t>
      </w:r>
      <w:r w:rsidR="0029026F" w:rsidRPr="008B3F7F">
        <w:t xml:space="preserve"> </w:t>
      </w:r>
      <w:r w:rsidR="00276633" w:rsidRPr="008B3F7F">
        <w:rPr>
          <w:lang w:val="en-US"/>
        </w:rPr>
        <w:t>(</w:t>
      </w:r>
      <w:r w:rsidR="00D076DD" w:rsidRPr="008B3F7F">
        <w:rPr>
          <w:lang w:val="en-US"/>
        </w:rPr>
        <w:t>depositary</w:t>
      </w:r>
      <w:r w:rsidR="00DD59C0" w:rsidRPr="008B3F7F">
        <w:rPr>
          <w:lang w:val="en-US"/>
        </w:rPr>
        <w:t xml:space="preserve"> </w:t>
      </w:r>
      <w:r w:rsidR="00276633" w:rsidRPr="008B3F7F">
        <w:rPr>
          <w:lang w:val="en-US"/>
        </w:rPr>
        <w:t>notification C.N.</w:t>
      </w:r>
      <w:r w:rsidR="002605EF" w:rsidRPr="008B3F7F">
        <w:rPr>
          <w:lang w:val="en-US"/>
        </w:rPr>
        <w:t>58</w:t>
      </w:r>
      <w:r w:rsidR="00D076DD" w:rsidRPr="008B3F7F">
        <w:rPr>
          <w:lang w:val="en-US"/>
        </w:rPr>
        <w:t>.</w:t>
      </w:r>
      <w:r w:rsidR="002605EF" w:rsidRPr="008B3F7F">
        <w:rPr>
          <w:lang w:val="en-US"/>
        </w:rPr>
        <w:t>2017</w:t>
      </w:r>
      <w:r w:rsidR="00276633" w:rsidRPr="008B3F7F">
        <w:rPr>
          <w:lang w:val="en-US"/>
        </w:rPr>
        <w:t xml:space="preserve">.TREATIES-XI.B.22), </w:t>
      </w:r>
      <w:r w:rsidR="00296AB7" w:rsidRPr="008B3F7F">
        <w:t xml:space="preserve">are deemed accepted as of </w:t>
      </w:r>
      <w:r w:rsidR="008B3F7F" w:rsidRPr="008B3F7F">
        <w:t>8</w:t>
      </w:r>
      <w:r w:rsidR="008B3F7F">
        <w:t> </w:t>
      </w:r>
      <w:r w:rsidR="008B3F7F" w:rsidRPr="008B3F7F">
        <w:t xml:space="preserve">May 2018 </w:t>
      </w:r>
      <w:r w:rsidR="00296AB7" w:rsidRPr="008B3F7F">
        <w:t>(</w:t>
      </w:r>
      <w:r w:rsidR="00D076DD" w:rsidRPr="008B3F7F">
        <w:rPr>
          <w:lang w:val="en-US"/>
        </w:rPr>
        <w:t>depositary</w:t>
      </w:r>
      <w:r w:rsidR="00296AB7" w:rsidRPr="008B3F7F">
        <w:rPr>
          <w:lang w:val="en-US"/>
        </w:rPr>
        <w:t xml:space="preserve"> notification C.N.</w:t>
      </w:r>
      <w:r w:rsidR="00435250" w:rsidRPr="008B3F7F">
        <w:rPr>
          <w:lang w:val="en-US"/>
        </w:rPr>
        <w:t>244</w:t>
      </w:r>
      <w:r w:rsidR="00EE460C" w:rsidRPr="008B3F7F">
        <w:rPr>
          <w:lang w:val="en-US"/>
        </w:rPr>
        <w:t>.</w:t>
      </w:r>
      <w:r w:rsidR="00435250" w:rsidRPr="008B3F7F">
        <w:rPr>
          <w:lang w:val="en-US"/>
        </w:rPr>
        <w:t>2018</w:t>
      </w:r>
      <w:r w:rsidR="00296AB7" w:rsidRPr="008B3F7F">
        <w:rPr>
          <w:lang w:val="en-US"/>
        </w:rPr>
        <w:t xml:space="preserve">.TREATIES-XI.B.22), for entry into force on </w:t>
      </w:r>
      <w:r w:rsidR="00435250" w:rsidRPr="008B3F7F">
        <w:rPr>
          <w:lang w:val="en-US"/>
        </w:rPr>
        <w:t xml:space="preserve">8 November </w:t>
      </w:r>
      <w:r w:rsidR="00EE460C" w:rsidRPr="008B3F7F">
        <w:rPr>
          <w:lang w:val="en-US"/>
        </w:rPr>
        <w:t>2018</w:t>
      </w:r>
      <w:r w:rsidR="00296AB7" w:rsidRPr="008B3F7F">
        <w:rPr>
          <w:lang w:val="en-US"/>
        </w:rPr>
        <w:t>.</w:t>
      </w:r>
    </w:p>
    <w:p w14:paraId="3E5A6D25" w14:textId="49EB833C" w:rsidR="00F93B19" w:rsidRPr="008B3F7F" w:rsidRDefault="00183536" w:rsidP="00D86A74">
      <w:pPr>
        <w:pStyle w:val="SingleTxtG"/>
        <w:rPr>
          <w:color w:val="000000"/>
          <w:lang w:eastAsia="en-GB"/>
        </w:rPr>
      </w:pPr>
      <w:r w:rsidRPr="008B3F7F">
        <w:t xml:space="preserve">Proposed </w:t>
      </w:r>
      <w:r w:rsidR="00C864AB" w:rsidRPr="008B3F7F">
        <w:t xml:space="preserve">corrections </w:t>
      </w:r>
      <w:r w:rsidRPr="008B3F7F">
        <w:t xml:space="preserve">to the ATP adopted at the </w:t>
      </w:r>
      <w:r w:rsidR="00EE460C" w:rsidRPr="008B3F7F">
        <w:t>seventy-</w:t>
      </w:r>
      <w:r w:rsidR="00435250" w:rsidRPr="008B3F7F">
        <w:t xml:space="preserve">third </w:t>
      </w:r>
      <w:r w:rsidR="00D70230" w:rsidRPr="008B3F7F">
        <w:t>s</w:t>
      </w:r>
      <w:r w:rsidRPr="008B3F7F">
        <w:t xml:space="preserve">ession of WP.11 </w:t>
      </w:r>
      <w:r w:rsidR="008704E3" w:rsidRPr="008B3F7F">
        <w:t xml:space="preserve">in </w:t>
      </w:r>
      <w:r w:rsidR="00435250" w:rsidRPr="008B3F7F">
        <w:t xml:space="preserve">2017 </w:t>
      </w:r>
      <w:r w:rsidR="00CF7A38" w:rsidRPr="008B3F7F">
        <w:t>(ECE/TRANS/WP.11/</w:t>
      </w:r>
      <w:r w:rsidR="00435250" w:rsidRPr="008B3F7F">
        <w:t>237</w:t>
      </w:r>
      <w:r w:rsidR="00C864AB" w:rsidRPr="008B3F7F">
        <w:t>, Anne</w:t>
      </w:r>
      <w:r w:rsidR="00435250" w:rsidRPr="008B3F7F">
        <w:t>x</w:t>
      </w:r>
      <w:r w:rsidR="00C864AB" w:rsidRPr="008B3F7F">
        <w:t xml:space="preserve"> II</w:t>
      </w:r>
      <w:r w:rsidRPr="008B3F7F">
        <w:t xml:space="preserve">) were notified to ATP Contracting Parties by the United Nations Treaty Section on </w:t>
      </w:r>
      <w:r w:rsidR="00435250" w:rsidRPr="008B3F7F">
        <w:t xml:space="preserve">6 </w:t>
      </w:r>
      <w:r w:rsidR="00EE460C" w:rsidRPr="008B3F7F">
        <w:t xml:space="preserve">February </w:t>
      </w:r>
      <w:r w:rsidR="00435250" w:rsidRPr="008B3F7F">
        <w:t xml:space="preserve">2018 </w:t>
      </w:r>
      <w:r w:rsidR="007A7D48" w:rsidRPr="008B3F7F">
        <w:rPr>
          <w:color w:val="000000"/>
          <w:lang w:eastAsia="en-GB"/>
        </w:rPr>
        <w:t>(</w:t>
      </w:r>
      <w:r w:rsidR="00C864AB" w:rsidRPr="008B3F7F">
        <w:rPr>
          <w:color w:val="000000"/>
          <w:lang w:eastAsia="en-GB"/>
        </w:rPr>
        <w:t>C.N.</w:t>
      </w:r>
      <w:proofErr w:type="gramStart"/>
      <w:r w:rsidR="00435250" w:rsidRPr="008B3F7F">
        <w:rPr>
          <w:color w:val="000000"/>
          <w:lang w:eastAsia="en-GB"/>
        </w:rPr>
        <w:t>70</w:t>
      </w:r>
      <w:r w:rsidR="003232F7" w:rsidRPr="008B3F7F">
        <w:rPr>
          <w:color w:val="000000"/>
          <w:lang w:eastAsia="en-GB"/>
        </w:rPr>
        <w:t>.</w:t>
      </w:r>
      <w:r w:rsidR="00435250" w:rsidRPr="008B3F7F">
        <w:rPr>
          <w:color w:val="000000"/>
          <w:lang w:eastAsia="en-GB"/>
        </w:rPr>
        <w:t>2018</w:t>
      </w:r>
      <w:r w:rsidR="00C864AB" w:rsidRPr="008B3F7F">
        <w:rPr>
          <w:color w:val="000000"/>
          <w:lang w:eastAsia="en-GB"/>
        </w:rPr>
        <w:t>.TREATIES</w:t>
      </w:r>
      <w:proofErr w:type="gramEnd"/>
      <w:r w:rsidR="00C864AB" w:rsidRPr="008B3F7F">
        <w:rPr>
          <w:color w:val="000000"/>
          <w:lang w:eastAsia="en-GB"/>
        </w:rPr>
        <w:t>-XI.B.22).</w:t>
      </w:r>
      <w:r w:rsidR="004574DE" w:rsidRPr="008B3F7F">
        <w:rPr>
          <w:color w:val="000000"/>
          <w:lang w:eastAsia="en-GB"/>
        </w:rPr>
        <w:t xml:space="preserve"> Corrections were deemed accepted on </w:t>
      </w:r>
      <w:r w:rsidR="008B3F7F">
        <w:rPr>
          <w:color w:val="000000"/>
          <w:lang w:eastAsia="en-GB"/>
        </w:rPr>
        <w:t>7</w:t>
      </w:r>
      <w:r w:rsidR="00435250" w:rsidRPr="008B3F7F">
        <w:rPr>
          <w:color w:val="000000"/>
          <w:lang w:eastAsia="en-GB"/>
        </w:rPr>
        <w:t xml:space="preserve"> </w:t>
      </w:r>
      <w:r w:rsidR="003232F7" w:rsidRPr="008B3F7F">
        <w:rPr>
          <w:color w:val="000000"/>
          <w:lang w:eastAsia="en-GB"/>
        </w:rPr>
        <w:t xml:space="preserve">May </w:t>
      </w:r>
      <w:r w:rsidR="00435250" w:rsidRPr="008B3F7F">
        <w:rPr>
          <w:color w:val="000000"/>
          <w:lang w:eastAsia="en-GB"/>
        </w:rPr>
        <w:t xml:space="preserve">2018 </w:t>
      </w:r>
      <w:r w:rsidR="004574DE" w:rsidRPr="008B3F7F">
        <w:rPr>
          <w:color w:val="000000"/>
          <w:lang w:eastAsia="en-GB"/>
        </w:rPr>
        <w:t>(C.N.</w:t>
      </w:r>
      <w:proofErr w:type="gramStart"/>
      <w:r w:rsidR="00435250" w:rsidRPr="008B3F7F">
        <w:rPr>
          <w:color w:val="000000"/>
          <w:lang w:eastAsia="en-GB"/>
        </w:rPr>
        <w:t>240</w:t>
      </w:r>
      <w:r w:rsidR="003232F7" w:rsidRPr="008B3F7F">
        <w:rPr>
          <w:color w:val="000000"/>
          <w:lang w:eastAsia="en-GB"/>
        </w:rPr>
        <w:t>.</w:t>
      </w:r>
      <w:r w:rsidR="00435250" w:rsidRPr="008B3F7F">
        <w:rPr>
          <w:color w:val="000000"/>
          <w:lang w:eastAsia="en-GB"/>
        </w:rPr>
        <w:t>2018</w:t>
      </w:r>
      <w:r w:rsidR="004574DE" w:rsidRPr="008B3F7F">
        <w:rPr>
          <w:color w:val="000000"/>
          <w:lang w:eastAsia="en-GB"/>
        </w:rPr>
        <w:t>.TREATIES</w:t>
      </w:r>
      <w:proofErr w:type="gramEnd"/>
      <w:r w:rsidR="004574DE" w:rsidRPr="008B3F7F">
        <w:rPr>
          <w:color w:val="000000"/>
          <w:lang w:eastAsia="en-GB"/>
        </w:rPr>
        <w:t>-XI.B.22).</w:t>
      </w:r>
    </w:p>
    <w:p w14:paraId="384DCA08" w14:textId="77777777" w:rsidR="000D66A6" w:rsidRDefault="007C2C1A" w:rsidP="00D86A74">
      <w:pPr>
        <w:pStyle w:val="H23G"/>
      </w:pPr>
      <w:r>
        <w:tab/>
      </w:r>
      <w:r w:rsidR="000D66A6">
        <w:t>(c)</w:t>
      </w:r>
      <w:r w:rsidR="000D66A6">
        <w:tab/>
        <w:t>Test stations officially designated by the competent authorities of countries Parties to ATP</w:t>
      </w:r>
    </w:p>
    <w:p w14:paraId="1B4C774A" w14:textId="77777777" w:rsidR="000D66A6" w:rsidRDefault="000D66A6" w:rsidP="00D86A74">
      <w:pPr>
        <w:pStyle w:val="SingleTxtG"/>
      </w:pPr>
      <w:r>
        <w:t xml:space="preserve">The current list of </w:t>
      </w:r>
      <w:r w:rsidR="00F16B21">
        <w:t xml:space="preserve">officially designated </w:t>
      </w:r>
      <w:r>
        <w:t xml:space="preserve">test stations </w:t>
      </w:r>
      <w:r w:rsidRPr="00D86A74">
        <w:t>appears</w:t>
      </w:r>
      <w:r>
        <w:t xml:space="preserve"> at the following web link: </w:t>
      </w:r>
      <w:hyperlink r:id="rId9" w:history="1">
        <w:r w:rsidR="003232F7" w:rsidRPr="00326991">
          <w:rPr>
            <w:rStyle w:val="Hyperlink"/>
          </w:rPr>
          <w:t>http://www.unece.org/trans/main/wp11/teststationsnew.html</w:t>
        </w:r>
      </w:hyperlink>
      <w:r w:rsidR="004F6A2D">
        <w:t>.</w:t>
      </w:r>
    </w:p>
    <w:p w14:paraId="5F891850" w14:textId="77777777" w:rsidR="000D66A6" w:rsidRDefault="007C2C1A" w:rsidP="00D86A74">
      <w:pPr>
        <w:pStyle w:val="H23G"/>
      </w:pPr>
      <w:r>
        <w:tab/>
      </w:r>
      <w:r w:rsidR="000D66A6">
        <w:t>(d)</w:t>
      </w:r>
      <w:r w:rsidR="000D66A6">
        <w:tab/>
        <w:t xml:space="preserve">Exchange of information among Parties under Article 6 of </w:t>
      </w:r>
      <w:r w:rsidR="000D66A6" w:rsidRPr="00D86A74">
        <w:t>ATP</w:t>
      </w:r>
    </w:p>
    <w:p w14:paraId="2976AB60" w14:textId="3EFF3933" w:rsidR="00022D6E" w:rsidRDefault="005C7247" w:rsidP="00D86A74">
      <w:pPr>
        <w:pStyle w:val="SingleTxtG"/>
      </w:pPr>
      <w:r>
        <w:t xml:space="preserve">At </w:t>
      </w:r>
      <w:r w:rsidR="0095577D">
        <w:t>the</w:t>
      </w:r>
      <w:r>
        <w:t xml:space="preserve"> </w:t>
      </w:r>
      <w:r w:rsidR="00861D28">
        <w:t>last</w:t>
      </w:r>
      <w:r w:rsidR="00BF17E4">
        <w:t xml:space="preserve"> session</w:t>
      </w:r>
      <w:r>
        <w:t xml:space="preserve">, </w:t>
      </w:r>
      <w:r w:rsidR="00182F50">
        <w:t xml:space="preserve">the </w:t>
      </w:r>
      <w:r w:rsidR="00A459D8">
        <w:t xml:space="preserve">WP.11 thanked the </w:t>
      </w:r>
      <w:r w:rsidR="005824F2">
        <w:t>23</w:t>
      </w:r>
      <w:r w:rsidR="005824F2" w:rsidRPr="00E21EC8">
        <w:t xml:space="preserve"> </w:t>
      </w:r>
      <w:r w:rsidR="00182F50" w:rsidRPr="00E21EC8">
        <w:t>countries that had provided data in response to the questionnaire on t</w:t>
      </w:r>
      <w:r w:rsidR="00A459D8">
        <w:t xml:space="preserve">he implementation of ATP in </w:t>
      </w:r>
      <w:r w:rsidR="005824F2">
        <w:t>2016</w:t>
      </w:r>
      <w:r w:rsidR="005824F2" w:rsidRPr="00E21EC8">
        <w:t xml:space="preserve"> </w:t>
      </w:r>
      <w:r w:rsidR="00182F50" w:rsidRPr="00E21EC8">
        <w:t xml:space="preserve">and stressed that it was mandatory to have information from all ATP </w:t>
      </w:r>
      <w:r w:rsidR="00182F50" w:rsidRPr="00D86A74">
        <w:t>contracting</w:t>
      </w:r>
      <w:r w:rsidR="00182F50" w:rsidRPr="00E21EC8">
        <w:t xml:space="preserve"> parties and that it was a means of harmonizing implementation of the agreement.</w:t>
      </w:r>
      <w:r>
        <w:t xml:space="preserve"> </w:t>
      </w:r>
      <w:r w:rsidR="00EF779D">
        <w:t xml:space="preserve">The </w:t>
      </w:r>
      <w:r w:rsidR="000D1572">
        <w:t xml:space="preserve">information </w:t>
      </w:r>
      <w:r w:rsidR="00EF779D">
        <w:t xml:space="preserve">received </w:t>
      </w:r>
      <w:r w:rsidR="00DF5856">
        <w:t xml:space="preserve">for the </w:t>
      </w:r>
      <w:r w:rsidR="005C4C87">
        <w:t xml:space="preserve">year </w:t>
      </w:r>
      <w:r w:rsidR="005824F2">
        <w:t xml:space="preserve">2017 </w:t>
      </w:r>
      <w:r w:rsidR="000D1572">
        <w:t xml:space="preserve">is </w:t>
      </w:r>
      <w:r w:rsidR="00EF779D">
        <w:t>presented in ECE/TRANS/WP.11/</w:t>
      </w:r>
      <w:r w:rsidR="005824F2">
        <w:t>2018</w:t>
      </w:r>
      <w:r w:rsidR="0063254E">
        <w:t>/</w:t>
      </w:r>
      <w:r w:rsidR="00A459D8">
        <w:t>1</w:t>
      </w:r>
      <w:r w:rsidR="00EF779D">
        <w:t>.</w:t>
      </w:r>
      <w:r w:rsidR="00F93B19">
        <w:t xml:space="preserve"> Countries were also asked to respond to </w:t>
      </w:r>
      <w:r w:rsidR="00A459D8">
        <w:lastRenderedPageBreak/>
        <w:t>additional question</w:t>
      </w:r>
      <w:r w:rsidR="005824F2">
        <w:t>s</w:t>
      </w:r>
      <w:r w:rsidR="00F93B19">
        <w:t xml:space="preserve"> regarding implementation of the ATP</w:t>
      </w:r>
      <w:r w:rsidR="0099306C">
        <w:t xml:space="preserve">, answers received by the secretariat </w:t>
      </w:r>
      <w:r w:rsidR="00696132">
        <w:t>are included</w:t>
      </w:r>
      <w:r w:rsidR="0099306C">
        <w:t xml:space="preserve"> in the annex</w:t>
      </w:r>
      <w:r w:rsidR="005824F2">
        <w:t>es</w:t>
      </w:r>
      <w:r w:rsidR="0099306C">
        <w:t xml:space="preserve"> to document ECE/TRANS/WP.11/</w:t>
      </w:r>
      <w:r w:rsidR="005824F2">
        <w:t>2018</w:t>
      </w:r>
      <w:r w:rsidR="0099306C">
        <w:t>/1</w:t>
      </w:r>
      <w:r w:rsidR="00F93B19">
        <w:t>.</w:t>
      </w:r>
    </w:p>
    <w:p w14:paraId="48995472" w14:textId="118ACE4C" w:rsidR="006C2520" w:rsidRDefault="000C532D" w:rsidP="00D86A74">
      <w:pPr>
        <w:pStyle w:val="SingleTxtG"/>
      </w:pPr>
      <w:r>
        <w:t>At the request o</w:t>
      </w:r>
      <w:r w:rsidR="005824F2">
        <w:t xml:space="preserve">f the Working Party at its seventy-third session, the secretariat sent a letter to all contracting parties </w:t>
      </w:r>
      <w:r>
        <w:t xml:space="preserve">requesting them to fulfil their obligation under article 6 of ATP of replying to the annual questionnaire and to update the contact information for competent authorities and test stations. All the information received by the secretariat is included in the list of competent authorities and officially designated test stations at </w:t>
      </w:r>
      <w:hyperlink r:id="rId10" w:history="1">
        <w:r w:rsidRPr="00326991">
          <w:rPr>
            <w:rStyle w:val="Hyperlink"/>
          </w:rPr>
          <w:t>http://www.unece.org/trans/main/wp11/teststationsnew.html</w:t>
        </w:r>
      </w:hyperlink>
      <w:r>
        <w:t>.</w:t>
      </w:r>
    </w:p>
    <w:p w14:paraId="3D4979B3" w14:textId="3DE0C2A6" w:rsidR="009B3A38" w:rsidRDefault="007C2C1A" w:rsidP="00D86A74">
      <w:pPr>
        <w:pStyle w:val="H23G"/>
      </w:pPr>
      <w:r>
        <w:tab/>
      </w:r>
      <w:r w:rsidR="009B3A38">
        <w:t>(e</w:t>
      </w:r>
      <w:r w:rsidR="009B3A38" w:rsidRPr="009B3A38">
        <w:t>)</w:t>
      </w:r>
      <w:r w:rsidR="009B3A38" w:rsidRPr="009B3A38">
        <w:tab/>
        <w:t xml:space="preserve">Exchange of </w:t>
      </w:r>
      <w:r w:rsidR="009B3A38">
        <w:t>good practices for better implementation of ATP</w:t>
      </w:r>
    </w:p>
    <w:p w14:paraId="729835B7" w14:textId="7DB690BD" w:rsidR="00BA5B03" w:rsidRPr="00BA5B03" w:rsidRDefault="003A4E67" w:rsidP="003A4E67">
      <w:pPr>
        <w:pStyle w:val="SingleTxtG"/>
      </w:pPr>
      <w:r>
        <w:t>The Working Party may wish to consider any information or question regarding good practices raised under this item</w:t>
      </w:r>
      <w:r w:rsidRPr="00543644">
        <w:t>.</w:t>
      </w:r>
    </w:p>
    <w:p w14:paraId="31986A1D" w14:textId="77777777" w:rsidR="00543644" w:rsidRPr="00543644" w:rsidRDefault="007C2C1A" w:rsidP="00D86A74">
      <w:pPr>
        <w:pStyle w:val="H23G"/>
      </w:pPr>
      <w:r>
        <w:tab/>
      </w:r>
      <w:r w:rsidR="00543644">
        <w:t>(f</w:t>
      </w:r>
      <w:r w:rsidR="00543644" w:rsidRPr="00543644">
        <w:t>)</w:t>
      </w:r>
      <w:r w:rsidR="00543644" w:rsidRPr="00543644">
        <w:tab/>
      </w:r>
      <w:r w:rsidR="00543644" w:rsidRPr="00D86A74">
        <w:t>Interpretation</w:t>
      </w:r>
      <w:r w:rsidR="00543644">
        <w:t xml:space="preserve"> of </w:t>
      </w:r>
      <w:r w:rsidR="00543644" w:rsidRPr="00543644">
        <w:t>ATP</w:t>
      </w:r>
    </w:p>
    <w:p w14:paraId="5E54DEED" w14:textId="5D690CE8" w:rsidR="00106110" w:rsidRDefault="00106110" w:rsidP="00106110">
      <w:pPr>
        <w:pStyle w:val="H23G"/>
      </w:pPr>
      <w:r>
        <w:rPr>
          <w:szCs w:val="28"/>
          <w:lang w:val="en-US"/>
        </w:rPr>
        <w:tab/>
      </w:r>
      <w:r>
        <w:rPr>
          <w:szCs w:val="28"/>
          <w:lang w:val="en-US"/>
        </w:rPr>
        <w:tab/>
      </w:r>
      <w:r w:rsidRPr="003D29D8">
        <w:rPr>
          <w:szCs w:val="28"/>
          <w:lang w:val="en-US"/>
        </w:rPr>
        <w:t xml:space="preserve">Explanations regarding the procedure for checking the refrigerated equipment in service, manufactured after </w:t>
      </w:r>
      <w:r>
        <w:rPr>
          <w:szCs w:val="28"/>
          <w:lang w:val="en-US"/>
        </w:rPr>
        <w:t xml:space="preserve">2 January </w:t>
      </w:r>
      <w:r w:rsidRPr="003D29D8">
        <w:rPr>
          <w:szCs w:val="28"/>
          <w:lang w:val="en-US"/>
        </w:rPr>
        <w:t>2012</w:t>
      </w:r>
    </w:p>
    <w:p w14:paraId="0E2CF350" w14:textId="4F0F0A97" w:rsidR="00A11886" w:rsidRDefault="00A11886" w:rsidP="00A11886">
      <w:pPr>
        <w:pStyle w:val="H23G"/>
        <w:jc w:val="both"/>
      </w:pPr>
      <w:r>
        <w:tab/>
      </w:r>
      <w:r>
        <w:tab/>
      </w:r>
      <w:r w:rsidR="00D3408B">
        <w:t>Proposed amendment to Annex 1, Appendix 2, paragraph 6.5: Cool down test, measuring the outside temperature</w:t>
      </w:r>
    </w:p>
    <w:p w14:paraId="6D7F0699" w14:textId="7717E5D3" w:rsidR="00A11886" w:rsidRDefault="00A11886" w:rsidP="00A11886">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r w:rsidR="00D3408B">
        <w:t>Finland</w:t>
      </w:r>
      <w:r>
        <w:t xml:space="preserve"> (ECE/TRANS/WP.11/2018/1</w:t>
      </w:r>
      <w:r w:rsidR="00D3408B">
        <w:t>5</w:t>
      </w:r>
      <w:r>
        <w:t>).</w:t>
      </w:r>
    </w:p>
    <w:p w14:paraId="021983F0" w14:textId="2260A851" w:rsidR="00B04942" w:rsidRDefault="00B04942" w:rsidP="00B04942">
      <w:pPr>
        <w:pStyle w:val="H23G"/>
        <w:jc w:val="both"/>
      </w:pPr>
      <w:r>
        <w:tab/>
      </w:r>
      <w:r>
        <w:tab/>
      </w:r>
      <w:r w:rsidRPr="00B04942">
        <w:t>Explanations regarding the procedure for checking the refrigerated equipment in service, manufactured after January 2, 2012</w:t>
      </w:r>
    </w:p>
    <w:p w14:paraId="3F2BAA56" w14:textId="093375CF" w:rsidR="00543644" w:rsidRPr="009B3A38" w:rsidRDefault="00543644" w:rsidP="00D86A74">
      <w:pPr>
        <w:pStyle w:val="SingleTxtG"/>
      </w:pPr>
      <w:r>
        <w:t xml:space="preserve">The </w:t>
      </w:r>
      <w:r w:rsidR="00D3408B" w:rsidRPr="00D422FE">
        <w:t>Working</w:t>
      </w:r>
      <w:r w:rsidR="00D3408B" w:rsidRPr="008A333E">
        <w:t xml:space="preserve"> Party</w:t>
      </w:r>
      <w:r>
        <w:t xml:space="preserve"> </w:t>
      </w:r>
      <w:r w:rsidR="005C4C87">
        <w:t xml:space="preserve">may wish to consider </w:t>
      </w:r>
      <w:r w:rsidR="00106110">
        <w:t xml:space="preserve">the </w:t>
      </w:r>
      <w:r w:rsidR="005C4C87">
        <w:t>qu</w:t>
      </w:r>
      <w:r>
        <w:t>estion</w:t>
      </w:r>
      <w:r w:rsidR="00106110">
        <w:t>s</w:t>
      </w:r>
      <w:r>
        <w:t xml:space="preserve"> of interpretation </w:t>
      </w:r>
      <w:r w:rsidR="00106110">
        <w:t>submitted by the Russian Federation (informal document INF.3)</w:t>
      </w:r>
      <w:r w:rsidRPr="00543644">
        <w:t>.</w:t>
      </w:r>
    </w:p>
    <w:p w14:paraId="093269E1" w14:textId="163B2BE4" w:rsidR="00EF779D" w:rsidRPr="004C0A10" w:rsidRDefault="004C0A10" w:rsidP="00D86A74">
      <w:pPr>
        <w:pStyle w:val="H1G"/>
      </w:pPr>
      <w:r>
        <w:tab/>
      </w:r>
      <w:r w:rsidR="00FA0913">
        <w:t>6</w:t>
      </w:r>
      <w:r>
        <w:t>.</w:t>
      </w:r>
      <w:r w:rsidR="00EF779D">
        <w:tab/>
        <w:t xml:space="preserve">Proposals of </w:t>
      </w:r>
      <w:r w:rsidR="00EF779D" w:rsidRPr="00D86A74">
        <w:t>amendments</w:t>
      </w:r>
      <w:r w:rsidR="00EF779D">
        <w:t xml:space="preserve"> to ATP</w:t>
      </w:r>
    </w:p>
    <w:p w14:paraId="6E149EE6" w14:textId="77777777" w:rsidR="00EF779D" w:rsidRDefault="007C2C1A" w:rsidP="00D86A74">
      <w:pPr>
        <w:pStyle w:val="H23G"/>
      </w:pPr>
      <w:r>
        <w:tab/>
      </w:r>
      <w:r w:rsidR="00EF779D">
        <w:t>(a)</w:t>
      </w:r>
      <w:r w:rsidR="00EF779D">
        <w:tab/>
        <w:t xml:space="preserve">Pending </w:t>
      </w:r>
      <w:r w:rsidR="00EF779D" w:rsidRPr="00D86A74">
        <w:t>proposals</w:t>
      </w:r>
    </w:p>
    <w:p w14:paraId="0535AE18" w14:textId="77777777" w:rsidR="003E1FD7" w:rsidRDefault="003E1FD7" w:rsidP="003608AA">
      <w:pPr>
        <w:pStyle w:val="H23G"/>
        <w:jc w:val="both"/>
      </w:pPr>
      <w:r>
        <w:tab/>
      </w:r>
      <w:r>
        <w:tab/>
      </w:r>
      <w:r w:rsidRPr="003E1FD7">
        <w:t xml:space="preserve">Additions to Appendix 1 to Annex 2 to the ATP </w:t>
      </w:r>
      <w:proofErr w:type="gramStart"/>
      <w:r w:rsidRPr="003E1FD7">
        <w:t>with regard to</w:t>
      </w:r>
      <w:proofErr w:type="gramEnd"/>
      <w:r w:rsidRPr="003E1FD7">
        <w:t xml:space="preserve"> references to the national standards of the Russian Federation along with references to European regional standards</w:t>
      </w:r>
    </w:p>
    <w:p w14:paraId="776474B4" w14:textId="77777777" w:rsidR="003E1FD7" w:rsidRDefault="003E1FD7" w:rsidP="003E1FD7">
      <w:pPr>
        <w:pStyle w:val="SingleTxtG"/>
      </w:pPr>
      <w:r w:rsidRPr="008A333E">
        <w:t xml:space="preserve">The </w:t>
      </w:r>
      <w:r w:rsidRPr="00D422FE">
        <w:t>Working</w:t>
      </w:r>
      <w:r w:rsidRPr="008A333E">
        <w:t xml:space="preserve"> Party </w:t>
      </w:r>
      <w:r>
        <w:t>may wish to discuss</w:t>
      </w:r>
      <w:r w:rsidRPr="008A333E">
        <w:t xml:space="preserve"> </w:t>
      </w:r>
      <w:r>
        <w:t>the proposal by the Russian Federation (ECE/TRANS/WP.11/2018/3).</w:t>
      </w:r>
    </w:p>
    <w:p w14:paraId="2820C64E" w14:textId="2E649673" w:rsidR="00431315" w:rsidRDefault="00D422FE" w:rsidP="00431315">
      <w:pPr>
        <w:pStyle w:val="H23G"/>
      </w:pPr>
      <w:r>
        <w:tab/>
      </w:r>
      <w:r w:rsidR="00431315">
        <w:tab/>
      </w:r>
      <w:r w:rsidR="00BA5B03">
        <w:t>Amendments to Annex 1, Appendix 2, paragraph 3.2.6 and to Annex 1, Appendix 3</w:t>
      </w:r>
    </w:p>
    <w:p w14:paraId="2DA89732" w14:textId="42911B05" w:rsidR="00FA1C7F" w:rsidRDefault="00FA1C7F" w:rsidP="00FA1C7F">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r w:rsidR="001F04FD">
        <w:t xml:space="preserve">the </w:t>
      </w:r>
      <w:r w:rsidR="00BA5B03">
        <w:t>United Kingdom</w:t>
      </w:r>
      <w:r>
        <w:t xml:space="preserve"> (ECE/TRANS/WP.11/201</w:t>
      </w:r>
      <w:r w:rsidR="00BA5B03">
        <w:t>8</w:t>
      </w:r>
      <w:r>
        <w:t>/</w:t>
      </w:r>
      <w:r w:rsidR="00BA5B03">
        <w:t>5</w:t>
      </w:r>
      <w:r>
        <w:t>).</w:t>
      </w:r>
    </w:p>
    <w:p w14:paraId="40D26438" w14:textId="38F0C623" w:rsidR="00FD40E7" w:rsidRDefault="00FD40E7" w:rsidP="003608AA">
      <w:pPr>
        <w:pStyle w:val="H23G"/>
        <w:jc w:val="both"/>
      </w:pPr>
      <w:r>
        <w:tab/>
      </w:r>
      <w:r>
        <w:tab/>
        <w:t>Clarification in ATP regarding the overall coefficient of heat transfer of the bodies of special equipment (the K coefficient), replacing the margin of error with uncertainty, and in the ATP Handbook, regarding the recommended methods to find the uncertainty of measurement of the K coefficient</w:t>
      </w:r>
    </w:p>
    <w:p w14:paraId="625B86F1" w14:textId="03B2CA8B" w:rsidR="00FD40E7" w:rsidRPr="008A340C" w:rsidRDefault="00FD40E7" w:rsidP="00FD40E7">
      <w:pPr>
        <w:pStyle w:val="SingleTxtG"/>
      </w:pPr>
      <w:r w:rsidRPr="008A333E">
        <w:t xml:space="preserve">The </w:t>
      </w:r>
      <w:r w:rsidRPr="00D422FE">
        <w:t>Working</w:t>
      </w:r>
      <w:r w:rsidRPr="008A333E">
        <w:t xml:space="preserve"> Party </w:t>
      </w:r>
      <w:r>
        <w:t>may wish to discuss</w:t>
      </w:r>
      <w:r w:rsidRPr="008A333E">
        <w:t xml:space="preserve"> </w:t>
      </w:r>
      <w:r>
        <w:t>the proposal by the Russian Federation (ECE/TRANS/WP.11/2018/</w:t>
      </w:r>
      <w:r w:rsidR="003E1FD7">
        <w:t>20</w:t>
      </w:r>
      <w:r>
        <w:t>).</w:t>
      </w:r>
    </w:p>
    <w:p w14:paraId="1F0C958F" w14:textId="7FE59F83" w:rsidR="00FD40E7" w:rsidRPr="003608AA" w:rsidRDefault="003608AA" w:rsidP="003608AA">
      <w:pPr>
        <w:pStyle w:val="H23G"/>
        <w:jc w:val="both"/>
      </w:pPr>
      <w:r>
        <w:lastRenderedPageBreak/>
        <w:tab/>
      </w:r>
      <w:r>
        <w:tab/>
      </w:r>
      <w:r w:rsidRPr="003608AA">
        <w:t>Amendments and additions to the definitions proposed in document ECE/TRANS/WP.11/2015/17 for inclusion in annex I to the Agreement</w:t>
      </w:r>
    </w:p>
    <w:p w14:paraId="74D8DBD0" w14:textId="05640A41" w:rsidR="003608AA" w:rsidRDefault="003608AA" w:rsidP="00FA1C7F">
      <w:pPr>
        <w:pStyle w:val="SingleTxtG"/>
      </w:pPr>
      <w:r w:rsidRPr="008A333E">
        <w:t xml:space="preserve">The </w:t>
      </w:r>
      <w:r w:rsidRPr="00D422FE">
        <w:t>Working</w:t>
      </w:r>
      <w:r w:rsidRPr="008A333E">
        <w:t xml:space="preserve"> Party </w:t>
      </w:r>
      <w:r>
        <w:t>may wish to discuss</w:t>
      </w:r>
      <w:r w:rsidRPr="008A333E">
        <w:t xml:space="preserve"> </w:t>
      </w:r>
      <w:r>
        <w:t>the proposal by the Russian Federation (ECE/TRANS/WP.11/2018/21).</w:t>
      </w:r>
    </w:p>
    <w:p w14:paraId="69EA035A" w14:textId="68F0F55D" w:rsidR="003608AA" w:rsidRPr="003608AA" w:rsidRDefault="003608AA" w:rsidP="003608AA">
      <w:pPr>
        <w:pStyle w:val="H23G"/>
        <w:jc w:val="both"/>
      </w:pPr>
      <w:r>
        <w:tab/>
      </w:r>
      <w:r>
        <w:tab/>
      </w:r>
      <w:r w:rsidRPr="003608AA">
        <w:t>Amendments to annex 1, appendix 2, of ATP on accounting for errors (uncertainty) in measuring the overall heat transfer coefficient of the body in determining the category of special transport equipment and correction of a typo in the Russian version of 2.3.1 of ATP annex 1, appendix 2</w:t>
      </w:r>
    </w:p>
    <w:p w14:paraId="7A26AC7E" w14:textId="684C4D21" w:rsidR="003608AA" w:rsidRDefault="003608AA" w:rsidP="00FA1C7F">
      <w:pPr>
        <w:pStyle w:val="SingleTxtG"/>
      </w:pPr>
      <w:r w:rsidRPr="008A333E">
        <w:t xml:space="preserve">The </w:t>
      </w:r>
      <w:r w:rsidRPr="00D422FE">
        <w:t>Working</w:t>
      </w:r>
      <w:r w:rsidRPr="008A333E">
        <w:t xml:space="preserve"> Party </w:t>
      </w:r>
      <w:r>
        <w:t>may wish to discuss</w:t>
      </w:r>
      <w:r w:rsidRPr="008A333E">
        <w:t xml:space="preserve"> </w:t>
      </w:r>
      <w:r>
        <w:t>the proposal by the Russian Federation (ECE/TRANS/WP.11/2018/22).</w:t>
      </w:r>
    </w:p>
    <w:p w14:paraId="5237CD38" w14:textId="2823AE47" w:rsidR="00A11D44" w:rsidRDefault="00A11D44" w:rsidP="00A11D44">
      <w:pPr>
        <w:pStyle w:val="H23G"/>
        <w:jc w:val="both"/>
      </w:pPr>
      <w:r>
        <w:tab/>
      </w:r>
      <w:r>
        <w:tab/>
      </w:r>
      <w:r w:rsidRPr="00A11D44">
        <w:t>Changes in the models of reports on the measurement of the K coefficient in connection with the need to take account of the power of the fans used in thermal tests to provide for the circulation of air that turns into heat inside the body of special transport equipment</w:t>
      </w:r>
    </w:p>
    <w:p w14:paraId="7BE19C1A" w14:textId="1A878292" w:rsidR="00A11D44" w:rsidRDefault="00A11D44" w:rsidP="00A11D44">
      <w:pPr>
        <w:pStyle w:val="SingleTxtG"/>
      </w:pPr>
      <w:r w:rsidRPr="008A333E">
        <w:t xml:space="preserve">The </w:t>
      </w:r>
      <w:r w:rsidRPr="00D422FE">
        <w:t>Working</w:t>
      </w:r>
      <w:r w:rsidRPr="008A333E">
        <w:t xml:space="preserve"> Party </w:t>
      </w:r>
      <w:r>
        <w:t>may wish to discuss</w:t>
      </w:r>
      <w:r w:rsidRPr="008A333E">
        <w:t xml:space="preserve"> </w:t>
      </w:r>
      <w:r>
        <w:t>the proposal by the Russian Federation (ECE/TRANS/WP.11/2018/23).</w:t>
      </w:r>
    </w:p>
    <w:p w14:paraId="5BA8CDD7" w14:textId="438ECA19" w:rsidR="00A11D44" w:rsidRPr="00A11D44" w:rsidRDefault="00A11D44" w:rsidP="00A11D44">
      <w:pPr>
        <w:pStyle w:val="H23G"/>
        <w:jc w:val="both"/>
      </w:pPr>
      <w:r>
        <w:tab/>
      </w:r>
      <w:r>
        <w:tab/>
      </w:r>
      <w:r w:rsidRPr="00A11D44">
        <w:t>Amendments to article 3, paragraph 1, ATP</w:t>
      </w:r>
    </w:p>
    <w:p w14:paraId="0A64B03A" w14:textId="7072115C" w:rsidR="00A11D44" w:rsidRDefault="00A11D44" w:rsidP="00A11D44">
      <w:pPr>
        <w:pStyle w:val="SingleTxtG"/>
      </w:pPr>
      <w:r w:rsidRPr="008A333E">
        <w:t xml:space="preserve">The </w:t>
      </w:r>
      <w:r w:rsidRPr="00D422FE">
        <w:t>Working</w:t>
      </w:r>
      <w:r w:rsidRPr="008A333E">
        <w:t xml:space="preserve"> Party </w:t>
      </w:r>
      <w:r>
        <w:t>may wish to discuss</w:t>
      </w:r>
      <w:r w:rsidRPr="008A333E">
        <w:t xml:space="preserve"> </w:t>
      </w:r>
      <w:r>
        <w:t>the proposal by the Russian Federation (ECE/TRANS/WP.11/2018/24).</w:t>
      </w:r>
    </w:p>
    <w:p w14:paraId="0E1E3AB9" w14:textId="49F4AE4A" w:rsidR="00A11D44" w:rsidRPr="00A11D44" w:rsidRDefault="00A11D44" w:rsidP="00A11D44">
      <w:pPr>
        <w:pStyle w:val="H23G"/>
        <w:jc w:val="both"/>
      </w:pPr>
      <w:r>
        <w:tab/>
      </w:r>
      <w:r>
        <w:tab/>
      </w:r>
      <w:r w:rsidRPr="00A11D44">
        <w:t>Editorial correction of an error in the Russian translation of ATP</w:t>
      </w:r>
    </w:p>
    <w:p w14:paraId="6397C053" w14:textId="7BEBD293" w:rsidR="00A11D44" w:rsidRDefault="00A11D44" w:rsidP="00A11D44">
      <w:pPr>
        <w:pStyle w:val="SingleTxtG"/>
      </w:pPr>
      <w:r w:rsidRPr="008A333E">
        <w:t xml:space="preserve">The </w:t>
      </w:r>
      <w:r w:rsidRPr="00D422FE">
        <w:t>Working</w:t>
      </w:r>
      <w:r w:rsidRPr="008A333E">
        <w:t xml:space="preserve"> Party </w:t>
      </w:r>
      <w:r>
        <w:t>may wish to discuss</w:t>
      </w:r>
      <w:r w:rsidRPr="008A333E">
        <w:t xml:space="preserve"> </w:t>
      </w:r>
      <w:r>
        <w:t>the proposal by the Russian Federation (ECE/TRANS/WP.11/2018/25).</w:t>
      </w:r>
    </w:p>
    <w:p w14:paraId="3D058579" w14:textId="77777777" w:rsidR="000149E9" w:rsidRDefault="000149E9" w:rsidP="000149E9">
      <w:pPr>
        <w:pStyle w:val="H23G"/>
        <w:jc w:val="both"/>
      </w:pPr>
      <w:r>
        <w:tab/>
      </w:r>
      <w:r>
        <w:tab/>
        <w:t>Proposal of amendment to ATP</w:t>
      </w:r>
      <w:r w:rsidRPr="009D532E">
        <w:t xml:space="preserve"> to assign, at the stage of </w:t>
      </w:r>
      <w:r>
        <w:t>approving new equipment, a class</w:t>
      </w:r>
      <w:r w:rsidRPr="009D532E">
        <w:t xml:space="preserve"> to </w:t>
      </w:r>
      <w:r>
        <w:t>insulated</w:t>
      </w:r>
      <w:r w:rsidRPr="009D532E">
        <w:t xml:space="preserve"> </w:t>
      </w:r>
      <w:r>
        <w:t>equipment</w:t>
      </w:r>
      <w:r w:rsidRPr="009D532E">
        <w:t xml:space="preserve">, refrigerated </w:t>
      </w:r>
      <w:r>
        <w:t>equipment</w:t>
      </w:r>
      <w:r w:rsidRPr="009D532E">
        <w:t xml:space="preserve">, heated </w:t>
      </w:r>
      <w:r>
        <w:t xml:space="preserve">equipment and </w:t>
      </w:r>
      <w:r w:rsidRPr="009D532E">
        <w:t xml:space="preserve">refrigerated and heated </w:t>
      </w:r>
      <w:r>
        <w:t>equipment</w:t>
      </w:r>
      <w:r w:rsidRPr="009D532E">
        <w:t>.</w:t>
      </w:r>
    </w:p>
    <w:p w14:paraId="17DE38F1" w14:textId="5361D805" w:rsidR="000149E9" w:rsidRDefault="000149E9" w:rsidP="000149E9">
      <w:pPr>
        <w:pStyle w:val="SingleTxtG"/>
      </w:pPr>
      <w:r w:rsidRPr="008A333E">
        <w:t xml:space="preserve">The </w:t>
      </w:r>
      <w:r w:rsidRPr="00D422FE">
        <w:t>Working</w:t>
      </w:r>
      <w:r w:rsidRPr="008A333E">
        <w:t xml:space="preserve"> Party </w:t>
      </w:r>
      <w:r>
        <w:t>may wish to discuss</w:t>
      </w:r>
      <w:r w:rsidRPr="008A333E">
        <w:t xml:space="preserve"> </w:t>
      </w:r>
      <w:r>
        <w:t>the proposal by the Russian Federation (ECE/TRANS/WP.11/2018/26).</w:t>
      </w:r>
    </w:p>
    <w:p w14:paraId="59008EB3" w14:textId="77777777" w:rsidR="008066F3" w:rsidRPr="00DC58F7" w:rsidRDefault="007C2C1A" w:rsidP="00D422FE">
      <w:pPr>
        <w:pStyle w:val="H23G"/>
        <w:rPr>
          <w:lang w:val="en-US"/>
        </w:rPr>
      </w:pPr>
      <w:r>
        <w:tab/>
      </w:r>
      <w:r w:rsidR="008066F3">
        <w:t>(b)</w:t>
      </w:r>
      <w:r w:rsidR="008066F3">
        <w:tab/>
        <w:t xml:space="preserve">New </w:t>
      </w:r>
      <w:r w:rsidR="008066F3" w:rsidRPr="00D422FE">
        <w:t>proposals</w:t>
      </w:r>
    </w:p>
    <w:p w14:paraId="73AA2F44" w14:textId="13B3B94C" w:rsidR="006F549C" w:rsidRPr="006F549C" w:rsidRDefault="00D422FE" w:rsidP="006F549C">
      <w:pPr>
        <w:pStyle w:val="H23G"/>
        <w:jc w:val="both"/>
      </w:pPr>
      <w:r>
        <w:tab/>
      </w:r>
      <w:r w:rsidR="00FA1C7F">
        <w:tab/>
      </w:r>
      <w:r w:rsidR="006F549C" w:rsidRPr="006F549C">
        <w:t xml:space="preserve">Additions to Appendix 1 to Annex 2 to the ATP </w:t>
      </w:r>
      <w:proofErr w:type="gramStart"/>
      <w:r w:rsidR="006F549C" w:rsidRPr="006F549C">
        <w:t>with regard to</w:t>
      </w:r>
      <w:proofErr w:type="gramEnd"/>
      <w:r w:rsidR="006F549C" w:rsidRPr="006F549C">
        <w:t xml:space="preserve"> references to national standards of the Russian Federation along with references to European regional standards</w:t>
      </w:r>
    </w:p>
    <w:p w14:paraId="13C476AB" w14:textId="749CD942" w:rsidR="00FA1C7F" w:rsidRDefault="00FA1C7F" w:rsidP="00FA1C7F">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r w:rsidR="001F04FD">
        <w:t xml:space="preserve">the </w:t>
      </w:r>
      <w:r>
        <w:t>Russian Federation (ECE/TRANS/WP.11/201</w:t>
      </w:r>
      <w:r w:rsidR="006F549C">
        <w:t>8</w:t>
      </w:r>
      <w:r>
        <w:t>/</w:t>
      </w:r>
      <w:r w:rsidR="006F549C">
        <w:t>3</w:t>
      </w:r>
      <w:r>
        <w:t>).</w:t>
      </w:r>
    </w:p>
    <w:p w14:paraId="116A8FD0" w14:textId="5C3950E7" w:rsidR="001F04FD" w:rsidRDefault="001F04FD" w:rsidP="001F04FD">
      <w:pPr>
        <w:pStyle w:val="H23G"/>
      </w:pPr>
      <w:r>
        <w:tab/>
      </w:r>
      <w:r>
        <w:tab/>
        <w:t>Annex 1, Appendix 2, paragraph 1.2</w:t>
      </w:r>
    </w:p>
    <w:p w14:paraId="1DE19399" w14:textId="22C01F53" w:rsidR="001F04FD" w:rsidRDefault="001F04FD" w:rsidP="001F04FD">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r w:rsidR="000C2F06">
        <w:t>Germany and United Kingdom</w:t>
      </w:r>
      <w:r>
        <w:t xml:space="preserve"> (ECE/TRANS/WP.11/201</w:t>
      </w:r>
      <w:r w:rsidR="000C2F06">
        <w:t>8</w:t>
      </w:r>
      <w:r>
        <w:t>/</w:t>
      </w:r>
      <w:r w:rsidR="000C2F06">
        <w:t>7</w:t>
      </w:r>
      <w:r>
        <w:t>).</w:t>
      </w:r>
    </w:p>
    <w:p w14:paraId="3F7E7431" w14:textId="0149B299" w:rsidR="00966929" w:rsidRDefault="00966929" w:rsidP="00966929">
      <w:pPr>
        <w:pStyle w:val="H23G"/>
      </w:pPr>
      <w:r>
        <w:tab/>
      </w:r>
      <w:r>
        <w:tab/>
        <w:t>Incorporation of a new subtitle</w:t>
      </w:r>
    </w:p>
    <w:p w14:paraId="47021BA6" w14:textId="0B40B31F" w:rsidR="00966929" w:rsidRDefault="00966929" w:rsidP="001F04FD">
      <w:pPr>
        <w:pStyle w:val="SingleTxtG"/>
      </w:pPr>
      <w:r w:rsidRPr="008A333E">
        <w:t xml:space="preserve">The </w:t>
      </w:r>
      <w:r w:rsidRPr="00D422FE">
        <w:t>Working</w:t>
      </w:r>
      <w:r w:rsidRPr="008A333E">
        <w:t xml:space="preserve"> Party </w:t>
      </w:r>
      <w:r>
        <w:t>may wish to discuss</w:t>
      </w:r>
      <w:r w:rsidRPr="008A333E">
        <w:t xml:space="preserve"> </w:t>
      </w:r>
      <w:r>
        <w:t>the proposal by Spain (ECE/TRANS/WP.11/2018/8).</w:t>
      </w:r>
    </w:p>
    <w:p w14:paraId="4C24613C" w14:textId="39589EB8" w:rsidR="00B858B9" w:rsidRDefault="00B858B9" w:rsidP="00B858B9">
      <w:pPr>
        <w:pStyle w:val="H23G"/>
        <w:jc w:val="both"/>
      </w:pPr>
      <w:r>
        <w:lastRenderedPageBreak/>
        <w:tab/>
      </w:r>
      <w:r>
        <w:tab/>
        <w:t>Proposal of amendment to ATP to introduce s</w:t>
      </w:r>
      <w:r w:rsidRPr="00E536CD">
        <w:t>pecial provisions applicable to packages and vehicles and containers containing substances presenting a risk of asphyxiation when used for cooling or conditioning purposes (such as dry ice (UN 1845) or nitrogen, refrigerated liquid (UN 1977) or argon, refrigerated liquid (UN 1951))</w:t>
      </w:r>
    </w:p>
    <w:p w14:paraId="4C18AC44" w14:textId="6FC9893B" w:rsidR="00B858B9" w:rsidRDefault="00B858B9" w:rsidP="00B858B9">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r w:rsidR="00020E82">
        <w:t>Switzerland</w:t>
      </w:r>
      <w:r>
        <w:t xml:space="preserve"> (ECE/TRANS/WP.11/2018/</w:t>
      </w:r>
      <w:r w:rsidR="00020E82">
        <w:t>9</w:t>
      </w:r>
      <w:r>
        <w:t>).</w:t>
      </w:r>
    </w:p>
    <w:p w14:paraId="21A29FC9" w14:textId="77968D69" w:rsidR="0070025C" w:rsidRDefault="0070025C" w:rsidP="0070025C">
      <w:pPr>
        <w:pStyle w:val="H23G"/>
        <w:jc w:val="both"/>
      </w:pPr>
      <w:r>
        <w:tab/>
      </w:r>
      <w:r>
        <w:tab/>
        <w:t>Proposal to amend Annex 1, Appendix 2, paragraph 6: Replacing existing refrigerants with new refrigerants with a lower GWP</w:t>
      </w:r>
    </w:p>
    <w:p w14:paraId="16296995" w14:textId="0FF9EED8" w:rsidR="0070025C" w:rsidRDefault="0070025C" w:rsidP="00B858B9">
      <w:pPr>
        <w:pStyle w:val="SingleTxtG"/>
      </w:pPr>
      <w:r w:rsidRPr="008A333E">
        <w:t xml:space="preserve">The </w:t>
      </w:r>
      <w:r w:rsidRPr="00D422FE">
        <w:t>Working</w:t>
      </w:r>
      <w:r w:rsidRPr="008A333E">
        <w:t xml:space="preserve"> Party </w:t>
      </w:r>
      <w:r>
        <w:t>may wish to discuss</w:t>
      </w:r>
      <w:r w:rsidRPr="008A333E">
        <w:t xml:space="preserve"> </w:t>
      </w:r>
      <w:r>
        <w:t>the proposal by Germany (ECE/TRANS/WP.11/2018/10).</w:t>
      </w:r>
    </w:p>
    <w:p w14:paraId="024C8E51" w14:textId="266CC903" w:rsidR="00934365" w:rsidRDefault="00934365" w:rsidP="00934365">
      <w:pPr>
        <w:pStyle w:val="H23G"/>
        <w:jc w:val="both"/>
      </w:pPr>
      <w:r>
        <w:tab/>
      </w:r>
      <w:r>
        <w:tab/>
        <w:t>Proposal to amend Annex 1, Appendix 2, paragraph 3.4: Measuring the effective heating capacity</w:t>
      </w:r>
    </w:p>
    <w:p w14:paraId="309AB029" w14:textId="4A099158" w:rsidR="00934365" w:rsidRDefault="00934365" w:rsidP="00B858B9">
      <w:pPr>
        <w:pStyle w:val="SingleTxtG"/>
      </w:pPr>
      <w:r w:rsidRPr="008A333E">
        <w:t xml:space="preserve">The </w:t>
      </w:r>
      <w:r w:rsidRPr="00D422FE">
        <w:t>Working</w:t>
      </w:r>
      <w:r w:rsidRPr="008A333E">
        <w:t xml:space="preserve"> Party </w:t>
      </w:r>
      <w:r>
        <w:t>may wish to discuss</w:t>
      </w:r>
      <w:r w:rsidRPr="008A333E">
        <w:t xml:space="preserve"> </w:t>
      </w:r>
      <w:r>
        <w:t>the proposal by Germany (ECE/TRANS/WP.11/2018/11).</w:t>
      </w:r>
    </w:p>
    <w:p w14:paraId="6C19B89B" w14:textId="50ED0B77" w:rsidR="008616F9" w:rsidRDefault="008616F9" w:rsidP="008616F9">
      <w:pPr>
        <w:pStyle w:val="H23G"/>
        <w:jc w:val="both"/>
      </w:pPr>
      <w:r>
        <w:tab/>
      </w:r>
      <w:r>
        <w:tab/>
        <w:t>Proposal to amend Annex 1, Appendix 2, paragraph 4.3.4 (ii): Standards for the measurement of air circulation</w:t>
      </w:r>
    </w:p>
    <w:p w14:paraId="064F5F96" w14:textId="516B87DE" w:rsidR="008616F9" w:rsidRDefault="008616F9" w:rsidP="00B858B9">
      <w:pPr>
        <w:pStyle w:val="SingleTxtG"/>
      </w:pPr>
      <w:r w:rsidRPr="008A333E">
        <w:t xml:space="preserve">The </w:t>
      </w:r>
      <w:r w:rsidRPr="00D422FE">
        <w:t>Working</w:t>
      </w:r>
      <w:r w:rsidRPr="008A333E">
        <w:t xml:space="preserve"> Party </w:t>
      </w:r>
      <w:r>
        <w:t>may wish to discuss</w:t>
      </w:r>
      <w:r w:rsidRPr="008A333E">
        <w:t xml:space="preserve"> </w:t>
      </w:r>
      <w:r>
        <w:t>the proposal by Germany (ECE/TRANS/WP.11/2018/12).</w:t>
      </w:r>
    </w:p>
    <w:p w14:paraId="25483195" w14:textId="37393FDA" w:rsidR="00E017D0" w:rsidRDefault="00E017D0" w:rsidP="00E017D0">
      <w:pPr>
        <w:pStyle w:val="H23G"/>
        <w:jc w:val="both"/>
      </w:pPr>
      <w:r>
        <w:tab/>
      </w:r>
      <w:r>
        <w:tab/>
        <w:t>Proposal to amend Model No. 12, Annex 1, Appendix 2: Validity of test reports for mechanical refrigeration units</w:t>
      </w:r>
    </w:p>
    <w:p w14:paraId="0FC897AF" w14:textId="67DB440B" w:rsidR="00E017D0" w:rsidRDefault="00E017D0" w:rsidP="00E017D0">
      <w:pPr>
        <w:pStyle w:val="SingleTxtG"/>
      </w:pPr>
      <w:r w:rsidRPr="008A333E">
        <w:t xml:space="preserve">The </w:t>
      </w:r>
      <w:r w:rsidRPr="00D422FE">
        <w:t>Working</w:t>
      </w:r>
      <w:r w:rsidRPr="008A333E">
        <w:t xml:space="preserve"> Party </w:t>
      </w:r>
      <w:r>
        <w:t>may wish to discuss</w:t>
      </w:r>
      <w:r w:rsidRPr="008A333E">
        <w:t xml:space="preserve"> </w:t>
      </w:r>
      <w:r>
        <w:t>the proposal by Germany (ECE/TRANS/WP.11/2018/13).</w:t>
      </w:r>
    </w:p>
    <w:p w14:paraId="4D161536" w14:textId="74460ED8" w:rsidR="00E017D0" w:rsidRDefault="006B2E43" w:rsidP="006B2E43">
      <w:pPr>
        <w:pStyle w:val="H23G"/>
        <w:jc w:val="both"/>
      </w:pPr>
      <w:r>
        <w:tab/>
      </w:r>
      <w:r>
        <w:tab/>
        <w:t>Proposal to amend Annex 1, Appendix 2, paragraph 4.2.1: Specification of Calorimeter Box</w:t>
      </w:r>
    </w:p>
    <w:p w14:paraId="45CF9DA1" w14:textId="2C2B3ABC" w:rsidR="006B2E43" w:rsidRDefault="006B2E43" w:rsidP="006B2E43">
      <w:pPr>
        <w:pStyle w:val="SingleTxtG"/>
      </w:pPr>
      <w:r w:rsidRPr="008A333E">
        <w:t xml:space="preserve">The </w:t>
      </w:r>
      <w:r w:rsidRPr="00D422FE">
        <w:t>Working</w:t>
      </w:r>
      <w:r w:rsidRPr="008A333E">
        <w:t xml:space="preserve"> Party </w:t>
      </w:r>
      <w:r>
        <w:t>may wish to discuss</w:t>
      </w:r>
      <w:r w:rsidRPr="008A333E">
        <w:t xml:space="preserve"> </w:t>
      </w:r>
      <w:r>
        <w:t>the proposal by Germany (ECE/TRANS/WP.11/2018/14).</w:t>
      </w:r>
    </w:p>
    <w:p w14:paraId="58EAE13C" w14:textId="7B5F0D9B" w:rsidR="006B2E43" w:rsidRDefault="009F0A61" w:rsidP="009F0A61">
      <w:pPr>
        <w:pStyle w:val="H23G"/>
        <w:jc w:val="both"/>
      </w:pPr>
      <w:r>
        <w:tab/>
      </w:r>
      <w:r>
        <w:tab/>
        <w:t>Editorial correction of an error in the English version of ATP</w:t>
      </w:r>
    </w:p>
    <w:p w14:paraId="587FF200" w14:textId="25FC3341" w:rsidR="009F0A61" w:rsidRDefault="009F0A61" w:rsidP="00B858B9">
      <w:pPr>
        <w:pStyle w:val="SingleTxtG"/>
      </w:pPr>
      <w:r w:rsidRPr="008A333E">
        <w:t xml:space="preserve">The </w:t>
      </w:r>
      <w:r w:rsidRPr="00D422FE">
        <w:t>Working</w:t>
      </w:r>
      <w:r w:rsidRPr="008A333E">
        <w:t xml:space="preserve"> Party </w:t>
      </w:r>
      <w:r>
        <w:t>may wish to discuss</w:t>
      </w:r>
      <w:r w:rsidRPr="008A333E">
        <w:t xml:space="preserve"> </w:t>
      </w:r>
      <w:r>
        <w:t>the proposal by Italy (ECE/TRANS/WP.11/2018/16).</w:t>
      </w:r>
    </w:p>
    <w:p w14:paraId="57470BB8" w14:textId="4B04D923" w:rsidR="00072D51" w:rsidRDefault="00072D51" w:rsidP="00072D51">
      <w:pPr>
        <w:pStyle w:val="H23G"/>
        <w:jc w:val="both"/>
      </w:pPr>
      <w:r>
        <w:tab/>
      </w:r>
      <w:r>
        <w:tab/>
        <w:t>Amendment to Model 12 Test Report</w:t>
      </w:r>
    </w:p>
    <w:p w14:paraId="69E0AFDC" w14:textId="14DB2D06" w:rsidR="00072D51" w:rsidRDefault="00072D51" w:rsidP="00B858B9">
      <w:pPr>
        <w:pStyle w:val="SingleTxtG"/>
      </w:pPr>
      <w:r w:rsidRPr="008A333E">
        <w:t xml:space="preserve">The </w:t>
      </w:r>
      <w:r w:rsidRPr="00D422FE">
        <w:t>Working</w:t>
      </w:r>
      <w:r w:rsidRPr="008A333E">
        <w:t xml:space="preserve"> Party </w:t>
      </w:r>
      <w:r>
        <w:t>may wish to discuss</w:t>
      </w:r>
      <w:r w:rsidRPr="008A333E">
        <w:t xml:space="preserve"> </w:t>
      </w:r>
      <w:r>
        <w:t>the proposal by the United Kingdom (ECE/TRANS/WP.11/2018/18).</w:t>
      </w:r>
    </w:p>
    <w:p w14:paraId="3A97009D" w14:textId="44577F4A" w:rsidR="00D61407" w:rsidRDefault="00D61407" w:rsidP="00D61407">
      <w:pPr>
        <w:pStyle w:val="H23G"/>
        <w:jc w:val="both"/>
      </w:pPr>
      <w:r>
        <w:tab/>
      </w:r>
      <w:r>
        <w:tab/>
        <w:t>Correction to ATP</w:t>
      </w:r>
    </w:p>
    <w:p w14:paraId="375B09E2" w14:textId="53B48672" w:rsidR="00D61407" w:rsidRDefault="00D61407" w:rsidP="00D61407">
      <w:pPr>
        <w:pStyle w:val="SingleTxtG"/>
      </w:pPr>
      <w:r w:rsidRPr="008A333E">
        <w:t xml:space="preserve">The </w:t>
      </w:r>
      <w:r w:rsidRPr="00D422FE">
        <w:t>Working</w:t>
      </w:r>
      <w:r w:rsidRPr="008A333E">
        <w:t xml:space="preserve"> Party </w:t>
      </w:r>
      <w:r>
        <w:t>may wish to discuss</w:t>
      </w:r>
      <w:r w:rsidRPr="008A333E">
        <w:t xml:space="preserve"> </w:t>
      </w:r>
      <w:r>
        <w:t>the proposal by the secretariat (ECE/TRANS/WP.11/2018/19).</w:t>
      </w:r>
    </w:p>
    <w:p w14:paraId="1A21A7D9" w14:textId="770F8B50" w:rsidR="008066F3" w:rsidRDefault="004C0A10" w:rsidP="00D86A74">
      <w:pPr>
        <w:pStyle w:val="H1G"/>
      </w:pPr>
      <w:r>
        <w:lastRenderedPageBreak/>
        <w:tab/>
      </w:r>
      <w:r w:rsidR="00FA0913">
        <w:t>7</w:t>
      </w:r>
      <w:r>
        <w:t>.</w:t>
      </w:r>
      <w:r w:rsidR="008066F3">
        <w:tab/>
        <w:t xml:space="preserve">ATP </w:t>
      </w:r>
      <w:r w:rsidR="008066F3" w:rsidRPr="00D86A74">
        <w:t>Handbook</w:t>
      </w:r>
    </w:p>
    <w:p w14:paraId="1830FC1D" w14:textId="77777777" w:rsidR="00B365CB" w:rsidRDefault="00AB5B1B" w:rsidP="00D86A74">
      <w:pPr>
        <w:pStyle w:val="SingleTxtG"/>
      </w:pPr>
      <w:r w:rsidRPr="008A340C">
        <w:t xml:space="preserve">The latest version of the ATP Handbook </w:t>
      </w:r>
      <w:r w:rsidR="00B365CB" w:rsidRPr="008A340C">
        <w:t>appears on the Transport Division website in English, French and Russian</w:t>
      </w:r>
      <w:r w:rsidRPr="008A340C">
        <w:t xml:space="preserve"> at the following link:</w:t>
      </w:r>
      <w:r w:rsidR="00B365CB" w:rsidRPr="008A340C">
        <w:t xml:space="preserve"> </w:t>
      </w:r>
      <w:hyperlink r:id="rId11" w:history="1">
        <w:r w:rsidR="00A7771C" w:rsidRPr="00326991">
          <w:rPr>
            <w:rStyle w:val="Hyperlink"/>
          </w:rPr>
          <w:t>http://www.unece.org/trans/main/wp11/atp_handbook.html</w:t>
        </w:r>
      </w:hyperlink>
      <w:r w:rsidR="004F6A2D">
        <w:rPr>
          <w:rStyle w:val="Hyperlink"/>
        </w:rPr>
        <w:t>.</w:t>
      </w:r>
    </w:p>
    <w:p w14:paraId="2A449491" w14:textId="7D5638AF" w:rsidR="00A7771C" w:rsidRDefault="00A7771C" w:rsidP="00A7771C">
      <w:pPr>
        <w:pStyle w:val="H23G"/>
      </w:pPr>
      <w:r>
        <w:tab/>
      </w:r>
      <w:r>
        <w:tab/>
      </w:r>
      <w:r w:rsidR="00BA5B03">
        <w:t>ATP Handbook: Annex 1, Appendix 2, paragraph 1.2</w:t>
      </w:r>
    </w:p>
    <w:p w14:paraId="240442B6" w14:textId="2EE774F3" w:rsidR="00A7771C" w:rsidRDefault="00A7771C" w:rsidP="00A7771C">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r w:rsidR="00BA5B03">
        <w:t>the United Kingdom</w:t>
      </w:r>
      <w:r w:rsidR="00FD40E7">
        <w:t xml:space="preserve"> (ECE/TRANS/WP.11/2018/6</w:t>
      </w:r>
      <w:r>
        <w:t>).</w:t>
      </w:r>
    </w:p>
    <w:p w14:paraId="744B8269" w14:textId="4E7DE340" w:rsidR="00FD40E7" w:rsidRDefault="00FD40E7" w:rsidP="000E6709">
      <w:pPr>
        <w:pStyle w:val="H23G"/>
        <w:jc w:val="both"/>
      </w:pPr>
      <w:r>
        <w:tab/>
      </w:r>
      <w:r>
        <w:tab/>
        <w:t>Clarification in ATP regarding the overall coefficient of heat transfer of the bodies of special equipment (the K coefficient), replacing the margin of error with uncertainty, and in the ATP Handbook, regarding the recommended methods to find the uncertainty of measurement of the K coefficient</w:t>
      </w:r>
    </w:p>
    <w:p w14:paraId="007E47FA" w14:textId="17640CCB" w:rsidR="00FD40E7" w:rsidRPr="008A340C" w:rsidRDefault="00FD40E7" w:rsidP="00A7771C">
      <w:pPr>
        <w:pStyle w:val="SingleTxtG"/>
      </w:pPr>
      <w:r w:rsidRPr="008A333E">
        <w:t xml:space="preserve">The </w:t>
      </w:r>
      <w:r w:rsidRPr="00D422FE">
        <w:t>Working</w:t>
      </w:r>
      <w:r w:rsidRPr="008A333E">
        <w:t xml:space="preserve"> Party </w:t>
      </w:r>
      <w:r>
        <w:t>may wish to discuss</w:t>
      </w:r>
      <w:r w:rsidRPr="008A333E">
        <w:t xml:space="preserve"> </w:t>
      </w:r>
      <w:r>
        <w:t>the proposal by the Russian Federation (ECE/TRANS/WP.11/2018/20).</w:t>
      </w:r>
    </w:p>
    <w:p w14:paraId="52801742" w14:textId="2A6072D3" w:rsidR="00B365CB" w:rsidRPr="006D451A" w:rsidRDefault="004C0A10" w:rsidP="00D86A74">
      <w:pPr>
        <w:pStyle w:val="H1G"/>
      </w:pPr>
      <w:r>
        <w:tab/>
      </w:r>
      <w:r w:rsidR="00FA0913">
        <w:t>8</w:t>
      </w:r>
      <w:r w:rsidRPr="006D451A">
        <w:t>.</w:t>
      </w:r>
      <w:r w:rsidRPr="006D451A">
        <w:tab/>
      </w:r>
      <w:r w:rsidR="00B365CB" w:rsidRPr="006D451A">
        <w:t>Scope of ATP</w:t>
      </w:r>
    </w:p>
    <w:p w14:paraId="17092256" w14:textId="77777777" w:rsidR="00004E47" w:rsidRPr="006D451A" w:rsidRDefault="006D451A" w:rsidP="00D86A74">
      <w:pPr>
        <w:pStyle w:val="SingleTxtG"/>
      </w:pPr>
      <w:r w:rsidRPr="006D451A">
        <w:rPr>
          <w:lang w:val="en-IE"/>
        </w:rPr>
        <w:t xml:space="preserve">The WP.11 may wish to discuss any developments </w:t>
      </w:r>
      <w:r w:rsidR="00067631">
        <w:rPr>
          <w:lang w:val="en-IE"/>
        </w:rPr>
        <w:t>related to the scope of ATP</w:t>
      </w:r>
      <w:r w:rsidRPr="006D451A">
        <w:rPr>
          <w:lang w:val="en-IE"/>
        </w:rPr>
        <w:t xml:space="preserve"> that have a bearing on its work.</w:t>
      </w:r>
    </w:p>
    <w:p w14:paraId="5476EB2C" w14:textId="478E7072" w:rsidR="005604F5" w:rsidRDefault="00567BD5" w:rsidP="00D86A74">
      <w:pPr>
        <w:pStyle w:val="SingleTxtG"/>
      </w:pPr>
      <w:r>
        <w:t xml:space="preserve">The </w:t>
      </w:r>
      <w:r w:rsidR="005604F5" w:rsidRPr="006D451A">
        <w:t xml:space="preserve">road map for accession to and implementation of the ATP prepared by the </w:t>
      </w:r>
      <w:proofErr w:type="spellStart"/>
      <w:r w:rsidR="005604F5" w:rsidRPr="006D451A">
        <w:t>EuroMed</w:t>
      </w:r>
      <w:proofErr w:type="spellEnd"/>
      <w:r w:rsidR="005604F5" w:rsidRPr="006D451A">
        <w:t xml:space="preserve"> road, rail and urban transport project with inputs from the secretariat </w:t>
      </w:r>
      <w:r>
        <w:t xml:space="preserve">and the chairs of WP.11 </w:t>
      </w:r>
      <w:r w:rsidR="008A340C">
        <w:t>has</w:t>
      </w:r>
      <w:r w:rsidR="00CF1323">
        <w:t xml:space="preserve"> been published and can be found at the UNECE website</w:t>
      </w:r>
      <w:r w:rsidR="0031280B">
        <w:t xml:space="preserve">: </w:t>
      </w:r>
      <w:r w:rsidR="0031280B" w:rsidRPr="0031280B">
        <w:t>http://www.unece.org/trans/areas-of-work/transport-of-perishable-foodstuffs/road-map-for-accession-and-implementation-of-atp.html</w:t>
      </w:r>
      <w:r w:rsidR="008A340C">
        <w:t>.</w:t>
      </w:r>
    </w:p>
    <w:p w14:paraId="7128DE15" w14:textId="5121DEBF" w:rsidR="00B365CB" w:rsidRPr="006D451A" w:rsidRDefault="00934EB4" w:rsidP="00D86A74">
      <w:pPr>
        <w:pStyle w:val="H1G"/>
      </w:pPr>
      <w:r>
        <w:tab/>
      </w:r>
      <w:r w:rsidR="00FA0913">
        <w:t>9</w:t>
      </w:r>
      <w:r w:rsidR="004C0A10" w:rsidRPr="006D451A">
        <w:t>.</w:t>
      </w:r>
      <w:r w:rsidR="00B365CB" w:rsidRPr="006D451A">
        <w:tab/>
        <w:t>Energy labelling, refrigerants and blowing agents</w:t>
      </w:r>
    </w:p>
    <w:p w14:paraId="47DCC96F" w14:textId="77777777" w:rsidR="007A1E62" w:rsidRPr="006D451A" w:rsidRDefault="00C17703" w:rsidP="00D86A74">
      <w:pPr>
        <w:pStyle w:val="SingleTxtG"/>
        <w:rPr>
          <w:lang w:val="en-US"/>
        </w:rPr>
      </w:pPr>
      <w:r w:rsidRPr="006D451A">
        <w:rPr>
          <w:lang w:val="en-IE"/>
        </w:rPr>
        <w:t>T</w:t>
      </w:r>
      <w:r w:rsidR="00EF5A9A" w:rsidRPr="006D451A">
        <w:rPr>
          <w:lang w:val="en-IE"/>
        </w:rPr>
        <w:t xml:space="preserve">he WP.11 may wish to </w:t>
      </w:r>
      <w:r w:rsidRPr="006D451A">
        <w:rPr>
          <w:lang w:val="en-IE"/>
        </w:rPr>
        <w:t xml:space="preserve">discuss </w:t>
      </w:r>
      <w:r w:rsidR="00E7174A" w:rsidRPr="006D451A">
        <w:rPr>
          <w:lang w:val="en-IE"/>
        </w:rPr>
        <w:t>any developments in the field of energy labelling, refrigerants and blowing agents that have a bearing on its work.</w:t>
      </w:r>
      <w:r w:rsidR="00573B1A" w:rsidRPr="006D451A">
        <w:rPr>
          <w:lang w:val="en-IE"/>
        </w:rPr>
        <w:t xml:space="preserve"> </w:t>
      </w:r>
    </w:p>
    <w:p w14:paraId="7C288043" w14:textId="1B6B13EA" w:rsidR="00B365CB" w:rsidRPr="004574DE" w:rsidRDefault="004C0A10" w:rsidP="00D86A74">
      <w:pPr>
        <w:pStyle w:val="H1G"/>
      </w:pPr>
      <w:r w:rsidRPr="00567BD5">
        <w:tab/>
      </w:r>
      <w:r w:rsidR="00FA0913">
        <w:t>10</w:t>
      </w:r>
      <w:r w:rsidRPr="004574DE">
        <w:t>.</w:t>
      </w:r>
      <w:r w:rsidR="00DC78BE" w:rsidRPr="004574DE">
        <w:tab/>
        <w:t>Programme of work and biennial evaluation</w:t>
      </w:r>
    </w:p>
    <w:p w14:paraId="38CD7B7B" w14:textId="73B1196B" w:rsidR="007D241D" w:rsidRPr="007D241D" w:rsidRDefault="003A4E67" w:rsidP="003A4E67">
      <w:pPr>
        <w:pStyle w:val="SingleTxtG"/>
      </w:pPr>
      <w:r w:rsidRPr="004574DE">
        <w:rPr>
          <w:lang w:val="en-US"/>
        </w:rPr>
        <w:t>The Working Party will discuss this issue at its session in 201</w:t>
      </w:r>
      <w:r>
        <w:rPr>
          <w:lang w:val="en-US"/>
        </w:rPr>
        <w:t>9</w:t>
      </w:r>
      <w:r w:rsidRPr="004574DE">
        <w:rPr>
          <w:lang w:val="en-US"/>
        </w:rPr>
        <w:t xml:space="preserve"> but is reminded that its adopted </w:t>
      </w:r>
      <w:proofErr w:type="spellStart"/>
      <w:r w:rsidRPr="004574DE">
        <w:rPr>
          <w:lang w:val="en-US"/>
        </w:rPr>
        <w:t>programme</w:t>
      </w:r>
      <w:proofErr w:type="spellEnd"/>
      <w:r w:rsidRPr="004574DE">
        <w:rPr>
          <w:lang w:val="en-US"/>
        </w:rPr>
        <w:t xml:space="preserve"> of work for 201</w:t>
      </w:r>
      <w:r>
        <w:rPr>
          <w:lang w:val="en-US"/>
        </w:rPr>
        <w:t>8</w:t>
      </w:r>
      <w:r w:rsidRPr="004574DE">
        <w:rPr>
          <w:lang w:val="en-US"/>
        </w:rPr>
        <w:t>-201</w:t>
      </w:r>
      <w:r>
        <w:rPr>
          <w:lang w:val="en-US"/>
        </w:rPr>
        <w:t>9</w:t>
      </w:r>
      <w:r w:rsidRPr="004574DE">
        <w:rPr>
          <w:lang w:val="en-US"/>
        </w:rPr>
        <w:t xml:space="preserve"> and biennial </w:t>
      </w:r>
      <w:r>
        <w:rPr>
          <w:lang w:val="en-US"/>
        </w:rPr>
        <w:t>evaluation appear in annexes</w:t>
      </w:r>
      <w:r w:rsidRPr="000620BB">
        <w:t> </w:t>
      </w:r>
      <w:r>
        <w:rPr>
          <w:lang w:val="en-US"/>
        </w:rPr>
        <w:t xml:space="preserve">IV and V </w:t>
      </w:r>
      <w:r w:rsidRPr="004574DE">
        <w:rPr>
          <w:lang w:val="en-US"/>
        </w:rPr>
        <w:t>of ECE/TRANS/WP.11/2</w:t>
      </w:r>
      <w:r>
        <w:rPr>
          <w:lang w:val="en-US"/>
        </w:rPr>
        <w:t>37</w:t>
      </w:r>
      <w:r w:rsidRPr="004574DE">
        <w:rPr>
          <w:lang w:val="en-US"/>
        </w:rPr>
        <w:t>.</w:t>
      </w:r>
    </w:p>
    <w:p w14:paraId="3E070250" w14:textId="0014B4FF" w:rsidR="00B365CB" w:rsidRPr="00567BD5" w:rsidRDefault="000241A9" w:rsidP="00D86A74">
      <w:pPr>
        <w:pStyle w:val="H1G"/>
      </w:pPr>
      <w:r w:rsidRPr="00567BD5">
        <w:tab/>
      </w:r>
      <w:r w:rsidR="00FA0913">
        <w:t>11</w:t>
      </w:r>
      <w:r w:rsidRPr="00567BD5">
        <w:t>.</w:t>
      </w:r>
      <w:r w:rsidR="00B365CB" w:rsidRPr="00567BD5">
        <w:tab/>
        <w:t>Election of officers</w:t>
      </w:r>
    </w:p>
    <w:p w14:paraId="2DF08EBB" w14:textId="06F488E3" w:rsidR="00B365CB" w:rsidRPr="00567BD5" w:rsidRDefault="00B365CB" w:rsidP="00D86A74">
      <w:pPr>
        <w:pStyle w:val="SingleTxtG"/>
      </w:pPr>
      <w:r w:rsidRPr="00567BD5">
        <w:t>The W</w:t>
      </w:r>
      <w:r w:rsidR="00EF5A9A" w:rsidRPr="00567BD5">
        <w:t>P.11</w:t>
      </w:r>
      <w:r w:rsidRPr="00567BD5">
        <w:t xml:space="preserve"> is expected to elect a Chairman and Vice-Chairman for its</w:t>
      </w:r>
      <w:r w:rsidRPr="00567BD5">
        <w:br/>
      </w:r>
      <w:r w:rsidR="000149E9" w:rsidRPr="00567BD5">
        <w:t>seventy-</w:t>
      </w:r>
      <w:r w:rsidR="000149E9">
        <w:t>fifth</w:t>
      </w:r>
      <w:r w:rsidR="000149E9" w:rsidRPr="00567BD5">
        <w:t xml:space="preserve"> </w:t>
      </w:r>
      <w:r w:rsidRPr="00567BD5">
        <w:t>session in</w:t>
      </w:r>
      <w:r w:rsidR="000149E9">
        <w:t xml:space="preserve"> 2019</w:t>
      </w:r>
      <w:r w:rsidRPr="00567BD5">
        <w:t>.</w:t>
      </w:r>
    </w:p>
    <w:p w14:paraId="00A06358" w14:textId="2FDC06EF" w:rsidR="00B365CB" w:rsidRPr="00567BD5" w:rsidRDefault="000241A9" w:rsidP="00D86A74">
      <w:pPr>
        <w:pStyle w:val="H1G"/>
      </w:pPr>
      <w:r w:rsidRPr="00567BD5">
        <w:tab/>
      </w:r>
      <w:r w:rsidR="00FA0913">
        <w:t>12</w:t>
      </w:r>
      <w:r w:rsidRPr="00567BD5">
        <w:t>.</w:t>
      </w:r>
      <w:r w:rsidR="00B365CB" w:rsidRPr="00567BD5">
        <w:tab/>
        <w:t>Other business</w:t>
      </w:r>
    </w:p>
    <w:p w14:paraId="240FDE6B" w14:textId="5145F9C1" w:rsidR="00B365CB" w:rsidRPr="00567BD5" w:rsidRDefault="00D61407" w:rsidP="00D86A74">
      <w:pPr>
        <w:pStyle w:val="SingleTxtG"/>
      </w:pPr>
      <w:r w:rsidRPr="00567BD5">
        <w:t>The WP.11 may wish to consider any other business under this item.</w:t>
      </w:r>
    </w:p>
    <w:p w14:paraId="0FD4723C" w14:textId="6ED4181E" w:rsidR="00B365CB" w:rsidRPr="00567BD5" w:rsidRDefault="007C2C1A" w:rsidP="00D86A74">
      <w:pPr>
        <w:pStyle w:val="H23G"/>
      </w:pPr>
      <w:r w:rsidRPr="00567BD5">
        <w:lastRenderedPageBreak/>
        <w:tab/>
      </w:r>
      <w:r w:rsidR="008C0902" w:rsidRPr="00567BD5">
        <w:tab/>
      </w:r>
      <w:r w:rsidR="00B365CB" w:rsidRPr="00567BD5">
        <w:t>Date</w:t>
      </w:r>
      <w:r w:rsidR="004D5C43" w:rsidRPr="00567BD5">
        <w:t>s</w:t>
      </w:r>
      <w:r w:rsidR="00B365CB" w:rsidRPr="00567BD5">
        <w:t xml:space="preserve"> of the s</w:t>
      </w:r>
      <w:r w:rsidR="00D70230" w:rsidRPr="00567BD5">
        <w:t>event</w:t>
      </w:r>
      <w:r w:rsidR="00543644" w:rsidRPr="00567BD5">
        <w:t>y-</w:t>
      </w:r>
      <w:r w:rsidR="00D61407">
        <w:t>fifth</w:t>
      </w:r>
      <w:r w:rsidR="00D61407" w:rsidRPr="00567BD5">
        <w:t xml:space="preserve"> </w:t>
      </w:r>
      <w:r w:rsidR="00B365CB" w:rsidRPr="00567BD5">
        <w:t>session</w:t>
      </w:r>
    </w:p>
    <w:p w14:paraId="642F3216" w14:textId="28D7DD9D" w:rsidR="00B365CB" w:rsidRPr="00567BD5" w:rsidRDefault="00B365CB" w:rsidP="00D86A74">
      <w:pPr>
        <w:pStyle w:val="SingleTxtG"/>
      </w:pPr>
      <w:r w:rsidRPr="00567BD5">
        <w:t xml:space="preserve">The dates of </w:t>
      </w:r>
      <w:r w:rsidR="005824F2">
        <w:t>8</w:t>
      </w:r>
      <w:r w:rsidR="00CF1323">
        <w:t>-</w:t>
      </w:r>
      <w:r w:rsidR="005824F2">
        <w:t>11</w:t>
      </w:r>
      <w:r w:rsidR="005824F2" w:rsidRPr="00567BD5">
        <w:t xml:space="preserve"> </w:t>
      </w:r>
      <w:r w:rsidR="00B44428" w:rsidRPr="00567BD5">
        <w:t xml:space="preserve">October </w:t>
      </w:r>
      <w:r w:rsidR="005824F2" w:rsidRPr="00567BD5">
        <w:t>201</w:t>
      </w:r>
      <w:r w:rsidR="005824F2">
        <w:t>9</w:t>
      </w:r>
      <w:r w:rsidR="005824F2" w:rsidRPr="00567BD5">
        <w:t xml:space="preserve"> </w:t>
      </w:r>
      <w:r w:rsidR="004D5C43" w:rsidRPr="00567BD5">
        <w:t>(</w:t>
      </w:r>
      <w:r w:rsidR="0029026F" w:rsidRPr="00567BD5">
        <w:t>Tuesday</w:t>
      </w:r>
      <w:r w:rsidR="004D5C43" w:rsidRPr="00567BD5">
        <w:t xml:space="preserve"> to </w:t>
      </w:r>
      <w:r w:rsidR="0029026F" w:rsidRPr="00567BD5">
        <w:t>Friday</w:t>
      </w:r>
      <w:r w:rsidR="004D5C43" w:rsidRPr="00567BD5">
        <w:t xml:space="preserve">) </w:t>
      </w:r>
      <w:r w:rsidRPr="00567BD5">
        <w:t>have been reserved for the s</w:t>
      </w:r>
      <w:r w:rsidR="00D70230" w:rsidRPr="00567BD5">
        <w:t>event</w:t>
      </w:r>
      <w:r w:rsidR="00627872" w:rsidRPr="00567BD5">
        <w:t>y-</w:t>
      </w:r>
      <w:r w:rsidR="00D61407">
        <w:t>fifth</w:t>
      </w:r>
      <w:r w:rsidR="00D61407" w:rsidRPr="00567BD5">
        <w:t xml:space="preserve"> </w:t>
      </w:r>
      <w:r w:rsidRPr="00567BD5">
        <w:t>session of WP.11.</w:t>
      </w:r>
    </w:p>
    <w:p w14:paraId="01A166BA" w14:textId="7C5D8D2C" w:rsidR="00B365CB" w:rsidRPr="00567BD5" w:rsidRDefault="000241A9" w:rsidP="00D86A74">
      <w:pPr>
        <w:pStyle w:val="H1G"/>
      </w:pPr>
      <w:r w:rsidRPr="00567BD5">
        <w:tab/>
      </w:r>
      <w:r w:rsidR="00FA0913">
        <w:t>13</w:t>
      </w:r>
      <w:r w:rsidR="003D58D8" w:rsidRPr="00567BD5">
        <w:t>.</w:t>
      </w:r>
      <w:r w:rsidRPr="00567BD5">
        <w:tab/>
      </w:r>
      <w:r w:rsidR="00B365CB" w:rsidRPr="00567BD5">
        <w:t>Adoption of the report</w:t>
      </w:r>
    </w:p>
    <w:p w14:paraId="27EE9895" w14:textId="4490E1B3" w:rsidR="00B365CB" w:rsidRDefault="00B365CB" w:rsidP="00D86A74">
      <w:pPr>
        <w:pStyle w:val="SingleTxtG"/>
      </w:pPr>
      <w:r w:rsidRPr="00567BD5">
        <w:t>The W</w:t>
      </w:r>
      <w:r w:rsidR="00EF5A9A" w:rsidRPr="00567BD5">
        <w:t>P.11</w:t>
      </w:r>
      <w:r w:rsidRPr="00567BD5">
        <w:t xml:space="preserve"> is expected to adopt the report on its s</w:t>
      </w:r>
      <w:r w:rsidR="00543644" w:rsidRPr="00567BD5">
        <w:t>event</w:t>
      </w:r>
      <w:r w:rsidR="005C4C87" w:rsidRPr="00567BD5">
        <w:t>y-</w:t>
      </w:r>
      <w:r w:rsidR="00780C54">
        <w:t>fourth</w:t>
      </w:r>
      <w:r w:rsidR="00780C54" w:rsidRPr="00567BD5">
        <w:t xml:space="preserve"> </w:t>
      </w:r>
      <w:r w:rsidRPr="00567BD5">
        <w:t>session based on a draft prepared by the secretariat.</w:t>
      </w:r>
    </w:p>
    <w:p w14:paraId="076049A6" w14:textId="77777777" w:rsidR="006B3FFD" w:rsidRPr="00344EC6" w:rsidRDefault="003A3A0E" w:rsidP="003A3A0E">
      <w:pPr>
        <w:pStyle w:val="SingleTxtG"/>
        <w:spacing w:before="240" w:after="0"/>
        <w:jc w:val="center"/>
        <w:rPr>
          <w:u w:val="single"/>
        </w:rPr>
      </w:pPr>
      <w:r>
        <w:rPr>
          <w:u w:val="single"/>
        </w:rPr>
        <w:tab/>
      </w:r>
      <w:r>
        <w:rPr>
          <w:u w:val="single"/>
        </w:rPr>
        <w:tab/>
      </w:r>
      <w:r>
        <w:rPr>
          <w:u w:val="single"/>
        </w:rPr>
        <w:tab/>
      </w:r>
    </w:p>
    <w:sectPr w:rsidR="006B3FFD" w:rsidRPr="00344EC6" w:rsidSect="00C42D9B">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32DF0" w14:textId="77777777" w:rsidR="00332668" w:rsidRDefault="00332668"/>
  </w:endnote>
  <w:endnote w:type="continuationSeparator" w:id="0">
    <w:p w14:paraId="6215D696" w14:textId="77777777" w:rsidR="00332668" w:rsidRDefault="00332668"/>
  </w:endnote>
  <w:endnote w:type="continuationNotice" w:id="1">
    <w:p w14:paraId="04D452AA" w14:textId="77777777" w:rsidR="00332668" w:rsidRDefault="00332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16C0" w14:textId="5DC88A36" w:rsidR="00406ACC" w:rsidRPr="00D03F3E" w:rsidRDefault="00406ACC"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FA0913">
      <w:rPr>
        <w:b/>
        <w:noProof/>
        <w:sz w:val="18"/>
      </w:rPr>
      <w:t>6</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747A" w14:textId="3360667B" w:rsidR="00406ACC" w:rsidRPr="00D03F3E" w:rsidRDefault="00406ACC"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FA0913">
      <w:rPr>
        <w:b/>
        <w:noProof/>
        <w:sz w:val="18"/>
      </w:rPr>
      <w:t>7</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5CD6D" w14:textId="77777777" w:rsidR="00332668" w:rsidRPr="000B175B" w:rsidRDefault="00332668" w:rsidP="000B175B">
      <w:pPr>
        <w:tabs>
          <w:tab w:val="right" w:pos="2155"/>
        </w:tabs>
        <w:spacing w:after="80"/>
        <w:ind w:left="680"/>
        <w:rPr>
          <w:u w:val="single"/>
        </w:rPr>
      </w:pPr>
      <w:r>
        <w:rPr>
          <w:u w:val="single"/>
        </w:rPr>
        <w:tab/>
      </w:r>
    </w:p>
  </w:footnote>
  <w:footnote w:type="continuationSeparator" w:id="0">
    <w:p w14:paraId="1D581B95" w14:textId="77777777" w:rsidR="00332668" w:rsidRPr="00FC68B7" w:rsidRDefault="00332668" w:rsidP="00FC68B7">
      <w:pPr>
        <w:tabs>
          <w:tab w:val="left" w:pos="2155"/>
        </w:tabs>
        <w:spacing w:after="80"/>
        <w:ind w:left="680"/>
        <w:rPr>
          <w:u w:val="single"/>
        </w:rPr>
      </w:pPr>
      <w:r>
        <w:rPr>
          <w:u w:val="single"/>
        </w:rPr>
        <w:tab/>
      </w:r>
    </w:p>
  </w:footnote>
  <w:footnote w:type="continuationNotice" w:id="1">
    <w:p w14:paraId="64A4EE3F" w14:textId="77777777" w:rsidR="00332668" w:rsidRDefault="003326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AA8A" w14:textId="052F6F31" w:rsidR="00406ACC" w:rsidRPr="00D03F3E" w:rsidRDefault="00406ACC">
    <w:pPr>
      <w:pStyle w:val="Header"/>
    </w:pPr>
    <w:r>
      <w:t>ECE/TRANS/WP.11/</w:t>
    </w:r>
    <w:r w:rsidR="0026311A">
      <w:t>23</w:t>
    </w:r>
    <w:r w:rsidR="00976F40">
      <w:t>8</w:t>
    </w:r>
    <w: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E3D7D" w14:textId="07C95224" w:rsidR="00406ACC" w:rsidRPr="00D03F3E" w:rsidRDefault="00406ACC" w:rsidP="00D03F3E">
    <w:pPr>
      <w:pStyle w:val="Header"/>
      <w:jc w:val="right"/>
    </w:pPr>
    <w:r>
      <w:t>ECE/TRANS/WP.11/</w:t>
    </w:r>
    <w:r w:rsidR="0026311A">
      <w:t>23</w:t>
    </w:r>
    <w:r w:rsidR="00976F40">
      <w:t>8</w:t>
    </w:r>
    <w:r>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4A6E1B18"/>
    <w:multiLevelType w:val="hybridMultilevel"/>
    <w:tmpl w:val="42E4BAAA"/>
    <w:lvl w:ilvl="0" w:tplc="FFFFFFFF">
      <w:start w:val="1"/>
      <w:numFmt w:val="decimal"/>
      <w:pStyle w:val="ParaNo0"/>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18"/>
  </w:num>
  <w:num w:numId="16">
    <w:abstractNumId w:val="19"/>
  </w:num>
  <w:num w:numId="17">
    <w:abstractNumId w:val="14"/>
  </w:num>
  <w:num w:numId="18">
    <w:abstractNumId w:val="12"/>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40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9A0"/>
    <w:rsid w:val="000018F0"/>
    <w:rsid w:val="000037F0"/>
    <w:rsid w:val="00004E47"/>
    <w:rsid w:val="00005769"/>
    <w:rsid w:val="00012CA6"/>
    <w:rsid w:val="000149E9"/>
    <w:rsid w:val="0001793A"/>
    <w:rsid w:val="00020E82"/>
    <w:rsid w:val="00020FD3"/>
    <w:rsid w:val="000216E0"/>
    <w:rsid w:val="00022D6E"/>
    <w:rsid w:val="00022E06"/>
    <w:rsid w:val="000241A9"/>
    <w:rsid w:val="00024675"/>
    <w:rsid w:val="00024DBC"/>
    <w:rsid w:val="00025A16"/>
    <w:rsid w:val="00030B9B"/>
    <w:rsid w:val="00030D2E"/>
    <w:rsid w:val="00031642"/>
    <w:rsid w:val="00041F10"/>
    <w:rsid w:val="00046B1F"/>
    <w:rsid w:val="00047DC3"/>
    <w:rsid w:val="00047F7D"/>
    <w:rsid w:val="00050C15"/>
    <w:rsid w:val="00050F6B"/>
    <w:rsid w:val="00057E97"/>
    <w:rsid w:val="00061EAD"/>
    <w:rsid w:val="000620BB"/>
    <w:rsid w:val="00062908"/>
    <w:rsid w:val="00067631"/>
    <w:rsid w:val="00072C8C"/>
    <w:rsid w:val="00072D51"/>
    <w:rsid w:val="000733B5"/>
    <w:rsid w:val="00075772"/>
    <w:rsid w:val="00081815"/>
    <w:rsid w:val="00082024"/>
    <w:rsid w:val="00084F4B"/>
    <w:rsid w:val="00086848"/>
    <w:rsid w:val="00091903"/>
    <w:rsid w:val="000931C0"/>
    <w:rsid w:val="00095911"/>
    <w:rsid w:val="000A1114"/>
    <w:rsid w:val="000A1488"/>
    <w:rsid w:val="000A4A14"/>
    <w:rsid w:val="000A54E7"/>
    <w:rsid w:val="000A746B"/>
    <w:rsid w:val="000B0595"/>
    <w:rsid w:val="000B175B"/>
    <w:rsid w:val="000B2F52"/>
    <w:rsid w:val="000B3A0F"/>
    <w:rsid w:val="000B4EF7"/>
    <w:rsid w:val="000B6A35"/>
    <w:rsid w:val="000B7F31"/>
    <w:rsid w:val="000C0296"/>
    <w:rsid w:val="000C1C06"/>
    <w:rsid w:val="000C2890"/>
    <w:rsid w:val="000C2C03"/>
    <w:rsid w:val="000C2D2E"/>
    <w:rsid w:val="000C2F06"/>
    <w:rsid w:val="000C40CE"/>
    <w:rsid w:val="000C532D"/>
    <w:rsid w:val="000D1572"/>
    <w:rsid w:val="000D29DD"/>
    <w:rsid w:val="000D66A6"/>
    <w:rsid w:val="000E0415"/>
    <w:rsid w:val="000E06B3"/>
    <w:rsid w:val="000E0B8A"/>
    <w:rsid w:val="000E114E"/>
    <w:rsid w:val="000E6709"/>
    <w:rsid w:val="000F0FB8"/>
    <w:rsid w:val="000F1D28"/>
    <w:rsid w:val="000F69BA"/>
    <w:rsid w:val="0010137F"/>
    <w:rsid w:val="001014AA"/>
    <w:rsid w:val="00106110"/>
    <w:rsid w:val="001103AA"/>
    <w:rsid w:val="00112CA9"/>
    <w:rsid w:val="00116117"/>
    <w:rsid w:val="0011666B"/>
    <w:rsid w:val="00117835"/>
    <w:rsid w:val="00120A27"/>
    <w:rsid w:val="001212D8"/>
    <w:rsid w:val="00122F55"/>
    <w:rsid w:val="00124583"/>
    <w:rsid w:val="001311D6"/>
    <w:rsid w:val="001322D2"/>
    <w:rsid w:val="00133CC8"/>
    <w:rsid w:val="00137A3D"/>
    <w:rsid w:val="001405B1"/>
    <w:rsid w:val="001422CA"/>
    <w:rsid w:val="00146C99"/>
    <w:rsid w:val="00147248"/>
    <w:rsid w:val="001513E0"/>
    <w:rsid w:val="0015387D"/>
    <w:rsid w:val="00162680"/>
    <w:rsid w:val="00162827"/>
    <w:rsid w:val="001659FA"/>
    <w:rsid w:val="00165F3A"/>
    <w:rsid w:val="001718E3"/>
    <w:rsid w:val="00171D8C"/>
    <w:rsid w:val="0017296C"/>
    <w:rsid w:val="0017595C"/>
    <w:rsid w:val="00177D20"/>
    <w:rsid w:val="001829E7"/>
    <w:rsid w:val="00182F50"/>
    <w:rsid w:val="00183536"/>
    <w:rsid w:val="00184972"/>
    <w:rsid w:val="00184B17"/>
    <w:rsid w:val="00185C24"/>
    <w:rsid w:val="00190C05"/>
    <w:rsid w:val="001921F0"/>
    <w:rsid w:val="001927DB"/>
    <w:rsid w:val="00192D87"/>
    <w:rsid w:val="001934FB"/>
    <w:rsid w:val="00196E7F"/>
    <w:rsid w:val="001A0181"/>
    <w:rsid w:val="001A3ECB"/>
    <w:rsid w:val="001A4B0B"/>
    <w:rsid w:val="001A651D"/>
    <w:rsid w:val="001A6FC7"/>
    <w:rsid w:val="001B328C"/>
    <w:rsid w:val="001B4B04"/>
    <w:rsid w:val="001B7CC7"/>
    <w:rsid w:val="001C0F1F"/>
    <w:rsid w:val="001C1095"/>
    <w:rsid w:val="001C6663"/>
    <w:rsid w:val="001C7895"/>
    <w:rsid w:val="001D0C8C"/>
    <w:rsid w:val="001D1419"/>
    <w:rsid w:val="001D25CB"/>
    <w:rsid w:val="001D26DF"/>
    <w:rsid w:val="001D3A03"/>
    <w:rsid w:val="001D4264"/>
    <w:rsid w:val="001D7539"/>
    <w:rsid w:val="001E10EC"/>
    <w:rsid w:val="001E27B2"/>
    <w:rsid w:val="001E3B3B"/>
    <w:rsid w:val="001E4940"/>
    <w:rsid w:val="001E518C"/>
    <w:rsid w:val="001E5513"/>
    <w:rsid w:val="001E6AE1"/>
    <w:rsid w:val="001E6D4C"/>
    <w:rsid w:val="001E7B67"/>
    <w:rsid w:val="001F0093"/>
    <w:rsid w:val="001F04FD"/>
    <w:rsid w:val="001F2B3D"/>
    <w:rsid w:val="001F4CE4"/>
    <w:rsid w:val="001F5030"/>
    <w:rsid w:val="00202630"/>
    <w:rsid w:val="00202DA8"/>
    <w:rsid w:val="00202DB3"/>
    <w:rsid w:val="00211E0B"/>
    <w:rsid w:val="0021364D"/>
    <w:rsid w:val="0021612E"/>
    <w:rsid w:val="00222070"/>
    <w:rsid w:val="00224F1D"/>
    <w:rsid w:val="002257C9"/>
    <w:rsid w:val="00230D7B"/>
    <w:rsid w:val="002357D8"/>
    <w:rsid w:val="00235B68"/>
    <w:rsid w:val="0024772E"/>
    <w:rsid w:val="002605EF"/>
    <w:rsid w:val="00261E56"/>
    <w:rsid w:val="0026285E"/>
    <w:rsid w:val="00262BF9"/>
    <w:rsid w:val="0026311A"/>
    <w:rsid w:val="00267318"/>
    <w:rsid w:val="00267F5F"/>
    <w:rsid w:val="00270944"/>
    <w:rsid w:val="00272064"/>
    <w:rsid w:val="002731A1"/>
    <w:rsid w:val="00276633"/>
    <w:rsid w:val="002778C6"/>
    <w:rsid w:val="00282AE8"/>
    <w:rsid w:val="002848A3"/>
    <w:rsid w:val="00286B4D"/>
    <w:rsid w:val="0029026F"/>
    <w:rsid w:val="00292332"/>
    <w:rsid w:val="00292C7D"/>
    <w:rsid w:val="0029434E"/>
    <w:rsid w:val="00296AB7"/>
    <w:rsid w:val="002974D5"/>
    <w:rsid w:val="002A27B1"/>
    <w:rsid w:val="002A2CCC"/>
    <w:rsid w:val="002B5864"/>
    <w:rsid w:val="002C2778"/>
    <w:rsid w:val="002C2CC0"/>
    <w:rsid w:val="002C5212"/>
    <w:rsid w:val="002C66C1"/>
    <w:rsid w:val="002D4643"/>
    <w:rsid w:val="002D6383"/>
    <w:rsid w:val="002E11B3"/>
    <w:rsid w:val="002E19CD"/>
    <w:rsid w:val="002E7924"/>
    <w:rsid w:val="002F0238"/>
    <w:rsid w:val="002F175C"/>
    <w:rsid w:val="00302E18"/>
    <w:rsid w:val="003056F3"/>
    <w:rsid w:val="003066A4"/>
    <w:rsid w:val="0031280B"/>
    <w:rsid w:val="003168A4"/>
    <w:rsid w:val="003229D8"/>
    <w:rsid w:val="00322E64"/>
    <w:rsid w:val="003232F7"/>
    <w:rsid w:val="003261E8"/>
    <w:rsid w:val="003324EC"/>
    <w:rsid w:val="00332668"/>
    <w:rsid w:val="00336C1F"/>
    <w:rsid w:val="00344EC6"/>
    <w:rsid w:val="00347D55"/>
    <w:rsid w:val="003514A4"/>
    <w:rsid w:val="003518C9"/>
    <w:rsid w:val="00352709"/>
    <w:rsid w:val="00354803"/>
    <w:rsid w:val="0035483E"/>
    <w:rsid w:val="00357B1F"/>
    <w:rsid w:val="003608AA"/>
    <w:rsid w:val="003619B5"/>
    <w:rsid w:val="00361E54"/>
    <w:rsid w:val="003631EB"/>
    <w:rsid w:val="003644B3"/>
    <w:rsid w:val="00365763"/>
    <w:rsid w:val="0036690F"/>
    <w:rsid w:val="00371178"/>
    <w:rsid w:val="0037304E"/>
    <w:rsid w:val="0037672B"/>
    <w:rsid w:val="003827F5"/>
    <w:rsid w:val="00382A35"/>
    <w:rsid w:val="003835E1"/>
    <w:rsid w:val="00390A39"/>
    <w:rsid w:val="003916EF"/>
    <w:rsid w:val="00391B41"/>
    <w:rsid w:val="00392E47"/>
    <w:rsid w:val="0039314D"/>
    <w:rsid w:val="00394F2A"/>
    <w:rsid w:val="003A3467"/>
    <w:rsid w:val="003A3A0E"/>
    <w:rsid w:val="003A4E67"/>
    <w:rsid w:val="003A570C"/>
    <w:rsid w:val="003A5E25"/>
    <w:rsid w:val="003A6810"/>
    <w:rsid w:val="003B1A60"/>
    <w:rsid w:val="003B3856"/>
    <w:rsid w:val="003B4F60"/>
    <w:rsid w:val="003B5B01"/>
    <w:rsid w:val="003C1864"/>
    <w:rsid w:val="003C2CC4"/>
    <w:rsid w:val="003C598D"/>
    <w:rsid w:val="003C7FAD"/>
    <w:rsid w:val="003D4B23"/>
    <w:rsid w:val="003D58D8"/>
    <w:rsid w:val="003E0D7D"/>
    <w:rsid w:val="003E1FD7"/>
    <w:rsid w:val="003E6C3C"/>
    <w:rsid w:val="003E7CE5"/>
    <w:rsid w:val="003F0F2A"/>
    <w:rsid w:val="003F2D86"/>
    <w:rsid w:val="003F37EC"/>
    <w:rsid w:val="003F4624"/>
    <w:rsid w:val="003F4AE5"/>
    <w:rsid w:val="004019BC"/>
    <w:rsid w:val="00405A4E"/>
    <w:rsid w:val="00406ACC"/>
    <w:rsid w:val="00410344"/>
    <w:rsid w:val="00410C89"/>
    <w:rsid w:val="00414A4F"/>
    <w:rsid w:val="00414A85"/>
    <w:rsid w:val="00415C6D"/>
    <w:rsid w:val="00422E03"/>
    <w:rsid w:val="004233F1"/>
    <w:rsid w:val="00423E6A"/>
    <w:rsid w:val="0042521C"/>
    <w:rsid w:val="004265B4"/>
    <w:rsid w:val="00426B9B"/>
    <w:rsid w:val="00431315"/>
    <w:rsid w:val="004325CB"/>
    <w:rsid w:val="004339D4"/>
    <w:rsid w:val="00435250"/>
    <w:rsid w:val="00442A83"/>
    <w:rsid w:val="004448C4"/>
    <w:rsid w:val="004478D2"/>
    <w:rsid w:val="00452A11"/>
    <w:rsid w:val="00454760"/>
    <w:rsid w:val="0045495B"/>
    <w:rsid w:val="004551AC"/>
    <w:rsid w:val="00456915"/>
    <w:rsid w:val="004574DE"/>
    <w:rsid w:val="004615A3"/>
    <w:rsid w:val="004663A4"/>
    <w:rsid w:val="00472447"/>
    <w:rsid w:val="00474E33"/>
    <w:rsid w:val="0047699E"/>
    <w:rsid w:val="004775ED"/>
    <w:rsid w:val="0048397A"/>
    <w:rsid w:val="00485CBB"/>
    <w:rsid w:val="0048654F"/>
    <w:rsid w:val="004866B7"/>
    <w:rsid w:val="004869C0"/>
    <w:rsid w:val="004917E8"/>
    <w:rsid w:val="00493B44"/>
    <w:rsid w:val="004957EF"/>
    <w:rsid w:val="004A1E9C"/>
    <w:rsid w:val="004A3C30"/>
    <w:rsid w:val="004B0DC3"/>
    <w:rsid w:val="004B1E32"/>
    <w:rsid w:val="004B480B"/>
    <w:rsid w:val="004B4A38"/>
    <w:rsid w:val="004B5F36"/>
    <w:rsid w:val="004B61FE"/>
    <w:rsid w:val="004C0276"/>
    <w:rsid w:val="004C0A10"/>
    <w:rsid w:val="004C2461"/>
    <w:rsid w:val="004C7462"/>
    <w:rsid w:val="004C7C35"/>
    <w:rsid w:val="004D5517"/>
    <w:rsid w:val="004D5C43"/>
    <w:rsid w:val="004D64DA"/>
    <w:rsid w:val="004D7AED"/>
    <w:rsid w:val="004E7007"/>
    <w:rsid w:val="004E77B2"/>
    <w:rsid w:val="004F05E8"/>
    <w:rsid w:val="004F0603"/>
    <w:rsid w:val="004F4DFA"/>
    <w:rsid w:val="004F6891"/>
    <w:rsid w:val="004F6A2D"/>
    <w:rsid w:val="004F73BD"/>
    <w:rsid w:val="00504B2D"/>
    <w:rsid w:val="00513010"/>
    <w:rsid w:val="00521079"/>
    <w:rsid w:val="0052136D"/>
    <w:rsid w:val="0052231B"/>
    <w:rsid w:val="00522FA1"/>
    <w:rsid w:val="0052520D"/>
    <w:rsid w:val="00526723"/>
    <w:rsid w:val="0052775E"/>
    <w:rsid w:val="00536010"/>
    <w:rsid w:val="005420F2"/>
    <w:rsid w:val="00542A36"/>
    <w:rsid w:val="00543644"/>
    <w:rsid w:val="00543D6F"/>
    <w:rsid w:val="00552586"/>
    <w:rsid w:val="005604F5"/>
    <w:rsid w:val="00560654"/>
    <w:rsid w:val="005628B6"/>
    <w:rsid w:val="00565C84"/>
    <w:rsid w:val="0056600D"/>
    <w:rsid w:val="00567BD5"/>
    <w:rsid w:val="00573B1A"/>
    <w:rsid w:val="0057412C"/>
    <w:rsid w:val="005824F2"/>
    <w:rsid w:val="00582AD2"/>
    <w:rsid w:val="005837CA"/>
    <w:rsid w:val="00585D83"/>
    <w:rsid w:val="005872B9"/>
    <w:rsid w:val="00592D41"/>
    <w:rsid w:val="005941EC"/>
    <w:rsid w:val="00596D11"/>
    <w:rsid w:val="0059724D"/>
    <w:rsid w:val="005A1B42"/>
    <w:rsid w:val="005A2CFE"/>
    <w:rsid w:val="005A4918"/>
    <w:rsid w:val="005A5F33"/>
    <w:rsid w:val="005B20A0"/>
    <w:rsid w:val="005B3DB3"/>
    <w:rsid w:val="005B4E13"/>
    <w:rsid w:val="005B57C6"/>
    <w:rsid w:val="005C342F"/>
    <w:rsid w:val="005C401C"/>
    <w:rsid w:val="005C4C6B"/>
    <w:rsid w:val="005C4C87"/>
    <w:rsid w:val="005C7247"/>
    <w:rsid w:val="005D083C"/>
    <w:rsid w:val="005D413A"/>
    <w:rsid w:val="005D7615"/>
    <w:rsid w:val="005D7A81"/>
    <w:rsid w:val="005E16FF"/>
    <w:rsid w:val="005E34E3"/>
    <w:rsid w:val="005E4D4A"/>
    <w:rsid w:val="005E7DB1"/>
    <w:rsid w:val="005F2B44"/>
    <w:rsid w:val="005F647E"/>
    <w:rsid w:val="005F7B75"/>
    <w:rsid w:val="006001EE"/>
    <w:rsid w:val="00604AD8"/>
    <w:rsid w:val="00605042"/>
    <w:rsid w:val="00610F7F"/>
    <w:rsid w:val="00610FBC"/>
    <w:rsid w:val="006114B5"/>
    <w:rsid w:val="00611FC4"/>
    <w:rsid w:val="0061239C"/>
    <w:rsid w:val="006148AD"/>
    <w:rsid w:val="006176FB"/>
    <w:rsid w:val="00627872"/>
    <w:rsid w:val="006312D7"/>
    <w:rsid w:val="0063254E"/>
    <w:rsid w:val="0063431D"/>
    <w:rsid w:val="006349C5"/>
    <w:rsid w:val="00640B26"/>
    <w:rsid w:val="006421AC"/>
    <w:rsid w:val="00642652"/>
    <w:rsid w:val="00644283"/>
    <w:rsid w:val="0064555B"/>
    <w:rsid w:val="00645835"/>
    <w:rsid w:val="00647AE3"/>
    <w:rsid w:val="0065086E"/>
    <w:rsid w:val="00652D0A"/>
    <w:rsid w:val="006603B7"/>
    <w:rsid w:val="00662BB6"/>
    <w:rsid w:val="00676606"/>
    <w:rsid w:val="00684910"/>
    <w:rsid w:val="00684C21"/>
    <w:rsid w:val="006857F4"/>
    <w:rsid w:val="00685CCE"/>
    <w:rsid w:val="00692692"/>
    <w:rsid w:val="00696132"/>
    <w:rsid w:val="006A1AE9"/>
    <w:rsid w:val="006A2530"/>
    <w:rsid w:val="006A5BB3"/>
    <w:rsid w:val="006B107A"/>
    <w:rsid w:val="006B2E43"/>
    <w:rsid w:val="006B3FFD"/>
    <w:rsid w:val="006B6921"/>
    <w:rsid w:val="006C2520"/>
    <w:rsid w:val="006C3589"/>
    <w:rsid w:val="006C62BD"/>
    <w:rsid w:val="006D37AF"/>
    <w:rsid w:val="006D451A"/>
    <w:rsid w:val="006D51D0"/>
    <w:rsid w:val="006D5FB9"/>
    <w:rsid w:val="006D6648"/>
    <w:rsid w:val="006E54F0"/>
    <w:rsid w:val="006E564B"/>
    <w:rsid w:val="006E5980"/>
    <w:rsid w:val="006E7191"/>
    <w:rsid w:val="006F25BC"/>
    <w:rsid w:val="006F2E27"/>
    <w:rsid w:val="006F3AEC"/>
    <w:rsid w:val="006F42B8"/>
    <w:rsid w:val="006F549C"/>
    <w:rsid w:val="006F5941"/>
    <w:rsid w:val="0070025C"/>
    <w:rsid w:val="007002AB"/>
    <w:rsid w:val="00703261"/>
    <w:rsid w:val="007032BA"/>
    <w:rsid w:val="00703577"/>
    <w:rsid w:val="00705327"/>
    <w:rsid w:val="00705894"/>
    <w:rsid w:val="00706E9A"/>
    <w:rsid w:val="00716A7B"/>
    <w:rsid w:val="00716D1F"/>
    <w:rsid w:val="00720051"/>
    <w:rsid w:val="00724080"/>
    <w:rsid w:val="0072632A"/>
    <w:rsid w:val="007314B8"/>
    <w:rsid w:val="007327D5"/>
    <w:rsid w:val="007366F9"/>
    <w:rsid w:val="00737E6A"/>
    <w:rsid w:val="00740A65"/>
    <w:rsid w:val="00745172"/>
    <w:rsid w:val="00746D53"/>
    <w:rsid w:val="0074734F"/>
    <w:rsid w:val="00755E70"/>
    <w:rsid w:val="0075660B"/>
    <w:rsid w:val="007604B1"/>
    <w:rsid w:val="00760940"/>
    <w:rsid w:val="00762564"/>
    <w:rsid w:val="007629C8"/>
    <w:rsid w:val="00764548"/>
    <w:rsid w:val="00764A8C"/>
    <w:rsid w:val="00766488"/>
    <w:rsid w:val="0077047D"/>
    <w:rsid w:val="00780C54"/>
    <w:rsid w:val="00786FBB"/>
    <w:rsid w:val="00790B9E"/>
    <w:rsid w:val="00796796"/>
    <w:rsid w:val="007979B0"/>
    <w:rsid w:val="007A1E62"/>
    <w:rsid w:val="007A4D1F"/>
    <w:rsid w:val="007A5A39"/>
    <w:rsid w:val="007A5AD7"/>
    <w:rsid w:val="007A7D48"/>
    <w:rsid w:val="007B3A96"/>
    <w:rsid w:val="007B4914"/>
    <w:rsid w:val="007B5B6C"/>
    <w:rsid w:val="007B6BA5"/>
    <w:rsid w:val="007C0004"/>
    <w:rsid w:val="007C2C1A"/>
    <w:rsid w:val="007C3390"/>
    <w:rsid w:val="007C4F4B"/>
    <w:rsid w:val="007C527D"/>
    <w:rsid w:val="007D1F60"/>
    <w:rsid w:val="007D22F7"/>
    <w:rsid w:val="007D241D"/>
    <w:rsid w:val="007D7FF5"/>
    <w:rsid w:val="007E01E9"/>
    <w:rsid w:val="007E0F13"/>
    <w:rsid w:val="007E63F3"/>
    <w:rsid w:val="007F3509"/>
    <w:rsid w:val="007F3D52"/>
    <w:rsid w:val="007F6611"/>
    <w:rsid w:val="00801A12"/>
    <w:rsid w:val="00803899"/>
    <w:rsid w:val="00803C06"/>
    <w:rsid w:val="008066F3"/>
    <w:rsid w:val="008118DA"/>
    <w:rsid w:val="00811920"/>
    <w:rsid w:val="00815AD0"/>
    <w:rsid w:val="00820B3C"/>
    <w:rsid w:val="008242D7"/>
    <w:rsid w:val="008248BA"/>
    <w:rsid w:val="008257B1"/>
    <w:rsid w:val="0082769E"/>
    <w:rsid w:val="00830C9A"/>
    <w:rsid w:val="00832334"/>
    <w:rsid w:val="00835AA6"/>
    <w:rsid w:val="008379C5"/>
    <w:rsid w:val="00837FBD"/>
    <w:rsid w:val="00843767"/>
    <w:rsid w:val="008469F5"/>
    <w:rsid w:val="008472C2"/>
    <w:rsid w:val="008506F1"/>
    <w:rsid w:val="00856F4C"/>
    <w:rsid w:val="00857508"/>
    <w:rsid w:val="00860709"/>
    <w:rsid w:val="008616F9"/>
    <w:rsid w:val="00861D28"/>
    <w:rsid w:val="0086367F"/>
    <w:rsid w:val="008679D9"/>
    <w:rsid w:val="008704E3"/>
    <w:rsid w:val="008708CA"/>
    <w:rsid w:val="0087221D"/>
    <w:rsid w:val="00872852"/>
    <w:rsid w:val="00882D6F"/>
    <w:rsid w:val="008848B0"/>
    <w:rsid w:val="008849E9"/>
    <w:rsid w:val="00885CA9"/>
    <w:rsid w:val="008878DE"/>
    <w:rsid w:val="00887D0F"/>
    <w:rsid w:val="00890AA1"/>
    <w:rsid w:val="008932B9"/>
    <w:rsid w:val="00894427"/>
    <w:rsid w:val="00895475"/>
    <w:rsid w:val="0089757F"/>
    <w:rsid w:val="008979B1"/>
    <w:rsid w:val="008A333E"/>
    <w:rsid w:val="008A340C"/>
    <w:rsid w:val="008A609B"/>
    <w:rsid w:val="008A6B25"/>
    <w:rsid w:val="008A6C4F"/>
    <w:rsid w:val="008B116C"/>
    <w:rsid w:val="008B1524"/>
    <w:rsid w:val="008B2335"/>
    <w:rsid w:val="008B2F80"/>
    <w:rsid w:val="008B3F7F"/>
    <w:rsid w:val="008B5114"/>
    <w:rsid w:val="008B7A4F"/>
    <w:rsid w:val="008C0902"/>
    <w:rsid w:val="008C29AB"/>
    <w:rsid w:val="008C3CCC"/>
    <w:rsid w:val="008C5303"/>
    <w:rsid w:val="008C7A6D"/>
    <w:rsid w:val="008D4AF2"/>
    <w:rsid w:val="008D5CDE"/>
    <w:rsid w:val="008E0678"/>
    <w:rsid w:val="008F0CE1"/>
    <w:rsid w:val="008F31D2"/>
    <w:rsid w:val="008F7895"/>
    <w:rsid w:val="00900F2B"/>
    <w:rsid w:val="009011F7"/>
    <w:rsid w:val="00902C7E"/>
    <w:rsid w:val="00907CB1"/>
    <w:rsid w:val="00911757"/>
    <w:rsid w:val="009131B0"/>
    <w:rsid w:val="009148A5"/>
    <w:rsid w:val="009223CA"/>
    <w:rsid w:val="00930AAB"/>
    <w:rsid w:val="00934365"/>
    <w:rsid w:val="00934EB4"/>
    <w:rsid w:val="0093702E"/>
    <w:rsid w:val="00937268"/>
    <w:rsid w:val="00940F93"/>
    <w:rsid w:val="00951B84"/>
    <w:rsid w:val="00952BB9"/>
    <w:rsid w:val="00953485"/>
    <w:rsid w:val="00953F23"/>
    <w:rsid w:val="0095577D"/>
    <w:rsid w:val="00956661"/>
    <w:rsid w:val="00966929"/>
    <w:rsid w:val="00973F1B"/>
    <w:rsid w:val="0097445D"/>
    <w:rsid w:val="009760F3"/>
    <w:rsid w:val="00976CFB"/>
    <w:rsid w:val="00976F40"/>
    <w:rsid w:val="009857A5"/>
    <w:rsid w:val="0099306C"/>
    <w:rsid w:val="0099309F"/>
    <w:rsid w:val="0099343E"/>
    <w:rsid w:val="009964B7"/>
    <w:rsid w:val="009A0006"/>
    <w:rsid w:val="009A0830"/>
    <w:rsid w:val="009A0E8D"/>
    <w:rsid w:val="009A66C3"/>
    <w:rsid w:val="009B235E"/>
    <w:rsid w:val="009B26E7"/>
    <w:rsid w:val="009B2EA6"/>
    <w:rsid w:val="009B3A38"/>
    <w:rsid w:val="009B4334"/>
    <w:rsid w:val="009B48C3"/>
    <w:rsid w:val="009C1705"/>
    <w:rsid w:val="009C20A8"/>
    <w:rsid w:val="009C31D8"/>
    <w:rsid w:val="009C4B98"/>
    <w:rsid w:val="009C5DB3"/>
    <w:rsid w:val="009C7099"/>
    <w:rsid w:val="009D099F"/>
    <w:rsid w:val="009D4CA8"/>
    <w:rsid w:val="009D532E"/>
    <w:rsid w:val="009D67AF"/>
    <w:rsid w:val="009E2AFB"/>
    <w:rsid w:val="009E6E05"/>
    <w:rsid w:val="009F0A61"/>
    <w:rsid w:val="009F39D0"/>
    <w:rsid w:val="009F6480"/>
    <w:rsid w:val="00A00697"/>
    <w:rsid w:val="00A00A3F"/>
    <w:rsid w:val="00A01489"/>
    <w:rsid w:val="00A04E30"/>
    <w:rsid w:val="00A0608C"/>
    <w:rsid w:val="00A064B2"/>
    <w:rsid w:val="00A105D4"/>
    <w:rsid w:val="00A11886"/>
    <w:rsid w:val="00A11D44"/>
    <w:rsid w:val="00A13AA8"/>
    <w:rsid w:val="00A163A0"/>
    <w:rsid w:val="00A22D47"/>
    <w:rsid w:val="00A22E39"/>
    <w:rsid w:val="00A3026E"/>
    <w:rsid w:val="00A31253"/>
    <w:rsid w:val="00A31F14"/>
    <w:rsid w:val="00A338F1"/>
    <w:rsid w:val="00A35BE0"/>
    <w:rsid w:val="00A3659B"/>
    <w:rsid w:val="00A4065B"/>
    <w:rsid w:val="00A459D8"/>
    <w:rsid w:val="00A50C08"/>
    <w:rsid w:val="00A5235B"/>
    <w:rsid w:val="00A52682"/>
    <w:rsid w:val="00A52B86"/>
    <w:rsid w:val="00A52EB8"/>
    <w:rsid w:val="00A55559"/>
    <w:rsid w:val="00A63559"/>
    <w:rsid w:val="00A63631"/>
    <w:rsid w:val="00A66A21"/>
    <w:rsid w:val="00A6709A"/>
    <w:rsid w:val="00A715C6"/>
    <w:rsid w:val="00A72F22"/>
    <w:rsid w:val="00A7360F"/>
    <w:rsid w:val="00A748A6"/>
    <w:rsid w:val="00A75039"/>
    <w:rsid w:val="00A769F4"/>
    <w:rsid w:val="00A776B4"/>
    <w:rsid w:val="00A7771C"/>
    <w:rsid w:val="00A838C6"/>
    <w:rsid w:val="00A83C3C"/>
    <w:rsid w:val="00A87963"/>
    <w:rsid w:val="00A90619"/>
    <w:rsid w:val="00A9089E"/>
    <w:rsid w:val="00A92EB0"/>
    <w:rsid w:val="00A94361"/>
    <w:rsid w:val="00A95199"/>
    <w:rsid w:val="00A9664B"/>
    <w:rsid w:val="00AA293C"/>
    <w:rsid w:val="00AA2E6F"/>
    <w:rsid w:val="00AA5F1E"/>
    <w:rsid w:val="00AB1673"/>
    <w:rsid w:val="00AB191D"/>
    <w:rsid w:val="00AB2897"/>
    <w:rsid w:val="00AB2DE5"/>
    <w:rsid w:val="00AB2FAB"/>
    <w:rsid w:val="00AB4DF7"/>
    <w:rsid w:val="00AB4F4A"/>
    <w:rsid w:val="00AB5510"/>
    <w:rsid w:val="00AB5B1B"/>
    <w:rsid w:val="00AC41C0"/>
    <w:rsid w:val="00AD52BA"/>
    <w:rsid w:val="00AE13DC"/>
    <w:rsid w:val="00AE6A37"/>
    <w:rsid w:val="00AE7905"/>
    <w:rsid w:val="00AF090F"/>
    <w:rsid w:val="00AF0DA5"/>
    <w:rsid w:val="00B028E1"/>
    <w:rsid w:val="00B04942"/>
    <w:rsid w:val="00B06255"/>
    <w:rsid w:val="00B07489"/>
    <w:rsid w:val="00B113BE"/>
    <w:rsid w:val="00B117C8"/>
    <w:rsid w:val="00B14D99"/>
    <w:rsid w:val="00B17019"/>
    <w:rsid w:val="00B263E3"/>
    <w:rsid w:val="00B30179"/>
    <w:rsid w:val="00B32B93"/>
    <w:rsid w:val="00B365CB"/>
    <w:rsid w:val="00B421C1"/>
    <w:rsid w:val="00B44428"/>
    <w:rsid w:val="00B46647"/>
    <w:rsid w:val="00B5481F"/>
    <w:rsid w:val="00B54998"/>
    <w:rsid w:val="00B55C71"/>
    <w:rsid w:val="00B56E4A"/>
    <w:rsid w:val="00B56E9C"/>
    <w:rsid w:val="00B57A59"/>
    <w:rsid w:val="00B64B1F"/>
    <w:rsid w:val="00B6553F"/>
    <w:rsid w:val="00B77D05"/>
    <w:rsid w:val="00B81206"/>
    <w:rsid w:val="00B81E12"/>
    <w:rsid w:val="00B824D7"/>
    <w:rsid w:val="00B836D5"/>
    <w:rsid w:val="00B858B9"/>
    <w:rsid w:val="00B86825"/>
    <w:rsid w:val="00B9477C"/>
    <w:rsid w:val="00BA0B6C"/>
    <w:rsid w:val="00BA23A6"/>
    <w:rsid w:val="00BA59F3"/>
    <w:rsid w:val="00BA5B03"/>
    <w:rsid w:val="00BA67A2"/>
    <w:rsid w:val="00BB033D"/>
    <w:rsid w:val="00BB0874"/>
    <w:rsid w:val="00BB27A6"/>
    <w:rsid w:val="00BC15E4"/>
    <w:rsid w:val="00BC3F47"/>
    <w:rsid w:val="00BC3FA0"/>
    <w:rsid w:val="00BC6A91"/>
    <w:rsid w:val="00BC74E9"/>
    <w:rsid w:val="00BD107A"/>
    <w:rsid w:val="00BD3218"/>
    <w:rsid w:val="00BD518E"/>
    <w:rsid w:val="00BE3DF1"/>
    <w:rsid w:val="00BE6379"/>
    <w:rsid w:val="00BF003A"/>
    <w:rsid w:val="00BF17E4"/>
    <w:rsid w:val="00BF68A8"/>
    <w:rsid w:val="00C0257D"/>
    <w:rsid w:val="00C03344"/>
    <w:rsid w:val="00C07119"/>
    <w:rsid w:val="00C11A03"/>
    <w:rsid w:val="00C134C5"/>
    <w:rsid w:val="00C14720"/>
    <w:rsid w:val="00C14E68"/>
    <w:rsid w:val="00C17703"/>
    <w:rsid w:val="00C22C0C"/>
    <w:rsid w:val="00C30883"/>
    <w:rsid w:val="00C36CBB"/>
    <w:rsid w:val="00C41529"/>
    <w:rsid w:val="00C42D9B"/>
    <w:rsid w:val="00C44F67"/>
    <w:rsid w:val="00C4527F"/>
    <w:rsid w:val="00C463DD"/>
    <w:rsid w:val="00C4724C"/>
    <w:rsid w:val="00C56D35"/>
    <w:rsid w:val="00C629A0"/>
    <w:rsid w:val="00C632C3"/>
    <w:rsid w:val="00C64629"/>
    <w:rsid w:val="00C67B8E"/>
    <w:rsid w:val="00C72E90"/>
    <w:rsid w:val="00C745C3"/>
    <w:rsid w:val="00C75787"/>
    <w:rsid w:val="00C8015D"/>
    <w:rsid w:val="00C81D77"/>
    <w:rsid w:val="00C825F5"/>
    <w:rsid w:val="00C83742"/>
    <w:rsid w:val="00C85DCC"/>
    <w:rsid w:val="00C85E9B"/>
    <w:rsid w:val="00C864AB"/>
    <w:rsid w:val="00C93802"/>
    <w:rsid w:val="00C95E55"/>
    <w:rsid w:val="00C964E2"/>
    <w:rsid w:val="00C96DF2"/>
    <w:rsid w:val="00CA77FE"/>
    <w:rsid w:val="00CB3E03"/>
    <w:rsid w:val="00CB7DD8"/>
    <w:rsid w:val="00CC3F0E"/>
    <w:rsid w:val="00CD09A9"/>
    <w:rsid w:val="00CD2B0F"/>
    <w:rsid w:val="00CD4AA6"/>
    <w:rsid w:val="00CD4C4F"/>
    <w:rsid w:val="00CD522B"/>
    <w:rsid w:val="00CD78B0"/>
    <w:rsid w:val="00CE23F3"/>
    <w:rsid w:val="00CE3497"/>
    <w:rsid w:val="00CE4A8F"/>
    <w:rsid w:val="00CF1323"/>
    <w:rsid w:val="00CF7A38"/>
    <w:rsid w:val="00D0225B"/>
    <w:rsid w:val="00D03F3E"/>
    <w:rsid w:val="00D06F4E"/>
    <w:rsid w:val="00D076DD"/>
    <w:rsid w:val="00D102B5"/>
    <w:rsid w:val="00D107A6"/>
    <w:rsid w:val="00D13635"/>
    <w:rsid w:val="00D2031B"/>
    <w:rsid w:val="00D248B6"/>
    <w:rsid w:val="00D25FE2"/>
    <w:rsid w:val="00D267E5"/>
    <w:rsid w:val="00D274FF"/>
    <w:rsid w:val="00D31861"/>
    <w:rsid w:val="00D3333E"/>
    <w:rsid w:val="00D3408B"/>
    <w:rsid w:val="00D422FE"/>
    <w:rsid w:val="00D43252"/>
    <w:rsid w:val="00D4337A"/>
    <w:rsid w:val="00D47EEA"/>
    <w:rsid w:val="00D514EC"/>
    <w:rsid w:val="00D522C4"/>
    <w:rsid w:val="00D55BAE"/>
    <w:rsid w:val="00D5726B"/>
    <w:rsid w:val="00D61407"/>
    <w:rsid w:val="00D62DD1"/>
    <w:rsid w:val="00D63250"/>
    <w:rsid w:val="00D65ED2"/>
    <w:rsid w:val="00D70230"/>
    <w:rsid w:val="00D737AF"/>
    <w:rsid w:val="00D7513B"/>
    <w:rsid w:val="00D773DF"/>
    <w:rsid w:val="00D81B5A"/>
    <w:rsid w:val="00D83B48"/>
    <w:rsid w:val="00D840AE"/>
    <w:rsid w:val="00D84CBF"/>
    <w:rsid w:val="00D86A74"/>
    <w:rsid w:val="00D902AF"/>
    <w:rsid w:val="00D905B2"/>
    <w:rsid w:val="00D95303"/>
    <w:rsid w:val="00D978C6"/>
    <w:rsid w:val="00DA2372"/>
    <w:rsid w:val="00DA39A7"/>
    <w:rsid w:val="00DA3C1C"/>
    <w:rsid w:val="00DA6B9F"/>
    <w:rsid w:val="00DA77E8"/>
    <w:rsid w:val="00DB2BD8"/>
    <w:rsid w:val="00DB650B"/>
    <w:rsid w:val="00DB7EE7"/>
    <w:rsid w:val="00DC0D23"/>
    <w:rsid w:val="00DC3666"/>
    <w:rsid w:val="00DC4A51"/>
    <w:rsid w:val="00DC58F7"/>
    <w:rsid w:val="00DC7357"/>
    <w:rsid w:val="00DC78BE"/>
    <w:rsid w:val="00DD009A"/>
    <w:rsid w:val="00DD4385"/>
    <w:rsid w:val="00DD59C0"/>
    <w:rsid w:val="00DD7770"/>
    <w:rsid w:val="00DE0FB7"/>
    <w:rsid w:val="00DE23D0"/>
    <w:rsid w:val="00DE72AB"/>
    <w:rsid w:val="00DF5856"/>
    <w:rsid w:val="00E017D0"/>
    <w:rsid w:val="00E03D02"/>
    <w:rsid w:val="00E046DF"/>
    <w:rsid w:val="00E0623A"/>
    <w:rsid w:val="00E173BB"/>
    <w:rsid w:val="00E23F10"/>
    <w:rsid w:val="00E25C1A"/>
    <w:rsid w:val="00E27346"/>
    <w:rsid w:val="00E3383F"/>
    <w:rsid w:val="00E33D1C"/>
    <w:rsid w:val="00E353BC"/>
    <w:rsid w:val="00E44F39"/>
    <w:rsid w:val="00E56FCE"/>
    <w:rsid w:val="00E57ABD"/>
    <w:rsid w:val="00E6176D"/>
    <w:rsid w:val="00E6192D"/>
    <w:rsid w:val="00E7174A"/>
    <w:rsid w:val="00E71BC8"/>
    <w:rsid w:val="00E7260F"/>
    <w:rsid w:val="00E73F5D"/>
    <w:rsid w:val="00E7617D"/>
    <w:rsid w:val="00E7759A"/>
    <w:rsid w:val="00E77E4E"/>
    <w:rsid w:val="00E80160"/>
    <w:rsid w:val="00E93815"/>
    <w:rsid w:val="00E93A94"/>
    <w:rsid w:val="00E94E30"/>
    <w:rsid w:val="00E96630"/>
    <w:rsid w:val="00EA5B39"/>
    <w:rsid w:val="00EA6204"/>
    <w:rsid w:val="00EB59BB"/>
    <w:rsid w:val="00EB7133"/>
    <w:rsid w:val="00EC0C3C"/>
    <w:rsid w:val="00EC27F1"/>
    <w:rsid w:val="00EC6501"/>
    <w:rsid w:val="00ED63EC"/>
    <w:rsid w:val="00ED6993"/>
    <w:rsid w:val="00ED7A2A"/>
    <w:rsid w:val="00ED7E5E"/>
    <w:rsid w:val="00EE0143"/>
    <w:rsid w:val="00EE460C"/>
    <w:rsid w:val="00EE6DD1"/>
    <w:rsid w:val="00EF1D7F"/>
    <w:rsid w:val="00EF5A9A"/>
    <w:rsid w:val="00EF779D"/>
    <w:rsid w:val="00F012E2"/>
    <w:rsid w:val="00F01779"/>
    <w:rsid w:val="00F04134"/>
    <w:rsid w:val="00F051EC"/>
    <w:rsid w:val="00F0521A"/>
    <w:rsid w:val="00F1427F"/>
    <w:rsid w:val="00F15877"/>
    <w:rsid w:val="00F16B21"/>
    <w:rsid w:val="00F23FB2"/>
    <w:rsid w:val="00F25A6C"/>
    <w:rsid w:val="00F27D06"/>
    <w:rsid w:val="00F31E5F"/>
    <w:rsid w:val="00F334C2"/>
    <w:rsid w:val="00F34054"/>
    <w:rsid w:val="00F363E3"/>
    <w:rsid w:val="00F4162C"/>
    <w:rsid w:val="00F45B20"/>
    <w:rsid w:val="00F5362B"/>
    <w:rsid w:val="00F55326"/>
    <w:rsid w:val="00F6100A"/>
    <w:rsid w:val="00F62067"/>
    <w:rsid w:val="00F64370"/>
    <w:rsid w:val="00F67318"/>
    <w:rsid w:val="00F71EED"/>
    <w:rsid w:val="00F733BF"/>
    <w:rsid w:val="00F77101"/>
    <w:rsid w:val="00F8168F"/>
    <w:rsid w:val="00F82ADD"/>
    <w:rsid w:val="00F93781"/>
    <w:rsid w:val="00F937C8"/>
    <w:rsid w:val="00F93B19"/>
    <w:rsid w:val="00FA0913"/>
    <w:rsid w:val="00FA1C7F"/>
    <w:rsid w:val="00FA6E11"/>
    <w:rsid w:val="00FA7DA8"/>
    <w:rsid w:val="00FB3A29"/>
    <w:rsid w:val="00FB613B"/>
    <w:rsid w:val="00FB6F77"/>
    <w:rsid w:val="00FC48A4"/>
    <w:rsid w:val="00FC68B7"/>
    <w:rsid w:val="00FD3F98"/>
    <w:rsid w:val="00FD40E7"/>
    <w:rsid w:val="00FD670D"/>
    <w:rsid w:val="00FD67B5"/>
    <w:rsid w:val="00FD7CB5"/>
    <w:rsid w:val="00FE106A"/>
    <w:rsid w:val="00FF02CC"/>
    <w:rsid w:val="00FF145D"/>
    <w:rsid w:val="00FF23D3"/>
    <w:rsid w:val="00FF3374"/>
    <w:rsid w:val="00FF78DC"/>
    <w:rsid w:val="00FF7D02"/>
    <w:rsid w:val="00FF7E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2BD753B6"/>
  <w15:docId w15:val="{C458471D-4E70-4DAC-A763-20790158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0">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0"/>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customStyle="1" w:styleId="Rom2">
    <w:name w:val="Rom2"/>
    <w:basedOn w:val="Normal"/>
    <w:rsid w:val="005C7247"/>
    <w:pPr>
      <w:numPr>
        <w:numId w:val="18"/>
      </w:numPr>
      <w:suppressAutoHyphens w:val="0"/>
      <w:spacing w:after="240" w:line="240" w:lineRule="auto"/>
    </w:pPr>
    <w:rPr>
      <w:sz w:val="24"/>
    </w:rPr>
  </w:style>
  <w:style w:type="paragraph" w:customStyle="1" w:styleId="Default">
    <w:name w:val="Default"/>
    <w:rsid w:val="005C7247"/>
    <w:pPr>
      <w:autoSpaceDE w:val="0"/>
      <w:autoSpaceDN w:val="0"/>
      <w:adjustRightInd w:val="0"/>
    </w:pPr>
    <w:rPr>
      <w:color w:val="000000"/>
      <w:sz w:val="24"/>
      <w:szCs w:val="24"/>
      <w:lang w:val="en-US" w:eastAsia="en-US"/>
    </w:rPr>
  </w:style>
  <w:style w:type="paragraph" w:customStyle="1" w:styleId="ParaNo">
    <w:name w:val="ParaNo."/>
    <w:basedOn w:val="Normal"/>
    <w:link w:val="ParaNoChar0"/>
    <w:rsid w:val="00B365CB"/>
    <w:pPr>
      <w:numPr>
        <w:numId w:val="19"/>
      </w:numPr>
      <w:tabs>
        <w:tab w:val="clear" w:pos="360"/>
        <w:tab w:val="left" w:pos="737"/>
      </w:tabs>
      <w:suppressAutoHyphens w:val="0"/>
      <w:spacing w:after="240" w:line="240" w:lineRule="auto"/>
    </w:pPr>
    <w:rPr>
      <w:sz w:val="24"/>
      <w:lang w:val="fr-CH"/>
    </w:rPr>
  </w:style>
  <w:style w:type="character" w:customStyle="1" w:styleId="ParaNoChar0">
    <w:name w:val="ParaNo. Char"/>
    <w:link w:val="ParaNo"/>
    <w:rsid w:val="00B365CB"/>
    <w:rPr>
      <w:sz w:val="24"/>
      <w:lang w:val="fr-CH" w:eastAsia="en-US" w:bidi="ar-SA"/>
    </w:rPr>
  </w:style>
  <w:style w:type="paragraph" w:styleId="BalloonText">
    <w:name w:val="Balloon Text"/>
    <w:basedOn w:val="Normal"/>
    <w:link w:val="BalloonTextChar"/>
    <w:rsid w:val="008932B9"/>
    <w:pPr>
      <w:spacing w:line="240" w:lineRule="auto"/>
    </w:pPr>
    <w:rPr>
      <w:rFonts w:ascii="Tahoma" w:hAnsi="Tahoma" w:cs="Tahoma"/>
      <w:sz w:val="16"/>
      <w:szCs w:val="16"/>
    </w:rPr>
  </w:style>
  <w:style w:type="character" w:customStyle="1" w:styleId="BalloonTextChar">
    <w:name w:val="Balloon Text Char"/>
    <w:link w:val="BalloonText"/>
    <w:rsid w:val="008932B9"/>
    <w:rPr>
      <w:rFonts w:ascii="Tahoma" w:hAnsi="Tahoma" w:cs="Tahoma"/>
      <w:sz w:val="16"/>
      <w:szCs w:val="16"/>
      <w:lang w:eastAsia="en-US"/>
    </w:rPr>
  </w:style>
  <w:style w:type="character" w:customStyle="1" w:styleId="HTMLPreformattedChar">
    <w:name w:val="HTML Preformatted Char"/>
    <w:basedOn w:val="DefaultParagraphFont"/>
    <w:link w:val="HTMLPreformatted"/>
    <w:uiPriority w:val="99"/>
    <w:semiHidden/>
    <w:rsid w:val="007B4914"/>
    <w:rPr>
      <w:rFonts w:ascii="Courier New" w:hAnsi="Courier New" w:cs="Courier New"/>
      <w:lang w:eastAsia="en-US"/>
    </w:rPr>
  </w:style>
  <w:style w:type="character" w:customStyle="1" w:styleId="apple-converted-space">
    <w:name w:val="apple-converted-space"/>
    <w:basedOn w:val="DefaultParagraphFont"/>
    <w:rsid w:val="00270944"/>
  </w:style>
  <w:style w:type="paragraph" w:customStyle="1" w:styleId="meetingdate">
    <w:name w:val="meetingdate"/>
    <w:basedOn w:val="Normal"/>
    <w:rsid w:val="008472C2"/>
    <w:pPr>
      <w:suppressAutoHyphens w:val="0"/>
      <w:spacing w:before="100" w:beforeAutospacing="1" w:after="100" w:afterAutospacing="1" w:line="240" w:lineRule="auto"/>
    </w:pPr>
    <w:rPr>
      <w:sz w:val="24"/>
      <w:szCs w:val="24"/>
      <w:lang w:eastAsia="en-GB"/>
    </w:rPr>
  </w:style>
  <w:style w:type="paragraph" w:styleId="CommentSubject">
    <w:name w:val="annotation subject"/>
    <w:basedOn w:val="CommentText"/>
    <w:next w:val="CommentText"/>
    <w:link w:val="CommentSubjectChar"/>
    <w:semiHidden/>
    <w:unhideWhenUsed/>
    <w:rsid w:val="00A5235B"/>
    <w:pPr>
      <w:spacing w:line="240" w:lineRule="auto"/>
    </w:pPr>
    <w:rPr>
      <w:b/>
      <w:bCs/>
    </w:rPr>
  </w:style>
  <w:style w:type="character" w:customStyle="1" w:styleId="CommentTextChar">
    <w:name w:val="Comment Text Char"/>
    <w:basedOn w:val="DefaultParagraphFont"/>
    <w:link w:val="CommentText"/>
    <w:semiHidden/>
    <w:rsid w:val="00A5235B"/>
    <w:rPr>
      <w:lang w:eastAsia="en-US"/>
    </w:rPr>
  </w:style>
  <w:style w:type="character" w:customStyle="1" w:styleId="CommentSubjectChar">
    <w:name w:val="Comment Subject Char"/>
    <w:basedOn w:val="CommentTextChar"/>
    <w:link w:val="CommentSubject"/>
    <w:semiHidden/>
    <w:rsid w:val="00A5235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9533">
      <w:bodyDiv w:val="1"/>
      <w:marLeft w:val="0"/>
      <w:marRight w:val="0"/>
      <w:marTop w:val="0"/>
      <w:marBottom w:val="0"/>
      <w:divBdr>
        <w:top w:val="none" w:sz="0" w:space="0" w:color="auto"/>
        <w:left w:val="none" w:sz="0" w:space="0" w:color="auto"/>
        <w:bottom w:val="none" w:sz="0" w:space="0" w:color="auto"/>
        <w:right w:val="none" w:sz="0" w:space="0" w:color="auto"/>
      </w:divBdr>
    </w:div>
    <w:div w:id="108283866">
      <w:bodyDiv w:val="1"/>
      <w:marLeft w:val="0"/>
      <w:marRight w:val="0"/>
      <w:marTop w:val="0"/>
      <w:marBottom w:val="0"/>
      <w:divBdr>
        <w:top w:val="none" w:sz="0" w:space="0" w:color="auto"/>
        <w:left w:val="none" w:sz="0" w:space="0" w:color="auto"/>
        <w:bottom w:val="none" w:sz="0" w:space="0" w:color="auto"/>
        <w:right w:val="none" w:sz="0" w:space="0" w:color="auto"/>
      </w:divBdr>
    </w:div>
    <w:div w:id="373310790">
      <w:bodyDiv w:val="1"/>
      <w:marLeft w:val="0"/>
      <w:marRight w:val="0"/>
      <w:marTop w:val="0"/>
      <w:marBottom w:val="0"/>
      <w:divBdr>
        <w:top w:val="none" w:sz="0" w:space="0" w:color="auto"/>
        <w:left w:val="none" w:sz="0" w:space="0" w:color="auto"/>
        <w:bottom w:val="none" w:sz="0" w:space="0" w:color="auto"/>
        <w:right w:val="none" w:sz="0" w:space="0" w:color="auto"/>
      </w:divBdr>
    </w:div>
    <w:div w:id="523132145">
      <w:bodyDiv w:val="1"/>
      <w:marLeft w:val="0"/>
      <w:marRight w:val="0"/>
      <w:marTop w:val="0"/>
      <w:marBottom w:val="0"/>
      <w:divBdr>
        <w:top w:val="none" w:sz="0" w:space="0" w:color="auto"/>
        <w:left w:val="none" w:sz="0" w:space="0" w:color="auto"/>
        <w:bottom w:val="none" w:sz="0" w:space="0" w:color="auto"/>
        <w:right w:val="none" w:sz="0" w:space="0" w:color="auto"/>
      </w:divBdr>
      <w:divsChild>
        <w:div w:id="1028682550">
          <w:marLeft w:val="0"/>
          <w:marRight w:val="0"/>
          <w:marTop w:val="0"/>
          <w:marBottom w:val="0"/>
          <w:divBdr>
            <w:top w:val="none" w:sz="0" w:space="0" w:color="auto"/>
            <w:left w:val="none" w:sz="0" w:space="0" w:color="auto"/>
            <w:bottom w:val="none" w:sz="0" w:space="0" w:color="auto"/>
            <w:right w:val="none" w:sz="0" w:space="0" w:color="auto"/>
          </w:divBdr>
        </w:div>
        <w:div w:id="2109931905">
          <w:marLeft w:val="0"/>
          <w:marRight w:val="0"/>
          <w:marTop w:val="0"/>
          <w:marBottom w:val="0"/>
          <w:divBdr>
            <w:top w:val="none" w:sz="0" w:space="0" w:color="auto"/>
            <w:left w:val="none" w:sz="0" w:space="0" w:color="auto"/>
            <w:bottom w:val="none" w:sz="0" w:space="0" w:color="auto"/>
            <w:right w:val="none" w:sz="0" w:space="0" w:color="auto"/>
          </w:divBdr>
        </w:div>
        <w:div w:id="1005790462">
          <w:marLeft w:val="0"/>
          <w:marRight w:val="0"/>
          <w:marTop w:val="0"/>
          <w:marBottom w:val="0"/>
          <w:divBdr>
            <w:top w:val="none" w:sz="0" w:space="0" w:color="auto"/>
            <w:left w:val="none" w:sz="0" w:space="0" w:color="auto"/>
            <w:bottom w:val="none" w:sz="0" w:space="0" w:color="auto"/>
            <w:right w:val="none" w:sz="0" w:space="0" w:color="auto"/>
          </w:divBdr>
        </w:div>
        <w:div w:id="1011571880">
          <w:marLeft w:val="0"/>
          <w:marRight w:val="0"/>
          <w:marTop w:val="0"/>
          <w:marBottom w:val="0"/>
          <w:divBdr>
            <w:top w:val="none" w:sz="0" w:space="0" w:color="auto"/>
            <w:left w:val="none" w:sz="0" w:space="0" w:color="auto"/>
            <w:bottom w:val="none" w:sz="0" w:space="0" w:color="auto"/>
            <w:right w:val="none" w:sz="0" w:space="0" w:color="auto"/>
          </w:divBdr>
        </w:div>
        <w:div w:id="1243490919">
          <w:marLeft w:val="0"/>
          <w:marRight w:val="0"/>
          <w:marTop w:val="0"/>
          <w:marBottom w:val="0"/>
          <w:divBdr>
            <w:top w:val="none" w:sz="0" w:space="0" w:color="auto"/>
            <w:left w:val="none" w:sz="0" w:space="0" w:color="auto"/>
            <w:bottom w:val="none" w:sz="0" w:space="0" w:color="auto"/>
            <w:right w:val="none" w:sz="0" w:space="0" w:color="auto"/>
          </w:divBdr>
        </w:div>
        <w:div w:id="1320423394">
          <w:marLeft w:val="0"/>
          <w:marRight w:val="0"/>
          <w:marTop w:val="0"/>
          <w:marBottom w:val="0"/>
          <w:divBdr>
            <w:top w:val="none" w:sz="0" w:space="0" w:color="auto"/>
            <w:left w:val="none" w:sz="0" w:space="0" w:color="auto"/>
            <w:bottom w:val="none" w:sz="0" w:space="0" w:color="auto"/>
            <w:right w:val="none" w:sz="0" w:space="0" w:color="auto"/>
          </w:divBdr>
        </w:div>
        <w:div w:id="1353723595">
          <w:marLeft w:val="0"/>
          <w:marRight w:val="0"/>
          <w:marTop w:val="0"/>
          <w:marBottom w:val="0"/>
          <w:divBdr>
            <w:top w:val="none" w:sz="0" w:space="0" w:color="auto"/>
            <w:left w:val="none" w:sz="0" w:space="0" w:color="auto"/>
            <w:bottom w:val="none" w:sz="0" w:space="0" w:color="auto"/>
            <w:right w:val="none" w:sz="0" w:space="0" w:color="auto"/>
          </w:divBdr>
        </w:div>
        <w:div w:id="923491972">
          <w:marLeft w:val="0"/>
          <w:marRight w:val="0"/>
          <w:marTop w:val="0"/>
          <w:marBottom w:val="0"/>
          <w:divBdr>
            <w:top w:val="none" w:sz="0" w:space="0" w:color="auto"/>
            <w:left w:val="none" w:sz="0" w:space="0" w:color="auto"/>
            <w:bottom w:val="none" w:sz="0" w:space="0" w:color="auto"/>
            <w:right w:val="none" w:sz="0" w:space="0" w:color="auto"/>
          </w:divBdr>
        </w:div>
      </w:divsChild>
    </w:div>
    <w:div w:id="623267505">
      <w:bodyDiv w:val="1"/>
      <w:marLeft w:val="0"/>
      <w:marRight w:val="0"/>
      <w:marTop w:val="0"/>
      <w:marBottom w:val="0"/>
      <w:divBdr>
        <w:top w:val="none" w:sz="0" w:space="0" w:color="auto"/>
        <w:left w:val="none" w:sz="0" w:space="0" w:color="auto"/>
        <w:bottom w:val="none" w:sz="0" w:space="0" w:color="auto"/>
        <w:right w:val="none" w:sz="0" w:space="0" w:color="auto"/>
      </w:divBdr>
    </w:div>
    <w:div w:id="713501212">
      <w:bodyDiv w:val="1"/>
      <w:marLeft w:val="0"/>
      <w:marRight w:val="0"/>
      <w:marTop w:val="0"/>
      <w:marBottom w:val="0"/>
      <w:divBdr>
        <w:top w:val="none" w:sz="0" w:space="0" w:color="auto"/>
        <w:left w:val="none" w:sz="0" w:space="0" w:color="auto"/>
        <w:bottom w:val="none" w:sz="0" w:space="0" w:color="auto"/>
        <w:right w:val="none" w:sz="0" w:space="0" w:color="auto"/>
      </w:divBdr>
    </w:div>
    <w:div w:id="922758332">
      <w:bodyDiv w:val="1"/>
      <w:marLeft w:val="0"/>
      <w:marRight w:val="0"/>
      <w:marTop w:val="0"/>
      <w:marBottom w:val="0"/>
      <w:divBdr>
        <w:top w:val="none" w:sz="0" w:space="0" w:color="auto"/>
        <w:left w:val="none" w:sz="0" w:space="0" w:color="auto"/>
        <w:bottom w:val="none" w:sz="0" w:space="0" w:color="auto"/>
        <w:right w:val="none" w:sz="0" w:space="0" w:color="auto"/>
      </w:divBdr>
    </w:div>
    <w:div w:id="944767851">
      <w:bodyDiv w:val="1"/>
      <w:marLeft w:val="0"/>
      <w:marRight w:val="0"/>
      <w:marTop w:val="0"/>
      <w:marBottom w:val="0"/>
      <w:divBdr>
        <w:top w:val="none" w:sz="0" w:space="0" w:color="auto"/>
        <w:left w:val="none" w:sz="0" w:space="0" w:color="auto"/>
        <w:bottom w:val="none" w:sz="0" w:space="0" w:color="auto"/>
        <w:right w:val="none" w:sz="0" w:space="0" w:color="auto"/>
      </w:divBdr>
    </w:div>
    <w:div w:id="948583148">
      <w:bodyDiv w:val="1"/>
      <w:marLeft w:val="0"/>
      <w:marRight w:val="0"/>
      <w:marTop w:val="0"/>
      <w:marBottom w:val="0"/>
      <w:divBdr>
        <w:top w:val="none" w:sz="0" w:space="0" w:color="auto"/>
        <w:left w:val="none" w:sz="0" w:space="0" w:color="auto"/>
        <w:bottom w:val="none" w:sz="0" w:space="0" w:color="auto"/>
        <w:right w:val="none" w:sz="0" w:space="0" w:color="auto"/>
      </w:divBdr>
    </w:div>
    <w:div w:id="984092344">
      <w:bodyDiv w:val="1"/>
      <w:marLeft w:val="0"/>
      <w:marRight w:val="0"/>
      <w:marTop w:val="0"/>
      <w:marBottom w:val="0"/>
      <w:divBdr>
        <w:top w:val="none" w:sz="0" w:space="0" w:color="auto"/>
        <w:left w:val="none" w:sz="0" w:space="0" w:color="auto"/>
        <w:bottom w:val="none" w:sz="0" w:space="0" w:color="auto"/>
        <w:right w:val="none" w:sz="0" w:space="0" w:color="auto"/>
      </w:divBdr>
    </w:div>
    <w:div w:id="996222886">
      <w:bodyDiv w:val="1"/>
      <w:marLeft w:val="0"/>
      <w:marRight w:val="0"/>
      <w:marTop w:val="0"/>
      <w:marBottom w:val="0"/>
      <w:divBdr>
        <w:top w:val="none" w:sz="0" w:space="0" w:color="auto"/>
        <w:left w:val="none" w:sz="0" w:space="0" w:color="auto"/>
        <w:bottom w:val="none" w:sz="0" w:space="0" w:color="auto"/>
        <w:right w:val="none" w:sz="0" w:space="0" w:color="auto"/>
      </w:divBdr>
    </w:div>
    <w:div w:id="1078135993">
      <w:bodyDiv w:val="1"/>
      <w:marLeft w:val="0"/>
      <w:marRight w:val="0"/>
      <w:marTop w:val="0"/>
      <w:marBottom w:val="0"/>
      <w:divBdr>
        <w:top w:val="none" w:sz="0" w:space="0" w:color="auto"/>
        <w:left w:val="none" w:sz="0" w:space="0" w:color="auto"/>
        <w:bottom w:val="none" w:sz="0" w:space="0" w:color="auto"/>
        <w:right w:val="none" w:sz="0" w:space="0" w:color="auto"/>
      </w:divBdr>
    </w:div>
    <w:div w:id="1376929223">
      <w:bodyDiv w:val="1"/>
      <w:marLeft w:val="0"/>
      <w:marRight w:val="0"/>
      <w:marTop w:val="0"/>
      <w:marBottom w:val="0"/>
      <w:divBdr>
        <w:top w:val="none" w:sz="0" w:space="0" w:color="auto"/>
        <w:left w:val="none" w:sz="0" w:space="0" w:color="auto"/>
        <w:bottom w:val="none" w:sz="0" w:space="0" w:color="auto"/>
        <w:right w:val="none" w:sz="0" w:space="0" w:color="auto"/>
      </w:divBdr>
    </w:div>
    <w:div w:id="1470898014">
      <w:bodyDiv w:val="1"/>
      <w:marLeft w:val="0"/>
      <w:marRight w:val="0"/>
      <w:marTop w:val="0"/>
      <w:marBottom w:val="0"/>
      <w:divBdr>
        <w:top w:val="none" w:sz="0" w:space="0" w:color="auto"/>
        <w:left w:val="none" w:sz="0" w:space="0" w:color="auto"/>
        <w:bottom w:val="none" w:sz="0" w:space="0" w:color="auto"/>
        <w:right w:val="none" w:sz="0" w:space="0" w:color="auto"/>
      </w:divBdr>
    </w:div>
    <w:div w:id="1657219483">
      <w:bodyDiv w:val="1"/>
      <w:marLeft w:val="0"/>
      <w:marRight w:val="0"/>
      <w:marTop w:val="0"/>
      <w:marBottom w:val="0"/>
      <w:divBdr>
        <w:top w:val="none" w:sz="0" w:space="0" w:color="auto"/>
        <w:left w:val="none" w:sz="0" w:space="0" w:color="auto"/>
        <w:bottom w:val="none" w:sz="0" w:space="0" w:color="auto"/>
        <w:right w:val="none" w:sz="0" w:space="0" w:color="auto"/>
      </w:divBdr>
      <w:divsChild>
        <w:div w:id="1633635860">
          <w:marLeft w:val="0"/>
          <w:marRight w:val="0"/>
          <w:marTop w:val="0"/>
          <w:marBottom w:val="0"/>
          <w:divBdr>
            <w:top w:val="none" w:sz="0" w:space="0" w:color="auto"/>
            <w:left w:val="none" w:sz="0" w:space="0" w:color="auto"/>
            <w:bottom w:val="none" w:sz="0" w:space="0" w:color="auto"/>
            <w:right w:val="none" w:sz="0" w:space="0" w:color="auto"/>
          </w:divBdr>
        </w:div>
        <w:div w:id="1736272611">
          <w:marLeft w:val="0"/>
          <w:marRight w:val="0"/>
          <w:marTop w:val="0"/>
          <w:marBottom w:val="0"/>
          <w:divBdr>
            <w:top w:val="none" w:sz="0" w:space="0" w:color="auto"/>
            <w:left w:val="none" w:sz="0" w:space="0" w:color="auto"/>
            <w:bottom w:val="none" w:sz="0" w:space="0" w:color="auto"/>
            <w:right w:val="none" w:sz="0" w:space="0" w:color="auto"/>
          </w:divBdr>
        </w:div>
        <w:div w:id="722212080">
          <w:marLeft w:val="0"/>
          <w:marRight w:val="0"/>
          <w:marTop w:val="0"/>
          <w:marBottom w:val="0"/>
          <w:divBdr>
            <w:top w:val="none" w:sz="0" w:space="0" w:color="auto"/>
            <w:left w:val="none" w:sz="0" w:space="0" w:color="auto"/>
            <w:bottom w:val="none" w:sz="0" w:space="0" w:color="auto"/>
            <w:right w:val="none" w:sz="0" w:space="0" w:color="auto"/>
          </w:divBdr>
        </w:div>
        <w:div w:id="1466704386">
          <w:marLeft w:val="0"/>
          <w:marRight w:val="0"/>
          <w:marTop w:val="0"/>
          <w:marBottom w:val="0"/>
          <w:divBdr>
            <w:top w:val="none" w:sz="0" w:space="0" w:color="auto"/>
            <w:left w:val="none" w:sz="0" w:space="0" w:color="auto"/>
            <w:bottom w:val="none" w:sz="0" w:space="0" w:color="auto"/>
            <w:right w:val="none" w:sz="0" w:space="0" w:color="auto"/>
          </w:divBdr>
        </w:div>
        <w:div w:id="800685421">
          <w:marLeft w:val="0"/>
          <w:marRight w:val="0"/>
          <w:marTop w:val="0"/>
          <w:marBottom w:val="0"/>
          <w:divBdr>
            <w:top w:val="none" w:sz="0" w:space="0" w:color="auto"/>
            <w:left w:val="none" w:sz="0" w:space="0" w:color="auto"/>
            <w:bottom w:val="none" w:sz="0" w:space="0" w:color="auto"/>
            <w:right w:val="none" w:sz="0" w:space="0" w:color="auto"/>
          </w:divBdr>
        </w:div>
        <w:div w:id="1852062139">
          <w:marLeft w:val="0"/>
          <w:marRight w:val="0"/>
          <w:marTop w:val="0"/>
          <w:marBottom w:val="0"/>
          <w:divBdr>
            <w:top w:val="none" w:sz="0" w:space="0" w:color="auto"/>
            <w:left w:val="none" w:sz="0" w:space="0" w:color="auto"/>
            <w:bottom w:val="none" w:sz="0" w:space="0" w:color="auto"/>
            <w:right w:val="none" w:sz="0" w:space="0" w:color="auto"/>
          </w:divBdr>
        </w:div>
        <w:div w:id="1254587415">
          <w:marLeft w:val="0"/>
          <w:marRight w:val="0"/>
          <w:marTop w:val="0"/>
          <w:marBottom w:val="0"/>
          <w:divBdr>
            <w:top w:val="none" w:sz="0" w:space="0" w:color="auto"/>
            <w:left w:val="none" w:sz="0" w:space="0" w:color="auto"/>
            <w:bottom w:val="none" w:sz="0" w:space="0" w:color="auto"/>
            <w:right w:val="none" w:sz="0" w:space="0" w:color="auto"/>
          </w:divBdr>
        </w:div>
        <w:div w:id="413550174">
          <w:marLeft w:val="0"/>
          <w:marRight w:val="0"/>
          <w:marTop w:val="0"/>
          <w:marBottom w:val="0"/>
          <w:divBdr>
            <w:top w:val="none" w:sz="0" w:space="0" w:color="auto"/>
            <w:left w:val="none" w:sz="0" w:space="0" w:color="auto"/>
            <w:bottom w:val="none" w:sz="0" w:space="0" w:color="auto"/>
            <w:right w:val="none" w:sz="0" w:space="0" w:color="auto"/>
          </w:divBdr>
        </w:div>
        <w:div w:id="427501170">
          <w:marLeft w:val="0"/>
          <w:marRight w:val="0"/>
          <w:marTop w:val="0"/>
          <w:marBottom w:val="0"/>
          <w:divBdr>
            <w:top w:val="none" w:sz="0" w:space="0" w:color="auto"/>
            <w:left w:val="none" w:sz="0" w:space="0" w:color="auto"/>
            <w:bottom w:val="none" w:sz="0" w:space="0" w:color="auto"/>
            <w:right w:val="none" w:sz="0" w:space="0" w:color="auto"/>
          </w:divBdr>
        </w:div>
        <w:div w:id="1798714067">
          <w:marLeft w:val="0"/>
          <w:marRight w:val="0"/>
          <w:marTop w:val="0"/>
          <w:marBottom w:val="0"/>
          <w:divBdr>
            <w:top w:val="none" w:sz="0" w:space="0" w:color="auto"/>
            <w:left w:val="none" w:sz="0" w:space="0" w:color="auto"/>
            <w:bottom w:val="none" w:sz="0" w:space="0" w:color="auto"/>
            <w:right w:val="none" w:sz="0" w:space="0" w:color="auto"/>
          </w:divBdr>
        </w:div>
        <w:div w:id="1464885269">
          <w:marLeft w:val="0"/>
          <w:marRight w:val="0"/>
          <w:marTop w:val="0"/>
          <w:marBottom w:val="0"/>
          <w:divBdr>
            <w:top w:val="none" w:sz="0" w:space="0" w:color="auto"/>
            <w:left w:val="none" w:sz="0" w:space="0" w:color="auto"/>
            <w:bottom w:val="none" w:sz="0" w:space="0" w:color="auto"/>
            <w:right w:val="none" w:sz="0" w:space="0" w:color="auto"/>
          </w:divBdr>
        </w:div>
        <w:div w:id="674920986">
          <w:marLeft w:val="0"/>
          <w:marRight w:val="0"/>
          <w:marTop w:val="0"/>
          <w:marBottom w:val="0"/>
          <w:divBdr>
            <w:top w:val="none" w:sz="0" w:space="0" w:color="auto"/>
            <w:left w:val="none" w:sz="0" w:space="0" w:color="auto"/>
            <w:bottom w:val="none" w:sz="0" w:space="0" w:color="auto"/>
            <w:right w:val="none" w:sz="0" w:space="0" w:color="auto"/>
          </w:divBdr>
        </w:div>
        <w:div w:id="1886677035">
          <w:marLeft w:val="0"/>
          <w:marRight w:val="0"/>
          <w:marTop w:val="0"/>
          <w:marBottom w:val="0"/>
          <w:divBdr>
            <w:top w:val="none" w:sz="0" w:space="0" w:color="auto"/>
            <w:left w:val="none" w:sz="0" w:space="0" w:color="auto"/>
            <w:bottom w:val="none" w:sz="0" w:space="0" w:color="auto"/>
            <w:right w:val="none" w:sz="0" w:space="0" w:color="auto"/>
          </w:divBdr>
        </w:div>
        <w:div w:id="1775515709">
          <w:marLeft w:val="0"/>
          <w:marRight w:val="0"/>
          <w:marTop w:val="0"/>
          <w:marBottom w:val="0"/>
          <w:divBdr>
            <w:top w:val="none" w:sz="0" w:space="0" w:color="auto"/>
            <w:left w:val="none" w:sz="0" w:space="0" w:color="auto"/>
            <w:bottom w:val="none" w:sz="0" w:space="0" w:color="auto"/>
            <w:right w:val="none" w:sz="0" w:space="0" w:color="auto"/>
          </w:divBdr>
        </w:div>
        <w:div w:id="112676877">
          <w:marLeft w:val="0"/>
          <w:marRight w:val="0"/>
          <w:marTop w:val="0"/>
          <w:marBottom w:val="0"/>
          <w:divBdr>
            <w:top w:val="none" w:sz="0" w:space="0" w:color="auto"/>
            <w:left w:val="none" w:sz="0" w:space="0" w:color="auto"/>
            <w:bottom w:val="none" w:sz="0" w:space="0" w:color="auto"/>
            <w:right w:val="none" w:sz="0" w:space="0" w:color="auto"/>
          </w:divBdr>
        </w:div>
        <w:div w:id="691226802">
          <w:marLeft w:val="0"/>
          <w:marRight w:val="0"/>
          <w:marTop w:val="0"/>
          <w:marBottom w:val="0"/>
          <w:divBdr>
            <w:top w:val="none" w:sz="0" w:space="0" w:color="auto"/>
            <w:left w:val="none" w:sz="0" w:space="0" w:color="auto"/>
            <w:bottom w:val="none" w:sz="0" w:space="0" w:color="auto"/>
            <w:right w:val="none" w:sz="0" w:space="0" w:color="auto"/>
          </w:divBdr>
        </w:div>
        <w:div w:id="2003965229">
          <w:marLeft w:val="0"/>
          <w:marRight w:val="0"/>
          <w:marTop w:val="0"/>
          <w:marBottom w:val="0"/>
          <w:divBdr>
            <w:top w:val="none" w:sz="0" w:space="0" w:color="auto"/>
            <w:left w:val="none" w:sz="0" w:space="0" w:color="auto"/>
            <w:bottom w:val="none" w:sz="0" w:space="0" w:color="auto"/>
            <w:right w:val="none" w:sz="0" w:space="0" w:color="auto"/>
          </w:divBdr>
        </w:div>
        <w:div w:id="1726221067">
          <w:marLeft w:val="0"/>
          <w:marRight w:val="0"/>
          <w:marTop w:val="0"/>
          <w:marBottom w:val="0"/>
          <w:divBdr>
            <w:top w:val="none" w:sz="0" w:space="0" w:color="auto"/>
            <w:left w:val="none" w:sz="0" w:space="0" w:color="auto"/>
            <w:bottom w:val="none" w:sz="0" w:space="0" w:color="auto"/>
            <w:right w:val="none" w:sz="0" w:space="0" w:color="auto"/>
          </w:divBdr>
        </w:div>
        <w:div w:id="914632072">
          <w:marLeft w:val="0"/>
          <w:marRight w:val="0"/>
          <w:marTop w:val="0"/>
          <w:marBottom w:val="0"/>
          <w:divBdr>
            <w:top w:val="none" w:sz="0" w:space="0" w:color="auto"/>
            <w:left w:val="none" w:sz="0" w:space="0" w:color="auto"/>
            <w:bottom w:val="none" w:sz="0" w:space="0" w:color="auto"/>
            <w:right w:val="none" w:sz="0" w:space="0" w:color="auto"/>
          </w:divBdr>
        </w:div>
        <w:div w:id="1297368751">
          <w:marLeft w:val="0"/>
          <w:marRight w:val="0"/>
          <w:marTop w:val="0"/>
          <w:marBottom w:val="0"/>
          <w:divBdr>
            <w:top w:val="none" w:sz="0" w:space="0" w:color="auto"/>
            <w:left w:val="none" w:sz="0" w:space="0" w:color="auto"/>
            <w:bottom w:val="none" w:sz="0" w:space="0" w:color="auto"/>
            <w:right w:val="none" w:sz="0" w:space="0" w:color="auto"/>
          </w:divBdr>
        </w:div>
        <w:div w:id="888760313">
          <w:marLeft w:val="0"/>
          <w:marRight w:val="0"/>
          <w:marTop w:val="0"/>
          <w:marBottom w:val="0"/>
          <w:divBdr>
            <w:top w:val="none" w:sz="0" w:space="0" w:color="auto"/>
            <w:left w:val="none" w:sz="0" w:space="0" w:color="auto"/>
            <w:bottom w:val="none" w:sz="0" w:space="0" w:color="auto"/>
            <w:right w:val="none" w:sz="0" w:space="0" w:color="auto"/>
          </w:divBdr>
        </w:div>
        <w:div w:id="1525827041">
          <w:marLeft w:val="0"/>
          <w:marRight w:val="0"/>
          <w:marTop w:val="0"/>
          <w:marBottom w:val="0"/>
          <w:divBdr>
            <w:top w:val="none" w:sz="0" w:space="0" w:color="auto"/>
            <w:left w:val="none" w:sz="0" w:space="0" w:color="auto"/>
            <w:bottom w:val="none" w:sz="0" w:space="0" w:color="auto"/>
            <w:right w:val="none" w:sz="0" w:space="0" w:color="auto"/>
          </w:divBdr>
        </w:div>
        <w:div w:id="1996907550">
          <w:marLeft w:val="0"/>
          <w:marRight w:val="0"/>
          <w:marTop w:val="0"/>
          <w:marBottom w:val="0"/>
          <w:divBdr>
            <w:top w:val="none" w:sz="0" w:space="0" w:color="auto"/>
            <w:left w:val="none" w:sz="0" w:space="0" w:color="auto"/>
            <w:bottom w:val="none" w:sz="0" w:space="0" w:color="auto"/>
            <w:right w:val="none" w:sz="0" w:space="0" w:color="auto"/>
          </w:divBdr>
        </w:div>
        <w:div w:id="190995919">
          <w:marLeft w:val="0"/>
          <w:marRight w:val="0"/>
          <w:marTop w:val="0"/>
          <w:marBottom w:val="0"/>
          <w:divBdr>
            <w:top w:val="none" w:sz="0" w:space="0" w:color="auto"/>
            <w:left w:val="none" w:sz="0" w:space="0" w:color="auto"/>
            <w:bottom w:val="none" w:sz="0" w:space="0" w:color="auto"/>
            <w:right w:val="none" w:sz="0" w:space="0" w:color="auto"/>
          </w:divBdr>
        </w:div>
      </w:divsChild>
    </w:div>
    <w:div w:id="1821801797">
      <w:bodyDiv w:val="1"/>
      <w:marLeft w:val="0"/>
      <w:marRight w:val="0"/>
      <w:marTop w:val="0"/>
      <w:marBottom w:val="0"/>
      <w:divBdr>
        <w:top w:val="none" w:sz="0" w:space="0" w:color="auto"/>
        <w:left w:val="none" w:sz="0" w:space="0" w:color="auto"/>
        <w:bottom w:val="none" w:sz="0" w:space="0" w:color="auto"/>
        <w:right w:val="none" w:sz="0" w:space="0" w:color="auto"/>
      </w:divBdr>
    </w:div>
    <w:div w:id="1826121802">
      <w:bodyDiv w:val="1"/>
      <w:marLeft w:val="0"/>
      <w:marRight w:val="0"/>
      <w:marTop w:val="0"/>
      <w:marBottom w:val="0"/>
      <w:divBdr>
        <w:top w:val="none" w:sz="0" w:space="0" w:color="auto"/>
        <w:left w:val="none" w:sz="0" w:space="0" w:color="auto"/>
        <w:bottom w:val="none" w:sz="0" w:space="0" w:color="auto"/>
        <w:right w:val="none" w:sz="0" w:space="0" w:color="auto"/>
      </w:divBdr>
    </w:div>
    <w:div w:id="1839465587">
      <w:bodyDiv w:val="1"/>
      <w:marLeft w:val="0"/>
      <w:marRight w:val="0"/>
      <w:marTop w:val="0"/>
      <w:marBottom w:val="0"/>
      <w:divBdr>
        <w:top w:val="none" w:sz="0" w:space="0" w:color="auto"/>
        <w:left w:val="none" w:sz="0" w:space="0" w:color="auto"/>
        <w:bottom w:val="none" w:sz="0" w:space="0" w:color="auto"/>
        <w:right w:val="none" w:sz="0" w:space="0" w:color="auto"/>
      </w:divBdr>
    </w:div>
    <w:div w:id="19654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trans/main/wp11/atp_handbook.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ece.org/trans/main/wp11/teststationsnew.html" TargetMode="External"/><Relationship Id="rId4" Type="http://schemas.openxmlformats.org/officeDocument/2006/relationships/settings" Target="settings.xml"/><Relationship Id="rId9" Type="http://schemas.openxmlformats.org/officeDocument/2006/relationships/hyperlink" Target="http://www.unece.org/trans/main/wp11/teststationsnew.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B1359-88EC-42BB-93A3-58CED5AA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15485</CharactersWithSpaces>
  <SharedDoc>false</SharedDoc>
  <HLinks>
    <vt:vector size="6" baseType="variant">
      <vt:variant>
        <vt:i4>6488166</vt:i4>
      </vt:variant>
      <vt:variant>
        <vt:i4>0</vt:i4>
      </vt:variant>
      <vt:variant>
        <vt:i4>0</vt:i4>
      </vt:variant>
      <vt:variant>
        <vt:i4>5</vt:i4>
      </vt:variant>
      <vt:variant>
        <vt:lpwstr>http://www.unece.org/fileadmin/DAM/trans/main/wp11/teststations.pdf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Secretariat</cp:lastModifiedBy>
  <cp:revision>3</cp:revision>
  <cp:lastPrinted>2017-10-09T09:04:00Z</cp:lastPrinted>
  <dcterms:created xsi:type="dcterms:W3CDTF">2018-07-27T12:59:00Z</dcterms:created>
  <dcterms:modified xsi:type="dcterms:W3CDTF">2018-07-27T13:09:00Z</dcterms:modified>
</cp:coreProperties>
</file>