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0B32B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0B32BD" w:rsidP="000B32BD">
            <w:pPr>
              <w:jc w:val="right"/>
            </w:pPr>
            <w:r w:rsidRPr="000B32BD">
              <w:rPr>
                <w:sz w:val="40"/>
              </w:rPr>
              <w:t>ECE</w:t>
            </w:r>
            <w:r>
              <w:t>/TRANS/WP.11/2018/1</w:t>
            </w:r>
          </w:p>
        </w:tc>
      </w:tr>
      <w:tr w:rsidR="002D5AAC" w:rsidRPr="00A4098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0B32BD" w:rsidP="00387CD4">
            <w:pPr>
              <w:spacing w:before="240"/>
              <w:rPr>
                <w:lang w:val="en-US"/>
              </w:rPr>
            </w:pPr>
            <w:r>
              <w:rPr>
                <w:lang w:val="en-US"/>
              </w:rPr>
              <w:t>Distr.: General</w:t>
            </w:r>
          </w:p>
          <w:p w:rsidR="000B32BD" w:rsidRDefault="000B32BD" w:rsidP="000B32BD">
            <w:pPr>
              <w:spacing w:line="240" w:lineRule="exact"/>
              <w:rPr>
                <w:lang w:val="en-US"/>
              </w:rPr>
            </w:pPr>
            <w:r>
              <w:rPr>
                <w:lang w:val="en-US"/>
              </w:rPr>
              <w:t>27 July 2018</w:t>
            </w:r>
          </w:p>
          <w:p w:rsidR="000B32BD" w:rsidRDefault="000B32BD" w:rsidP="000B32BD">
            <w:pPr>
              <w:spacing w:line="240" w:lineRule="exact"/>
              <w:rPr>
                <w:lang w:val="en-US"/>
              </w:rPr>
            </w:pPr>
            <w:r>
              <w:rPr>
                <w:lang w:val="en-US"/>
              </w:rPr>
              <w:t>Russian</w:t>
            </w:r>
          </w:p>
          <w:p w:rsidR="000B32BD" w:rsidRPr="008D53B6" w:rsidRDefault="000B32BD" w:rsidP="000B32BD">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0B32BD" w:rsidRPr="00FA49A8" w:rsidRDefault="000B32BD" w:rsidP="000B32BD">
      <w:pPr>
        <w:spacing w:before="120"/>
        <w:rPr>
          <w:sz w:val="28"/>
          <w:szCs w:val="28"/>
        </w:rPr>
      </w:pPr>
      <w:r w:rsidRPr="00FA49A8">
        <w:rPr>
          <w:sz w:val="28"/>
          <w:szCs w:val="28"/>
        </w:rPr>
        <w:t>Комитет по внутреннему транспорту</w:t>
      </w:r>
    </w:p>
    <w:p w:rsidR="000B32BD" w:rsidRPr="00FA49A8" w:rsidRDefault="000B32BD" w:rsidP="000B32BD">
      <w:pPr>
        <w:spacing w:before="120"/>
        <w:rPr>
          <w:b/>
          <w:bCs/>
          <w:sz w:val="24"/>
          <w:szCs w:val="24"/>
        </w:rPr>
      </w:pPr>
      <w:r w:rsidRPr="00FA49A8">
        <w:rPr>
          <w:b/>
          <w:bCs/>
          <w:sz w:val="24"/>
          <w:szCs w:val="24"/>
        </w:rPr>
        <w:t xml:space="preserve">Рабочая группа по перевозкам </w:t>
      </w:r>
      <w:r>
        <w:rPr>
          <w:b/>
          <w:bCs/>
          <w:sz w:val="24"/>
          <w:szCs w:val="24"/>
        </w:rPr>
        <w:br/>
      </w:r>
      <w:r w:rsidRPr="00FA49A8">
        <w:rPr>
          <w:b/>
          <w:bCs/>
          <w:sz w:val="24"/>
          <w:szCs w:val="24"/>
        </w:rPr>
        <w:t>скоропортящихся пищевых продуктов</w:t>
      </w:r>
    </w:p>
    <w:p w:rsidR="000B32BD" w:rsidRPr="00FA49A8" w:rsidRDefault="000B32BD" w:rsidP="000B32BD">
      <w:pPr>
        <w:spacing w:before="120"/>
        <w:rPr>
          <w:b/>
          <w:bCs/>
        </w:rPr>
      </w:pPr>
      <w:r w:rsidRPr="00FA49A8">
        <w:rPr>
          <w:b/>
          <w:bCs/>
        </w:rPr>
        <w:t>Семьдесят четвертая сессия</w:t>
      </w:r>
    </w:p>
    <w:p w:rsidR="000B32BD" w:rsidRPr="00FA49A8" w:rsidRDefault="000B32BD" w:rsidP="000B32BD">
      <w:r w:rsidRPr="00FA49A8">
        <w:t>Женева, 8–12 октября 2018 года</w:t>
      </w:r>
    </w:p>
    <w:p w:rsidR="000B32BD" w:rsidRPr="00FA49A8" w:rsidRDefault="000B32BD" w:rsidP="000B32BD">
      <w:r w:rsidRPr="00FA49A8">
        <w:t>Пункт 5 d) предварительной повестки дня</w:t>
      </w:r>
    </w:p>
    <w:p w:rsidR="000B32BD" w:rsidRPr="00FA49A8" w:rsidRDefault="000B32BD" w:rsidP="000B32BD">
      <w:pPr>
        <w:rPr>
          <w:b/>
          <w:bCs/>
        </w:rPr>
      </w:pPr>
      <w:r w:rsidRPr="00FA49A8">
        <w:rPr>
          <w:b/>
          <w:bCs/>
        </w:rPr>
        <w:t>Статус и осуществление СПС:</w:t>
      </w:r>
    </w:p>
    <w:p w:rsidR="000B32BD" w:rsidRPr="00FA49A8" w:rsidRDefault="000B32BD" w:rsidP="000B32BD">
      <w:pPr>
        <w:suppressAutoHyphens w:val="0"/>
        <w:spacing w:line="240" w:lineRule="auto"/>
        <w:rPr>
          <w:b/>
          <w:bCs/>
        </w:rPr>
      </w:pPr>
      <w:r w:rsidRPr="00FA49A8">
        <w:rPr>
          <w:b/>
          <w:bCs/>
        </w:rPr>
        <w:t xml:space="preserve">обмен информацией между Сторонами </w:t>
      </w:r>
      <w:r>
        <w:rPr>
          <w:b/>
          <w:bCs/>
        </w:rPr>
        <w:br/>
      </w:r>
      <w:r w:rsidRPr="00FA49A8">
        <w:rPr>
          <w:b/>
          <w:bCs/>
        </w:rPr>
        <w:t>в соответствии со статьей 6 СПС</w:t>
      </w:r>
    </w:p>
    <w:p w:rsidR="000B32BD" w:rsidRPr="00FA49A8" w:rsidRDefault="000B32BD" w:rsidP="000B32BD">
      <w:pPr>
        <w:pStyle w:val="HChG"/>
        <w:rPr>
          <w:lang w:val="ru-RU"/>
        </w:rPr>
      </w:pPr>
      <w:r w:rsidRPr="00FA49A8">
        <w:rPr>
          <w:lang w:val="ru-RU"/>
        </w:rPr>
        <w:tab/>
      </w:r>
      <w:r w:rsidRPr="00FA49A8">
        <w:rPr>
          <w:lang w:val="ru-RU"/>
        </w:rPr>
        <w:tab/>
        <w:t>Ответы на вопросник по осуществлению СПС</w:t>
      </w:r>
      <w:r w:rsidRPr="000B32BD">
        <w:rPr>
          <w:rStyle w:val="FootnoteReference"/>
          <w:b w:val="0"/>
          <w:szCs w:val="18"/>
          <w:lang w:val="ru-RU"/>
        </w:rPr>
        <w:footnoteReference w:id="1"/>
      </w:r>
    </w:p>
    <w:p w:rsidR="000B32BD" w:rsidRPr="00FA49A8" w:rsidRDefault="000B32BD" w:rsidP="000B32BD">
      <w:pPr>
        <w:pStyle w:val="H1G"/>
        <w:rPr>
          <w:lang w:val="ru-RU"/>
        </w:rPr>
      </w:pPr>
      <w:r w:rsidRPr="00FA49A8">
        <w:rPr>
          <w:lang w:val="ru-RU"/>
        </w:rPr>
        <w:tab/>
      </w:r>
      <w:r w:rsidRPr="00FA49A8">
        <w:rPr>
          <w:lang w:val="ru-RU"/>
        </w:rPr>
        <w:tab/>
        <w:t>Записка секретариата</w:t>
      </w:r>
    </w:p>
    <w:p w:rsidR="000B32BD" w:rsidRPr="00FA49A8" w:rsidRDefault="000B32BD" w:rsidP="000B32BD">
      <w:pPr>
        <w:pStyle w:val="HChG"/>
        <w:rPr>
          <w:lang w:val="ru-RU"/>
        </w:rPr>
      </w:pPr>
      <w:r w:rsidRPr="00FA49A8">
        <w:rPr>
          <w:lang w:val="ru-RU"/>
        </w:rPr>
        <w:tab/>
      </w:r>
      <w:r w:rsidRPr="00FA49A8">
        <w:rPr>
          <w:lang w:val="ru-RU"/>
        </w:rPr>
        <w:tab/>
        <w:t>Введение</w:t>
      </w:r>
    </w:p>
    <w:p w:rsidR="000B32BD" w:rsidRPr="00FA49A8" w:rsidRDefault="000B32BD" w:rsidP="000B32BD">
      <w:pPr>
        <w:pStyle w:val="SingleTxtG"/>
        <w:rPr>
          <w:lang w:val="ru-RU"/>
        </w:rPr>
      </w:pPr>
      <w:r w:rsidRPr="00FA49A8">
        <w:rPr>
          <w:lang w:val="ru-RU"/>
        </w:rPr>
        <w:t>1.</w:t>
      </w:r>
      <w:r w:rsidRPr="00FA49A8">
        <w:rPr>
          <w:lang w:val="ru-RU"/>
        </w:rPr>
        <w:tab/>
        <w:t>На семьдесят третьей сессии, состоявшейся в 2017 году, WP.11 выразила признательность 22 странам, представившим данные в ответ на вопросник об осуществлении СПС в 2016 году, и подчеркнула, что информацией, поступающей от всех Договаривающихся сторон СПС, необходимо располагать в обязательном порядке и что такая информация служит одним из средств согласования усилий по осуществлению Соглашения.</w:t>
      </w:r>
    </w:p>
    <w:p w:rsidR="000B32BD" w:rsidRPr="00FA49A8" w:rsidRDefault="000B32BD" w:rsidP="000B32BD">
      <w:pPr>
        <w:pStyle w:val="SingleTxtG"/>
        <w:rPr>
          <w:lang w:val="ru-RU"/>
        </w:rPr>
      </w:pPr>
      <w:r w:rsidRPr="00FA49A8">
        <w:rPr>
          <w:lang w:val="ru-RU"/>
        </w:rPr>
        <w:t>2.</w:t>
      </w:r>
      <w:r w:rsidRPr="00FA49A8">
        <w:rPr>
          <w:lang w:val="ru-RU"/>
        </w:rPr>
        <w:tab/>
        <w:t>Секретариат обратился по электронной почте ко всем странам, представленным в WP.11, с просьбой ответить на вопросник и передать свои данные за 2017 год. Полученные данные представлены в таблицах ниже.</w:t>
      </w:r>
    </w:p>
    <w:p w:rsidR="000B32BD" w:rsidRPr="00FA49A8" w:rsidRDefault="000B32BD" w:rsidP="000B32BD">
      <w:pPr>
        <w:pStyle w:val="SingleTxtG"/>
        <w:rPr>
          <w:lang w:val="ru-RU"/>
        </w:rPr>
      </w:pPr>
      <w:r w:rsidRPr="00FA49A8">
        <w:rPr>
          <w:lang w:val="ru-RU"/>
        </w:rPr>
        <w:t>3.</w:t>
      </w:r>
      <w:r w:rsidRPr="00FA49A8">
        <w:rPr>
          <w:lang w:val="ru-RU"/>
        </w:rPr>
        <w:tab/>
        <w:t>Данные о числе проведенных проверок и выявленных нарушений в 2017 году были представлены 13 странами, а именно: Бельгией, Финляндией, Францией, Грецией, Венгрией, Италией, Латвией, Португалией, Румынией, Словакией, Испанией, Сербией и Турцией (см. таблицу 1 ниже).</w:t>
      </w:r>
    </w:p>
    <w:p w:rsidR="000B32BD" w:rsidRPr="00FA49A8" w:rsidRDefault="000B32BD" w:rsidP="000B32BD">
      <w:pPr>
        <w:suppressAutoHyphens w:val="0"/>
        <w:spacing w:line="240" w:lineRule="auto"/>
      </w:pPr>
      <w:r w:rsidRPr="00FA49A8">
        <w:br w:type="page"/>
      </w:r>
    </w:p>
    <w:p w:rsidR="000B32BD" w:rsidRPr="00FA49A8" w:rsidRDefault="00041CAF" w:rsidP="00A40985">
      <w:pPr>
        <w:pStyle w:val="H23GR"/>
        <w:ind w:left="0" w:firstLine="0"/>
        <w:rPr>
          <w:b w:val="0"/>
        </w:rPr>
      </w:pPr>
      <w:r>
        <w:rPr>
          <w:b w:val="0"/>
        </w:rPr>
        <w:lastRenderedPageBreak/>
        <w:tab/>
      </w:r>
      <w:r w:rsidR="000B32BD" w:rsidRPr="000B32BD">
        <w:rPr>
          <w:b w:val="0"/>
        </w:rPr>
        <w:t xml:space="preserve">Таблица 1 </w:t>
      </w:r>
      <w:r w:rsidR="00A40985">
        <w:rPr>
          <w:b w:val="0"/>
        </w:rPr>
        <w:br/>
      </w:r>
      <w:r w:rsidR="000B32BD" w:rsidRPr="00FA49A8">
        <w:t>Число проведенных проверок и выявленных нарушений в 2017 году</w:t>
      </w:r>
    </w:p>
    <w:tbl>
      <w:tblPr>
        <w:tblStyle w:val="TabNum"/>
        <w:tblW w:w="9637" w:type="dxa"/>
        <w:tblLayout w:type="fixed"/>
        <w:tblLook w:val="05E0" w:firstRow="1" w:lastRow="1" w:firstColumn="1" w:lastColumn="1" w:noHBand="0" w:noVBand="1"/>
      </w:tblPr>
      <w:tblGrid>
        <w:gridCol w:w="2081"/>
        <w:gridCol w:w="668"/>
        <w:gridCol w:w="465"/>
        <w:gridCol w:w="508"/>
        <w:gridCol w:w="610"/>
        <w:gridCol w:w="596"/>
        <w:gridCol w:w="478"/>
        <w:gridCol w:w="581"/>
        <w:gridCol w:w="690"/>
        <w:gridCol w:w="385"/>
        <w:gridCol w:w="552"/>
        <w:gridCol w:w="450"/>
        <w:gridCol w:w="433"/>
        <w:gridCol w:w="742"/>
        <w:gridCol w:w="398"/>
      </w:tblGrid>
      <w:tr w:rsidR="00041CAF" w:rsidRPr="00041CAF" w:rsidTr="00041CAF">
        <w:trPr>
          <w:cantSplit/>
          <w:trHeight w:val="1385"/>
          <w:tblHeader/>
        </w:trPr>
        <w:tc>
          <w:tcPr>
            <w:cnfStyle w:val="001000000000" w:firstRow="0" w:lastRow="0" w:firstColumn="1" w:lastColumn="0" w:oddVBand="0" w:evenVBand="0" w:oddHBand="0" w:evenHBand="0" w:firstRowFirstColumn="0" w:firstRowLastColumn="0" w:lastRowFirstColumn="0" w:lastRowLastColumn="0"/>
            <w:tcW w:w="2081" w:type="dxa"/>
            <w:tcBorders>
              <w:bottom w:val="single" w:sz="12" w:space="0" w:color="auto"/>
            </w:tcBorders>
            <w:shd w:val="clear" w:color="auto" w:fill="auto"/>
          </w:tcPr>
          <w:p w:rsidR="000B32BD" w:rsidRPr="00041CAF" w:rsidRDefault="000B32BD" w:rsidP="007410EA">
            <w:pPr>
              <w:suppressAutoHyphens w:val="0"/>
              <w:spacing w:before="80" w:after="80" w:line="200" w:lineRule="exact"/>
              <w:rPr>
                <w:i/>
                <w:sz w:val="16"/>
              </w:rPr>
            </w:pPr>
            <w:r w:rsidRPr="00041CAF">
              <w:rPr>
                <w:i/>
                <w:sz w:val="16"/>
              </w:rPr>
              <w:t>Страна</w:t>
            </w:r>
          </w:p>
        </w:tc>
        <w:tc>
          <w:tcPr>
            <w:tcW w:w="668"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Бельгия</w:t>
            </w:r>
          </w:p>
        </w:tc>
        <w:tc>
          <w:tcPr>
            <w:tcW w:w="465"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Дания</w:t>
            </w:r>
          </w:p>
        </w:tc>
        <w:tc>
          <w:tcPr>
            <w:tcW w:w="508"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Финляндия</w:t>
            </w:r>
          </w:p>
        </w:tc>
        <w:tc>
          <w:tcPr>
            <w:tcW w:w="610"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Греция</w:t>
            </w:r>
          </w:p>
        </w:tc>
        <w:tc>
          <w:tcPr>
            <w:tcW w:w="596"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Франция</w:t>
            </w:r>
          </w:p>
        </w:tc>
        <w:tc>
          <w:tcPr>
            <w:tcW w:w="478"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Венгрия</w:t>
            </w:r>
          </w:p>
        </w:tc>
        <w:tc>
          <w:tcPr>
            <w:tcW w:w="581"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Латвия</w:t>
            </w:r>
          </w:p>
        </w:tc>
        <w:tc>
          <w:tcPr>
            <w:tcW w:w="690"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Италия</w:t>
            </w:r>
          </w:p>
        </w:tc>
        <w:tc>
          <w:tcPr>
            <w:tcW w:w="385"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Португалия</w:t>
            </w:r>
          </w:p>
        </w:tc>
        <w:tc>
          <w:tcPr>
            <w:tcW w:w="552"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Румыния</w:t>
            </w:r>
          </w:p>
        </w:tc>
        <w:tc>
          <w:tcPr>
            <w:tcW w:w="450"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Сербия</w:t>
            </w:r>
          </w:p>
        </w:tc>
        <w:tc>
          <w:tcPr>
            <w:tcW w:w="433"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Словакия</w:t>
            </w:r>
          </w:p>
        </w:tc>
        <w:tc>
          <w:tcPr>
            <w:tcW w:w="742"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Испания</w:t>
            </w:r>
          </w:p>
        </w:tc>
        <w:tc>
          <w:tcPr>
            <w:tcW w:w="398" w:type="dxa"/>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Турция</w:t>
            </w:r>
          </w:p>
        </w:tc>
      </w:tr>
      <w:tr w:rsidR="00041CAF" w:rsidRPr="00041CAF" w:rsidTr="007410EA">
        <w:trPr>
          <w:cantSplit/>
        </w:trPr>
        <w:tc>
          <w:tcPr>
            <w:cnfStyle w:val="001000000000" w:firstRow="0" w:lastRow="0" w:firstColumn="1" w:lastColumn="0" w:oddVBand="0" w:evenVBand="0" w:oddHBand="0" w:evenHBand="0" w:firstRowFirstColumn="0" w:firstRowLastColumn="0" w:lastRowFirstColumn="0" w:lastRowLastColumn="0"/>
            <w:tcW w:w="2081" w:type="dxa"/>
            <w:tcBorders>
              <w:top w:val="single" w:sz="12" w:space="0" w:color="auto"/>
            </w:tcBorders>
          </w:tcPr>
          <w:p w:rsidR="000B32BD" w:rsidRPr="00041CAF" w:rsidRDefault="007410EA" w:rsidP="007410EA">
            <w:r>
              <w:t>Число проверок СПС на </w:t>
            </w:r>
            <w:r w:rsidR="000B32BD" w:rsidRPr="00041CAF">
              <w:t>автодорогах</w:t>
            </w:r>
          </w:p>
        </w:tc>
        <w:tc>
          <w:tcPr>
            <w:tcW w:w="668"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2 119</w:t>
            </w:r>
          </w:p>
        </w:tc>
        <w:tc>
          <w:tcPr>
            <w:tcW w:w="465"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08"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186</w:t>
            </w:r>
          </w:p>
        </w:tc>
        <w:tc>
          <w:tcPr>
            <w:tcW w:w="610"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1 148</w:t>
            </w:r>
          </w:p>
        </w:tc>
        <w:tc>
          <w:tcPr>
            <w:tcW w:w="596"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1 115</w:t>
            </w:r>
          </w:p>
        </w:tc>
        <w:tc>
          <w:tcPr>
            <w:tcW w:w="478"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21</w:t>
            </w:r>
          </w:p>
        </w:tc>
        <w:tc>
          <w:tcPr>
            <w:tcW w:w="581"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293</w:t>
            </w:r>
          </w:p>
        </w:tc>
        <w:tc>
          <w:tcPr>
            <w:tcW w:w="690"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42 200</w:t>
            </w:r>
          </w:p>
        </w:tc>
        <w:tc>
          <w:tcPr>
            <w:tcW w:w="385"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339</w:t>
            </w:r>
          </w:p>
        </w:tc>
        <w:tc>
          <w:tcPr>
            <w:tcW w:w="552"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3 794</w:t>
            </w:r>
          </w:p>
        </w:tc>
        <w:tc>
          <w:tcPr>
            <w:tcW w:w="450"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489</w:t>
            </w:r>
          </w:p>
        </w:tc>
        <w:tc>
          <w:tcPr>
            <w:tcW w:w="433"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742"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1 185</w:t>
            </w:r>
          </w:p>
        </w:tc>
        <w:tc>
          <w:tcPr>
            <w:tcW w:w="398" w:type="dxa"/>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404</w:t>
            </w:r>
          </w:p>
        </w:tc>
      </w:tr>
      <w:tr w:rsidR="00041CAF" w:rsidRPr="00041CAF" w:rsidTr="007410EA">
        <w:trPr>
          <w:cantSplit/>
        </w:trPr>
        <w:tc>
          <w:tcPr>
            <w:cnfStyle w:val="001000000000" w:firstRow="0" w:lastRow="0" w:firstColumn="1" w:lastColumn="0" w:oddVBand="0" w:evenVBand="0" w:oddHBand="0" w:evenHBand="0" w:firstRowFirstColumn="0" w:firstRowLastColumn="0" w:lastRowFirstColumn="0" w:lastRowLastColumn="0"/>
            <w:tcW w:w="2081" w:type="dxa"/>
          </w:tcPr>
          <w:p w:rsidR="000B32BD" w:rsidRPr="00041CAF" w:rsidRDefault="007410EA" w:rsidP="007410EA">
            <w:r>
              <w:t>Число проверок СПС на </w:t>
            </w:r>
            <w:r w:rsidR="000B32BD" w:rsidRPr="00041CAF">
              <w:t>железных дорогах</w:t>
            </w:r>
          </w:p>
        </w:tc>
        <w:tc>
          <w:tcPr>
            <w:tcW w:w="66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465"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0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610"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596"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47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581"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690"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385"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552"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450"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433"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742"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39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r>
      <w:tr w:rsidR="00041CAF" w:rsidRPr="00041CAF" w:rsidTr="007410EA">
        <w:trPr>
          <w:cantSplit/>
        </w:trPr>
        <w:tc>
          <w:tcPr>
            <w:cnfStyle w:val="001000000000" w:firstRow="0" w:lastRow="0" w:firstColumn="1" w:lastColumn="0" w:oddVBand="0" w:evenVBand="0" w:oddHBand="0" w:evenHBand="0" w:firstRowFirstColumn="0" w:firstRowLastColumn="0" w:lastRowFirstColumn="0" w:lastRowLastColumn="0"/>
            <w:tcW w:w="2081" w:type="dxa"/>
          </w:tcPr>
          <w:p w:rsidR="000B32BD" w:rsidRPr="00041CAF" w:rsidRDefault="007410EA" w:rsidP="007410EA">
            <w:r>
              <w:t>Нарушения, связанные с </w:t>
            </w:r>
            <w:r w:rsidR="000B32BD" w:rsidRPr="00041CAF">
              <w:t>документами (транспортные</w:t>
            </w:r>
            <w:r>
              <w:t xml:space="preserve"> средства, зарегистрированные в </w:t>
            </w:r>
            <w:r w:rsidR="000B32BD" w:rsidRPr="00041CAF">
              <w:t>стране/за рубежом)</w:t>
            </w:r>
          </w:p>
        </w:tc>
        <w:tc>
          <w:tcPr>
            <w:tcW w:w="66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9/185</w:t>
            </w:r>
          </w:p>
        </w:tc>
        <w:tc>
          <w:tcPr>
            <w:tcW w:w="465"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0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4/0</w:t>
            </w:r>
          </w:p>
        </w:tc>
        <w:tc>
          <w:tcPr>
            <w:tcW w:w="610"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1/0</w:t>
            </w:r>
          </w:p>
        </w:tc>
        <w:tc>
          <w:tcPr>
            <w:tcW w:w="596"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163/</w:t>
            </w:r>
            <w:r w:rsidRPr="00FC3F58">
              <w:rPr>
                <w:sz w:val="20"/>
                <w:szCs w:val="20"/>
              </w:rPr>
              <w:t>*</w:t>
            </w:r>
          </w:p>
        </w:tc>
        <w:tc>
          <w:tcPr>
            <w:tcW w:w="47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3/5</w:t>
            </w:r>
          </w:p>
        </w:tc>
        <w:tc>
          <w:tcPr>
            <w:tcW w:w="581"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4/3</w:t>
            </w:r>
          </w:p>
        </w:tc>
        <w:tc>
          <w:tcPr>
            <w:tcW w:w="690"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193/88</w:t>
            </w:r>
          </w:p>
        </w:tc>
        <w:tc>
          <w:tcPr>
            <w:tcW w:w="385"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52"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w:t>
            </w:r>
          </w:p>
        </w:tc>
        <w:tc>
          <w:tcPr>
            <w:tcW w:w="450"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4/0</w:t>
            </w:r>
          </w:p>
        </w:tc>
        <w:tc>
          <w:tcPr>
            <w:tcW w:w="433"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15/0</w:t>
            </w:r>
          </w:p>
        </w:tc>
        <w:tc>
          <w:tcPr>
            <w:tcW w:w="742"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w:t>
            </w:r>
            <w:r w:rsidR="00041CAF" w:rsidRPr="00041CAF">
              <w:t> </w:t>
            </w:r>
            <w:r w:rsidRPr="00041CAF">
              <w:t>049/24</w:t>
            </w:r>
          </w:p>
        </w:tc>
        <w:tc>
          <w:tcPr>
            <w:tcW w:w="39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r>
      <w:tr w:rsidR="00041CAF" w:rsidRPr="00041CAF" w:rsidTr="007410EA">
        <w:trPr>
          <w:cantSplit/>
        </w:trPr>
        <w:tc>
          <w:tcPr>
            <w:cnfStyle w:val="001000000000" w:firstRow="0" w:lastRow="0" w:firstColumn="1" w:lastColumn="0" w:oddVBand="0" w:evenVBand="0" w:oddHBand="0" w:evenHBand="0" w:firstRowFirstColumn="0" w:firstRowLastColumn="0" w:lastRowFirstColumn="0" w:lastRowLastColumn="0"/>
            <w:tcW w:w="2081" w:type="dxa"/>
          </w:tcPr>
          <w:p w:rsidR="000B32BD" w:rsidRPr="00041CAF" w:rsidRDefault="000B32BD" w:rsidP="007410EA">
            <w:r w:rsidRPr="00041CAF">
              <w:t>Нарушения, связанные с</w:t>
            </w:r>
            <w:r w:rsidR="007410EA">
              <w:rPr>
                <w:lang w:val="en-US"/>
              </w:rPr>
              <w:t> </w:t>
            </w:r>
            <w:r w:rsidRPr="00041CAF">
              <w:t>термическим оборудованием (транспортные средств</w:t>
            </w:r>
            <w:r w:rsidR="00B85B75">
              <w:t>а, зарегистрированные в</w:t>
            </w:r>
            <w:r w:rsidR="007410EA">
              <w:rPr>
                <w:lang w:val="en-US"/>
              </w:rPr>
              <w:t> </w:t>
            </w:r>
            <w:r w:rsidR="00B85B75">
              <w:t>стране/</w:t>
            </w:r>
            <w:r w:rsidRPr="00041CAF">
              <w:t>за рубежом)</w:t>
            </w:r>
          </w:p>
        </w:tc>
        <w:tc>
          <w:tcPr>
            <w:tcW w:w="66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65"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0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610"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96"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7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0/0</w:t>
            </w:r>
          </w:p>
        </w:tc>
        <w:tc>
          <w:tcPr>
            <w:tcW w:w="581"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8/6</w:t>
            </w:r>
          </w:p>
        </w:tc>
        <w:tc>
          <w:tcPr>
            <w:tcW w:w="690"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90/6</w:t>
            </w:r>
          </w:p>
        </w:tc>
        <w:tc>
          <w:tcPr>
            <w:tcW w:w="385"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52"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50"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5/0</w:t>
            </w:r>
          </w:p>
        </w:tc>
        <w:tc>
          <w:tcPr>
            <w:tcW w:w="433"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10/0</w:t>
            </w:r>
          </w:p>
        </w:tc>
        <w:tc>
          <w:tcPr>
            <w:tcW w:w="742"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0/0</w:t>
            </w:r>
          </w:p>
        </w:tc>
        <w:tc>
          <w:tcPr>
            <w:tcW w:w="39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r>
      <w:tr w:rsidR="00041CAF" w:rsidRPr="00041CAF" w:rsidTr="007410EA">
        <w:trPr>
          <w:cantSplit/>
        </w:trPr>
        <w:tc>
          <w:tcPr>
            <w:cnfStyle w:val="001000000000" w:firstRow="0" w:lastRow="0" w:firstColumn="1" w:lastColumn="0" w:oddVBand="0" w:evenVBand="0" w:oddHBand="0" w:evenHBand="0" w:firstRowFirstColumn="0" w:firstRowLastColumn="0" w:lastRowFirstColumn="0" w:lastRowLastColumn="0"/>
            <w:tcW w:w="2081" w:type="dxa"/>
          </w:tcPr>
          <w:p w:rsidR="000B32BD" w:rsidRPr="00041CAF" w:rsidRDefault="000B32BD" w:rsidP="007410EA">
            <w:r w:rsidRPr="00041CAF">
              <w:t>Нарушения, связанные с</w:t>
            </w:r>
            <w:r w:rsidR="007410EA">
              <w:rPr>
                <w:lang w:val="en-US"/>
              </w:rPr>
              <w:t> </w:t>
            </w:r>
            <w:r w:rsidRPr="00041CAF">
              <w:t>кузовом (транспортные средств</w:t>
            </w:r>
            <w:r w:rsidR="00B85B75">
              <w:t>а, зарегистрированные в</w:t>
            </w:r>
            <w:r w:rsidR="007410EA">
              <w:rPr>
                <w:lang w:val="en-US"/>
              </w:rPr>
              <w:t> </w:t>
            </w:r>
            <w:r w:rsidR="00B85B75">
              <w:t>стране/</w:t>
            </w:r>
            <w:r w:rsidRPr="00041CAF">
              <w:t>за рубежом)</w:t>
            </w:r>
          </w:p>
        </w:tc>
        <w:tc>
          <w:tcPr>
            <w:tcW w:w="66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65"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5</w:t>
            </w:r>
          </w:p>
        </w:tc>
        <w:tc>
          <w:tcPr>
            <w:tcW w:w="50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610"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96"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27/</w:t>
            </w:r>
            <w:r w:rsidRPr="00FC3F58">
              <w:rPr>
                <w:sz w:val="20"/>
                <w:szCs w:val="20"/>
              </w:rPr>
              <w:t>*</w:t>
            </w:r>
          </w:p>
        </w:tc>
        <w:tc>
          <w:tcPr>
            <w:tcW w:w="47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0/0</w:t>
            </w:r>
          </w:p>
        </w:tc>
        <w:tc>
          <w:tcPr>
            <w:tcW w:w="581"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2/2</w:t>
            </w:r>
          </w:p>
        </w:tc>
        <w:tc>
          <w:tcPr>
            <w:tcW w:w="690"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654/32</w:t>
            </w:r>
          </w:p>
        </w:tc>
        <w:tc>
          <w:tcPr>
            <w:tcW w:w="385"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52"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50"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2/0</w:t>
            </w:r>
          </w:p>
        </w:tc>
        <w:tc>
          <w:tcPr>
            <w:tcW w:w="433"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3/0</w:t>
            </w:r>
          </w:p>
        </w:tc>
        <w:tc>
          <w:tcPr>
            <w:tcW w:w="742"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0/0</w:t>
            </w:r>
          </w:p>
        </w:tc>
        <w:tc>
          <w:tcPr>
            <w:tcW w:w="398" w:type="dxa"/>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4/6</w:t>
            </w:r>
          </w:p>
        </w:tc>
      </w:tr>
      <w:tr w:rsidR="00041CAF" w:rsidRPr="00041CAF" w:rsidTr="007410EA">
        <w:trPr>
          <w:cantSplit/>
        </w:trPr>
        <w:tc>
          <w:tcPr>
            <w:cnfStyle w:val="001000000000" w:firstRow="0" w:lastRow="0" w:firstColumn="1" w:lastColumn="0" w:oddVBand="0" w:evenVBand="0" w:oddHBand="0" w:evenHBand="0" w:firstRowFirstColumn="0" w:firstRowLastColumn="0" w:lastRowFirstColumn="0" w:lastRowLastColumn="0"/>
            <w:tcW w:w="2081" w:type="dxa"/>
            <w:tcBorders>
              <w:bottom w:val="single" w:sz="4" w:space="0" w:color="auto"/>
            </w:tcBorders>
          </w:tcPr>
          <w:p w:rsidR="000B32BD" w:rsidRPr="00041CAF" w:rsidRDefault="000B32BD" w:rsidP="007410EA">
            <w:r w:rsidRPr="00041CAF">
              <w:t>Другие нарушения (транспортные средства</w:t>
            </w:r>
            <w:r w:rsidR="00B85B75">
              <w:t>, зарегистрированные в</w:t>
            </w:r>
            <w:r w:rsidR="007410EA">
              <w:rPr>
                <w:lang w:val="en-US"/>
              </w:rPr>
              <w:t> </w:t>
            </w:r>
            <w:r w:rsidR="00B85B75">
              <w:t>стране/з</w:t>
            </w:r>
            <w:r w:rsidRPr="00041CAF">
              <w:t>а рубежом)</w:t>
            </w:r>
          </w:p>
        </w:tc>
        <w:tc>
          <w:tcPr>
            <w:tcW w:w="668"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12/115</w:t>
            </w:r>
          </w:p>
        </w:tc>
        <w:tc>
          <w:tcPr>
            <w:tcW w:w="465"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08"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0/16</w:t>
            </w:r>
          </w:p>
        </w:tc>
        <w:tc>
          <w:tcPr>
            <w:tcW w:w="610"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96"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7/</w:t>
            </w:r>
            <w:r w:rsidRPr="00FC3F58">
              <w:rPr>
                <w:sz w:val="20"/>
                <w:szCs w:val="20"/>
              </w:rPr>
              <w:t>*</w:t>
            </w:r>
          </w:p>
        </w:tc>
        <w:tc>
          <w:tcPr>
            <w:tcW w:w="478"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0/0</w:t>
            </w:r>
          </w:p>
        </w:tc>
        <w:tc>
          <w:tcPr>
            <w:tcW w:w="581"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690"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24/6</w:t>
            </w:r>
          </w:p>
        </w:tc>
        <w:tc>
          <w:tcPr>
            <w:tcW w:w="385"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52"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50"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33"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742"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26/2</w:t>
            </w:r>
          </w:p>
        </w:tc>
        <w:tc>
          <w:tcPr>
            <w:tcW w:w="398" w:type="dxa"/>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5/5</w:t>
            </w:r>
          </w:p>
        </w:tc>
      </w:tr>
      <w:tr w:rsidR="00041CAF" w:rsidRPr="00041CAF" w:rsidTr="007410EA">
        <w:trPr>
          <w:cantSplit/>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tcBorders>
          </w:tcPr>
          <w:p w:rsidR="000B32BD" w:rsidRPr="00041CAF" w:rsidRDefault="000B32BD" w:rsidP="007410EA">
            <w:r w:rsidRPr="00041CAF">
              <w:t>Общее число нарушений (транспортные средства, зарегистрированные в</w:t>
            </w:r>
            <w:r w:rsidR="007410EA">
              <w:rPr>
                <w:lang w:val="en-US"/>
              </w:rPr>
              <w:t> </w:t>
            </w:r>
            <w:r w:rsidRPr="00041CAF">
              <w:t>стране/за рубежом)</w:t>
            </w:r>
          </w:p>
        </w:tc>
        <w:tc>
          <w:tcPr>
            <w:tcW w:w="668"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21/300</w:t>
            </w:r>
          </w:p>
        </w:tc>
        <w:tc>
          <w:tcPr>
            <w:tcW w:w="465"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5</w:t>
            </w:r>
          </w:p>
        </w:tc>
        <w:tc>
          <w:tcPr>
            <w:tcW w:w="508"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4/16</w:t>
            </w:r>
          </w:p>
        </w:tc>
        <w:tc>
          <w:tcPr>
            <w:tcW w:w="610"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1/0</w:t>
            </w:r>
          </w:p>
        </w:tc>
        <w:tc>
          <w:tcPr>
            <w:tcW w:w="596"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197/</w:t>
            </w:r>
            <w:r w:rsidRPr="00FC3F58">
              <w:rPr>
                <w:sz w:val="20"/>
                <w:szCs w:val="20"/>
              </w:rPr>
              <w:t>*</w:t>
            </w:r>
          </w:p>
        </w:tc>
        <w:tc>
          <w:tcPr>
            <w:tcW w:w="478"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3/5</w:t>
            </w:r>
          </w:p>
        </w:tc>
        <w:tc>
          <w:tcPr>
            <w:tcW w:w="581"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14/11</w:t>
            </w:r>
          </w:p>
        </w:tc>
        <w:tc>
          <w:tcPr>
            <w:tcW w:w="690"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961/132</w:t>
            </w:r>
          </w:p>
        </w:tc>
        <w:tc>
          <w:tcPr>
            <w:tcW w:w="385"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52"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w:t>
            </w:r>
          </w:p>
        </w:tc>
        <w:tc>
          <w:tcPr>
            <w:tcW w:w="450"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11/0</w:t>
            </w:r>
          </w:p>
        </w:tc>
        <w:tc>
          <w:tcPr>
            <w:tcW w:w="433"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28/0</w:t>
            </w:r>
          </w:p>
        </w:tc>
        <w:tc>
          <w:tcPr>
            <w:tcW w:w="742"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w:t>
            </w:r>
            <w:r w:rsidR="00041CAF" w:rsidRPr="00041CAF">
              <w:t> </w:t>
            </w:r>
            <w:r w:rsidRPr="00041CAF">
              <w:t>075/26</w:t>
            </w:r>
          </w:p>
        </w:tc>
        <w:tc>
          <w:tcPr>
            <w:tcW w:w="398" w:type="dxa"/>
            <w:tcBorders>
              <w:top w:val="single" w:sz="4" w:space="0" w:color="auto"/>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9/11</w:t>
            </w:r>
          </w:p>
        </w:tc>
      </w:tr>
      <w:tr w:rsidR="00041CAF" w:rsidRPr="00041CAF" w:rsidTr="007410EA">
        <w:trPr>
          <w:cantSplit/>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tcBorders>
          </w:tcPr>
          <w:p w:rsidR="000B32BD" w:rsidRPr="00041CAF" w:rsidRDefault="007410EA" w:rsidP="007410EA">
            <w:r>
              <w:t>% оборудования, не </w:t>
            </w:r>
            <w:r w:rsidR="000B32BD" w:rsidRPr="00041CAF">
              <w:t>соответствующего нормам</w:t>
            </w:r>
          </w:p>
        </w:tc>
        <w:tc>
          <w:tcPr>
            <w:tcW w:w="668"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15</w:t>
            </w:r>
          </w:p>
        </w:tc>
        <w:tc>
          <w:tcPr>
            <w:tcW w:w="465"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08"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11</w:t>
            </w:r>
          </w:p>
        </w:tc>
        <w:tc>
          <w:tcPr>
            <w:tcW w:w="610"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96"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78"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38</w:t>
            </w:r>
          </w:p>
        </w:tc>
        <w:tc>
          <w:tcPr>
            <w:tcW w:w="581"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8</w:t>
            </w:r>
            <w:r w:rsidR="00B85B75">
              <w:t>,</w:t>
            </w:r>
            <w:r w:rsidRPr="00041CAF">
              <w:t>53</w:t>
            </w:r>
          </w:p>
        </w:tc>
        <w:tc>
          <w:tcPr>
            <w:tcW w:w="690"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385"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52"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50"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w:t>
            </w:r>
            <w:r w:rsidR="00B85B75">
              <w:t>,</w:t>
            </w:r>
            <w:r w:rsidRPr="00041CAF">
              <w:t>2</w:t>
            </w:r>
          </w:p>
        </w:tc>
        <w:tc>
          <w:tcPr>
            <w:tcW w:w="433"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17</w:t>
            </w:r>
          </w:p>
        </w:tc>
        <w:tc>
          <w:tcPr>
            <w:tcW w:w="742"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w:t>
            </w:r>
            <w:r w:rsidR="00B85B75">
              <w:t>,</w:t>
            </w:r>
            <w:r w:rsidRPr="00041CAF">
              <w:t>54</w:t>
            </w:r>
          </w:p>
        </w:tc>
        <w:tc>
          <w:tcPr>
            <w:tcW w:w="398" w:type="dxa"/>
            <w:tcBorders>
              <w:top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5</w:t>
            </w:r>
          </w:p>
        </w:tc>
      </w:tr>
    </w:tbl>
    <w:p w:rsidR="000B32BD" w:rsidRPr="00041CAF" w:rsidRDefault="000B32BD" w:rsidP="00A40985">
      <w:pPr>
        <w:pStyle w:val="SingleTxtG"/>
        <w:tabs>
          <w:tab w:val="left" w:pos="284"/>
          <w:tab w:val="left" w:pos="1330"/>
        </w:tabs>
        <w:spacing w:before="120" w:after="0" w:line="220" w:lineRule="exact"/>
        <w:ind w:left="113"/>
        <w:jc w:val="left"/>
        <w:rPr>
          <w:i/>
          <w:iCs/>
          <w:sz w:val="18"/>
          <w:szCs w:val="18"/>
          <w:lang w:val="ru-RU"/>
        </w:rPr>
      </w:pPr>
      <w:r w:rsidRPr="00041CAF">
        <w:rPr>
          <w:i/>
          <w:iCs/>
          <w:sz w:val="18"/>
          <w:szCs w:val="18"/>
          <w:lang w:val="ru-RU"/>
        </w:rPr>
        <w:t>Примечания:</w:t>
      </w:r>
    </w:p>
    <w:p w:rsidR="000B32BD" w:rsidRPr="00041CAF" w:rsidRDefault="000B32BD" w:rsidP="00A40985">
      <w:pPr>
        <w:pStyle w:val="SingleTxtG"/>
        <w:spacing w:after="240" w:line="220" w:lineRule="exact"/>
        <w:ind w:left="113"/>
        <w:jc w:val="left"/>
        <w:rPr>
          <w:sz w:val="18"/>
          <w:szCs w:val="18"/>
          <w:lang w:val="ru-RU"/>
        </w:rPr>
      </w:pPr>
      <w:r w:rsidRPr="00041CAF">
        <w:rPr>
          <w:sz w:val="18"/>
          <w:szCs w:val="18"/>
          <w:lang w:val="ru-RU"/>
        </w:rPr>
        <w:t>*</w:t>
      </w:r>
      <w:r w:rsidR="00041CAF" w:rsidRPr="00A40985">
        <w:rPr>
          <w:sz w:val="18"/>
          <w:szCs w:val="18"/>
          <w:lang w:val="ru-RU"/>
        </w:rPr>
        <w:t xml:space="preserve">  </w:t>
      </w:r>
      <w:r w:rsidRPr="00041CAF">
        <w:rPr>
          <w:sz w:val="18"/>
          <w:szCs w:val="18"/>
          <w:lang w:val="ru-RU"/>
        </w:rPr>
        <w:t>Информация отсутствует.</w:t>
      </w:r>
    </w:p>
    <w:p w:rsidR="000B32BD" w:rsidRPr="00FA49A8" w:rsidRDefault="000B32BD" w:rsidP="00FC3F58">
      <w:pPr>
        <w:pStyle w:val="SingleTxtGR"/>
      </w:pPr>
      <w:r w:rsidRPr="00FA49A8">
        <w:t>4.</w:t>
      </w:r>
      <w:r w:rsidRPr="00FA49A8">
        <w:tab/>
        <w:t>Дополнительную информацию о числе свидетельств, выданных в 2017 году, представили 22 страны: Бельгия, Хорватия, Чешская Республика, Дания, Финляндия, Франция, Греция, Венгрия, Италия, Латвия, Нидерланды, Норвегия, Польша, Португалия, Румыния, Сербия, Словакия, Словения, Испания, Швеция, Турция и Соединенное Королевство (см. таблицу 2 ниже).</w:t>
      </w:r>
    </w:p>
    <w:p w:rsidR="000B32BD" w:rsidRPr="00FA49A8" w:rsidRDefault="00041CAF" w:rsidP="00A40985">
      <w:pPr>
        <w:pStyle w:val="H23GR"/>
        <w:ind w:left="0" w:firstLine="0"/>
      </w:pPr>
      <w:r w:rsidRPr="00041CAF">
        <w:rPr>
          <w:b w:val="0"/>
        </w:rPr>
        <w:lastRenderedPageBreak/>
        <w:tab/>
      </w:r>
      <w:r w:rsidR="000B32BD" w:rsidRPr="00041CAF">
        <w:rPr>
          <w:b w:val="0"/>
        </w:rPr>
        <w:t>Таблица 2</w:t>
      </w:r>
      <w:r w:rsidRPr="00041CAF">
        <w:rPr>
          <w:b w:val="0"/>
        </w:rPr>
        <w:br/>
      </w:r>
      <w:r w:rsidR="000B32BD" w:rsidRPr="00FA49A8">
        <w:t>Дополнительная информация о соблюдении СПС: числ</w:t>
      </w:r>
      <w:r w:rsidR="00A40985">
        <w:t>о свидетельств, выданных в 2017 </w:t>
      </w:r>
      <w:r w:rsidR="000B32BD" w:rsidRPr="00FA49A8">
        <w:t>году</w:t>
      </w:r>
    </w:p>
    <w:tbl>
      <w:tblPr>
        <w:tblStyle w:val="TabNum"/>
        <w:tblW w:w="9637" w:type="dxa"/>
        <w:tblLayout w:type="fixed"/>
        <w:tblLook w:val="05E0" w:firstRow="1" w:lastRow="1" w:firstColumn="1" w:lastColumn="1" w:noHBand="0" w:noVBand="1"/>
      </w:tblPr>
      <w:tblGrid>
        <w:gridCol w:w="1632"/>
        <w:gridCol w:w="844"/>
        <w:gridCol w:w="1012"/>
        <w:gridCol w:w="850"/>
        <w:gridCol w:w="850"/>
        <w:gridCol w:w="1074"/>
        <w:gridCol w:w="850"/>
        <w:gridCol w:w="850"/>
        <w:gridCol w:w="850"/>
        <w:gridCol w:w="825"/>
      </w:tblGrid>
      <w:tr w:rsidR="000B32BD" w:rsidRPr="00041CAF" w:rsidTr="0097295D">
        <w:trPr>
          <w:cantSplit/>
          <w:trHeight w:val="1134"/>
          <w:tblHeader/>
        </w:trPr>
        <w:tc>
          <w:tcPr>
            <w:cnfStyle w:val="001000000000" w:firstRow="0" w:lastRow="0" w:firstColumn="1" w:lastColumn="0" w:oddVBand="0" w:evenVBand="0" w:oddHBand="0" w:evenHBand="0" w:firstRowFirstColumn="0" w:firstRowLastColumn="0" w:lastRowFirstColumn="0" w:lastRowLastColumn="0"/>
            <w:tcW w:w="847" w:type="pct"/>
            <w:tcBorders>
              <w:bottom w:val="single" w:sz="12" w:space="0" w:color="auto"/>
            </w:tcBorders>
            <w:shd w:val="clear" w:color="auto" w:fill="auto"/>
          </w:tcPr>
          <w:p w:rsidR="000B32BD" w:rsidRPr="00041CAF" w:rsidRDefault="000B32BD" w:rsidP="007410EA">
            <w:pPr>
              <w:suppressAutoHyphens w:val="0"/>
              <w:spacing w:before="80" w:after="80" w:line="200" w:lineRule="exact"/>
              <w:rPr>
                <w:i/>
                <w:sz w:val="16"/>
              </w:rPr>
            </w:pPr>
            <w:r w:rsidRPr="00041CAF">
              <w:rPr>
                <w:i/>
                <w:sz w:val="16"/>
              </w:rPr>
              <w:t>Страна</w:t>
            </w:r>
          </w:p>
        </w:tc>
        <w:tc>
          <w:tcPr>
            <w:tcW w:w="438" w:type="pct"/>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Бельгия</w:t>
            </w:r>
          </w:p>
        </w:tc>
        <w:tc>
          <w:tcPr>
            <w:tcW w:w="525" w:type="pct"/>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Хорватия</w:t>
            </w:r>
          </w:p>
        </w:tc>
        <w:tc>
          <w:tcPr>
            <w:tcW w:w="441" w:type="pct"/>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Чехия</w:t>
            </w:r>
          </w:p>
        </w:tc>
        <w:tc>
          <w:tcPr>
            <w:tcW w:w="441" w:type="pct"/>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Дания</w:t>
            </w:r>
          </w:p>
        </w:tc>
        <w:tc>
          <w:tcPr>
            <w:tcW w:w="557" w:type="pct"/>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Финляндия</w:t>
            </w:r>
          </w:p>
        </w:tc>
        <w:tc>
          <w:tcPr>
            <w:tcW w:w="441" w:type="pct"/>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Франция</w:t>
            </w:r>
          </w:p>
        </w:tc>
        <w:tc>
          <w:tcPr>
            <w:tcW w:w="441" w:type="pct"/>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Греция</w:t>
            </w:r>
          </w:p>
        </w:tc>
        <w:tc>
          <w:tcPr>
            <w:tcW w:w="441" w:type="pct"/>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Венгрия</w:t>
            </w:r>
          </w:p>
        </w:tc>
        <w:tc>
          <w:tcPr>
            <w:tcW w:w="428" w:type="pct"/>
            <w:tcBorders>
              <w:top w:val="single" w:sz="4" w:space="0" w:color="auto"/>
              <w:bottom w:val="single" w:sz="12" w:space="0" w:color="auto"/>
            </w:tcBorders>
            <w:shd w:val="clear" w:color="auto" w:fill="auto"/>
            <w:textDirection w:val="btLr"/>
            <w:vAlign w:val="center"/>
          </w:tcPr>
          <w:p w:rsidR="000B32BD" w:rsidRPr="00041CAF"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041CAF">
              <w:rPr>
                <w:i/>
                <w:sz w:val="16"/>
              </w:rPr>
              <w:t>Италия</w:t>
            </w:r>
          </w:p>
        </w:tc>
      </w:tr>
      <w:tr w:rsidR="000B32BD" w:rsidRPr="00041CAF" w:rsidTr="007410EA">
        <w:trPr>
          <w:cantSplit/>
          <w:trHeight w:val="465"/>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auto"/>
            </w:tcBorders>
            <w:vAlign w:val="top"/>
          </w:tcPr>
          <w:p w:rsidR="000B32BD" w:rsidRPr="00041CAF" w:rsidRDefault="000B32BD" w:rsidP="007410EA">
            <w:r w:rsidRPr="00041CAF">
              <w:t>1-е свидетельство (новое оборудование)</w:t>
            </w:r>
          </w:p>
        </w:tc>
        <w:tc>
          <w:tcPr>
            <w:tcW w:w="438" w:type="pct"/>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460</w:t>
            </w:r>
          </w:p>
        </w:tc>
        <w:tc>
          <w:tcPr>
            <w:tcW w:w="525" w:type="pct"/>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128</w:t>
            </w:r>
          </w:p>
        </w:tc>
        <w:tc>
          <w:tcPr>
            <w:tcW w:w="441" w:type="pct"/>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605</w:t>
            </w:r>
          </w:p>
        </w:tc>
        <w:tc>
          <w:tcPr>
            <w:tcW w:w="441" w:type="pct"/>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w:t>
            </w:r>
            <w:r w:rsidR="00B85B75">
              <w:t> </w:t>
            </w:r>
            <w:r w:rsidRPr="00041CAF">
              <w:t>298</w:t>
            </w:r>
          </w:p>
        </w:tc>
        <w:tc>
          <w:tcPr>
            <w:tcW w:w="557" w:type="pct"/>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738</w:t>
            </w:r>
          </w:p>
        </w:tc>
        <w:tc>
          <w:tcPr>
            <w:tcW w:w="441" w:type="pct"/>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17</w:t>
            </w:r>
            <w:r w:rsidR="00041CAF">
              <w:rPr>
                <w:lang w:val="en-US"/>
              </w:rPr>
              <w:t> </w:t>
            </w:r>
            <w:r w:rsidRPr="00041CAF">
              <w:t>328</w:t>
            </w:r>
          </w:p>
        </w:tc>
        <w:tc>
          <w:tcPr>
            <w:tcW w:w="441" w:type="pct"/>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63</w:t>
            </w:r>
          </w:p>
        </w:tc>
        <w:tc>
          <w:tcPr>
            <w:tcW w:w="441" w:type="pct"/>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80</w:t>
            </w:r>
          </w:p>
        </w:tc>
        <w:tc>
          <w:tcPr>
            <w:tcW w:w="428" w:type="pct"/>
            <w:tcBorders>
              <w:top w:val="single" w:sz="12"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w:t>
            </w:r>
            <w:r w:rsidR="00041CAF">
              <w:rPr>
                <w:lang w:val="en-US"/>
              </w:rPr>
              <w:t> </w:t>
            </w:r>
            <w:r w:rsidRPr="00041CAF">
              <w:t>400</w:t>
            </w:r>
          </w:p>
        </w:tc>
      </w:tr>
      <w:tr w:rsidR="000B32BD" w:rsidRPr="00041CAF" w:rsidTr="007410EA">
        <w:trPr>
          <w:cantSplit/>
          <w:trHeight w:val="475"/>
        </w:trPr>
        <w:tc>
          <w:tcPr>
            <w:cnfStyle w:val="001000000000" w:firstRow="0" w:lastRow="0" w:firstColumn="1" w:lastColumn="0" w:oddVBand="0" w:evenVBand="0" w:oddHBand="0" w:evenHBand="0" w:firstRowFirstColumn="0" w:firstRowLastColumn="0" w:lastRowFirstColumn="0" w:lastRowLastColumn="0"/>
            <w:tcW w:w="847" w:type="pct"/>
            <w:vAlign w:val="top"/>
          </w:tcPr>
          <w:p w:rsidR="000B32BD" w:rsidRPr="00041CAF" w:rsidRDefault="000B32BD" w:rsidP="007410EA">
            <w:r w:rsidRPr="00041CAF">
              <w:t>2-е свидетельство (осмотр)</w:t>
            </w:r>
          </w:p>
        </w:tc>
        <w:tc>
          <w:tcPr>
            <w:tcW w:w="43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209</w:t>
            </w:r>
          </w:p>
        </w:tc>
        <w:tc>
          <w:tcPr>
            <w:tcW w:w="525"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148</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186</w:t>
            </w:r>
          </w:p>
        </w:tc>
        <w:tc>
          <w:tcPr>
            <w:tcW w:w="557"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306</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10</w:t>
            </w:r>
            <w:r w:rsidR="00041CAF">
              <w:rPr>
                <w:lang w:val="en-US"/>
              </w:rPr>
              <w:t> </w:t>
            </w:r>
            <w:r w:rsidRPr="00041CAF">
              <w:t>253</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38</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42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w:t>
            </w:r>
            <w:r w:rsidR="00041CAF">
              <w:rPr>
                <w:lang w:val="en-US"/>
              </w:rPr>
              <w:t> </w:t>
            </w:r>
            <w:r w:rsidRPr="00041CAF">
              <w:t>756</w:t>
            </w:r>
          </w:p>
        </w:tc>
      </w:tr>
      <w:tr w:rsidR="000B32BD" w:rsidRPr="00041CAF" w:rsidTr="007410EA">
        <w:trPr>
          <w:cantSplit/>
          <w:trHeight w:val="465"/>
        </w:trPr>
        <w:tc>
          <w:tcPr>
            <w:cnfStyle w:val="001000000000" w:firstRow="0" w:lastRow="0" w:firstColumn="1" w:lastColumn="0" w:oddVBand="0" w:evenVBand="0" w:oddHBand="0" w:evenHBand="0" w:firstRowFirstColumn="0" w:firstRowLastColumn="0" w:lastRowFirstColumn="0" w:lastRowLastColumn="0"/>
            <w:tcW w:w="847" w:type="pct"/>
            <w:vAlign w:val="top"/>
          </w:tcPr>
          <w:p w:rsidR="000B32BD" w:rsidRPr="00041CAF" w:rsidRDefault="000B32BD" w:rsidP="007410EA">
            <w:r w:rsidRPr="00041CAF">
              <w:t>2-е свидетельство (значение К)</w:t>
            </w:r>
          </w:p>
        </w:tc>
        <w:tc>
          <w:tcPr>
            <w:tcW w:w="43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25"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49</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57"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70</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36</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w:t>
            </w:r>
          </w:p>
        </w:tc>
        <w:tc>
          <w:tcPr>
            <w:tcW w:w="42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w:t>
            </w:r>
            <w:r w:rsidR="00041CAF">
              <w:rPr>
                <w:lang w:val="en-US"/>
              </w:rPr>
              <w:t> </w:t>
            </w:r>
            <w:r w:rsidRPr="00041CAF">
              <w:t>155</w:t>
            </w:r>
          </w:p>
        </w:tc>
      </w:tr>
      <w:tr w:rsidR="000B32BD" w:rsidRPr="00041CAF" w:rsidTr="007410EA">
        <w:trPr>
          <w:cantSplit/>
          <w:trHeight w:val="475"/>
        </w:trPr>
        <w:tc>
          <w:tcPr>
            <w:cnfStyle w:val="001000000000" w:firstRow="0" w:lastRow="0" w:firstColumn="1" w:lastColumn="0" w:oddVBand="0" w:evenVBand="0" w:oddHBand="0" w:evenHBand="0" w:firstRowFirstColumn="0" w:firstRowLastColumn="0" w:lastRowFirstColumn="0" w:lastRowLastColumn="0"/>
            <w:tcW w:w="847" w:type="pct"/>
            <w:vAlign w:val="top"/>
          </w:tcPr>
          <w:p w:rsidR="000B32BD" w:rsidRPr="00041CAF" w:rsidRDefault="000B32BD" w:rsidP="007410EA">
            <w:r w:rsidRPr="00041CAF">
              <w:t>3-е свидетельство (осмотр)</w:t>
            </w:r>
          </w:p>
        </w:tc>
        <w:tc>
          <w:tcPr>
            <w:tcW w:w="43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74</w:t>
            </w:r>
          </w:p>
        </w:tc>
        <w:tc>
          <w:tcPr>
            <w:tcW w:w="525"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57"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222</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w:t>
            </w:r>
            <w:r w:rsidR="00041CAF">
              <w:rPr>
                <w:lang w:val="en-US"/>
              </w:rPr>
              <w:t> </w:t>
            </w:r>
            <w:r w:rsidRPr="00041CAF">
              <w:t>457</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28</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42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w:t>
            </w:r>
            <w:r w:rsidR="00041CAF">
              <w:rPr>
                <w:lang w:val="en-US"/>
              </w:rPr>
              <w:t> </w:t>
            </w:r>
            <w:r w:rsidRPr="00041CAF">
              <w:t>480</w:t>
            </w:r>
          </w:p>
        </w:tc>
      </w:tr>
      <w:tr w:rsidR="000B32BD" w:rsidRPr="00041CAF" w:rsidTr="007410EA">
        <w:trPr>
          <w:cantSplit/>
          <w:trHeight w:val="465"/>
        </w:trPr>
        <w:tc>
          <w:tcPr>
            <w:cnfStyle w:val="001000000000" w:firstRow="0" w:lastRow="0" w:firstColumn="1" w:lastColumn="0" w:oddVBand="0" w:evenVBand="0" w:oddHBand="0" w:evenHBand="0" w:firstRowFirstColumn="0" w:firstRowLastColumn="0" w:lastRowFirstColumn="0" w:lastRowLastColumn="0"/>
            <w:tcW w:w="847" w:type="pct"/>
            <w:vAlign w:val="top"/>
          </w:tcPr>
          <w:p w:rsidR="000B32BD" w:rsidRPr="00041CAF" w:rsidRDefault="000B32BD" w:rsidP="007410EA">
            <w:r w:rsidRPr="00041CAF">
              <w:t>3-е свидетельство (значение К)</w:t>
            </w:r>
          </w:p>
        </w:tc>
        <w:tc>
          <w:tcPr>
            <w:tcW w:w="43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25"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30</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57"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51</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13</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w:t>
            </w:r>
          </w:p>
        </w:tc>
        <w:tc>
          <w:tcPr>
            <w:tcW w:w="42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w:t>
            </w:r>
            <w:r w:rsidR="00041CAF">
              <w:rPr>
                <w:lang w:val="en-US"/>
              </w:rPr>
              <w:t> </w:t>
            </w:r>
            <w:r w:rsidRPr="00041CAF">
              <w:t>670</w:t>
            </w:r>
          </w:p>
        </w:tc>
      </w:tr>
      <w:tr w:rsidR="000B32BD" w:rsidRPr="00041CAF" w:rsidTr="007410EA">
        <w:trPr>
          <w:cantSplit/>
          <w:trHeight w:val="465"/>
        </w:trPr>
        <w:tc>
          <w:tcPr>
            <w:cnfStyle w:val="001000000000" w:firstRow="0" w:lastRow="0" w:firstColumn="1" w:lastColumn="0" w:oddVBand="0" w:evenVBand="0" w:oddHBand="0" w:evenHBand="0" w:firstRowFirstColumn="0" w:firstRowLastColumn="0" w:lastRowFirstColumn="0" w:lastRowLastColumn="0"/>
            <w:tcW w:w="847" w:type="pct"/>
            <w:vAlign w:val="top"/>
          </w:tcPr>
          <w:p w:rsidR="000B32BD" w:rsidRPr="00041CAF" w:rsidRDefault="000B32BD" w:rsidP="007410EA">
            <w:r w:rsidRPr="00041CAF">
              <w:t>4-е свидетельство (осмотр)</w:t>
            </w:r>
          </w:p>
        </w:tc>
        <w:tc>
          <w:tcPr>
            <w:tcW w:w="43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74</w:t>
            </w:r>
          </w:p>
        </w:tc>
        <w:tc>
          <w:tcPr>
            <w:tcW w:w="525"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57"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43</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39</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42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r>
      <w:tr w:rsidR="000B32BD" w:rsidRPr="00041CAF" w:rsidTr="007410EA">
        <w:trPr>
          <w:cantSplit/>
          <w:trHeight w:val="475"/>
        </w:trPr>
        <w:tc>
          <w:tcPr>
            <w:cnfStyle w:val="001000000000" w:firstRow="0" w:lastRow="0" w:firstColumn="1" w:lastColumn="0" w:oddVBand="0" w:evenVBand="0" w:oddHBand="0" w:evenHBand="0" w:firstRowFirstColumn="0" w:firstRowLastColumn="0" w:lastRowFirstColumn="0" w:lastRowLastColumn="0"/>
            <w:tcW w:w="847" w:type="pct"/>
            <w:vAlign w:val="top"/>
          </w:tcPr>
          <w:p w:rsidR="000B32BD" w:rsidRPr="00041CAF" w:rsidRDefault="000B32BD" w:rsidP="007410EA">
            <w:r w:rsidRPr="00041CAF">
              <w:t>4-е свидетельство (значение К)</w:t>
            </w:r>
          </w:p>
        </w:tc>
        <w:tc>
          <w:tcPr>
            <w:tcW w:w="43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25"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6</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57"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249</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9</w:t>
            </w: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c>
          <w:tcPr>
            <w:tcW w:w="42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1</w:t>
            </w:r>
            <w:r w:rsidR="00041CAF">
              <w:rPr>
                <w:lang w:val="en-US"/>
              </w:rPr>
              <w:t> </w:t>
            </w:r>
            <w:r w:rsidRPr="00041CAF">
              <w:t>420</w:t>
            </w:r>
          </w:p>
        </w:tc>
      </w:tr>
      <w:tr w:rsidR="000B32BD" w:rsidRPr="00041CAF" w:rsidTr="007410EA">
        <w:trPr>
          <w:cantSplit/>
          <w:trHeight w:val="475"/>
        </w:trPr>
        <w:tc>
          <w:tcPr>
            <w:cnfStyle w:val="001000000000" w:firstRow="0" w:lastRow="0" w:firstColumn="1" w:lastColumn="0" w:oddVBand="0" w:evenVBand="0" w:oddHBand="0" w:evenHBand="0" w:firstRowFirstColumn="0" w:firstRowLastColumn="0" w:lastRowFirstColumn="0" w:lastRowLastColumn="0"/>
            <w:tcW w:w="847" w:type="pct"/>
            <w:vAlign w:val="top"/>
          </w:tcPr>
          <w:p w:rsidR="000B32BD" w:rsidRPr="00041CAF" w:rsidRDefault="000B32BD" w:rsidP="007410EA">
            <w:r w:rsidRPr="00041CAF">
              <w:t>5</w:t>
            </w:r>
            <w:r w:rsidR="006C1589">
              <w:t>-е</w:t>
            </w:r>
            <w:r w:rsidRPr="00041CAF">
              <w:t xml:space="preserve"> свидетельство (осмотр)</w:t>
            </w:r>
          </w:p>
        </w:tc>
        <w:tc>
          <w:tcPr>
            <w:tcW w:w="43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55</w:t>
            </w:r>
          </w:p>
        </w:tc>
        <w:tc>
          <w:tcPr>
            <w:tcW w:w="525"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57"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28" w:type="pct"/>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0</w:t>
            </w:r>
          </w:p>
        </w:tc>
      </w:tr>
      <w:tr w:rsidR="000B32BD" w:rsidRPr="00041CAF" w:rsidTr="007410EA">
        <w:trPr>
          <w:cantSplit/>
          <w:trHeight w:val="475"/>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uto"/>
            </w:tcBorders>
            <w:vAlign w:val="top"/>
          </w:tcPr>
          <w:p w:rsidR="000B32BD" w:rsidRPr="00041CAF" w:rsidRDefault="000B32BD" w:rsidP="007410EA">
            <w:r w:rsidRPr="00041CAF">
              <w:t>5</w:t>
            </w:r>
            <w:r w:rsidR="006C1589">
              <w:t>-е</w:t>
            </w:r>
            <w:r w:rsidRPr="00041CAF">
              <w:t xml:space="preserve"> свидетельство (значение К)</w:t>
            </w:r>
          </w:p>
        </w:tc>
        <w:tc>
          <w:tcPr>
            <w:tcW w:w="438" w:type="pct"/>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25" w:type="pct"/>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557" w:type="pct"/>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41" w:type="pct"/>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33</w:t>
            </w:r>
          </w:p>
        </w:tc>
        <w:tc>
          <w:tcPr>
            <w:tcW w:w="441" w:type="pct"/>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9</w:t>
            </w:r>
          </w:p>
        </w:tc>
        <w:tc>
          <w:tcPr>
            <w:tcW w:w="441" w:type="pct"/>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p>
        </w:tc>
        <w:tc>
          <w:tcPr>
            <w:tcW w:w="428" w:type="pct"/>
            <w:tcBorders>
              <w:bottom w:val="single" w:sz="4" w:space="0" w:color="auto"/>
            </w:tcBorders>
            <w:vAlign w:val="top"/>
          </w:tcPr>
          <w:p w:rsidR="000B32BD" w:rsidRPr="00041CAF" w:rsidRDefault="000B32BD" w:rsidP="007410EA">
            <w:pPr>
              <w:cnfStyle w:val="000000000000" w:firstRow="0" w:lastRow="0" w:firstColumn="0" w:lastColumn="0" w:oddVBand="0" w:evenVBand="0" w:oddHBand="0" w:evenHBand="0" w:firstRowFirstColumn="0" w:firstRowLastColumn="0" w:lastRowFirstColumn="0" w:lastRowLastColumn="0"/>
            </w:pPr>
            <w:r w:rsidRPr="00041CAF">
              <w:t>2</w:t>
            </w:r>
            <w:r w:rsidR="00041CAF">
              <w:rPr>
                <w:lang w:val="en-US"/>
              </w:rPr>
              <w:t> </w:t>
            </w:r>
            <w:r w:rsidRPr="00041CAF">
              <w:t>500</w:t>
            </w:r>
          </w:p>
        </w:tc>
      </w:tr>
      <w:tr w:rsidR="000B32BD" w:rsidRPr="00041CAF" w:rsidTr="007410EA">
        <w:trPr>
          <w:cantSplit/>
          <w:trHeight w:val="281"/>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bottom w:val="single" w:sz="4" w:space="0" w:color="auto"/>
            </w:tcBorders>
            <w:vAlign w:val="top"/>
          </w:tcPr>
          <w:p w:rsidR="000B32BD" w:rsidRPr="00041CAF" w:rsidRDefault="007410EA" w:rsidP="007410EA">
            <w:pPr>
              <w:tabs>
                <w:tab w:val="left" w:pos="301"/>
              </w:tabs>
              <w:spacing w:before="80" w:after="80"/>
              <w:rPr>
                <w:b/>
              </w:rPr>
            </w:pPr>
            <w:r>
              <w:rPr>
                <w:b/>
              </w:rPr>
              <w:tab/>
            </w:r>
            <w:r w:rsidR="000B32BD" w:rsidRPr="00041CAF">
              <w:rPr>
                <w:b/>
              </w:rPr>
              <w:t>Всего</w:t>
            </w:r>
          </w:p>
        </w:tc>
        <w:tc>
          <w:tcPr>
            <w:tcW w:w="438" w:type="pct"/>
            <w:tcBorders>
              <w:top w:val="single" w:sz="4" w:space="0" w:color="auto"/>
              <w:bottom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041CAF">
              <w:rPr>
                <w:b/>
              </w:rPr>
              <w:t>872</w:t>
            </w:r>
          </w:p>
        </w:tc>
        <w:tc>
          <w:tcPr>
            <w:tcW w:w="525" w:type="pct"/>
            <w:tcBorders>
              <w:top w:val="single" w:sz="4" w:space="0" w:color="auto"/>
              <w:bottom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041CAF">
              <w:rPr>
                <w:b/>
              </w:rPr>
              <w:t>213</w:t>
            </w:r>
          </w:p>
        </w:tc>
        <w:tc>
          <w:tcPr>
            <w:tcW w:w="441" w:type="pct"/>
            <w:tcBorders>
              <w:top w:val="single" w:sz="4" w:space="0" w:color="auto"/>
              <w:bottom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041CAF">
              <w:rPr>
                <w:b/>
              </w:rPr>
              <w:t>753</w:t>
            </w:r>
          </w:p>
        </w:tc>
        <w:tc>
          <w:tcPr>
            <w:tcW w:w="441" w:type="pct"/>
            <w:tcBorders>
              <w:top w:val="single" w:sz="4" w:space="0" w:color="auto"/>
              <w:bottom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041CAF">
              <w:rPr>
                <w:b/>
              </w:rPr>
              <w:t>1543</w:t>
            </w:r>
          </w:p>
        </w:tc>
        <w:tc>
          <w:tcPr>
            <w:tcW w:w="557" w:type="pct"/>
            <w:tcBorders>
              <w:top w:val="single" w:sz="4" w:space="0" w:color="auto"/>
              <w:bottom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041CAF">
              <w:rPr>
                <w:b/>
              </w:rPr>
              <w:t>1</w:t>
            </w:r>
            <w:r w:rsidR="00041CAF" w:rsidRPr="00041CAF">
              <w:rPr>
                <w:b/>
                <w:lang w:val="en-US"/>
              </w:rPr>
              <w:t> </w:t>
            </w:r>
            <w:r w:rsidRPr="00041CAF">
              <w:rPr>
                <w:b/>
              </w:rPr>
              <w:t>333</w:t>
            </w:r>
          </w:p>
        </w:tc>
        <w:tc>
          <w:tcPr>
            <w:tcW w:w="441" w:type="pct"/>
            <w:tcBorders>
              <w:top w:val="single" w:sz="4" w:space="0" w:color="auto"/>
              <w:bottom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041CAF">
              <w:rPr>
                <w:b/>
              </w:rPr>
              <w:t>33</w:t>
            </w:r>
            <w:r w:rsidR="00041CAF" w:rsidRPr="00041CAF">
              <w:rPr>
                <w:b/>
                <w:lang w:val="en-US"/>
              </w:rPr>
              <w:t> </w:t>
            </w:r>
            <w:r w:rsidRPr="00041CAF">
              <w:rPr>
                <w:b/>
              </w:rPr>
              <w:t>728</w:t>
            </w:r>
          </w:p>
        </w:tc>
        <w:tc>
          <w:tcPr>
            <w:tcW w:w="441" w:type="pct"/>
            <w:tcBorders>
              <w:top w:val="single" w:sz="4" w:space="0" w:color="auto"/>
              <w:bottom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041CAF">
              <w:rPr>
                <w:b/>
              </w:rPr>
              <w:t>189</w:t>
            </w:r>
          </w:p>
        </w:tc>
        <w:tc>
          <w:tcPr>
            <w:tcW w:w="441" w:type="pct"/>
            <w:tcBorders>
              <w:top w:val="single" w:sz="4" w:space="0" w:color="auto"/>
              <w:bottom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041CAF">
              <w:rPr>
                <w:b/>
              </w:rPr>
              <w:t>87</w:t>
            </w:r>
          </w:p>
        </w:tc>
        <w:tc>
          <w:tcPr>
            <w:tcW w:w="428" w:type="pct"/>
            <w:tcBorders>
              <w:top w:val="single" w:sz="4" w:space="0" w:color="auto"/>
              <w:bottom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p>
        </w:tc>
      </w:tr>
      <w:tr w:rsidR="000B32BD" w:rsidRPr="00041CAF" w:rsidTr="007410EA">
        <w:trPr>
          <w:cantSplit/>
          <w:trHeight w:val="130"/>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tcBorders>
            <w:vAlign w:val="top"/>
          </w:tcPr>
          <w:p w:rsidR="000B32BD" w:rsidRPr="00041CAF" w:rsidRDefault="000B32BD" w:rsidP="007410EA">
            <w:pPr>
              <w:spacing w:before="80" w:after="80"/>
            </w:pPr>
            <w:r w:rsidRPr="00041CAF">
              <w:t>Дубликаты</w:t>
            </w:r>
          </w:p>
        </w:tc>
        <w:tc>
          <w:tcPr>
            <w:tcW w:w="438" w:type="pct"/>
            <w:tcBorders>
              <w:top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041CAF">
              <w:t>3</w:t>
            </w:r>
          </w:p>
        </w:tc>
        <w:tc>
          <w:tcPr>
            <w:tcW w:w="525" w:type="pct"/>
            <w:tcBorders>
              <w:top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041CAF">
              <w:t>0</w:t>
            </w:r>
          </w:p>
        </w:tc>
        <w:tc>
          <w:tcPr>
            <w:tcW w:w="441" w:type="pct"/>
            <w:tcBorders>
              <w:top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041CAF">
              <w:t>6</w:t>
            </w:r>
          </w:p>
        </w:tc>
        <w:tc>
          <w:tcPr>
            <w:tcW w:w="441" w:type="pct"/>
            <w:tcBorders>
              <w:top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041CAF">
              <w:t>59</w:t>
            </w:r>
          </w:p>
        </w:tc>
        <w:tc>
          <w:tcPr>
            <w:tcW w:w="557" w:type="pct"/>
            <w:tcBorders>
              <w:top w:val="single" w:sz="4" w:space="0" w:color="auto"/>
            </w:tcBorders>
            <w:vAlign w:val="top"/>
          </w:tcPr>
          <w:p w:rsidR="000B32BD" w:rsidRPr="00B85B75"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sz w:val="20"/>
                <w:szCs w:val="20"/>
              </w:rPr>
            </w:pPr>
            <w:r w:rsidRPr="00B85B75">
              <w:rPr>
                <w:sz w:val="20"/>
                <w:szCs w:val="20"/>
              </w:rPr>
              <w:t>*</w:t>
            </w:r>
          </w:p>
        </w:tc>
        <w:tc>
          <w:tcPr>
            <w:tcW w:w="441" w:type="pct"/>
            <w:tcBorders>
              <w:top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041CAF">
              <w:t>337</w:t>
            </w:r>
          </w:p>
        </w:tc>
        <w:tc>
          <w:tcPr>
            <w:tcW w:w="441" w:type="pct"/>
            <w:tcBorders>
              <w:top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041CAF">
              <w:t>0</w:t>
            </w:r>
          </w:p>
        </w:tc>
        <w:tc>
          <w:tcPr>
            <w:tcW w:w="441" w:type="pct"/>
            <w:tcBorders>
              <w:top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041CAF">
              <w:t>63</w:t>
            </w:r>
          </w:p>
        </w:tc>
        <w:tc>
          <w:tcPr>
            <w:tcW w:w="428" w:type="pct"/>
            <w:tcBorders>
              <w:top w:val="single" w:sz="4" w:space="0" w:color="auto"/>
            </w:tcBorders>
            <w:vAlign w:val="top"/>
          </w:tcPr>
          <w:p w:rsidR="000B32BD" w:rsidRPr="00041CAF"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p>
        </w:tc>
      </w:tr>
    </w:tbl>
    <w:p w:rsidR="000B32BD" w:rsidRDefault="000B32BD" w:rsidP="00A40985">
      <w:pPr>
        <w:pStyle w:val="SingleTxtG"/>
        <w:tabs>
          <w:tab w:val="left" w:pos="1344"/>
        </w:tabs>
        <w:spacing w:before="120" w:line="220" w:lineRule="exact"/>
        <w:ind w:left="113"/>
        <w:jc w:val="left"/>
        <w:rPr>
          <w:i/>
          <w:iCs/>
          <w:sz w:val="18"/>
          <w:szCs w:val="18"/>
          <w:lang w:val="ru-RU"/>
        </w:rPr>
      </w:pPr>
      <w:r w:rsidRPr="00041CAF">
        <w:rPr>
          <w:sz w:val="18"/>
          <w:szCs w:val="18"/>
          <w:lang w:val="ru-RU"/>
        </w:rPr>
        <w:t>*</w:t>
      </w:r>
      <w:r w:rsidR="00041CAF" w:rsidRPr="00041CAF">
        <w:rPr>
          <w:sz w:val="18"/>
          <w:szCs w:val="18"/>
          <w:lang w:val="ru-RU"/>
        </w:rPr>
        <w:t xml:space="preserve">  </w:t>
      </w:r>
      <w:r w:rsidRPr="00041CAF">
        <w:rPr>
          <w:i/>
          <w:iCs/>
          <w:sz w:val="18"/>
          <w:szCs w:val="18"/>
          <w:lang w:val="ru-RU"/>
        </w:rPr>
        <w:t>Свидетельства с пометкой «дубликат» в Финляндии не выдаются. Вместо потерянных или неправильно оформленных свидетельств выдаются новые свидетельства. В 2017 году было выдано 54 таких свидетельства, и они включены в данные, указанные в таблице.</w:t>
      </w:r>
    </w:p>
    <w:p w:rsidR="000B32BD" w:rsidRPr="0097295D" w:rsidRDefault="0097295D" w:rsidP="0097295D">
      <w:pPr>
        <w:pStyle w:val="H23GR"/>
        <w:pageBreakBefore/>
        <w:rPr>
          <w:b w:val="0"/>
          <w:sz w:val="18"/>
          <w:szCs w:val="18"/>
        </w:rPr>
      </w:pPr>
      <w:r w:rsidRPr="0097295D">
        <w:rPr>
          <w:b w:val="0"/>
        </w:rPr>
        <w:lastRenderedPageBreak/>
        <w:tab/>
      </w:r>
      <w:r w:rsidR="000B32BD" w:rsidRPr="0097295D">
        <w:rPr>
          <w:b w:val="0"/>
        </w:rPr>
        <w:t>Таблица 2 (</w:t>
      </w:r>
      <w:r w:rsidR="000B32BD" w:rsidRPr="0097295D">
        <w:rPr>
          <w:b w:val="0"/>
          <w:i/>
        </w:rPr>
        <w:t>продолжение</w:t>
      </w:r>
      <w:r w:rsidR="000B32BD" w:rsidRPr="0097295D">
        <w:rPr>
          <w:b w:val="0"/>
        </w:rPr>
        <w:t>)</w:t>
      </w:r>
    </w:p>
    <w:tbl>
      <w:tblPr>
        <w:tblStyle w:val="TabNum"/>
        <w:tblW w:w="9637" w:type="dxa"/>
        <w:tblLayout w:type="fixed"/>
        <w:tblLook w:val="05E0" w:firstRow="1" w:lastRow="1" w:firstColumn="1" w:lastColumn="1" w:noHBand="0" w:noVBand="1"/>
      </w:tblPr>
      <w:tblGrid>
        <w:gridCol w:w="1680"/>
        <w:gridCol w:w="622"/>
        <w:gridCol w:w="624"/>
        <w:gridCol w:w="445"/>
        <w:gridCol w:w="502"/>
        <w:gridCol w:w="624"/>
        <w:gridCol w:w="472"/>
        <w:gridCol w:w="775"/>
        <w:gridCol w:w="472"/>
        <w:gridCol w:w="594"/>
        <w:gridCol w:w="665"/>
        <w:gridCol w:w="763"/>
        <w:gridCol w:w="624"/>
        <w:gridCol w:w="775"/>
      </w:tblGrid>
      <w:tr w:rsidR="0097295D" w:rsidRPr="0097295D" w:rsidTr="0097295D">
        <w:trPr>
          <w:cantSplit/>
          <w:trHeight w:val="1134"/>
          <w:tblHeader/>
        </w:trPr>
        <w:tc>
          <w:tcPr>
            <w:cnfStyle w:val="001000000000" w:firstRow="0" w:lastRow="0" w:firstColumn="1" w:lastColumn="0" w:oddVBand="0" w:evenVBand="0" w:oddHBand="0" w:evenHBand="0" w:firstRowFirstColumn="0" w:firstRowLastColumn="0" w:lastRowFirstColumn="0" w:lastRowLastColumn="0"/>
            <w:tcW w:w="1680" w:type="dxa"/>
            <w:tcBorders>
              <w:bottom w:val="single" w:sz="12" w:space="0" w:color="auto"/>
            </w:tcBorders>
            <w:shd w:val="clear" w:color="auto" w:fill="auto"/>
          </w:tcPr>
          <w:p w:rsidR="000B32BD" w:rsidRPr="0097295D" w:rsidRDefault="000B32BD" w:rsidP="007410EA">
            <w:pPr>
              <w:suppressAutoHyphens w:val="0"/>
              <w:spacing w:before="80" w:after="80" w:line="200" w:lineRule="exact"/>
              <w:rPr>
                <w:i/>
                <w:sz w:val="16"/>
              </w:rPr>
            </w:pPr>
            <w:r w:rsidRPr="0097295D">
              <w:rPr>
                <w:i/>
                <w:sz w:val="16"/>
              </w:rPr>
              <w:t>Страна</w:t>
            </w:r>
          </w:p>
        </w:tc>
        <w:tc>
          <w:tcPr>
            <w:tcW w:w="622" w:type="dxa"/>
            <w:tcBorders>
              <w:top w:val="single" w:sz="4" w:space="0" w:color="auto"/>
              <w:bottom w:val="single" w:sz="12" w:space="0" w:color="auto"/>
            </w:tcBorders>
            <w:shd w:val="clear" w:color="auto" w:fill="auto"/>
            <w:textDirection w:val="btLr"/>
            <w:vAlign w:val="center"/>
          </w:tcPr>
          <w:p w:rsidR="000B32BD" w:rsidRPr="0097295D"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97295D">
              <w:rPr>
                <w:i/>
                <w:sz w:val="16"/>
              </w:rPr>
              <w:t>Латвия</w:t>
            </w:r>
          </w:p>
        </w:tc>
        <w:tc>
          <w:tcPr>
            <w:tcW w:w="624" w:type="dxa"/>
            <w:tcBorders>
              <w:top w:val="single" w:sz="4" w:space="0" w:color="auto"/>
              <w:bottom w:val="single" w:sz="12" w:space="0" w:color="auto"/>
            </w:tcBorders>
            <w:shd w:val="clear" w:color="auto" w:fill="auto"/>
            <w:textDirection w:val="btLr"/>
            <w:vAlign w:val="center"/>
          </w:tcPr>
          <w:p w:rsidR="000B32BD" w:rsidRPr="0097295D"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97295D">
              <w:rPr>
                <w:i/>
                <w:sz w:val="16"/>
              </w:rPr>
              <w:t>Нидерланды</w:t>
            </w:r>
          </w:p>
        </w:tc>
        <w:tc>
          <w:tcPr>
            <w:tcW w:w="445" w:type="dxa"/>
            <w:tcBorders>
              <w:top w:val="single" w:sz="4" w:space="0" w:color="auto"/>
              <w:bottom w:val="single" w:sz="12" w:space="0" w:color="auto"/>
            </w:tcBorders>
            <w:shd w:val="clear" w:color="auto" w:fill="auto"/>
            <w:textDirection w:val="btLr"/>
            <w:vAlign w:val="center"/>
          </w:tcPr>
          <w:p w:rsidR="000B32BD" w:rsidRPr="0097295D"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97295D">
              <w:rPr>
                <w:i/>
                <w:sz w:val="16"/>
              </w:rPr>
              <w:t>Норвегия</w:t>
            </w:r>
          </w:p>
        </w:tc>
        <w:tc>
          <w:tcPr>
            <w:tcW w:w="502" w:type="dxa"/>
            <w:tcBorders>
              <w:top w:val="single" w:sz="4" w:space="0" w:color="auto"/>
              <w:bottom w:val="single" w:sz="12" w:space="0" w:color="auto"/>
            </w:tcBorders>
            <w:shd w:val="clear" w:color="auto" w:fill="auto"/>
            <w:textDirection w:val="btLr"/>
            <w:vAlign w:val="center"/>
          </w:tcPr>
          <w:p w:rsidR="000B32BD" w:rsidRPr="0097295D"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97295D">
              <w:rPr>
                <w:i/>
                <w:sz w:val="16"/>
              </w:rPr>
              <w:t>Польша</w:t>
            </w:r>
          </w:p>
        </w:tc>
        <w:tc>
          <w:tcPr>
            <w:tcW w:w="624" w:type="dxa"/>
            <w:tcBorders>
              <w:top w:val="single" w:sz="4" w:space="0" w:color="auto"/>
              <w:bottom w:val="single" w:sz="12" w:space="0" w:color="auto"/>
            </w:tcBorders>
            <w:shd w:val="clear" w:color="auto" w:fill="auto"/>
            <w:textDirection w:val="btLr"/>
            <w:vAlign w:val="center"/>
          </w:tcPr>
          <w:p w:rsidR="000B32BD" w:rsidRPr="0097295D"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97295D">
              <w:rPr>
                <w:i/>
                <w:sz w:val="16"/>
              </w:rPr>
              <w:t>Португалия</w:t>
            </w:r>
          </w:p>
        </w:tc>
        <w:tc>
          <w:tcPr>
            <w:tcW w:w="472" w:type="dxa"/>
            <w:tcBorders>
              <w:top w:val="single" w:sz="4" w:space="0" w:color="auto"/>
              <w:bottom w:val="single" w:sz="12" w:space="0" w:color="auto"/>
            </w:tcBorders>
            <w:shd w:val="clear" w:color="auto" w:fill="auto"/>
            <w:textDirection w:val="btLr"/>
            <w:vAlign w:val="center"/>
          </w:tcPr>
          <w:p w:rsidR="000B32BD" w:rsidRPr="0097295D"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97295D">
              <w:rPr>
                <w:i/>
                <w:sz w:val="16"/>
              </w:rPr>
              <w:t>Румыния</w:t>
            </w:r>
          </w:p>
        </w:tc>
        <w:tc>
          <w:tcPr>
            <w:tcW w:w="775" w:type="dxa"/>
            <w:tcBorders>
              <w:top w:val="single" w:sz="4" w:space="0" w:color="auto"/>
              <w:bottom w:val="single" w:sz="12" w:space="0" w:color="auto"/>
            </w:tcBorders>
            <w:shd w:val="clear" w:color="auto" w:fill="auto"/>
            <w:textDirection w:val="btLr"/>
            <w:vAlign w:val="center"/>
          </w:tcPr>
          <w:p w:rsidR="000B32BD" w:rsidRPr="0097295D"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97295D">
              <w:rPr>
                <w:i/>
                <w:sz w:val="16"/>
              </w:rPr>
              <w:t>Сербия</w:t>
            </w:r>
          </w:p>
        </w:tc>
        <w:tc>
          <w:tcPr>
            <w:tcW w:w="472" w:type="dxa"/>
            <w:tcBorders>
              <w:top w:val="single" w:sz="4" w:space="0" w:color="auto"/>
              <w:bottom w:val="single" w:sz="12" w:space="0" w:color="auto"/>
            </w:tcBorders>
            <w:shd w:val="clear" w:color="auto" w:fill="auto"/>
            <w:textDirection w:val="btLr"/>
            <w:vAlign w:val="center"/>
          </w:tcPr>
          <w:p w:rsidR="000B32BD" w:rsidRPr="0097295D"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97295D">
              <w:rPr>
                <w:i/>
                <w:sz w:val="16"/>
              </w:rPr>
              <w:t>Словакия</w:t>
            </w:r>
          </w:p>
        </w:tc>
        <w:tc>
          <w:tcPr>
            <w:tcW w:w="594" w:type="dxa"/>
            <w:tcBorders>
              <w:top w:val="single" w:sz="4" w:space="0" w:color="auto"/>
              <w:bottom w:val="single" w:sz="12" w:space="0" w:color="auto"/>
            </w:tcBorders>
            <w:shd w:val="clear" w:color="auto" w:fill="auto"/>
            <w:textDirection w:val="btLr"/>
            <w:vAlign w:val="center"/>
          </w:tcPr>
          <w:p w:rsidR="000B32BD" w:rsidRPr="0097295D"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97295D">
              <w:rPr>
                <w:i/>
                <w:sz w:val="16"/>
              </w:rPr>
              <w:t>Словения</w:t>
            </w:r>
          </w:p>
        </w:tc>
        <w:tc>
          <w:tcPr>
            <w:tcW w:w="665" w:type="dxa"/>
            <w:tcBorders>
              <w:top w:val="single" w:sz="4" w:space="0" w:color="auto"/>
              <w:bottom w:val="single" w:sz="12" w:space="0" w:color="auto"/>
            </w:tcBorders>
            <w:shd w:val="clear" w:color="auto" w:fill="auto"/>
            <w:textDirection w:val="btLr"/>
            <w:vAlign w:val="center"/>
          </w:tcPr>
          <w:p w:rsidR="000B32BD" w:rsidRPr="0097295D"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97295D">
              <w:rPr>
                <w:i/>
                <w:sz w:val="16"/>
              </w:rPr>
              <w:t>Испания</w:t>
            </w:r>
          </w:p>
        </w:tc>
        <w:tc>
          <w:tcPr>
            <w:tcW w:w="763" w:type="dxa"/>
            <w:tcBorders>
              <w:top w:val="single" w:sz="4" w:space="0" w:color="auto"/>
              <w:bottom w:val="single" w:sz="12" w:space="0" w:color="auto"/>
            </w:tcBorders>
            <w:shd w:val="clear" w:color="auto" w:fill="auto"/>
            <w:textDirection w:val="btLr"/>
            <w:vAlign w:val="center"/>
          </w:tcPr>
          <w:p w:rsidR="000B32BD" w:rsidRPr="0097295D"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97295D">
              <w:rPr>
                <w:i/>
                <w:sz w:val="16"/>
              </w:rPr>
              <w:t>Швеция</w:t>
            </w:r>
          </w:p>
        </w:tc>
        <w:tc>
          <w:tcPr>
            <w:tcW w:w="624" w:type="dxa"/>
            <w:tcBorders>
              <w:top w:val="single" w:sz="4" w:space="0" w:color="auto"/>
              <w:bottom w:val="single" w:sz="12" w:space="0" w:color="auto"/>
            </w:tcBorders>
            <w:shd w:val="clear" w:color="auto" w:fill="auto"/>
            <w:textDirection w:val="btLr"/>
            <w:vAlign w:val="center"/>
          </w:tcPr>
          <w:p w:rsidR="000B32BD" w:rsidRPr="0097295D"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97295D">
              <w:rPr>
                <w:i/>
                <w:sz w:val="16"/>
              </w:rPr>
              <w:t>Турция</w:t>
            </w:r>
          </w:p>
        </w:tc>
        <w:tc>
          <w:tcPr>
            <w:tcW w:w="775" w:type="dxa"/>
            <w:tcBorders>
              <w:top w:val="single" w:sz="4" w:space="0" w:color="auto"/>
              <w:bottom w:val="single" w:sz="12" w:space="0" w:color="auto"/>
            </w:tcBorders>
            <w:shd w:val="clear" w:color="auto" w:fill="auto"/>
            <w:textDirection w:val="btLr"/>
            <w:vAlign w:val="center"/>
          </w:tcPr>
          <w:p w:rsidR="000B32BD" w:rsidRPr="0097295D" w:rsidRDefault="000B32BD" w:rsidP="008656CB">
            <w:pPr>
              <w:suppressAutoHyphens w:val="0"/>
              <w:spacing w:before="80" w:after="80" w:line="200" w:lineRule="exact"/>
              <w:ind w:left="113" w:right="11"/>
              <w:jc w:val="left"/>
              <w:cnfStyle w:val="000000000000" w:firstRow="0" w:lastRow="0" w:firstColumn="0" w:lastColumn="0" w:oddVBand="0" w:evenVBand="0" w:oddHBand="0" w:evenHBand="0" w:firstRowFirstColumn="0" w:firstRowLastColumn="0" w:lastRowFirstColumn="0" w:lastRowLastColumn="0"/>
              <w:rPr>
                <w:i/>
                <w:sz w:val="16"/>
              </w:rPr>
            </w:pPr>
            <w:r w:rsidRPr="0097295D">
              <w:rPr>
                <w:i/>
                <w:sz w:val="16"/>
              </w:rPr>
              <w:t>Соединенное Королевство</w:t>
            </w:r>
          </w:p>
        </w:tc>
      </w:tr>
      <w:tr w:rsidR="0097295D" w:rsidRPr="0097295D" w:rsidTr="007410EA">
        <w:trPr>
          <w:cantSplit/>
        </w:trPr>
        <w:tc>
          <w:tcPr>
            <w:cnfStyle w:val="001000000000" w:firstRow="0" w:lastRow="0" w:firstColumn="1" w:lastColumn="0" w:oddVBand="0" w:evenVBand="0" w:oddHBand="0" w:evenHBand="0" w:firstRowFirstColumn="0" w:firstRowLastColumn="0" w:lastRowFirstColumn="0" w:lastRowLastColumn="0"/>
            <w:tcW w:w="1680" w:type="dxa"/>
            <w:tcBorders>
              <w:top w:val="single" w:sz="12" w:space="0" w:color="auto"/>
            </w:tcBorders>
            <w:vAlign w:val="top"/>
          </w:tcPr>
          <w:p w:rsidR="000B32BD" w:rsidRPr="0097295D" w:rsidRDefault="000B32BD" w:rsidP="007410EA">
            <w:r w:rsidRPr="0097295D">
              <w:t>1-е свидетельство (новое оборудование)</w:t>
            </w:r>
          </w:p>
        </w:tc>
        <w:tc>
          <w:tcPr>
            <w:tcW w:w="622" w:type="dxa"/>
            <w:tcBorders>
              <w:top w:val="single" w:sz="12"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86</w:t>
            </w:r>
          </w:p>
        </w:tc>
        <w:tc>
          <w:tcPr>
            <w:tcW w:w="624" w:type="dxa"/>
            <w:tcBorders>
              <w:top w:val="single" w:sz="12"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557</w:t>
            </w:r>
          </w:p>
        </w:tc>
        <w:tc>
          <w:tcPr>
            <w:tcW w:w="445" w:type="dxa"/>
            <w:tcBorders>
              <w:top w:val="single" w:sz="12"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12</w:t>
            </w:r>
          </w:p>
        </w:tc>
        <w:tc>
          <w:tcPr>
            <w:tcW w:w="502" w:type="dxa"/>
            <w:tcBorders>
              <w:top w:val="single" w:sz="12"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2</w:t>
            </w:r>
            <w:r w:rsidR="0097295D">
              <w:rPr>
                <w:lang w:val="en-US"/>
              </w:rPr>
              <w:t> </w:t>
            </w:r>
            <w:r w:rsidRPr="0097295D">
              <w:t>725</w:t>
            </w:r>
          </w:p>
        </w:tc>
        <w:tc>
          <w:tcPr>
            <w:tcW w:w="624" w:type="dxa"/>
            <w:tcBorders>
              <w:top w:val="single" w:sz="12"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766</w:t>
            </w:r>
          </w:p>
        </w:tc>
        <w:tc>
          <w:tcPr>
            <w:tcW w:w="472" w:type="dxa"/>
            <w:tcBorders>
              <w:top w:val="single" w:sz="12"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11</w:t>
            </w:r>
          </w:p>
        </w:tc>
        <w:tc>
          <w:tcPr>
            <w:tcW w:w="775" w:type="dxa"/>
            <w:tcBorders>
              <w:top w:val="single" w:sz="12"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173</w:t>
            </w:r>
          </w:p>
        </w:tc>
        <w:tc>
          <w:tcPr>
            <w:tcW w:w="472" w:type="dxa"/>
            <w:tcBorders>
              <w:top w:val="single" w:sz="12"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539</w:t>
            </w:r>
          </w:p>
        </w:tc>
        <w:tc>
          <w:tcPr>
            <w:tcW w:w="594" w:type="dxa"/>
            <w:tcBorders>
              <w:top w:val="single" w:sz="12"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19</w:t>
            </w:r>
          </w:p>
        </w:tc>
        <w:tc>
          <w:tcPr>
            <w:tcW w:w="665" w:type="dxa"/>
            <w:tcBorders>
              <w:top w:val="single" w:sz="12"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11</w:t>
            </w:r>
            <w:r w:rsidR="0097295D">
              <w:rPr>
                <w:lang w:val="en-US"/>
              </w:rPr>
              <w:t> </w:t>
            </w:r>
            <w:r w:rsidRPr="0097295D">
              <w:t>387</w:t>
            </w:r>
          </w:p>
        </w:tc>
        <w:tc>
          <w:tcPr>
            <w:tcW w:w="763" w:type="dxa"/>
            <w:tcBorders>
              <w:top w:val="single" w:sz="12"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555</w:t>
            </w:r>
          </w:p>
        </w:tc>
        <w:tc>
          <w:tcPr>
            <w:tcW w:w="624" w:type="dxa"/>
            <w:tcBorders>
              <w:top w:val="single" w:sz="12"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309</w:t>
            </w:r>
          </w:p>
        </w:tc>
        <w:tc>
          <w:tcPr>
            <w:tcW w:w="775" w:type="dxa"/>
            <w:tcBorders>
              <w:top w:val="single" w:sz="12"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w:t>
            </w:r>
            <w:r w:rsidR="0097295D">
              <w:rPr>
                <w:lang w:val="en-US"/>
              </w:rPr>
              <w:t> </w:t>
            </w:r>
            <w:r w:rsidRPr="0097295D">
              <w:t>655</w:t>
            </w:r>
          </w:p>
        </w:tc>
      </w:tr>
      <w:tr w:rsidR="000B32BD" w:rsidRPr="0097295D" w:rsidTr="007410EA">
        <w:trPr>
          <w:cantSplit/>
        </w:trPr>
        <w:tc>
          <w:tcPr>
            <w:cnfStyle w:val="001000000000" w:firstRow="0" w:lastRow="0" w:firstColumn="1" w:lastColumn="0" w:oddVBand="0" w:evenVBand="0" w:oddHBand="0" w:evenHBand="0" w:firstRowFirstColumn="0" w:firstRowLastColumn="0" w:lastRowFirstColumn="0" w:lastRowLastColumn="0"/>
            <w:tcW w:w="1680" w:type="dxa"/>
            <w:vAlign w:val="top"/>
          </w:tcPr>
          <w:p w:rsidR="000B32BD" w:rsidRPr="0097295D" w:rsidRDefault="000B32BD" w:rsidP="007410EA">
            <w:r w:rsidRPr="0097295D">
              <w:t>2-е свидетельство (осмотр)</w:t>
            </w:r>
          </w:p>
        </w:tc>
        <w:tc>
          <w:tcPr>
            <w:tcW w:w="62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86</w:t>
            </w: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483</w:t>
            </w:r>
          </w:p>
        </w:tc>
        <w:tc>
          <w:tcPr>
            <w:tcW w:w="44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50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2</w:t>
            </w:r>
            <w:r w:rsidR="0097295D">
              <w:rPr>
                <w:lang w:val="en-US"/>
              </w:rPr>
              <w:t> </w:t>
            </w:r>
            <w:r w:rsidRPr="0097295D">
              <w:t>234</w:t>
            </w: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339</w:t>
            </w: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2</w:t>
            </w: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253</w:t>
            </w: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78</w:t>
            </w:r>
          </w:p>
        </w:tc>
        <w:tc>
          <w:tcPr>
            <w:tcW w:w="59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74</w:t>
            </w:r>
          </w:p>
        </w:tc>
        <w:tc>
          <w:tcPr>
            <w:tcW w:w="66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5</w:t>
            </w:r>
            <w:r w:rsidR="0097295D">
              <w:rPr>
                <w:lang w:val="en-US"/>
              </w:rPr>
              <w:t> </w:t>
            </w:r>
            <w:r w:rsidRPr="0097295D">
              <w:t>621</w:t>
            </w:r>
          </w:p>
        </w:tc>
        <w:tc>
          <w:tcPr>
            <w:tcW w:w="763"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40</w:t>
            </w: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50</w:t>
            </w: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153</w:t>
            </w:r>
          </w:p>
        </w:tc>
      </w:tr>
      <w:tr w:rsidR="000B32BD" w:rsidRPr="0097295D" w:rsidTr="007410EA">
        <w:trPr>
          <w:cantSplit/>
        </w:trPr>
        <w:tc>
          <w:tcPr>
            <w:cnfStyle w:val="001000000000" w:firstRow="0" w:lastRow="0" w:firstColumn="1" w:lastColumn="0" w:oddVBand="0" w:evenVBand="0" w:oddHBand="0" w:evenHBand="0" w:firstRowFirstColumn="0" w:firstRowLastColumn="0" w:lastRowFirstColumn="0" w:lastRowLastColumn="0"/>
            <w:tcW w:w="1680" w:type="dxa"/>
            <w:vAlign w:val="top"/>
          </w:tcPr>
          <w:p w:rsidR="000B32BD" w:rsidRPr="0097295D" w:rsidRDefault="000B32BD" w:rsidP="007410EA">
            <w:r w:rsidRPr="0097295D">
              <w:t>2-е свидетельство (значение К)</w:t>
            </w:r>
          </w:p>
        </w:tc>
        <w:tc>
          <w:tcPr>
            <w:tcW w:w="62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4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14</w:t>
            </w:r>
          </w:p>
        </w:tc>
        <w:tc>
          <w:tcPr>
            <w:tcW w:w="50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6</w:t>
            </w: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503</w:t>
            </w: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2</w:t>
            </w: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59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6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5</w:t>
            </w:r>
          </w:p>
        </w:tc>
        <w:tc>
          <w:tcPr>
            <w:tcW w:w="763"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r>
      <w:tr w:rsidR="000B32BD" w:rsidRPr="0097295D" w:rsidTr="007410EA">
        <w:trPr>
          <w:cantSplit/>
        </w:trPr>
        <w:tc>
          <w:tcPr>
            <w:cnfStyle w:val="001000000000" w:firstRow="0" w:lastRow="0" w:firstColumn="1" w:lastColumn="0" w:oddVBand="0" w:evenVBand="0" w:oddHBand="0" w:evenHBand="0" w:firstRowFirstColumn="0" w:firstRowLastColumn="0" w:lastRowFirstColumn="0" w:lastRowLastColumn="0"/>
            <w:tcW w:w="1680" w:type="dxa"/>
            <w:vAlign w:val="top"/>
          </w:tcPr>
          <w:p w:rsidR="000B32BD" w:rsidRPr="0097295D" w:rsidRDefault="000B32BD" w:rsidP="007410EA">
            <w:r w:rsidRPr="0097295D">
              <w:t>3-е свидетельство (осмотр)</w:t>
            </w:r>
          </w:p>
        </w:tc>
        <w:tc>
          <w:tcPr>
            <w:tcW w:w="62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176</w:t>
            </w: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180</w:t>
            </w:r>
          </w:p>
        </w:tc>
        <w:tc>
          <w:tcPr>
            <w:tcW w:w="44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50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w:t>
            </w:r>
            <w:r w:rsidR="0097295D">
              <w:rPr>
                <w:lang w:val="en-US"/>
              </w:rPr>
              <w:t> </w:t>
            </w:r>
            <w:r w:rsidRPr="0097295D">
              <w:t>392</w:t>
            </w: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9</w:t>
            </w: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175</w:t>
            </w: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43</w:t>
            </w:r>
          </w:p>
        </w:tc>
        <w:tc>
          <w:tcPr>
            <w:tcW w:w="59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51</w:t>
            </w:r>
          </w:p>
        </w:tc>
        <w:tc>
          <w:tcPr>
            <w:tcW w:w="66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8</w:t>
            </w:r>
            <w:r w:rsidR="0097295D">
              <w:rPr>
                <w:lang w:val="en-US"/>
              </w:rPr>
              <w:t> </w:t>
            </w:r>
            <w:r w:rsidRPr="0097295D">
              <w:t>502</w:t>
            </w:r>
          </w:p>
        </w:tc>
        <w:tc>
          <w:tcPr>
            <w:tcW w:w="763"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30</w:t>
            </w: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35</w:t>
            </w: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77</w:t>
            </w:r>
          </w:p>
        </w:tc>
      </w:tr>
      <w:tr w:rsidR="000B32BD" w:rsidRPr="0097295D" w:rsidTr="007410EA">
        <w:trPr>
          <w:cantSplit/>
        </w:trPr>
        <w:tc>
          <w:tcPr>
            <w:cnfStyle w:val="001000000000" w:firstRow="0" w:lastRow="0" w:firstColumn="1" w:lastColumn="0" w:oddVBand="0" w:evenVBand="0" w:oddHBand="0" w:evenHBand="0" w:firstRowFirstColumn="0" w:firstRowLastColumn="0" w:lastRowFirstColumn="0" w:lastRowLastColumn="0"/>
            <w:tcW w:w="1680" w:type="dxa"/>
            <w:vAlign w:val="top"/>
          </w:tcPr>
          <w:p w:rsidR="000B32BD" w:rsidRPr="0097295D" w:rsidRDefault="000B32BD" w:rsidP="007410EA">
            <w:r w:rsidRPr="0097295D">
              <w:t>3-е свидетельство (значение К)</w:t>
            </w:r>
          </w:p>
        </w:tc>
        <w:tc>
          <w:tcPr>
            <w:tcW w:w="62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4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50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2</w:t>
            </w: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59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6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40</w:t>
            </w:r>
          </w:p>
        </w:tc>
        <w:tc>
          <w:tcPr>
            <w:tcW w:w="763"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r>
      <w:tr w:rsidR="000B32BD" w:rsidRPr="0097295D" w:rsidTr="007410EA">
        <w:trPr>
          <w:cantSplit/>
        </w:trPr>
        <w:tc>
          <w:tcPr>
            <w:cnfStyle w:val="001000000000" w:firstRow="0" w:lastRow="0" w:firstColumn="1" w:lastColumn="0" w:oddVBand="0" w:evenVBand="0" w:oddHBand="0" w:evenHBand="0" w:firstRowFirstColumn="0" w:firstRowLastColumn="0" w:lastRowFirstColumn="0" w:lastRowLastColumn="0"/>
            <w:tcW w:w="1680" w:type="dxa"/>
            <w:vAlign w:val="top"/>
          </w:tcPr>
          <w:p w:rsidR="000B32BD" w:rsidRPr="0097295D" w:rsidRDefault="000B32BD" w:rsidP="007410EA">
            <w:r w:rsidRPr="0097295D">
              <w:t>4-е свидетельство (осмотр)</w:t>
            </w:r>
          </w:p>
        </w:tc>
        <w:tc>
          <w:tcPr>
            <w:tcW w:w="62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8</w:t>
            </w: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76</w:t>
            </w:r>
          </w:p>
        </w:tc>
        <w:tc>
          <w:tcPr>
            <w:tcW w:w="44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50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w:t>
            </w:r>
            <w:r w:rsidR="0097295D">
              <w:rPr>
                <w:lang w:val="en-US"/>
              </w:rPr>
              <w:t> </w:t>
            </w:r>
            <w:r w:rsidRPr="0097295D">
              <w:t>337</w:t>
            </w: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w:t>
            </w: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57</w:t>
            </w: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15</w:t>
            </w:r>
          </w:p>
        </w:tc>
        <w:tc>
          <w:tcPr>
            <w:tcW w:w="59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26</w:t>
            </w:r>
          </w:p>
        </w:tc>
        <w:tc>
          <w:tcPr>
            <w:tcW w:w="66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5</w:t>
            </w:r>
            <w:r w:rsidR="0097295D">
              <w:rPr>
                <w:lang w:val="en-US"/>
              </w:rPr>
              <w:t> </w:t>
            </w:r>
            <w:r w:rsidRPr="0097295D">
              <w:t>850</w:t>
            </w:r>
          </w:p>
        </w:tc>
        <w:tc>
          <w:tcPr>
            <w:tcW w:w="763"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12</w:t>
            </w: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10</w:t>
            </w: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25</w:t>
            </w:r>
          </w:p>
        </w:tc>
      </w:tr>
      <w:tr w:rsidR="000B32BD" w:rsidRPr="0097295D" w:rsidTr="007410EA">
        <w:trPr>
          <w:cantSplit/>
        </w:trPr>
        <w:tc>
          <w:tcPr>
            <w:cnfStyle w:val="001000000000" w:firstRow="0" w:lastRow="0" w:firstColumn="1" w:lastColumn="0" w:oddVBand="0" w:evenVBand="0" w:oddHBand="0" w:evenHBand="0" w:firstRowFirstColumn="0" w:firstRowLastColumn="0" w:lastRowFirstColumn="0" w:lastRowLastColumn="0"/>
            <w:tcW w:w="1680" w:type="dxa"/>
            <w:vAlign w:val="top"/>
          </w:tcPr>
          <w:p w:rsidR="000B32BD" w:rsidRPr="0097295D" w:rsidRDefault="000B32BD" w:rsidP="007410EA">
            <w:r w:rsidRPr="0097295D">
              <w:t>4-е свидетельство (значение К)</w:t>
            </w:r>
          </w:p>
        </w:tc>
        <w:tc>
          <w:tcPr>
            <w:tcW w:w="62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4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50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7</w:t>
            </w: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59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6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49</w:t>
            </w:r>
          </w:p>
        </w:tc>
        <w:tc>
          <w:tcPr>
            <w:tcW w:w="763"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r>
      <w:tr w:rsidR="000B32BD" w:rsidRPr="0097295D" w:rsidTr="007410EA">
        <w:trPr>
          <w:cantSplit/>
        </w:trPr>
        <w:tc>
          <w:tcPr>
            <w:cnfStyle w:val="001000000000" w:firstRow="0" w:lastRow="0" w:firstColumn="1" w:lastColumn="0" w:oddVBand="0" w:evenVBand="0" w:oddHBand="0" w:evenHBand="0" w:firstRowFirstColumn="0" w:firstRowLastColumn="0" w:lastRowFirstColumn="0" w:lastRowLastColumn="0"/>
            <w:tcW w:w="1680" w:type="dxa"/>
            <w:vAlign w:val="top"/>
          </w:tcPr>
          <w:p w:rsidR="000B32BD" w:rsidRPr="0097295D" w:rsidRDefault="000B32BD" w:rsidP="007410EA">
            <w:r w:rsidRPr="0097295D">
              <w:t>5</w:t>
            </w:r>
            <w:r w:rsidR="006C1589">
              <w:t>-е</w:t>
            </w:r>
            <w:r w:rsidRPr="0097295D">
              <w:t xml:space="preserve"> свидетельство (осмотр)</w:t>
            </w:r>
          </w:p>
        </w:tc>
        <w:tc>
          <w:tcPr>
            <w:tcW w:w="62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6</w:t>
            </w:r>
          </w:p>
        </w:tc>
        <w:tc>
          <w:tcPr>
            <w:tcW w:w="44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50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5</w:t>
            </w: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4</w:t>
            </w:r>
          </w:p>
        </w:tc>
        <w:tc>
          <w:tcPr>
            <w:tcW w:w="472"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59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39</w:t>
            </w:r>
          </w:p>
        </w:tc>
        <w:tc>
          <w:tcPr>
            <w:tcW w:w="66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763"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24"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775" w:type="dxa"/>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r>
      <w:tr w:rsidR="000B32BD" w:rsidRPr="0097295D" w:rsidTr="007410EA">
        <w:trPr>
          <w:cantSplit/>
        </w:trPr>
        <w:tc>
          <w:tcPr>
            <w:cnfStyle w:val="001000000000" w:firstRow="0" w:lastRow="0" w:firstColumn="1" w:lastColumn="0" w:oddVBand="0" w:evenVBand="0" w:oddHBand="0" w:evenHBand="0" w:firstRowFirstColumn="0" w:firstRowLastColumn="0" w:lastRowFirstColumn="0" w:lastRowLastColumn="0"/>
            <w:tcW w:w="1680" w:type="dxa"/>
            <w:tcBorders>
              <w:bottom w:val="single" w:sz="4" w:space="0" w:color="auto"/>
            </w:tcBorders>
            <w:vAlign w:val="top"/>
          </w:tcPr>
          <w:p w:rsidR="000B32BD" w:rsidRPr="0097295D" w:rsidRDefault="000B32BD" w:rsidP="007410EA">
            <w:r w:rsidRPr="0097295D">
              <w:t>5</w:t>
            </w:r>
            <w:r w:rsidR="006C1589">
              <w:t>-е</w:t>
            </w:r>
            <w:r w:rsidRPr="0097295D">
              <w:t xml:space="preserve"> свидетельство (значение К)</w:t>
            </w:r>
          </w:p>
        </w:tc>
        <w:tc>
          <w:tcPr>
            <w:tcW w:w="622" w:type="dxa"/>
            <w:tcBorders>
              <w:bottom w:val="single" w:sz="4"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24" w:type="dxa"/>
            <w:tcBorders>
              <w:bottom w:val="single" w:sz="4"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45" w:type="dxa"/>
            <w:tcBorders>
              <w:bottom w:val="single" w:sz="4"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502" w:type="dxa"/>
            <w:tcBorders>
              <w:bottom w:val="single" w:sz="4"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r w:rsidRPr="0097295D">
              <w:t>2</w:t>
            </w:r>
          </w:p>
        </w:tc>
        <w:tc>
          <w:tcPr>
            <w:tcW w:w="624" w:type="dxa"/>
            <w:tcBorders>
              <w:bottom w:val="single" w:sz="4"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72" w:type="dxa"/>
            <w:tcBorders>
              <w:bottom w:val="single" w:sz="4"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775" w:type="dxa"/>
            <w:tcBorders>
              <w:bottom w:val="single" w:sz="4"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472" w:type="dxa"/>
            <w:tcBorders>
              <w:bottom w:val="single" w:sz="4"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594" w:type="dxa"/>
            <w:tcBorders>
              <w:bottom w:val="single" w:sz="4"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65" w:type="dxa"/>
            <w:tcBorders>
              <w:bottom w:val="single" w:sz="4"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763" w:type="dxa"/>
            <w:tcBorders>
              <w:bottom w:val="single" w:sz="4"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624" w:type="dxa"/>
            <w:tcBorders>
              <w:bottom w:val="single" w:sz="4"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c>
          <w:tcPr>
            <w:tcW w:w="775" w:type="dxa"/>
            <w:tcBorders>
              <w:bottom w:val="single" w:sz="4" w:space="0" w:color="auto"/>
            </w:tcBorders>
            <w:vAlign w:val="top"/>
          </w:tcPr>
          <w:p w:rsidR="000B32BD" w:rsidRPr="0097295D" w:rsidRDefault="000B32BD" w:rsidP="007410EA">
            <w:pPr>
              <w:cnfStyle w:val="000000000000" w:firstRow="0" w:lastRow="0" w:firstColumn="0" w:lastColumn="0" w:oddVBand="0" w:evenVBand="0" w:oddHBand="0" w:evenHBand="0" w:firstRowFirstColumn="0" w:firstRowLastColumn="0" w:lastRowFirstColumn="0" w:lastRowLastColumn="0"/>
            </w:pPr>
          </w:p>
        </w:tc>
      </w:tr>
      <w:tr w:rsidR="0097295D" w:rsidRPr="0097295D" w:rsidTr="007410EA">
        <w:trPr>
          <w:cantSplit/>
        </w:trPr>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auto"/>
              <w:bottom w:val="single" w:sz="4" w:space="0" w:color="auto"/>
            </w:tcBorders>
            <w:vAlign w:val="top"/>
          </w:tcPr>
          <w:p w:rsidR="000B32BD" w:rsidRPr="0097295D" w:rsidRDefault="00EA34C9" w:rsidP="00EA34C9">
            <w:pPr>
              <w:tabs>
                <w:tab w:val="left" w:pos="301"/>
              </w:tabs>
              <w:spacing w:before="80" w:after="80"/>
              <w:rPr>
                <w:b/>
              </w:rPr>
            </w:pPr>
            <w:r>
              <w:rPr>
                <w:b/>
              </w:rPr>
              <w:tab/>
            </w:r>
            <w:r w:rsidR="000B32BD" w:rsidRPr="0097295D">
              <w:rPr>
                <w:b/>
              </w:rPr>
              <w:t>Всего</w:t>
            </w:r>
          </w:p>
        </w:tc>
        <w:tc>
          <w:tcPr>
            <w:tcW w:w="622" w:type="dxa"/>
            <w:tcBorders>
              <w:top w:val="single" w:sz="4" w:space="0" w:color="auto"/>
              <w:bottom w:val="single" w:sz="4"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97295D">
              <w:rPr>
                <w:b/>
              </w:rPr>
              <w:t>270</w:t>
            </w:r>
          </w:p>
        </w:tc>
        <w:tc>
          <w:tcPr>
            <w:tcW w:w="624" w:type="dxa"/>
            <w:tcBorders>
              <w:top w:val="single" w:sz="4" w:space="0" w:color="auto"/>
              <w:bottom w:val="single" w:sz="4"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97295D">
              <w:rPr>
                <w:b/>
              </w:rPr>
              <w:t>1</w:t>
            </w:r>
            <w:r w:rsidR="0097295D" w:rsidRPr="0097295D">
              <w:rPr>
                <w:b/>
                <w:lang w:val="en-US"/>
              </w:rPr>
              <w:t> </w:t>
            </w:r>
            <w:r w:rsidRPr="0097295D">
              <w:rPr>
                <w:b/>
              </w:rPr>
              <w:t>302</w:t>
            </w:r>
          </w:p>
        </w:tc>
        <w:tc>
          <w:tcPr>
            <w:tcW w:w="445" w:type="dxa"/>
            <w:tcBorders>
              <w:top w:val="single" w:sz="4" w:space="0" w:color="auto"/>
              <w:bottom w:val="single" w:sz="4"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97295D">
              <w:rPr>
                <w:b/>
              </w:rPr>
              <w:t>26</w:t>
            </w:r>
          </w:p>
        </w:tc>
        <w:tc>
          <w:tcPr>
            <w:tcW w:w="502" w:type="dxa"/>
            <w:tcBorders>
              <w:top w:val="single" w:sz="4" w:space="0" w:color="auto"/>
              <w:bottom w:val="single" w:sz="4"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97295D">
              <w:rPr>
                <w:b/>
              </w:rPr>
              <w:t>7</w:t>
            </w:r>
            <w:r w:rsidR="0097295D" w:rsidRPr="0097295D">
              <w:rPr>
                <w:b/>
                <w:lang w:val="en-US"/>
              </w:rPr>
              <w:t> </w:t>
            </w:r>
            <w:r w:rsidRPr="0097295D">
              <w:rPr>
                <w:b/>
              </w:rPr>
              <w:t>696</w:t>
            </w:r>
          </w:p>
        </w:tc>
        <w:tc>
          <w:tcPr>
            <w:tcW w:w="624" w:type="dxa"/>
            <w:tcBorders>
              <w:top w:val="single" w:sz="4" w:space="0" w:color="auto"/>
              <w:bottom w:val="single" w:sz="4"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97295D">
              <w:rPr>
                <w:b/>
              </w:rPr>
              <w:t>1</w:t>
            </w:r>
            <w:r w:rsidR="0097295D" w:rsidRPr="0097295D">
              <w:rPr>
                <w:b/>
                <w:lang w:val="en-US"/>
              </w:rPr>
              <w:t> </w:t>
            </w:r>
            <w:r w:rsidRPr="0097295D">
              <w:rPr>
                <w:b/>
              </w:rPr>
              <w:t>615</w:t>
            </w:r>
          </w:p>
        </w:tc>
        <w:tc>
          <w:tcPr>
            <w:tcW w:w="472" w:type="dxa"/>
            <w:tcBorders>
              <w:top w:val="single" w:sz="4" w:space="0" w:color="auto"/>
              <w:bottom w:val="single" w:sz="4"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97295D">
              <w:rPr>
                <w:b/>
              </w:rPr>
              <w:t>25</w:t>
            </w:r>
          </w:p>
        </w:tc>
        <w:tc>
          <w:tcPr>
            <w:tcW w:w="775" w:type="dxa"/>
            <w:tcBorders>
              <w:top w:val="single" w:sz="4" w:space="0" w:color="auto"/>
              <w:bottom w:val="single" w:sz="4"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97295D">
              <w:rPr>
                <w:b/>
              </w:rPr>
              <w:t>662</w:t>
            </w:r>
          </w:p>
        </w:tc>
        <w:tc>
          <w:tcPr>
            <w:tcW w:w="472" w:type="dxa"/>
            <w:tcBorders>
              <w:top w:val="single" w:sz="4" w:space="0" w:color="auto"/>
              <w:bottom w:val="single" w:sz="4"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97295D">
              <w:rPr>
                <w:b/>
              </w:rPr>
              <w:t>679</w:t>
            </w:r>
          </w:p>
        </w:tc>
        <w:tc>
          <w:tcPr>
            <w:tcW w:w="594" w:type="dxa"/>
            <w:tcBorders>
              <w:top w:val="single" w:sz="4" w:space="0" w:color="auto"/>
              <w:bottom w:val="single" w:sz="4"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97295D">
              <w:rPr>
                <w:b/>
              </w:rPr>
              <w:t>225</w:t>
            </w:r>
          </w:p>
        </w:tc>
        <w:tc>
          <w:tcPr>
            <w:tcW w:w="665" w:type="dxa"/>
            <w:tcBorders>
              <w:top w:val="single" w:sz="4" w:space="0" w:color="auto"/>
              <w:bottom w:val="single" w:sz="4"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97295D">
              <w:rPr>
                <w:b/>
              </w:rPr>
              <w:t>37</w:t>
            </w:r>
            <w:r w:rsidR="0097295D" w:rsidRPr="0097295D">
              <w:rPr>
                <w:b/>
                <w:lang w:val="en-US"/>
              </w:rPr>
              <w:t> </w:t>
            </w:r>
            <w:r w:rsidRPr="0097295D">
              <w:rPr>
                <w:b/>
              </w:rPr>
              <w:t>891</w:t>
            </w:r>
          </w:p>
        </w:tc>
        <w:tc>
          <w:tcPr>
            <w:tcW w:w="763" w:type="dxa"/>
            <w:tcBorders>
              <w:top w:val="single" w:sz="4" w:space="0" w:color="auto"/>
              <w:bottom w:val="single" w:sz="4"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97295D">
              <w:rPr>
                <w:b/>
              </w:rPr>
              <w:t>637</w:t>
            </w:r>
          </w:p>
        </w:tc>
        <w:tc>
          <w:tcPr>
            <w:tcW w:w="624" w:type="dxa"/>
            <w:tcBorders>
              <w:top w:val="single" w:sz="4" w:space="0" w:color="auto"/>
              <w:bottom w:val="single" w:sz="4"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97295D">
              <w:rPr>
                <w:b/>
              </w:rPr>
              <w:t>404</w:t>
            </w:r>
          </w:p>
        </w:tc>
        <w:tc>
          <w:tcPr>
            <w:tcW w:w="775" w:type="dxa"/>
            <w:tcBorders>
              <w:top w:val="single" w:sz="4" w:space="0" w:color="auto"/>
              <w:bottom w:val="single" w:sz="4"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rPr>
                <w:b/>
              </w:rPr>
            </w:pPr>
            <w:r w:rsidRPr="0097295D">
              <w:rPr>
                <w:b/>
              </w:rPr>
              <w:t>1</w:t>
            </w:r>
            <w:r w:rsidR="0097295D" w:rsidRPr="0097295D">
              <w:rPr>
                <w:b/>
                <w:lang w:val="en-US"/>
              </w:rPr>
              <w:t> </w:t>
            </w:r>
            <w:r w:rsidRPr="0097295D">
              <w:rPr>
                <w:b/>
              </w:rPr>
              <w:t>910</w:t>
            </w:r>
          </w:p>
        </w:tc>
      </w:tr>
      <w:tr w:rsidR="0097295D" w:rsidRPr="0097295D" w:rsidTr="007410EA">
        <w:trPr>
          <w:cantSplit/>
        </w:trPr>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auto"/>
            </w:tcBorders>
            <w:vAlign w:val="top"/>
          </w:tcPr>
          <w:p w:rsidR="000B32BD" w:rsidRPr="0097295D" w:rsidRDefault="000B32BD" w:rsidP="007410EA">
            <w:pPr>
              <w:spacing w:before="80" w:after="80"/>
            </w:pPr>
            <w:r w:rsidRPr="0097295D">
              <w:t>Дубликаты</w:t>
            </w:r>
          </w:p>
        </w:tc>
        <w:tc>
          <w:tcPr>
            <w:tcW w:w="622" w:type="dxa"/>
            <w:tcBorders>
              <w:top w:val="single" w:sz="4" w:space="0" w:color="auto"/>
              <w:bottom w:val="single" w:sz="12"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97295D">
              <w:t>23</w:t>
            </w:r>
          </w:p>
        </w:tc>
        <w:tc>
          <w:tcPr>
            <w:tcW w:w="624" w:type="dxa"/>
            <w:tcBorders>
              <w:top w:val="single" w:sz="4" w:space="0" w:color="auto"/>
              <w:bottom w:val="single" w:sz="12"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97295D">
              <w:t>4</w:t>
            </w:r>
          </w:p>
        </w:tc>
        <w:tc>
          <w:tcPr>
            <w:tcW w:w="445" w:type="dxa"/>
            <w:tcBorders>
              <w:top w:val="single" w:sz="4" w:space="0" w:color="auto"/>
              <w:bottom w:val="single" w:sz="12"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97295D">
              <w:t>0</w:t>
            </w:r>
          </w:p>
        </w:tc>
        <w:tc>
          <w:tcPr>
            <w:tcW w:w="502" w:type="dxa"/>
            <w:tcBorders>
              <w:top w:val="single" w:sz="4" w:space="0" w:color="auto"/>
              <w:bottom w:val="single" w:sz="12"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97295D">
              <w:t>34</w:t>
            </w:r>
          </w:p>
        </w:tc>
        <w:tc>
          <w:tcPr>
            <w:tcW w:w="624" w:type="dxa"/>
            <w:tcBorders>
              <w:top w:val="single" w:sz="4" w:space="0" w:color="auto"/>
              <w:bottom w:val="single" w:sz="12"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97295D">
              <w:t>17</w:t>
            </w:r>
          </w:p>
        </w:tc>
        <w:tc>
          <w:tcPr>
            <w:tcW w:w="472" w:type="dxa"/>
            <w:tcBorders>
              <w:top w:val="single" w:sz="4" w:space="0" w:color="auto"/>
              <w:bottom w:val="single" w:sz="12"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97295D">
              <w:t>0</w:t>
            </w:r>
          </w:p>
        </w:tc>
        <w:tc>
          <w:tcPr>
            <w:tcW w:w="775" w:type="dxa"/>
            <w:tcBorders>
              <w:top w:val="single" w:sz="4" w:space="0" w:color="auto"/>
              <w:bottom w:val="single" w:sz="12"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97295D">
              <w:t>12</w:t>
            </w:r>
          </w:p>
        </w:tc>
        <w:tc>
          <w:tcPr>
            <w:tcW w:w="472" w:type="dxa"/>
            <w:tcBorders>
              <w:top w:val="single" w:sz="4" w:space="0" w:color="auto"/>
              <w:bottom w:val="single" w:sz="12"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97295D">
              <w:t>4</w:t>
            </w:r>
          </w:p>
        </w:tc>
        <w:tc>
          <w:tcPr>
            <w:tcW w:w="594" w:type="dxa"/>
            <w:tcBorders>
              <w:top w:val="single" w:sz="4" w:space="0" w:color="auto"/>
              <w:bottom w:val="single" w:sz="12"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97295D">
              <w:t>17</w:t>
            </w:r>
          </w:p>
        </w:tc>
        <w:tc>
          <w:tcPr>
            <w:tcW w:w="665" w:type="dxa"/>
            <w:tcBorders>
              <w:top w:val="single" w:sz="4" w:space="0" w:color="auto"/>
              <w:bottom w:val="single" w:sz="12"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97295D">
              <w:t>698</w:t>
            </w:r>
          </w:p>
        </w:tc>
        <w:tc>
          <w:tcPr>
            <w:tcW w:w="763" w:type="dxa"/>
            <w:tcBorders>
              <w:top w:val="single" w:sz="4" w:space="0" w:color="auto"/>
              <w:bottom w:val="single" w:sz="12"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97295D">
              <w:t>14</w:t>
            </w:r>
          </w:p>
        </w:tc>
        <w:tc>
          <w:tcPr>
            <w:tcW w:w="624" w:type="dxa"/>
            <w:tcBorders>
              <w:top w:val="single" w:sz="4" w:space="0" w:color="auto"/>
              <w:bottom w:val="single" w:sz="12"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p>
        </w:tc>
        <w:tc>
          <w:tcPr>
            <w:tcW w:w="775" w:type="dxa"/>
            <w:tcBorders>
              <w:top w:val="single" w:sz="4" w:space="0" w:color="auto"/>
              <w:bottom w:val="single" w:sz="12" w:space="0" w:color="auto"/>
            </w:tcBorders>
            <w:vAlign w:val="top"/>
          </w:tcPr>
          <w:p w:rsidR="000B32BD" w:rsidRPr="0097295D" w:rsidRDefault="000B32BD" w:rsidP="007410EA">
            <w:pPr>
              <w:spacing w:before="80" w:after="80"/>
              <w:cnfStyle w:val="000000000000" w:firstRow="0" w:lastRow="0" w:firstColumn="0" w:lastColumn="0" w:oddVBand="0" w:evenVBand="0" w:oddHBand="0" w:evenHBand="0" w:firstRowFirstColumn="0" w:firstRowLastColumn="0" w:lastRowFirstColumn="0" w:lastRowLastColumn="0"/>
            </w:pPr>
            <w:r w:rsidRPr="0097295D">
              <w:t>29</w:t>
            </w:r>
          </w:p>
        </w:tc>
      </w:tr>
    </w:tbl>
    <w:p w:rsidR="000B32BD" w:rsidRPr="00FA49A8" w:rsidRDefault="000B32BD" w:rsidP="000B32BD">
      <w:pPr>
        <w:pStyle w:val="SingleTxtG"/>
        <w:spacing w:before="120"/>
        <w:ind w:left="1138" w:right="1138"/>
        <w:rPr>
          <w:lang w:val="ru-RU"/>
        </w:rPr>
      </w:pPr>
      <w:r w:rsidRPr="00FA49A8">
        <w:rPr>
          <w:lang w:val="ru-RU"/>
        </w:rPr>
        <w:t>5.</w:t>
      </w:r>
      <w:r w:rsidRPr="00FA49A8">
        <w:rPr>
          <w:lang w:val="ru-RU"/>
        </w:rPr>
        <w:tab/>
        <w:t xml:space="preserve">Республика Молдова направила секретариату следующее сообщение: </w:t>
      </w:r>
    </w:p>
    <w:p w:rsidR="000B32BD" w:rsidRPr="00FA49A8" w:rsidRDefault="0097295D" w:rsidP="000B32BD">
      <w:pPr>
        <w:pStyle w:val="SingleTxtG"/>
        <w:rPr>
          <w:lang w:val="ru-RU"/>
        </w:rPr>
      </w:pPr>
      <w:r>
        <w:rPr>
          <w:lang w:val="ru-RU"/>
        </w:rPr>
        <w:tab/>
      </w:r>
      <w:r>
        <w:rPr>
          <w:lang w:val="ru-RU"/>
        </w:rPr>
        <w:tab/>
      </w:r>
      <w:r w:rsidR="000B32BD" w:rsidRPr="00FA49A8">
        <w:rPr>
          <w:lang w:val="ru-RU"/>
        </w:rPr>
        <w:t xml:space="preserve">«В связи с ежегодным вопросником для сбора информации об осуществлении СПС в 2017 году мы хотели бы сообщить Вам о том, что проект разработки политики в области перевозок скоропортящихся пищевых продуктов находится на этапе реализации. Он осуществляется сообразно Правилам автотранспортных перевозок скоропортящихся и особо скоропортящихся грузов на территории Республики Молдова, которые были разработаны и утверждены правительством страны. Кроме того, в соответствии с планом действий в области осуществления Соглашения ВТО об упрощении процедур торговли для Республики Молдова были обозначены конкретные вопросы, связанные с разработкой политики в областях стандартизации, аккредитации и обеспечения соответствия при перевозке скоропортящихся пищевых продуктов, и условия их решения: приобретение лаборатории для проверки технических параметров транспортных средств, предназначенных для перевозки скоропортящихся грузов, разработка учебных программ для сотрудников, участвующих в перевозке скоропортящихся грузов (экспертов, руководителей, водителей) и создание информационной системы по регистрации транспортных средств, допущенных к перевозке скоропортящихся пищевых продуктов. </w:t>
      </w:r>
    </w:p>
    <w:p w:rsidR="000B32BD" w:rsidRPr="00FA49A8" w:rsidRDefault="0097295D" w:rsidP="000B32BD">
      <w:pPr>
        <w:pStyle w:val="SingleTxtG"/>
        <w:rPr>
          <w:lang w:val="ru-RU"/>
        </w:rPr>
      </w:pPr>
      <w:r>
        <w:rPr>
          <w:lang w:val="ru-RU"/>
        </w:rPr>
        <w:tab/>
      </w:r>
      <w:r>
        <w:rPr>
          <w:lang w:val="ru-RU"/>
        </w:rPr>
        <w:tab/>
      </w:r>
      <w:r w:rsidR="000B32BD" w:rsidRPr="00FA49A8">
        <w:rPr>
          <w:lang w:val="ru-RU"/>
        </w:rPr>
        <w:t>В этой связи на данный момент мы не може</w:t>
      </w:r>
      <w:r w:rsidR="00B85B75">
        <w:rPr>
          <w:lang w:val="ru-RU"/>
        </w:rPr>
        <w:t>м</w:t>
      </w:r>
      <w:r w:rsidR="000B32BD" w:rsidRPr="00FA49A8">
        <w:rPr>
          <w:lang w:val="ru-RU"/>
        </w:rPr>
        <w:t xml:space="preserve"> представить Вам информацию по указанному вопроснику, поскольку мы не располагаем запрошенными данными».</w:t>
      </w:r>
    </w:p>
    <w:p w:rsidR="000B32BD" w:rsidRPr="00FA49A8" w:rsidRDefault="000B32BD" w:rsidP="000B32BD">
      <w:pPr>
        <w:pStyle w:val="SingleTxtG"/>
        <w:rPr>
          <w:lang w:val="ru-RU"/>
        </w:rPr>
      </w:pPr>
      <w:r w:rsidRPr="00FA49A8">
        <w:rPr>
          <w:lang w:val="ru-RU"/>
        </w:rPr>
        <w:t>6.</w:t>
      </w:r>
      <w:r w:rsidRPr="00FA49A8">
        <w:rPr>
          <w:lang w:val="ru-RU"/>
        </w:rPr>
        <w:tab/>
        <w:t>Секретариат также просил страны ответить на следующие вопросы: «Какие процедуры, санкции и т.</w:t>
      </w:r>
      <w:r w:rsidR="00B85B75">
        <w:rPr>
          <w:lang w:val="ru-RU"/>
        </w:rPr>
        <w:t> </w:t>
      </w:r>
      <w:r w:rsidRPr="00FA49A8">
        <w:rPr>
          <w:lang w:val="ru-RU"/>
        </w:rPr>
        <w:t>п. применяются в случае несоблюдения требований СПС?» и «Каковы критерии/требования, используемые для аккредитации испытательных станций в Вашей стране?». Ответы на них приведены в приложениях I и II к настоящему документу.</w:t>
      </w:r>
    </w:p>
    <w:p w:rsidR="000B32BD" w:rsidRPr="008A47AB" w:rsidRDefault="000B32BD" w:rsidP="000B32BD">
      <w:pPr>
        <w:suppressAutoHyphens w:val="0"/>
        <w:spacing w:line="240" w:lineRule="auto"/>
      </w:pPr>
      <w:r w:rsidRPr="008A47AB">
        <w:br w:type="page"/>
      </w:r>
    </w:p>
    <w:p w:rsidR="000B32BD" w:rsidRPr="008A47AB" w:rsidRDefault="000B32BD" w:rsidP="0097295D">
      <w:pPr>
        <w:pStyle w:val="HChGR"/>
      </w:pPr>
      <w:r>
        <w:lastRenderedPageBreak/>
        <w:t>Приложение I</w:t>
      </w:r>
    </w:p>
    <w:p w:rsidR="000B32BD" w:rsidRPr="008A47AB" w:rsidRDefault="0097295D" w:rsidP="000B32BD">
      <w:pPr>
        <w:pStyle w:val="SingleTxtG"/>
        <w:rPr>
          <w:lang w:val="ru-RU"/>
        </w:rPr>
      </w:pPr>
      <w:r>
        <w:rPr>
          <w:lang w:val="ru-RU"/>
        </w:rPr>
        <w:tab/>
      </w:r>
      <w:r>
        <w:rPr>
          <w:lang w:val="ru-RU"/>
        </w:rPr>
        <w:tab/>
      </w:r>
      <w:r w:rsidR="000B32BD">
        <w:rPr>
          <w:lang w:val="ru-RU"/>
        </w:rPr>
        <w:t>Ответы на вопрос: «Какие процедуры, санкции и т.</w:t>
      </w:r>
      <w:r w:rsidR="00B85B75">
        <w:rPr>
          <w:lang w:val="ru-RU"/>
        </w:rPr>
        <w:t> </w:t>
      </w:r>
      <w:r w:rsidR="000B32BD">
        <w:rPr>
          <w:lang w:val="ru-RU"/>
        </w:rPr>
        <w:t>п. применяются в случае несоблюдения требований СПС?»</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7191"/>
      </w:tblGrid>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0B32BD">
            <w:pPr>
              <w:suppressAutoHyphens w:val="0"/>
              <w:spacing w:before="40" w:after="40" w:line="220" w:lineRule="exact"/>
              <w:rPr>
                <w:rFonts w:asciiTheme="majorBidi" w:hAnsiTheme="majorBidi" w:cstheme="majorBidi"/>
                <w:color w:val="000000"/>
                <w:lang w:eastAsia="en-GB"/>
              </w:rPr>
            </w:pPr>
            <w:proofErr w:type="spellStart"/>
            <w:r>
              <w:rPr>
                <w:rFonts w:asciiTheme="majorBidi" w:hAnsiTheme="majorBidi" w:cstheme="majorBidi"/>
                <w:color w:val="000000"/>
                <w:lang w:eastAsia="en-GB"/>
              </w:rPr>
              <w:t>Denmark</w:t>
            </w:r>
            <w:proofErr w:type="spellEnd"/>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jc w:val="both"/>
              <w:rPr>
                <w:rFonts w:asciiTheme="majorBidi" w:hAnsiTheme="majorBidi" w:cstheme="majorBidi"/>
                <w:color w:val="000000"/>
                <w:lang w:val="en-US"/>
              </w:rPr>
            </w:pPr>
            <w:r w:rsidRPr="000B32BD">
              <w:rPr>
                <w:rFonts w:asciiTheme="majorBidi" w:hAnsiTheme="majorBidi" w:cstheme="majorBidi"/>
                <w:shd w:val="clear" w:color="auto" w:fill="FFFFFF"/>
                <w:lang w:val="en-US"/>
              </w:rPr>
              <w:t>Certificates are cancelled/recalled, when specifications are not met. Authorities in other contracting countries are contacted, when vehicles from their countries have entered Denmark in violation with ATP rules. Fines and incarceration may be used if the equipment is registered in Denmark.</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t>Spain</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jc w:val="both"/>
              <w:rPr>
                <w:rFonts w:asciiTheme="majorBidi" w:hAnsiTheme="majorBidi" w:cstheme="majorBidi"/>
                <w:color w:val="212121"/>
                <w:lang w:val="en-US" w:eastAsia="en-GB"/>
              </w:rPr>
            </w:pPr>
            <w:r>
              <w:rPr>
                <w:rFonts w:asciiTheme="majorBidi" w:hAnsiTheme="majorBidi" w:cstheme="majorBidi"/>
                <w:lang w:val="en-US"/>
              </w:rPr>
              <w:t>They are sanctioned. In case of very serious infringements, the carrier is sanctioned with 2001 euros and loss of accreditation; if the infringement is serious, the sender and the carrier are sanctioned with 401 euros and if the infringement is slight, the sanction is 201 or 101 euros for the carrier or the owner of the vehicle.</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t>Portugal</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jc w:val="both"/>
              <w:rPr>
                <w:rFonts w:asciiTheme="majorBidi" w:hAnsiTheme="majorBidi" w:cstheme="majorBidi"/>
                <w:color w:val="000000"/>
                <w:lang w:val="en-US"/>
              </w:rPr>
            </w:pPr>
            <w:r w:rsidRPr="000B32BD">
              <w:rPr>
                <w:rFonts w:asciiTheme="majorBidi" w:hAnsiTheme="majorBidi" w:cstheme="majorBidi"/>
                <w:shd w:val="clear" w:color="auto" w:fill="FFFFFF"/>
                <w:lang w:val="en-US"/>
              </w:rPr>
              <w:t>The penalty can be just a fee for minor bridge or even can lead to judgment in court for bigger bridges such as ATP forgeries.</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t>France</w:t>
            </w:r>
          </w:p>
        </w:tc>
        <w:tc>
          <w:tcPr>
            <w:tcW w:w="3838" w:type="pct"/>
            <w:tcBorders>
              <w:top w:val="single" w:sz="4" w:space="0" w:color="auto"/>
              <w:left w:val="single" w:sz="4" w:space="0" w:color="auto"/>
              <w:bottom w:val="single" w:sz="4" w:space="0" w:color="auto"/>
              <w:right w:val="single" w:sz="4" w:space="0" w:color="auto"/>
            </w:tcBorders>
            <w:hideMark/>
          </w:tcPr>
          <w:p w:rsidR="000B32BD" w:rsidRDefault="000B32BD" w:rsidP="0097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jc w:val="both"/>
              <w:rPr>
                <w:rFonts w:asciiTheme="majorBidi" w:hAnsiTheme="majorBidi" w:cstheme="majorBidi"/>
                <w:color w:val="000000"/>
                <w:lang w:val="fr-FR"/>
              </w:rPr>
            </w:pPr>
            <w:r>
              <w:rPr>
                <w:rFonts w:asciiTheme="majorBidi" w:hAnsiTheme="majorBidi" w:cstheme="majorBidi"/>
                <w:shd w:val="clear" w:color="auto" w:fill="FFFFFF"/>
                <w:lang w:val="fr-CH"/>
              </w:rPr>
              <w:t xml:space="preserve">Suites administratives (avertissements, mises en demeure, arrêt définitif ou provisoire de l'activité) assorties ou non de suites pénales </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t>Serbia</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B85B75">
            <w:pPr>
              <w:spacing w:before="40"/>
              <w:jc w:val="both"/>
              <w:rPr>
                <w:rFonts w:asciiTheme="majorBidi" w:hAnsiTheme="majorBidi" w:cstheme="majorBidi"/>
                <w:color w:val="000000"/>
                <w:lang w:val="en-US"/>
              </w:rPr>
            </w:pPr>
            <w:r w:rsidRPr="000B32BD">
              <w:rPr>
                <w:rFonts w:asciiTheme="majorBidi" w:hAnsiTheme="majorBidi" w:cstheme="majorBidi"/>
                <w:shd w:val="clear" w:color="auto" w:fill="FFFFFF"/>
                <w:lang w:val="en-US"/>
              </w:rPr>
              <w:t>Currently</w:t>
            </w:r>
            <w:r w:rsidR="00B85B75" w:rsidRPr="00B85B75">
              <w:rPr>
                <w:rFonts w:asciiTheme="majorBidi" w:hAnsiTheme="majorBidi" w:cstheme="majorBidi"/>
                <w:shd w:val="clear" w:color="auto" w:fill="FFFFFF"/>
                <w:lang w:val="en-US"/>
              </w:rPr>
              <w:t>,</w:t>
            </w:r>
            <w:r w:rsidRPr="000B32BD">
              <w:rPr>
                <w:rFonts w:asciiTheme="majorBidi" w:hAnsiTheme="majorBidi" w:cstheme="majorBidi"/>
                <w:shd w:val="clear" w:color="auto" w:fill="FFFFFF"/>
                <w:lang w:val="en-US"/>
              </w:rPr>
              <w:t xml:space="preserve"> there are no penalties in Serbia for not meeting the requirements of ATP.</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t>United Kingdom</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jc w:val="both"/>
              <w:rPr>
                <w:rFonts w:asciiTheme="majorBidi" w:hAnsiTheme="majorBidi" w:cstheme="majorBidi"/>
                <w:color w:val="000000"/>
                <w:lang w:val="en-US"/>
              </w:rPr>
            </w:pPr>
            <w:r w:rsidRPr="000B32BD">
              <w:rPr>
                <w:rFonts w:asciiTheme="majorBidi" w:hAnsiTheme="majorBidi" w:cstheme="majorBidi"/>
                <w:shd w:val="clear" w:color="auto" w:fill="FFFFFF"/>
                <w:lang w:val="en-US"/>
              </w:rPr>
              <w:t xml:space="preserve">There are no penalties or fines for non-compliance. </w:t>
            </w:r>
          </w:p>
        </w:tc>
      </w:tr>
      <w:tr w:rsidR="000B32BD"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t>United States of America</w:t>
            </w:r>
          </w:p>
        </w:tc>
        <w:tc>
          <w:tcPr>
            <w:tcW w:w="3838" w:type="pct"/>
            <w:tcBorders>
              <w:top w:val="single" w:sz="4" w:space="0" w:color="auto"/>
              <w:left w:val="single" w:sz="4" w:space="0" w:color="auto"/>
              <w:bottom w:val="single" w:sz="4" w:space="0" w:color="auto"/>
              <w:right w:val="single" w:sz="4" w:space="0" w:color="auto"/>
            </w:tcBorders>
            <w:hideMark/>
          </w:tcPr>
          <w:p w:rsidR="000B32BD" w:rsidRDefault="000B32BD" w:rsidP="0097295D">
            <w:pPr>
              <w:spacing w:before="40"/>
              <w:jc w:val="both"/>
              <w:rPr>
                <w:rFonts w:asciiTheme="majorBidi" w:hAnsiTheme="majorBidi" w:cstheme="majorBidi"/>
                <w:color w:val="000000"/>
              </w:rPr>
            </w:pPr>
            <w:proofErr w:type="spellStart"/>
            <w:r>
              <w:rPr>
                <w:rFonts w:asciiTheme="majorBidi" w:hAnsiTheme="majorBidi" w:cstheme="majorBidi"/>
                <w:shd w:val="clear" w:color="auto" w:fill="FFFFFF"/>
              </w:rPr>
              <w:t>Contact</w:t>
            </w:r>
            <w:proofErr w:type="spellEnd"/>
            <w:r>
              <w:rPr>
                <w:rFonts w:asciiTheme="majorBidi" w:hAnsiTheme="majorBidi" w:cstheme="majorBidi"/>
                <w:shd w:val="clear" w:color="auto" w:fill="FFFFFF"/>
              </w:rPr>
              <w:t xml:space="preserve"> </w:t>
            </w:r>
            <w:proofErr w:type="spellStart"/>
            <w:r>
              <w:rPr>
                <w:rFonts w:asciiTheme="majorBidi" w:hAnsiTheme="majorBidi" w:cstheme="majorBidi"/>
                <w:shd w:val="clear" w:color="auto" w:fill="FFFFFF"/>
              </w:rPr>
              <w:t>competent</w:t>
            </w:r>
            <w:proofErr w:type="spellEnd"/>
            <w:r>
              <w:rPr>
                <w:rFonts w:asciiTheme="majorBidi" w:hAnsiTheme="majorBidi" w:cstheme="majorBidi"/>
                <w:shd w:val="clear" w:color="auto" w:fill="FFFFFF"/>
              </w:rPr>
              <w:t xml:space="preserve"> </w:t>
            </w:r>
            <w:proofErr w:type="spellStart"/>
            <w:r>
              <w:rPr>
                <w:rFonts w:asciiTheme="majorBidi" w:hAnsiTheme="majorBidi" w:cstheme="majorBidi"/>
                <w:shd w:val="clear" w:color="auto" w:fill="FFFFFF"/>
              </w:rPr>
              <w:t>authorities</w:t>
            </w:r>
            <w:proofErr w:type="spellEnd"/>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t>Norway</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jc w:val="both"/>
              <w:rPr>
                <w:rFonts w:asciiTheme="majorBidi" w:hAnsiTheme="majorBidi" w:cstheme="majorBidi"/>
                <w:color w:val="000000"/>
                <w:lang w:val="en-US"/>
              </w:rPr>
            </w:pPr>
            <w:r w:rsidRPr="000B32BD">
              <w:rPr>
                <w:rFonts w:asciiTheme="majorBidi" w:hAnsiTheme="majorBidi" w:cstheme="majorBidi"/>
                <w:shd w:val="clear" w:color="auto" w:fill="FFFFFF"/>
                <w:lang w:val="en-US"/>
              </w:rPr>
              <w:t>Withdrawal of the ATP-certificate</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t>Slovenia</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jc w:val="both"/>
              <w:rPr>
                <w:rFonts w:asciiTheme="majorBidi" w:hAnsiTheme="majorBidi" w:cstheme="majorBidi"/>
                <w:color w:val="000000"/>
                <w:lang w:val="en-US"/>
              </w:rPr>
            </w:pPr>
            <w:r w:rsidRPr="000B32BD">
              <w:rPr>
                <w:rFonts w:asciiTheme="majorBidi" w:hAnsiTheme="majorBidi" w:cstheme="majorBidi"/>
                <w:shd w:val="clear" w:color="auto" w:fill="FFFFFF"/>
                <w:lang w:val="en-US"/>
              </w:rPr>
              <w:t>There was a working group founded in 2017 which is working on this field to establish system of procedures and penalties in Slovenia.</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t>Croatia</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jc w:val="both"/>
              <w:rPr>
                <w:rFonts w:asciiTheme="majorBidi" w:hAnsiTheme="majorBidi" w:cstheme="majorBidi"/>
                <w:color w:val="000000"/>
                <w:lang w:val="en-US"/>
              </w:rPr>
            </w:pPr>
            <w:r w:rsidRPr="000B32BD">
              <w:rPr>
                <w:rFonts w:asciiTheme="majorBidi" w:hAnsiTheme="majorBidi" w:cstheme="majorBidi"/>
                <w:shd w:val="clear" w:color="auto" w:fill="FFFFFF"/>
                <w:lang w:val="en-US"/>
              </w:rPr>
              <w:t>None, there are no road checks</w:t>
            </w:r>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t>Belgium</w:t>
            </w:r>
          </w:p>
        </w:tc>
        <w:tc>
          <w:tcPr>
            <w:tcW w:w="3838" w:type="pct"/>
            <w:tcBorders>
              <w:top w:val="single" w:sz="4" w:space="0" w:color="auto"/>
              <w:left w:val="single" w:sz="4" w:space="0" w:color="auto"/>
              <w:bottom w:val="single" w:sz="4" w:space="0" w:color="auto"/>
              <w:right w:val="single" w:sz="4" w:space="0" w:color="auto"/>
            </w:tcBorders>
            <w:hideMark/>
          </w:tcPr>
          <w:p w:rsidR="000B32BD" w:rsidRDefault="000B32BD" w:rsidP="0097295D">
            <w:pPr>
              <w:spacing w:before="40"/>
              <w:jc w:val="both"/>
              <w:rPr>
                <w:rFonts w:asciiTheme="majorBidi" w:hAnsiTheme="majorBidi" w:cstheme="majorBidi"/>
                <w:color w:val="000000"/>
                <w:lang w:val="fr-CH"/>
              </w:rPr>
            </w:pPr>
            <w:r>
              <w:rPr>
                <w:rFonts w:asciiTheme="majorBidi" w:hAnsiTheme="majorBidi" w:cstheme="majorBidi"/>
                <w:shd w:val="clear" w:color="auto" w:fill="FFFFFF"/>
                <w:lang w:val="fr-CH"/>
              </w:rPr>
              <w:t xml:space="preserve">Les pénalités sont visées à l'annexe 2 de l'arrêté royal du 18 septembre 2016 relatif au transport routier international de denrées périssables et à l’utilisation de moyens spéciaux pour ce transport et modifiant l'arrêté royal du 19 juillet 2000 relatif à la perception et à la consignation d'une somme lors de la constatation de certaines </w:t>
            </w:r>
            <w:proofErr w:type="spellStart"/>
            <w:r>
              <w:rPr>
                <w:rFonts w:asciiTheme="majorBidi" w:hAnsiTheme="majorBidi" w:cstheme="majorBidi"/>
                <w:shd w:val="clear" w:color="auto" w:fill="FFFFFF"/>
                <w:lang w:val="fr-CH"/>
              </w:rPr>
              <w:t>in-fractions</w:t>
            </w:r>
            <w:proofErr w:type="spellEnd"/>
            <w:r>
              <w:rPr>
                <w:rFonts w:asciiTheme="majorBidi" w:hAnsiTheme="majorBidi" w:cstheme="majorBidi"/>
                <w:shd w:val="clear" w:color="auto" w:fill="FFFFFF"/>
                <w:lang w:val="fr-CH"/>
              </w:rPr>
              <w:t xml:space="preserve"> en matière de transport par route. L'arrêté royal précité et ses annexes sont publiés au Moniteur Belge du 20 octobre 2016. </w:t>
            </w:r>
          </w:p>
        </w:tc>
      </w:tr>
      <w:tr w:rsidR="000B32BD"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t>Hungary</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tabs>
                <w:tab w:val="left" w:pos="284"/>
              </w:tabs>
              <w:spacing w:before="40"/>
              <w:jc w:val="both"/>
              <w:rPr>
                <w:rFonts w:asciiTheme="majorBidi" w:hAnsiTheme="majorBidi" w:cstheme="majorBidi"/>
                <w:lang w:val="en-US"/>
              </w:rPr>
            </w:pPr>
            <w:r w:rsidRPr="000B32BD">
              <w:rPr>
                <w:rFonts w:asciiTheme="majorBidi" w:hAnsiTheme="majorBidi" w:cstheme="majorBidi"/>
                <w:lang w:val="en-US"/>
              </w:rPr>
              <w:t>If the driver can’t show the ATP certificate of compliance during a roadside check or the ATP certification plate is missing the penalty is 100000 Ft (</w:t>
            </w:r>
            <w:proofErr w:type="spellStart"/>
            <w:r w:rsidRPr="000B32BD">
              <w:rPr>
                <w:rFonts w:asciiTheme="majorBidi" w:hAnsiTheme="majorBidi" w:cstheme="majorBidi"/>
                <w:lang w:val="en-US"/>
              </w:rPr>
              <w:t>aprox</w:t>
            </w:r>
            <w:proofErr w:type="spellEnd"/>
            <w:r w:rsidRPr="000B32BD">
              <w:rPr>
                <w:rFonts w:asciiTheme="majorBidi" w:hAnsiTheme="majorBidi" w:cstheme="majorBidi"/>
                <w:lang w:val="en-US"/>
              </w:rPr>
              <w:t>. 3000 €).</w:t>
            </w:r>
          </w:p>
          <w:p w:rsidR="000B32BD" w:rsidRDefault="000B32BD" w:rsidP="000B32BD">
            <w:pPr>
              <w:tabs>
                <w:tab w:val="left" w:pos="284"/>
              </w:tabs>
              <w:jc w:val="both"/>
              <w:rPr>
                <w:rFonts w:asciiTheme="majorBidi" w:hAnsiTheme="majorBidi" w:cstheme="majorBidi"/>
                <w:color w:val="242424"/>
                <w:lang w:val="fr-FR"/>
              </w:rPr>
            </w:pPr>
            <w:r w:rsidRPr="000B32BD">
              <w:rPr>
                <w:rFonts w:asciiTheme="majorBidi" w:hAnsiTheme="majorBidi" w:cstheme="majorBidi"/>
                <w:lang w:val="en-US"/>
              </w:rPr>
              <w:t>If the certificate of compliance is shown at the control authority within 8 days after the roadside check the penalty is 30000 Ft (</w:t>
            </w:r>
            <w:proofErr w:type="spellStart"/>
            <w:r w:rsidRPr="000B32BD">
              <w:rPr>
                <w:rFonts w:asciiTheme="majorBidi" w:hAnsiTheme="majorBidi" w:cstheme="majorBidi"/>
                <w:lang w:val="en-US"/>
              </w:rPr>
              <w:t>aprox</w:t>
            </w:r>
            <w:proofErr w:type="spellEnd"/>
            <w:r w:rsidRPr="000B32BD">
              <w:rPr>
                <w:rFonts w:asciiTheme="majorBidi" w:hAnsiTheme="majorBidi" w:cstheme="majorBidi"/>
                <w:lang w:val="en-US"/>
              </w:rPr>
              <w:t xml:space="preserve">. </w:t>
            </w:r>
            <w:r>
              <w:rPr>
                <w:rFonts w:asciiTheme="majorBidi" w:hAnsiTheme="majorBidi" w:cstheme="majorBidi"/>
              </w:rPr>
              <w:t>100 €)</w:t>
            </w:r>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t>Italy</w:t>
            </w:r>
          </w:p>
        </w:tc>
        <w:tc>
          <w:tcPr>
            <w:tcW w:w="3838" w:type="pct"/>
            <w:tcBorders>
              <w:top w:val="single" w:sz="4" w:space="0" w:color="auto"/>
              <w:left w:val="single" w:sz="4" w:space="0" w:color="auto"/>
              <w:bottom w:val="single" w:sz="4" w:space="0" w:color="auto"/>
              <w:right w:val="single" w:sz="4" w:space="0" w:color="auto"/>
            </w:tcBorders>
            <w:hideMark/>
          </w:tcPr>
          <w:p w:rsidR="000B32BD" w:rsidRDefault="000B32BD" w:rsidP="00B85B75">
            <w:pPr>
              <w:tabs>
                <w:tab w:val="left" w:pos="284"/>
              </w:tabs>
              <w:spacing w:before="40" w:after="120"/>
              <w:jc w:val="both"/>
              <w:rPr>
                <w:rFonts w:asciiTheme="majorBidi" w:hAnsiTheme="majorBidi" w:cstheme="majorBidi"/>
                <w:lang w:val="en-US"/>
              </w:rPr>
            </w:pPr>
            <w:r>
              <w:rPr>
                <w:rFonts w:asciiTheme="majorBidi" w:hAnsiTheme="majorBidi" w:cstheme="majorBidi"/>
                <w:lang w:val="en-US"/>
              </w:rPr>
              <w:t>The main penalties, based on the type of infringements are listed below:</w:t>
            </w:r>
          </w:p>
          <w:p w:rsidR="000B32BD" w:rsidRDefault="000B32BD" w:rsidP="00B85B75">
            <w:pPr>
              <w:pStyle w:val="Bullet1GR"/>
              <w:spacing w:after="60"/>
              <w:ind w:left="454" w:right="0"/>
              <w:rPr>
                <w:caps/>
                <w:lang w:val="en-US"/>
              </w:rPr>
            </w:pPr>
            <w:r>
              <w:rPr>
                <w:lang w:val="en-US"/>
              </w:rPr>
              <w:t>Driving without the required documents (Art. 180.7 of the Road Act): an administrative fine from 41.00 € to 169.00 € is applied. The driver is then requested to provide the original ATP attes</w:t>
            </w:r>
            <w:r w:rsidR="0097295D">
              <w:rPr>
                <w:lang w:val="en-US"/>
              </w:rPr>
              <w:t>tation to the competent Office, </w:t>
            </w:r>
            <w:r>
              <w:rPr>
                <w:lang w:val="en-US"/>
              </w:rPr>
              <w:t>otherwise an administrative fine between 422.00 € and 1.697.00 € is applied.</w:t>
            </w:r>
          </w:p>
          <w:p w:rsidR="000B32BD" w:rsidRPr="0097295D" w:rsidRDefault="000B32BD" w:rsidP="00B85B75">
            <w:pPr>
              <w:pStyle w:val="Bullet1GR"/>
              <w:spacing w:after="60"/>
              <w:ind w:left="454" w:right="0"/>
              <w:rPr>
                <w:lang w:val="en-US"/>
              </w:rPr>
            </w:pPr>
            <w:r w:rsidRPr="0097295D">
              <w:rPr>
                <w:lang w:val="en-US"/>
              </w:rPr>
              <w:t xml:space="preserve">In the case of an invalid or expired A.T.P. attestation or in the case of missing A.T.P. vehicle test, an administrative fine between 169.00€ and 680.00 € is applied. (art. 80.14 of the Road Act). In addition, the vehicle registration document is withdrawn and </w:t>
            </w:r>
            <w:proofErr w:type="gramStart"/>
            <w:r w:rsidRPr="0097295D">
              <w:rPr>
                <w:lang w:val="en-US"/>
              </w:rPr>
              <w:t>as a consequence</w:t>
            </w:r>
            <w:proofErr w:type="gramEnd"/>
            <w:r w:rsidRPr="0097295D">
              <w:rPr>
                <w:lang w:val="en-US"/>
              </w:rPr>
              <w:t xml:space="preserve"> the vehicle cannot circulate until is tested again to renew the ATP attestation.</w:t>
            </w:r>
          </w:p>
          <w:p w:rsidR="000B32BD" w:rsidRPr="006C1589" w:rsidRDefault="000B32BD" w:rsidP="0097295D">
            <w:pPr>
              <w:pStyle w:val="Bullet1GR"/>
              <w:ind w:left="454" w:right="0"/>
              <w:rPr>
                <w:rFonts w:asciiTheme="majorBidi" w:hAnsiTheme="majorBidi" w:cstheme="majorBidi"/>
                <w:lang w:val="en-US"/>
              </w:rPr>
            </w:pPr>
            <w:r w:rsidRPr="0097295D">
              <w:rPr>
                <w:lang w:val="en-US"/>
              </w:rPr>
              <w:t>In the case of missing or non-compliant ATP acronyms, (with art. 72.9 of the Road Act) an administrative penalty from 85.00€ to338.00 € is applied.</w:t>
            </w:r>
          </w:p>
        </w:tc>
      </w:tr>
      <w:tr w:rsidR="000B32BD"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t>Turkey</w:t>
            </w:r>
          </w:p>
        </w:tc>
        <w:tc>
          <w:tcPr>
            <w:tcW w:w="3838" w:type="pct"/>
            <w:tcBorders>
              <w:top w:val="single" w:sz="4" w:space="0" w:color="auto"/>
              <w:left w:val="single" w:sz="4" w:space="0" w:color="auto"/>
              <w:bottom w:val="single" w:sz="4" w:space="0" w:color="auto"/>
              <w:right w:val="single" w:sz="4" w:space="0" w:color="auto"/>
            </w:tcBorders>
            <w:hideMark/>
          </w:tcPr>
          <w:p w:rsidR="000B32BD" w:rsidRDefault="000B32BD" w:rsidP="00B85B75">
            <w:pPr>
              <w:tabs>
                <w:tab w:val="left" w:pos="284"/>
              </w:tabs>
              <w:spacing w:before="40" w:after="120"/>
              <w:jc w:val="both"/>
              <w:rPr>
                <w:rFonts w:asciiTheme="majorBidi" w:hAnsiTheme="majorBidi" w:cstheme="majorBidi"/>
                <w:lang w:val="en-US"/>
              </w:rPr>
            </w:pPr>
            <w:r>
              <w:rPr>
                <w:rFonts w:asciiTheme="majorBidi" w:hAnsiTheme="majorBidi" w:cstheme="majorBidi"/>
                <w:lang w:val="en-US"/>
              </w:rPr>
              <w:t xml:space="preserve">If nonconformities; </w:t>
            </w:r>
          </w:p>
          <w:p w:rsidR="000B32BD" w:rsidRPr="0097295D" w:rsidRDefault="000B32BD" w:rsidP="00B85B75">
            <w:pPr>
              <w:pStyle w:val="Bullet1GR"/>
              <w:spacing w:after="60"/>
              <w:ind w:left="454" w:right="0"/>
              <w:rPr>
                <w:lang w:val="en-US"/>
              </w:rPr>
            </w:pPr>
            <w:r w:rsidRPr="0097295D">
              <w:rPr>
                <w:lang w:val="en-US"/>
              </w:rPr>
              <w:t>includes technical circumstances such as seal damaged, it is certificated after repairing of seals,</w:t>
            </w:r>
          </w:p>
          <w:p w:rsidR="000B32BD" w:rsidRPr="0097295D" w:rsidRDefault="000B32BD" w:rsidP="00B85B75">
            <w:pPr>
              <w:pStyle w:val="Bullet1GR"/>
              <w:spacing w:after="60"/>
              <w:ind w:left="454" w:right="0"/>
              <w:rPr>
                <w:lang w:val="en-US"/>
              </w:rPr>
            </w:pPr>
            <w:r w:rsidRPr="0097295D">
              <w:rPr>
                <w:lang w:val="en-US"/>
              </w:rPr>
              <w:t xml:space="preserve">includes temperature recorders, it is certificated after providing the suitable temp. recorders, </w:t>
            </w:r>
          </w:p>
          <w:p w:rsidR="000B32BD" w:rsidRDefault="000B32BD" w:rsidP="0097295D">
            <w:pPr>
              <w:pStyle w:val="Bullet1GR"/>
              <w:ind w:left="454" w:right="0"/>
              <w:rPr>
                <w:rFonts w:asciiTheme="majorBidi" w:hAnsiTheme="majorBidi" w:cstheme="majorBidi"/>
                <w:lang w:val="en-US"/>
              </w:rPr>
            </w:pPr>
            <w:r w:rsidRPr="0097295D">
              <w:rPr>
                <w:lang w:val="en-US"/>
              </w:rPr>
              <w:lastRenderedPageBreak/>
              <w:t>includes manufacturer’s plates, it is certificated after providing the manufacturer’s plates. We haven’t any national regulations about penalties etc. are applied in such circumstances when the requirements of ATP are not met on road inspections. We are currently working on it.</w:t>
            </w:r>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color w:val="000000"/>
                <w:lang w:eastAsia="en-GB"/>
              </w:rPr>
              <w:lastRenderedPageBreak/>
              <w:t>Finland</w:t>
            </w:r>
          </w:p>
        </w:tc>
        <w:tc>
          <w:tcPr>
            <w:tcW w:w="3838" w:type="pct"/>
            <w:tcBorders>
              <w:top w:val="single" w:sz="4" w:space="0" w:color="auto"/>
              <w:left w:val="single" w:sz="4" w:space="0" w:color="auto"/>
              <w:bottom w:val="single" w:sz="4" w:space="0" w:color="auto"/>
              <w:right w:val="single" w:sz="4" w:space="0" w:color="auto"/>
            </w:tcBorders>
            <w:hideMark/>
          </w:tcPr>
          <w:p w:rsidR="000B32BD" w:rsidRDefault="000B32BD" w:rsidP="0097295D">
            <w:pPr>
              <w:tabs>
                <w:tab w:val="left" w:pos="284"/>
              </w:tabs>
              <w:spacing w:before="40"/>
              <w:jc w:val="both"/>
              <w:rPr>
                <w:rFonts w:asciiTheme="majorBidi" w:hAnsiTheme="majorBidi" w:cstheme="majorBidi"/>
                <w:lang w:val="en-US"/>
              </w:rPr>
            </w:pPr>
            <w:r w:rsidRPr="000B32BD">
              <w:rPr>
                <w:rFonts w:asciiTheme="majorBidi" w:hAnsiTheme="majorBidi" w:cstheme="majorBidi"/>
                <w:shd w:val="clear" w:color="auto" w:fill="FFFFFF"/>
                <w:lang w:val="en-US"/>
              </w:rPr>
              <w:t>When the requirements of ATP are not met in transports of foodstuffs the procedures are focused on food safety and are evaluated by the competent authority.</w:t>
            </w:r>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color w:val="000000"/>
                <w:lang w:eastAsia="en-GB"/>
              </w:rPr>
            </w:pPr>
            <w:r>
              <w:rPr>
                <w:rFonts w:asciiTheme="majorBidi" w:hAnsiTheme="majorBidi" w:cstheme="majorBidi"/>
                <w:shd w:val="clear" w:color="auto" w:fill="FFFFFF"/>
              </w:rPr>
              <w:t>Czech Republic</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tabs>
                <w:tab w:val="left" w:pos="284"/>
              </w:tabs>
              <w:spacing w:before="40"/>
              <w:jc w:val="both"/>
              <w:rPr>
                <w:rFonts w:asciiTheme="majorBidi" w:hAnsiTheme="majorBidi" w:cstheme="majorBidi"/>
                <w:shd w:val="clear" w:color="auto" w:fill="FFFFFF"/>
                <w:lang w:val="en-US"/>
              </w:rPr>
            </w:pPr>
            <w:r w:rsidRPr="000B32BD">
              <w:rPr>
                <w:rFonts w:asciiTheme="majorBidi" w:hAnsiTheme="majorBidi" w:cstheme="majorBidi"/>
                <w:shd w:val="clear" w:color="auto" w:fill="FFFFFF"/>
                <w:lang w:val="en-US"/>
              </w:rPr>
              <w:t>violation of ATP agreement, administrative proceedings</w:t>
            </w:r>
          </w:p>
        </w:tc>
      </w:tr>
      <w:tr w:rsidR="000B32BD"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shd w:val="clear" w:color="auto" w:fill="FFFFFF"/>
              </w:rPr>
            </w:pPr>
            <w:r>
              <w:rPr>
                <w:rFonts w:asciiTheme="majorBidi" w:hAnsiTheme="majorBidi" w:cstheme="majorBidi"/>
                <w:shd w:val="clear" w:color="auto" w:fill="FFFFFF"/>
              </w:rPr>
              <w:t>Netherlands</w:t>
            </w:r>
          </w:p>
        </w:tc>
        <w:tc>
          <w:tcPr>
            <w:tcW w:w="3838" w:type="pct"/>
            <w:tcBorders>
              <w:top w:val="single" w:sz="4" w:space="0" w:color="auto"/>
              <w:left w:val="single" w:sz="4" w:space="0" w:color="auto"/>
              <w:bottom w:val="single" w:sz="4" w:space="0" w:color="auto"/>
              <w:right w:val="single" w:sz="4" w:space="0" w:color="auto"/>
            </w:tcBorders>
            <w:hideMark/>
          </w:tcPr>
          <w:p w:rsidR="000B32BD" w:rsidRDefault="000B32BD" w:rsidP="0097295D">
            <w:pPr>
              <w:tabs>
                <w:tab w:val="left" w:pos="284"/>
              </w:tabs>
              <w:spacing w:before="40"/>
              <w:jc w:val="both"/>
              <w:rPr>
                <w:rFonts w:asciiTheme="majorBidi" w:hAnsiTheme="majorBidi" w:cstheme="majorBidi"/>
                <w:shd w:val="clear" w:color="auto" w:fill="FFFFFF"/>
              </w:rPr>
            </w:pPr>
            <w:proofErr w:type="spellStart"/>
            <w:r>
              <w:rPr>
                <w:rFonts w:asciiTheme="majorBidi" w:hAnsiTheme="majorBidi" w:cstheme="majorBidi"/>
                <w:shd w:val="clear" w:color="auto" w:fill="FFFFFF"/>
              </w:rPr>
              <w:t>information</w:t>
            </w:r>
            <w:proofErr w:type="spellEnd"/>
            <w:r>
              <w:rPr>
                <w:rFonts w:asciiTheme="majorBidi" w:hAnsiTheme="majorBidi" w:cstheme="majorBidi"/>
                <w:shd w:val="clear" w:color="auto" w:fill="FFFFFF"/>
              </w:rPr>
              <w:t xml:space="preserve"> </w:t>
            </w:r>
            <w:proofErr w:type="spellStart"/>
            <w:r>
              <w:rPr>
                <w:rFonts w:asciiTheme="majorBidi" w:hAnsiTheme="majorBidi" w:cstheme="majorBidi"/>
                <w:shd w:val="clear" w:color="auto" w:fill="FFFFFF"/>
              </w:rPr>
              <w:t>not</w:t>
            </w:r>
            <w:proofErr w:type="spellEnd"/>
            <w:r>
              <w:rPr>
                <w:rFonts w:asciiTheme="majorBidi" w:hAnsiTheme="majorBidi" w:cstheme="majorBidi"/>
                <w:shd w:val="clear" w:color="auto" w:fill="FFFFFF"/>
              </w:rPr>
              <w:t xml:space="preserve"> </w:t>
            </w:r>
            <w:proofErr w:type="spellStart"/>
            <w:r>
              <w:rPr>
                <w:rFonts w:asciiTheme="majorBidi" w:hAnsiTheme="majorBidi" w:cstheme="majorBidi"/>
                <w:shd w:val="clear" w:color="auto" w:fill="FFFFFF"/>
              </w:rPr>
              <w:t>available</w:t>
            </w:r>
            <w:proofErr w:type="spellEnd"/>
          </w:p>
        </w:tc>
      </w:tr>
      <w:tr w:rsidR="000B32BD"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shd w:val="clear" w:color="auto" w:fill="FFFFFF"/>
              </w:rPr>
            </w:pPr>
            <w:proofErr w:type="spellStart"/>
            <w:r>
              <w:rPr>
                <w:rFonts w:asciiTheme="majorBidi" w:hAnsiTheme="majorBidi" w:cstheme="majorBidi"/>
                <w:shd w:val="clear" w:color="auto" w:fill="FFFFFF"/>
              </w:rPr>
              <w:t>Greece</w:t>
            </w:r>
            <w:proofErr w:type="spellEnd"/>
          </w:p>
        </w:tc>
        <w:tc>
          <w:tcPr>
            <w:tcW w:w="3838" w:type="pct"/>
            <w:tcBorders>
              <w:top w:val="single" w:sz="4" w:space="0" w:color="auto"/>
              <w:left w:val="single" w:sz="4" w:space="0" w:color="auto"/>
              <w:bottom w:val="single" w:sz="4" w:space="0" w:color="auto"/>
              <w:right w:val="single" w:sz="4" w:space="0" w:color="auto"/>
            </w:tcBorders>
            <w:hideMark/>
          </w:tcPr>
          <w:p w:rsidR="000B32BD" w:rsidRDefault="000B32BD" w:rsidP="0097295D">
            <w:pPr>
              <w:tabs>
                <w:tab w:val="left" w:pos="284"/>
              </w:tabs>
              <w:spacing w:before="40"/>
              <w:jc w:val="both"/>
              <w:rPr>
                <w:rFonts w:asciiTheme="majorBidi" w:hAnsiTheme="majorBidi" w:cstheme="majorBidi"/>
                <w:shd w:val="clear" w:color="auto" w:fill="FFFFFF"/>
              </w:rPr>
            </w:pPr>
            <w:proofErr w:type="spellStart"/>
            <w:r>
              <w:rPr>
                <w:rFonts w:asciiTheme="majorBidi" w:hAnsiTheme="majorBidi" w:cstheme="majorBidi"/>
                <w:shd w:val="clear" w:color="auto" w:fill="FFFFFF"/>
              </w:rPr>
              <w:t>penalties</w:t>
            </w:r>
            <w:proofErr w:type="spellEnd"/>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shd w:val="clear" w:color="auto" w:fill="FFFFFF"/>
              </w:rPr>
            </w:pPr>
            <w:proofErr w:type="spellStart"/>
            <w:r>
              <w:rPr>
                <w:rFonts w:asciiTheme="majorBidi" w:hAnsiTheme="majorBidi" w:cstheme="majorBidi"/>
                <w:shd w:val="clear" w:color="auto" w:fill="FFFFFF"/>
              </w:rPr>
              <w:t>Romania</w:t>
            </w:r>
            <w:proofErr w:type="spellEnd"/>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tabs>
                <w:tab w:val="left" w:pos="284"/>
              </w:tabs>
              <w:spacing w:before="40"/>
              <w:jc w:val="both"/>
              <w:rPr>
                <w:rFonts w:asciiTheme="majorBidi" w:hAnsiTheme="majorBidi" w:cstheme="majorBidi"/>
                <w:shd w:val="clear" w:color="auto" w:fill="FFFFFF"/>
                <w:lang w:val="en-US"/>
              </w:rPr>
            </w:pPr>
            <w:r w:rsidRPr="000B32BD">
              <w:rPr>
                <w:rFonts w:asciiTheme="majorBidi" w:hAnsiTheme="majorBidi" w:cstheme="majorBidi"/>
                <w:shd w:val="clear" w:color="auto" w:fill="FFFFFF"/>
                <w:lang w:val="en-US"/>
              </w:rPr>
              <w:t>According to the national legal provisions in force, it is applied a contravention sanction for non-compliance with the ATP.</w:t>
            </w:r>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shd w:val="clear" w:color="auto" w:fill="FFFFFF"/>
              </w:rPr>
            </w:pPr>
            <w:r>
              <w:rPr>
                <w:rFonts w:asciiTheme="majorBidi" w:hAnsiTheme="majorBidi" w:cstheme="majorBidi"/>
                <w:shd w:val="clear" w:color="auto" w:fill="FFFFFF"/>
              </w:rPr>
              <w:t>Latvia</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tabs>
                <w:tab w:val="left" w:pos="284"/>
              </w:tabs>
              <w:spacing w:before="40"/>
              <w:jc w:val="both"/>
              <w:rPr>
                <w:rFonts w:asciiTheme="majorBidi" w:hAnsiTheme="majorBidi" w:cstheme="majorBidi"/>
                <w:shd w:val="clear" w:color="auto" w:fill="FFFFFF"/>
                <w:lang w:val="en-US"/>
              </w:rPr>
            </w:pPr>
            <w:r w:rsidRPr="000B32BD">
              <w:rPr>
                <w:rFonts w:asciiTheme="majorBidi" w:hAnsiTheme="majorBidi" w:cstheme="majorBidi"/>
                <w:shd w:val="clear" w:color="auto" w:fill="FFFFFF"/>
                <w:lang w:val="en-US"/>
              </w:rPr>
              <w:t xml:space="preserve">Fine from 50 to 570 euros. Latvian Administrative </w:t>
            </w:r>
            <w:proofErr w:type="spellStart"/>
            <w:r w:rsidRPr="000B32BD">
              <w:rPr>
                <w:rFonts w:asciiTheme="majorBidi" w:hAnsiTheme="majorBidi" w:cstheme="majorBidi"/>
                <w:shd w:val="clear" w:color="auto" w:fill="FFFFFF"/>
                <w:lang w:val="en-US"/>
              </w:rPr>
              <w:t>Violants</w:t>
            </w:r>
            <w:proofErr w:type="spellEnd"/>
            <w:r w:rsidRPr="000B32BD">
              <w:rPr>
                <w:rFonts w:asciiTheme="majorBidi" w:hAnsiTheme="majorBidi" w:cstheme="majorBidi"/>
                <w:shd w:val="clear" w:color="auto" w:fill="FFFFFF"/>
                <w:lang w:val="en-US"/>
              </w:rPr>
              <w:t xml:space="preserve"> code 149.35.p.</w:t>
            </w:r>
          </w:p>
        </w:tc>
      </w:tr>
      <w:tr w:rsidR="000B32BD" w:rsidRPr="00A81CC0"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pacing w:before="40"/>
              <w:jc w:val="both"/>
              <w:rPr>
                <w:rFonts w:asciiTheme="majorBidi" w:hAnsiTheme="majorBidi" w:cstheme="majorBidi"/>
                <w:shd w:val="clear" w:color="auto" w:fill="FFFFFF"/>
              </w:rPr>
            </w:pPr>
            <w:r>
              <w:rPr>
                <w:rFonts w:asciiTheme="majorBidi" w:hAnsiTheme="majorBidi" w:cstheme="majorBidi"/>
                <w:shd w:val="clear" w:color="auto" w:fill="FFFFFF"/>
              </w:rPr>
              <w:t>Russian Federation</w:t>
            </w:r>
          </w:p>
        </w:tc>
        <w:tc>
          <w:tcPr>
            <w:tcW w:w="3838" w:type="pct"/>
            <w:tcBorders>
              <w:top w:val="single" w:sz="4" w:space="0" w:color="auto"/>
              <w:left w:val="single" w:sz="4" w:space="0" w:color="auto"/>
              <w:bottom w:val="single" w:sz="4" w:space="0" w:color="auto"/>
              <w:right w:val="single" w:sz="4" w:space="0" w:color="auto"/>
            </w:tcBorders>
            <w:hideMark/>
          </w:tcPr>
          <w:p w:rsidR="000B32BD" w:rsidRPr="0097295D" w:rsidRDefault="000B32BD" w:rsidP="0097295D">
            <w:pPr>
              <w:tabs>
                <w:tab w:val="left" w:pos="284"/>
              </w:tabs>
              <w:spacing w:before="40"/>
              <w:jc w:val="both"/>
              <w:rPr>
                <w:rFonts w:asciiTheme="majorBidi" w:hAnsiTheme="majorBidi" w:cstheme="majorBidi"/>
                <w:shd w:val="clear" w:color="auto" w:fill="FFFFFF"/>
              </w:rPr>
            </w:pPr>
            <w:r>
              <w:rPr>
                <w:rFonts w:asciiTheme="majorBidi" w:hAnsiTheme="majorBidi" w:cstheme="majorBidi"/>
                <w:shd w:val="clear" w:color="auto" w:fill="FFFFFF"/>
              </w:rPr>
              <w:t>На железнодорожном транспорте Российской Федерации отсутствуют процедуры, санкции и т.</w:t>
            </w:r>
            <w:r w:rsidR="004104F5">
              <w:rPr>
                <w:rFonts w:asciiTheme="majorBidi" w:hAnsiTheme="majorBidi" w:cstheme="majorBidi"/>
                <w:shd w:val="clear" w:color="auto" w:fill="FFFFFF"/>
              </w:rPr>
              <w:t> </w:t>
            </w:r>
            <w:r>
              <w:rPr>
                <w:rFonts w:asciiTheme="majorBidi" w:hAnsiTheme="majorBidi" w:cstheme="majorBidi"/>
                <w:shd w:val="clear" w:color="auto" w:fill="FFFFFF"/>
              </w:rPr>
              <w:t>п. за несоблюдение требований СПС. В связи с тем, что система контроля и освидетельствования специальных транспортных средств, предназначенных для перевозок ск</w:t>
            </w:r>
            <w:r w:rsidR="004104F5">
              <w:rPr>
                <w:rFonts w:asciiTheme="majorBidi" w:hAnsiTheme="majorBidi" w:cstheme="majorBidi"/>
                <w:shd w:val="clear" w:color="auto" w:fill="FFFFFF"/>
              </w:rPr>
              <w:t>оропортящихся пищевых продуктов</w:t>
            </w:r>
            <w:r>
              <w:rPr>
                <w:rFonts w:asciiTheme="majorBidi" w:hAnsiTheme="majorBidi" w:cstheme="majorBidi"/>
                <w:shd w:val="clear" w:color="auto" w:fill="FFFFFF"/>
              </w:rPr>
              <w:t xml:space="preserve"> (далее – СТС)</w:t>
            </w:r>
            <w:r w:rsidR="004104F5">
              <w:rPr>
                <w:rFonts w:asciiTheme="majorBidi" w:hAnsiTheme="majorBidi" w:cstheme="majorBidi"/>
                <w:shd w:val="clear" w:color="auto" w:fill="FFFFFF"/>
              </w:rPr>
              <w:t>,</w:t>
            </w:r>
            <w:r>
              <w:rPr>
                <w:rFonts w:asciiTheme="majorBidi" w:hAnsiTheme="majorBidi" w:cstheme="majorBidi"/>
                <w:shd w:val="clear" w:color="auto" w:fill="FFFFFF"/>
              </w:rPr>
              <w:t xml:space="preserve"> на соответствие нормам и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(далее – СПС)</w:t>
            </w:r>
            <w:r w:rsidR="004104F5">
              <w:rPr>
                <w:rFonts w:asciiTheme="majorBidi" w:hAnsiTheme="majorBidi" w:cstheme="majorBidi"/>
                <w:shd w:val="clear" w:color="auto" w:fill="FFFFFF"/>
              </w:rPr>
              <w:t>,</w:t>
            </w:r>
            <w:r>
              <w:rPr>
                <w:rFonts w:asciiTheme="majorBidi" w:hAnsiTheme="majorBidi" w:cstheme="majorBidi"/>
                <w:shd w:val="clear" w:color="auto" w:fill="FFFFFF"/>
              </w:rPr>
              <w:t xml:space="preserve"> не введена</w:t>
            </w:r>
            <w:r w:rsidR="0097295D" w:rsidRPr="0097295D">
              <w:rPr>
                <w:rFonts w:asciiTheme="majorBidi" w:hAnsiTheme="majorBidi" w:cstheme="majorBidi"/>
                <w:shd w:val="clear" w:color="auto" w:fill="FFFFFF"/>
              </w:rPr>
              <w:t>.</w:t>
            </w:r>
          </w:p>
        </w:tc>
      </w:tr>
    </w:tbl>
    <w:p w:rsidR="000B32BD" w:rsidRPr="000D0954" w:rsidRDefault="000B32BD" w:rsidP="000B32BD">
      <w:pPr>
        <w:suppressAutoHyphens w:val="0"/>
        <w:spacing w:line="240" w:lineRule="auto"/>
        <w:rPr>
          <w:u w:val="single"/>
        </w:rPr>
      </w:pPr>
      <w:r w:rsidRPr="000D0954">
        <w:rPr>
          <w:u w:val="single"/>
        </w:rPr>
        <w:br w:type="page"/>
      </w:r>
    </w:p>
    <w:p w:rsidR="000B32BD" w:rsidRPr="008A47AB" w:rsidRDefault="000B32BD" w:rsidP="000B32BD">
      <w:pPr>
        <w:pStyle w:val="HChG"/>
        <w:rPr>
          <w:lang w:val="ru-RU"/>
        </w:rPr>
      </w:pPr>
      <w:r>
        <w:rPr>
          <w:lang w:val="ru-RU"/>
        </w:rPr>
        <w:lastRenderedPageBreak/>
        <w:t>Приложение II</w:t>
      </w:r>
    </w:p>
    <w:p w:rsidR="000B32BD" w:rsidRPr="008A47AB" w:rsidRDefault="0097295D" w:rsidP="000B32BD">
      <w:pPr>
        <w:pStyle w:val="SingleTxtG"/>
        <w:rPr>
          <w:lang w:val="ru-RU"/>
        </w:rPr>
      </w:pPr>
      <w:r>
        <w:rPr>
          <w:lang w:val="ru-RU"/>
        </w:rPr>
        <w:tab/>
      </w:r>
      <w:r>
        <w:rPr>
          <w:lang w:val="ru-RU"/>
        </w:rPr>
        <w:tab/>
      </w:r>
      <w:r w:rsidR="000B32BD">
        <w:rPr>
          <w:lang w:val="ru-RU"/>
        </w:rPr>
        <w:t>Ответы на вопрос: «Каковы критерии/требования, используемые для аккредитации испытате</w:t>
      </w:r>
      <w:r w:rsidR="004104F5">
        <w:rPr>
          <w:lang w:val="ru-RU"/>
        </w:rPr>
        <w:t>льных станций в Вашей стране?»</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7191"/>
      </w:tblGrid>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proofErr w:type="spellStart"/>
            <w:r>
              <w:rPr>
                <w:rFonts w:asciiTheme="majorBidi" w:hAnsiTheme="majorBidi" w:cstheme="majorBidi"/>
                <w:color w:val="000000"/>
                <w:lang w:eastAsia="en-GB"/>
              </w:rPr>
              <w:t>Denmark</w:t>
            </w:r>
            <w:proofErr w:type="spellEnd"/>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after="40" w:line="220" w:lineRule="exact"/>
              <w:rPr>
                <w:rFonts w:asciiTheme="majorBidi" w:hAnsiTheme="majorBidi" w:cstheme="majorBidi"/>
                <w:color w:val="000000"/>
                <w:lang w:val="en-US"/>
              </w:rPr>
            </w:pPr>
            <w:r w:rsidRPr="000B32BD">
              <w:rPr>
                <w:rFonts w:asciiTheme="majorBidi" w:hAnsiTheme="majorBidi" w:cstheme="majorBidi"/>
                <w:shd w:val="clear" w:color="auto" w:fill="FFFFFF"/>
                <w:lang w:val="en-US"/>
              </w:rPr>
              <w:t>Testing stations are accredited according to rigorous criteria concerning e.g. equipment, education, staff, possibility of external interference, and staff doing the testing are appointed by name.</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Spain</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Theme="majorBidi" w:hAnsiTheme="majorBidi" w:cstheme="majorBidi"/>
                <w:color w:val="212121"/>
                <w:lang w:val="en-US" w:eastAsia="en-GB"/>
              </w:rPr>
            </w:pPr>
            <w:r w:rsidRPr="000B32BD">
              <w:rPr>
                <w:rFonts w:asciiTheme="majorBidi" w:hAnsiTheme="majorBidi" w:cstheme="majorBidi"/>
                <w:lang w:val="en-US"/>
              </w:rPr>
              <w:t>According to our Industry law, the testing stations must be accredited according to UNE EN ISO 17025, for ATP tests.</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Portugal</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after="40" w:line="220" w:lineRule="exact"/>
              <w:rPr>
                <w:rFonts w:asciiTheme="majorBidi" w:hAnsiTheme="majorBidi" w:cstheme="majorBidi"/>
                <w:color w:val="000000"/>
                <w:lang w:val="en-US"/>
              </w:rPr>
            </w:pPr>
            <w:r w:rsidRPr="000B32BD">
              <w:rPr>
                <w:rFonts w:asciiTheme="majorBidi" w:hAnsiTheme="majorBidi" w:cstheme="majorBidi"/>
                <w:shd w:val="clear" w:color="auto" w:fill="FFFFFF"/>
                <w:lang w:val="en-US"/>
              </w:rPr>
              <w:t>Must be accredited under ISO 17025 and also audit by the ATP competent authority</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France</w:t>
            </w:r>
          </w:p>
        </w:tc>
        <w:tc>
          <w:tcPr>
            <w:tcW w:w="3838" w:type="pct"/>
            <w:tcBorders>
              <w:top w:val="single" w:sz="4" w:space="0" w:color="auto"/>
              <w:left w:val="single" w:sz="4" w:space="0" w:color="auto"/>
              <w:bottom w:val="single" w:sz="4" w:space="0" w:color="auto"/>
              <w:right w:val="single" w:sz="4" w:space="0" w:color="auto"/>
            </w:tcBorders>
            <w:hideMark/>
          </w:tcPr>
          <w:p w:rsidR="000B32BD" w:rsidRDefault="000B32BD" w:rsidP="0097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Theme="majorBidi" w:hAnsiTheme="majorBidi" w:cstheme="majorBidi"/>
                <w:shd w:val="clear" w:color="auto" w:fill="FFFFFF"/>
                <w:lang w:val="fr-CH"/>
              </w:rPr>
            </w:pPr>
            <w:r>
              <w:rPr>
                <w:rFonts w:asciiTheme="majorBidi" w:hAnsiTheme="majorBidi" w:cstheme="majorBidi"/>
                <w:shd w:val="clear" w:color="auto" w:fill="FFFFFF"/>
                <w:lang w:val="fr-CH"/>
              </w:rPr>
              <w:t xml:space="preserve">Les stations d’essais officielles française sont </w:t>
            </w:r>
            <w:proofErr w:type="gramStart"/>
            <w:r>
              <w:rPr>
                <w:rFonts w:asciiTheme="majorBidi" w:hAnsiTheme="majorBidi" w:cstheme="majorBidi"/>
                <w:shd w:val="clear" w:color="auto" w:fill="FFFFFF"/>
                <w:lang w:val="fr-CH"/>
              </w:rPr>
              <w:t>accréditée</w:t>
            </w:r>
            <w:proofErr w:type="gramEnd"/>
            <w:r>
              <w:rPr>
                <w:rFonts w:asciiTheme="majorBidi" w:hAnsiTheme="majorBidi" w:cstheme="majorBidi"/>
                <w:shd w:val="clear" w:color="auto" w:fill="FFFFFF"/>
                <w:lang w:val="fr-CH"/>
              </w:rPr>
              <w:t xml:space="preserve"> selon la norme NF EN ISO/CEI 17025 : 2005 </w:t>
            </w:r>
          </w:p>
          <w:p w:rsidR="000B32BD" w:rsidRDefault="000B32BD" w:rsidP="0097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Theme="majorBidi" w:hAnsiTheme="majorBidi" w:cstheme="majorBidi"/>
                <w:shd w:val="clear" w:color="auto" w:fill="FFFFFF"/>
                <w:lang w:val="fr-CH"/>
              </w:rPr>
            </w:pPr>
            <w:r>
              <w:rPr>
                <w:rFonts w:asciiTheme="majorBidi" w:hAnsiTheme="majorBidi" w:cstheme="majorBidi"/>
                <w:shd w:val="clear" w:color="auto" w:fill="FFFFFF"/>
                <w:lang w:val="fr-CH"/>
              </w:rPr>
              <w:t xml:space="preserve">Station d’essais de Fresnes : numéro d’accréditation COFRAC 01-0699 </w:t>
            </w:r>
          </w:p>
          <w:p w:rsidR="000B32BD" w:rsidRDefault="000B32BD" w:rsidP="00972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Theme="majorBidi" w:hAnsiTheme="majorBidi" w:cstheme="majorBidi"/>
                <w:color w:val="000000"/>
                <w:lang w:val="fr-CH"/>
              </w:rPr>
            </w:pPr>
            <w:r>
              <w:rPr>
                <w:rFonts w:asciiTheme="majorBidi" w:hAnsiTheme="majorBidi" w:cstheme="majorBidi"/>
                <w:shd w:val="clear" w:color="auto" w:fill="FFFFFF"/>
                <w:lang w:val="fr-CH"/>
              </w:rPr>
              <w:t>Station d’essais de Cestas : numéro d’accréditation COFRAC 01-1695</w:t>
            </w:r>
          </w:p>
        </w:tc>
      </w:tr>
      <w:tr w:rsidR="000B32BD"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Serbia</w:t>
            </w:r>
          </w:p>
        </w:tc>
        <w:tc>
          <w:tcPr>
            <w:tcW w:w="3838" w:type="pct"/>
            <w:tcBorders>
              <w:top w:val="single" w:sz="4" w:space="0" w:color="auto"/>
              <w:left w:val="single" w:sz="4" w:space="0" w:color="auto"/>
              <w:bottom w:val="single" w:sz="4" w:space="0" w:color="auto"/>
              <w:right w:val="single" w:sz="4" w:space="0" w:color="auto"/>
            </w:tcBorders>
            <w:hideMark/>
          </w:tcPr>
          <w:p w:rsidR="000B32BD" w:rsidRDefault="000B32BD" w:rsidP="0097295D">
            <w:pPr>
              <w:spacing w:before="40" w:after="40" w:line="220" w:lineRule="exact"/>
              <w:rPr>
                <w:rFonts w:asciiTheme="majorBidi" w:hAnsiTheme="majorBidi" w:cstheme="majorBidi"/>
                <w:color w:val="000000"/>
              </w:rPr>
            </w:pPr>
            <w:r>
              <w:rPr>
                <w:rFonts w:asciiTheme="majorBidi" w:hAnsiTheme="majorBidi" w:cstheme="majorBidi"/>
                <w:shd w:val="clear" w:color="auto" w:fill="FFFFFF"/>
              </w:rPr>
              <w:t>ISO/IEC 17025</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United Kingdom</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after="40" w:line="220" w:lineRule="exact"/>
              <w:rPr>
                <w:rFonts w:asciiTheme="majorBidi" w:hAnsiTheme="majorBidi" w:cstheme="majorBidi"/>
                <w:color w:val="000000"/>
                <w:lang w:val="en-US"/>
              </w:rPr>
            </w:pPr>
            <w:r w:rsidRPr="000B32BD">
              <w:rPr>
                <w:rFonts w:asciiTheme="majorBidi" w:hAnsiTheme="majorBidi" w:cstheme="majorBidi"/>
                <w:shd w:val="clear" w:color="auto" w:fill="FFFFFF"/>
                <w:lang w:val="en-US"/>
              </w:rPr>
              <w:t>Our testers are audited and approved every year to carry out ATP. Both the testers and the body that approves them work to the principles of ISO17025.</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United States of America</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after="40" w:line="220" w:lineRule="exact"/>
              <w:rPr>
                <w:rFonts w:asciiTheme="majorBidi" w:hAnsiTheme="majorBidi" w:cstheme="majorBidi"/>
                <w:color w:val="000000"/>
                <w:lang w:val="en-US"/>
              </w:rPr>
            </w:pPr>
            <w:r w:rsidRPr="000B32BD">
              <w:rPr>
                <w:rFonts w:asciiTheme="majorBidi" w:hAnsiTheme="majorBidi" w:cstheme="majorBidi"/>
                <w:shd w:val="clear" w:color="auto" w:fill="FFFFFF"/>
                <w:lang w:val="en-US"/>
              </w:rPr>
              <w:t>Public Law, Code of Federal Regulations, and the ATP</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Norway</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after="40" w:line="220" w:lineRule="exact"/>
              <w:rPr>
                <w:rFonts w:asciiTheme="majorBidi" w:hAnsiTheme="majorBidi" w:cstheme="majorBidi"/>
                <w:color w:val="000000"/>
                <w:lang w:val="en-US"/>
              </w:rPr>
            </w:pPr>
            <w:r w:rsidRPr="000B32BD">
              <w:rPr>
                <w:rFonts w:asciiTheme="majorBidi" w:hAnsiTheme="majorBidi" w:cstheme="majorBidi"/>
                <w:shd w:val="clear" w:color="auto" w:fill="FFFFFF"/>
                <w:lang w:val="en-US"/>
              </w:rPr>
              <w:t xml:space="preserve">Norway do not have such a test station. </w:t>
            </w:r>
            <w:proofErr w:type="spellStart"/>
            <w:r w:rsidRPr="000B32BD">
              <w:rPr>
                <w:rFonts w:asciiTheme="majorBidi" w:hAnsiTheme="majorBidi" w:cstheme="majorBidi"/>
                <w:shd w:val="clear" w:color="auto" w:fill="FFFFFF"/>
                <w:lang w:val="en-US"/>
              </w:rPr>
              <w:t>Borås</w:t>
            </w:r>
            <w:proofErr w:type="spellEnd"/>
            <w:r w:rsidRPr="000B32BD">
              <w:rPr>
                <w:rFonts w:asciiTheme="majorBidi" w:hAnsiTheme="majorBidi" w:cstheme="majorBidi"/>
                <w:shd w:val="clear" w:color="auto" w:fill="FFFFFF"/>
                <w:lang w:val="en-US"/>
              </w:rPr>
              <w:t xml:space="preserve"> Sweden is the nearest one.</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Slovenia</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after="40" w:line="220" w:lineRule="exact"/>
              <w:rPr>
                <w:rFonts w:asciiTheme="majorBidi" w:hAnsiTheme="majorBidi" w:cstheme="majorBidi"/>
                <w:color w:val="000000"/>
                <w:lang w:val="en-US"/>
              </w:rPr>
            </w:pPr>
            <w:r w:rsidRPr="000B32BD">
              <w:rPr>
                <w:rFonts w:asciiTheme="majorBidi" w:hAnsiTheme="majorBidi" w:cstheme="majorBidi"/>
                <w:color w:val="000000"/>
                <w:lang w:val="en-US"/>
              </w:rPr>
              <w:t>Slovenian Traffic Safety Agency makes an individual assessment audit and names test station according to ATP agreement as an Inspection body for COMPLIANCE OF VEHICLES. Test station has to comply with international standards on the field of vehicles compliance and metrology.</w:t>
            </w:r>
          </w:p>
        </w:tc>
      </w:tr>
      <w:tr w:rsidR="000B32BD" w:rsidRPr="00A40985" w:rsidTr="000B32BD">
        <w:trPr>
          <w:trHeight w:val="300"/>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Croatia</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after="40" w:line="220" w:lineRule="exact"/>
              <w:rPr>
                <w:rFonts w:asciiTheme="majorBidi" w:hAnsiTheme="majorBidi" w:cstheme="majorBidi"/>
                <w:color w:val="000000"/>
                <w:lang w:val="en-US"/>
              </w:rPr>
            </w:pPr>
            <w:r w:rsidRPr="000B32BD">
              <w:rPr>
                <w:rFonts w:asciiTheme="majorBidi" w:hAnsiTheme="majorBidi" w:cstheme="majorBidi"/>
                <w:shd w:val="clear" w:color="auto" w:fill="FFFFFF"/>
                <w:lang w:val="en-US"/>
              </w:rPr>
              <w:t>Croatian Accreditation Agency requires that the requirements of the HRN EN ISO/IEC 17025 standard are met.</w:t>
            </w:r>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Belgium</w:t>
            </w:r>
          </w:p>
        </w:tc>
        <w:tc>
          <w:tcPr>
            <w:tcW w:w="3838" w:type="pct"/>
            <w:tcBorders>
              <w:top w:val="single" w:sz="4" w:space="0" w:color="auto"/>
              <w:left w:val="single" w:sz="4" w:space="0" w:color="auto"/>
              <w:bottom w:val="single" w:sz="4" w:space="0" w:color="auto"/>
              <w:right w:val="single" w:sz="4" w:space="0" w:color="auto"/>
            </w:tcBorders>
            <w:hideMark/>
          </w:tcPr>
          <w:p w:rsidR="000B32BD" w:rsidRDefault="000B32BD" w:rsidP="0097295D">
            <w:pPr>
              <w:spacing w:before="40" w:after="40" w:line="220" w:lineRule="exact"/>
              <w:rPr>
                <w:rFonts w:asciiTheme="majorBidi" w:hAnsiTheme="majorBidi" w:cstheme="majorBidi"/>
                <w:color w:val="000000"/>
                <w:lang w:val="fr-CH"/>
              </w:rPr>
            </w:pPr>
            <w:r>
              <w:rPr>
                <w:rFonts w:asciiTheme="majorBidi" w:hAnsiTheme="majorBidi" w:cstheme="majorBidi"/>
                <w:shd w:val="clear" w:color="auto" w:fill="FFFFFF"/>
                <w:lang w:val="fr-CH"/>
              </w:rPr>
              <w:t>L'annexe 1 de l'arrêté royal du 18 septembre 2016 précité énonce les conditions d'agrément des organismes compétents pour effectuer les contrôles de conformité visés à l'annexe 1 et au point 3 de l'</w:t>
            </w:r>
            <w:proofErr w:type="spellStart"/>
            <w:r>
              <w:rPr>
                <w:rFonts w:asciiTheme="majorBidi" w:hAnsiTheme="majorBidi" w:cstheme="majorBidi"/>
                <w:shd w:val="clear" w:color="auto" w:fill="FFFFFF"/>
                <w:lang w:val="fr-CH"/>
              </w:rPr>
              <w:t>apprendice</w:t>
            </w:r>
            <w:proofErr w:type="spellEnd"/>
            <w:r>
              <w:rPr>
                <w:rFonts w:asciiTheme="majorBidi" w:hAnsiTheme="majorBidi" w:cstheme="majorBidi"/>
                <w:shd w:val="clear" w:color="auto" w:fill="FFFFFF"/>
                <w:lang w:val="fr-CH"/>
              </w:rPr>
              <w:t xml:space="preserve"> 2 de l'annexe 1 de l'Accord ATP (Il ne s'agit donc pas de station d'essais).</w:t>
            </w:r>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Hungary</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spacing w:before="40" w:after="40" w:line="220" w:lineRule="exact"/>
              <w:rPr>
                <w:rFonts w:asciiTheme="majorBidi" w:hAnsiTheme="majorBidi" w:cstheme="majorBidi"/>
                <w:color w:val="000000"/>
                <w:lang w:val="en-US"/>
              </w:rPr>
            </w:pPr>
            <w:r w:rsidRPr="000B32BD">
              <w:rPr>
                <w:rFonts w:asciiTheme="majorBidi" w:hAnsiTheme="majorBidi" w:cstheme="majorBidi"/>
                <w:lang w:val="en-US"/>
              </w:rPr>
              <w:t>There is no testing station in Hungary.</w:t>
            </w:r>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Italy</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tabs>
                <w:tab w:val="left" w:pos="284"/>
              </w:tabs>
              <w:spacing w:before="40"/>
              <w:jc w:val="both"/>
              <w:rPr>
                <w:rFonts w:asciiTheme="majorBidi" w:hAnsiTheme="majorBidi" w:cstheme="majorBidi"/>
                <w:bCs/>
                <w:lang w:val="en-US"/>
              </w:rPr>
            </w:pPr>
            <w:r w:rsidRPr="000B32BD">
              <w:rPr>
                <w:rFonts w:asciiTheme="majorBidi" w:hAnsiTheme="majorBidi" w:cstheme="majorBidi"/>
                <w:bCs/>
                <w:lang w:val="en-US"/>
              </w:rPr>
              <w:t xml:space="preserve">When first implementing ATP agreement the Ministry of Infrastructure and Transport, set up test stations at its Vehicle Test </w:t>
            </w:r>
            <w:proofErr w:type="spellStart"/>
            <w:r w:rsidRPr="000B32BD">
              <w:rPr>
                <w:rFonts w:asciiTheme="majorBidi" w:hAnsiTheme="majorBidi" w:cstheme="majorBidi"/>
                <w:bCs/>
                <w:lang w:val="en-US"/>
              </w:rPr>
              <w:t>Centres</w:t>
            </w:r>
            <w:proofErr w:type="spellEnd"/>
            <w:r w:rsidRPr="000B32BD">
              <w:rPr>
                <w:rFonts w:asciiTheme="majorBidi" w:hAnsiTheme="majorBidi" w:cstheme="majorBidi"/>
                <w:bCs/>
                <w:lang w:val="en-US"/>
              </w:rPr>
              <w:t xml:space="preserve"> (CPA) and authorized other subjects (C.S.I., C.N.R. and F.S). that at the time of accession to the ATP Agreement had proven experience in this field.</w:t>
            </w:r>
          </w:p>
          <w:p w:rsidR="000B32BD" w:rsidRPr="000B32BD" w:rsidRDefault="000B32BD" w:rsidP="0097295D">
            <w:pPr>
              <w:tabs>
                <w:tab w:val="left" w:pos="284"/>
              </w:tabs>
              <w:spacing w:before="40"/>
              <w:jc w:val="both"/>
              <w:rPr>
                <w:rFonts w:asciiTheme="majorBidi" w:hAnsiTheme="majorBidi" w:cstheme="majorBidi"/>
                <w:bCs/>
                <w:lang w:val="en-US"/>
              </w:rPr>
            </w:pPr>
            <w:r w:rsidRPr="000B32BD">
              <w:rPr>
                <w:rFonts w:asciiTheme="majorBidi" w:hAnsiTheme="majorBidi" w:cstheme="majorBidi"/>
                <w:bCs/>
                <w:lang w:val="en-US"/>
              </w:rPr>
              <w:t>Since then, no other test station has been authorized as those currently operating are able to meet the market needs.</w:t>
            </w:r>
          </w:p>
          <w:p w:rsidR="000B32BD" w:rsidRPr="000B32BD" w:rsidRDefault="000B32BD" w:rsidP="0097295D">
            <w:pPr>
              <w:spacing w:before="40" w:after="40" w:line="220" w:lineRule="exact"/>
              <w:rPr>
                <w:rFonts w:asciiTheme="majorBidi" w:hAnsiTheme="majorBidi" w:cstheme="majorBidi"/>
                <w:lang w:val="en-US"/>
              </w:rPr>
            </w:pPr>
            <w:r w:rsidRPr="000B32BD">
              <w:rPr>
                <w:rFonts w:asciiTheme="majorBidi" w:hAnsiTheme="majorBidi" w:cstheme="majorBidi"/>
                <w:bCs/>
                <w:lang w:val="en-US"/>
              </w:rPr>
              <w:t>Currently, the national legislation on the transport of perishable foodstuffs is being reviewed, according to which new ATP experts should be provided with accredited test labs according to the ISO 1025 standard, while the existing test stations should meet the requirements of Regulations 764/2008/EC, 765/2008/EC and Decision 768/2008/EC.</w:t>
            </w:r>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Turkey</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tabs>
                <w:tab w:val="left" w:pos="284"/>
              </w:tabs>
              <w:spacing w:before="40"/>
              <w:jc w:val="both"/>
              <w:rPr>
                <w:rFonts w:asciiTheme="majorBidi" w:hAnsiTheme="majorBidi" w:cstheme="majorBidi"/>
                <w:bCs/>
                <w:lang w:val="en-US"/>
              </w:rPr>
            </w:pPr>
            <w:r w:rsidRPr="000B32BD">
              <w:rPr>
                <w:rFonts w:asciiTheme="majorBidi" w:hAnsiTheme="majorBidi" w:cstheme="majorBidi"/>
                <w:shd w:val="clear" w:color="auto" w:fill="FFFFFF"/>
                <w:lang w:val="en-US"/>
              </w:rPr>
              <w:t>Control criteria/requirements of; laboratory infrastructure and suitability of the devices, compliance of laboratory cooling / heating systems and mechatronic systems to ATP agreement test conditions / limits, uncertainty calculation report, authorized personnel training, security of companies design and test information, conformity to occupational health and safety criteria, calibration of used devices, compliance of data logger devices with ATP agreement inspection conditions / limits, the suitability of periodic inspection centers for all weather conditions, camera-record system in facilities, for type test stations, ISO / IEC 17025 accreditation condition within 1 year.</w:t>
            </w:r>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Finland</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tabs>
                <w:tab w:val="left" w:pos="284"/>
              </w:tabs>
              <w:spacing w:before="40"/>
              <w:jc w:val="both"/>
              <w:rPr>
                <w:rFonts w:asciiTheme="majorBidi" w:hAnsiTheme="majorBidi" w:cstheme="majorBidi"/>
                <w:shd w:val="clear" w:color="auto" w:fill="FFFFFF"/>
                <w:lang w:val="en-US"/>
              </w:rPr>
            </w:pPr>
            <w:r w:rsidRPr="000B32BD">
              <w:rPr>
                <w:rFonts w:asciiTheme="majorBidi" w:hAnsiTheme="majorBidi" w:cstheme="majorBidi"/>
                <w:shd w:val="clear" w:color="auto" w:fill="FFFFFF"/>
                <w:lang w:val="en-US"/>
              </w:rPr>
              <w:t xml:space="preserve">Accreditation according to </w:t>
            </w:r>
            <w:proofErr w:type="spellStart"/>
            <w:r w:rsidRPr="000B32BD">
              <w:rPr>
                <w:rFonts w:asciiTheme="majorBidi" w:hAnsiTheme="majorBidi" w:cstheme="majorBidi"/>
                <w:shd w:val="clear" w:color="auto" w:fill="FFFFFF"/>
                <w:lang w:val="en-US"/>
              </w:rPr>
              <w:t>eg.</w:t>
            </w:r>
            <w:proofErr w:type="spellEnd"/>
            <w:r w:rsidRPr="000B32BD">
              <w:rPr>
                <w:rFonts w:asciiTheme="majorBidi" w:hAnsiTheme="majorBidi" w:cstheme="majorBidi"/>
                <w:shd w:val="clear" w:color="auto" w:fill="FFFFFF"/>
                <w:lang w:val="en-US"/>
              </w:rPr>
              <w:t xml:space="preserve"> EN ISO/IEC 17025 is not mandatory and requirements are set in the legislation or by the national authorities.</w:t>
            </w:r>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shd w:val="clear" w:color="auto" w:fill="FFFFFF"/>
              </w:rPr>
              <w:t>Czech Republic</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tabs>
                <w:tab w:val="left" w:pos="284"/>
              </w:tabs>
              <w:spacing w:before="40"/>
              <w:jc w:val="both"/>
              <w:rPr>
                <w:rFonts w:asciiTheme="majorBidi" w:hAnsiTheme="majorBidi" w:cstheme="majorBidi"/>
                <w:shd w:val="clear" w:color="auto" w:fill="FFFFFF"/>
                <w:lang w:val="en-US"/>
              </w:rPr>
            </w:pPr>
            <w:r w:rsidRPr="000B32BD">
              <w:rPr>
                <w:rFonts w:asciiTheme="majorBidi" w:hAnsiTheme="majorBidi" w:cstheme="majorBidi"/>
                <w:shd w:val="clear" w:color="auto" w:fill="FFFFFF"/>
                <w:lang w:val="en-US"/>
              </w:rPr>
              <w:t>Accreditation lab according to EN ISO 17025</w:t>
            </w:r>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Netherlands</w:t>
            </w:r>
          </w:p>
        </w:tc>
        <w:tc>
          <w:tcPr>
            <w:tcW w:w="3838" w:type="pct"/>
            <w:tcBorders>
              <w:top w:val="single" w:sz="4" w:space="0" w:color="auto"/>
              <w:left w:val="single" w:sz="4" w:space="0" w:color="auto"/>
              <w:bottom w:val="single" w:sz="4" w:space="0" w:color="auto"/>
              <w:right w:val="single" w:sz="4" w:space="0" w:color="auto"/>
            </w:tcBorders>
            <w:hideMark/>
          </w:tcPr>
          <w:p w:rsidR="000B32BD" w:rsidRPr="000B32BD" w:rsidRDefault="000B32BD" w:rsidP="0097295D">
            <w:pPr>
              <w:tabs>
                <w:tab w:val="left" w:pos="284"/>
              </w:tabs>
              <w:spacing w:before="40"/>
              <w:jc w:val="both"/>
              <w:rPr>
                <w:rFonts w:asciiTheme="majorBidi" w:hAnsiTheme="majorBidi" w:cstheme="majorBidi"/>
                <w:shd w:val="clear" w:color="auto" w:fill="FFFFFF"/>
                <w:lang w:val="en-US"/>
              </w:rPr>
            </w:pPr>
            <w:r w:rsidRPr="000B32BD">
              <w:rPr>
                <w:rFonts w:asciiTheme="majorBidi" w:hAnsiTheme="majorBidi" w:cstheme="majorBidi"/>
                <w:shd w:val="clear" w:color="auto" w:fill="FFFFFF"/>
                <w:lang w:val="en-US"/>
              </w:rPr>
              <w:t>Audit by the Competent Authority (following the principles of ISO 17025).</w:t>
            </w:r>
          </w:p>
        </w:tc>
      </w:tr>
      <w:tr w:rsidR="000B32BD"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lastRenderedPageBreak/>
              <w:t>Poland</w:t>
            </w:r>
          </w:p>
        </w:tc>
        <w:tc>
          <w:tcPr>
            <w:tcW w:w="3838" w:type="pct"/>
            <w:tcBorders>
              <w:top w:val="single" w:sz="4" w:space="0" w:color="auto"/>
              <w:left w:val="single" w:sz="4" w:space="0" w:color="auto"/>
              <w:bottom w:val="single" w:sz="4" w:space="0" w:color="auto"/>
              <w:right w:val="single" w:sz="4" w:space="0" w:color="auto"/>
            </w:tcBorders>
            <w:hideMark/>
          </w:tcPr>
          <w:p w:rsidR="000B32BD" w:rsidRDefault="000B32BD" w:rsidP="0097295D">
            <w:pPr>
              <w:tabs>
                <w:tab w:val="left" w:pos="284"/>
              </w:tabs>
              <w:spacing w:before="40"/>
              <w:jc w:val="both"/>
              <w:rPr>
                <w:rFonts w:asciiTheme="majorBidi" w:hAnsiTheme="majorBidi" w:cstheme="majorBidi"/>
                <w:shd w:val="clear" w:color="auto" w:fill="FFFFFF"/>
              </w:rPr>
            </w:pPr>
            <w:proofErr w:type="spellStart"/>
            <w:r>
              <w:rPr>
                <w:rFonts w:asciiTheme="majorBidi" w:hAnsiTheme="majorBidi" w:cstheme="majorBidi"/>
                <w:shd w:val="clear" w:color="auto" w:fill="FFFFFF"/>
              </w:rPr>
              <w:t>Authorization</w:t>
            </w:r>
            <w:proofErr w:type="spellEnd"/>
            <w:r>
              <w:rPr>
                <w:rFonts w:asciiTheme="majorBidi" w:hAnsiTheme="majorBidi" w:cstheme="majorBidi"/>
                <w:shd w:val="clear" w:color="auto" w:fill="FFFFFF"/>
              </w:rPr>
              <w:t xml:space="preserve"> </w:t>
            </w:r>
            <w:proofErr w:type="spellStart"/>
            <w:r>
              <w:rPr>
                <w:rFonts w:asciiTheme="majorBidi" w:hAnsiTheme="majorBidi" w:cstheme="majorBidi"/>
                <w:shd w:val="clear" w:color="auto" w:fill="FFFFFF"/>
              </w:rPr>
              <w:t>form</w:t>
            </w:r>
            <w:proofErr w:type="spellEnd"/>
            <w:r>
              <w:rPr>
                <w:rFonts w:asciiTheme="majorBidi" w:hAnsiTheme="majorBidi" w:cstheme="majorBidi"/>
                <w:shd w:val="clear" w:color="auto" w:fill="FFFFFF"/>
              </w:rPr>
              <w:t xml:space="preserve"> </w:t>
            </w:r>
            <w:proofErr w:type="spellStart"/>
            <w:r>
              <w:rPr>
                <w:rFonts w:asciiTheme="majorBidi" w:hAnsiTheme="majorBidi" w:cstheme="majorBidi"/>
                <w:shd w:val="clear" w:color="auto" w:fill="FFFFFF"/>
              </w:rPr>
              <w:t>the</w:t>
            </w:r>
            <w:proofErr w:type="spellEnd"/>
            <w:r>
              <w:rPr>
                <w:rFonts w:asciiTheme="majorBidi" w:hAnsiTheme="majorBidi" w:cstheme="majorBidi"/>
                <w:shd w:val="clear" w:color="auto" w:fill="FFFFFF"/>
              </w:rPr>
              <w:t xml:space="preserve"> </w:t>
            </w:r>
            <w:proofErr w:type="spellStart"/>
            <w:r>
              <w:rPr>
                <w:rFonts w:asciiTheme="majorBidi" w:hAnsiTheme="majorBidi" w:cstheme="majorBidi"/>
                <w:shd w:val="clear" w:color="auto" w:fill="FFFFFF"/>
              </w:rPr>
              <w:t>Ministry</w:t>
            </w:r>
            <w:proofErr w:type="spellEnd"/>
          </w:p>
        </w:tc>
      </w:tr>
      <w:tr w:rsidR="000B32BD"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shd w:val="clear" w:color="auto" w:fill="FFFFFF"/>
              </w:rPr>
            </w:pPr>
            <w:proofErr w:type="spellStart"/>
            <w:r>
              <w:rPr>
                <w:rFonts w:asciiTheme="majorBidi" w:hAnsiTheme="majorBidi" w:cstheme="majorBidi"/>
                <w:shd w:val="clear" w:color="auto" w:fill="FFFFFF"/>
              </w:rPr>
              <w:t>Greece</w:t>
            </w:r>
            <w:proofErr w:type="spellEnd"/>
          </w:p>
        </w:tc>
        <w:tc>
          <w:tcPr>
            <w:tcW w:w="3838" w:type="pct"/>
            <w:tcBorders>
              <w:top w:val="single" w:sz="4" w:space="0" w:color="auto"/>
              <w:left w:val="single" w:sz="4" w:space="0" w:color="auto"/>
              <w:bottom w:val="single" w:sz="4" w:space="0" w:color="auto"/>
              <w:right w:val="single" w:sz="4" w:space="0" w:color="auto"/>
            </w:tcBorders>
            <w:hideMark/>
          </w:tcPr>
          <w:p w:rsidR="000B32BD" w:rsidRDefault="000B32BD" w:rsidP="00F06CBF">
            <w:pPr>
              <w:tabs>
                <w:tab w:val="left" w:pos="284"/>
              </w:tabs>
              <w:spacing w:before="40"/>
              <w:jc w:val="both"/>
              <w:rPr>
                <w:rFonts w:asciiTheme="majorBidi" w:hAnsiTheme="majorBidi" w:cstheme="majorBidi"/>
                <w:shd w:val="clear" w:color="auto" w:fill="FFFFFF"/>
              </w:rPr>
            </w:pPr>
            <w:r>
              <w:rPr>
                <w:rFonts w:asciiTheme="majorBidi" w:hAnsiTheme="majorBidi" w:cstheme="majorBidi"/>
                <w:shd w:val="clear" w:color="auto" w:fill="FFFFFF"/>
              </w:rPr>
              <w:t>ISO 17025</w:t>
            </w:r>
            <w:r w:rsidR="00F06CBF">
              <w:rPr>
                <w:rFonts w:asciiTheme="majorBidi" w:hAnsiTheme="majorBidi" w:cstheme="majorBidi"/>
                <w:shd w:val="clear" w:color="auto" w:fill="FFFFFF"/>
                <w:lang w:val="en-US"/>
              </w:rPr>
              <w:t> </w:t>
            </w:r>
            <w:r>
              <w:rPr>
                <w:rFonts w:asciiTheme="majorBidi" w:hAnsiTheme="majorBidi" w:cstheme="majorBidi"/>
                <w:shd w:val="clear" w:color="auto" w:fill="FFFFFF"/>
              </w:rPr>
              <w:t>: 2005</w:t>
            </w:r>
          </w:p>
        </w:tc>
      </w:tr>
      <w:tr w:rsidR="000B32BD" w:rsidRPr="00A40985" w:rsidTr="000B32BD">
        <w:trPr>
          <w:trHeight w:val="345"/>
        </w:trPr>
        <w:tc>
          <w:tcPr>
            <w:tcW w:w="1162" w:type="pct"/>
            <w:tcBorders>
              <w:top w:val="single" w:sz="4" w:space="0" w:color="auto"/>
              <w:left w:val="single" w:sz="4" w:space="0" w:color="auto"/>
              <w:bottom w:val="single" w:sz="4" w:space="0" w:color="auto"/>
              <w:right w:val="single" w:sz="4" w:space="0" w:color="auto"/>
            </w:tcBorders>
            <w:noWrap/>
            <w:hideMark/>
          </w:tcPr>
          <w:p w:rsidR="000B32BD" w:rsidRDefault="000B32BD" w:rsidP="0097295D">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Latvia</w:t>
            </w:r>
          </w:p>
        </w:tc>
        <w:tc>
          <w:tcPr>
            <w:tcW w:w="3838" w:type="pct"/>
            <w:tcBorders>
              <w:top w:val="single" w:sz="4" w:space="0" w:color="auto"/>
              <w:left w:val="single" w:sz="4" w:space="0" w:color="auto"/>
              <w:bottom w:val="single" w:sz="4" w:space="0" w:color="auto"/>
              <w:right w:val="single" w:sz="4" w:space="0" w:color="auto"/>
            </w:tcBorders>
            <w:hideMark/>
          </w:tcPr>
          <w:p w:rsidR="000B32BD" w:rsidRDefault="00F06CBF" w:rsidP="0097295D">
            <w:pPr>
              <w:tabs>
                <w:tab w:val="left" w:pos="284"/>
              </w:tabs>
              <w:spacing w:before="40"/>
              <w:jc w:val="both"/>
              <w:rPr>
                <w:rFonts w:asciiTheme="majorBidi" w:hAnsiTheme="majorBidi" w:cstheme="majorBidi"/>
                <w:shd w:val="clear" w:color="auto" w:fill="FFFFFF"/>
                <w:lang w:val="fr-CH"/>
              </w:rPr>
            </w:pPr>
            <w:r>
              <w:rPr>
                <w:rFonts w:asciiTheme="majorBidi" w:hAnsiTheme="majorBidi" w:cstheme="majorBidi"/>
                <w:shd w:val="clear" w:color="auto" w:fill="FFFFFF"/>
                <w:lang w:val="fr-CH"/>
              </w:rPr>
              <w:t>Standards –</w:t>
            </w:r>
            <w:r w:rsidR="000B32BD">
              <w:rPr>
                <w:rFonts w:asciiTheme="majorBidi" w:hAnsiTheme="majorBidi" w:cstheme="majorBidi"/>
                <w:shd w:val="clear" w:color="auto" w:fill="FFFFFF"/>
                <w:lang w:val="fr-CH"/>
              </w:rPr>
              <w:t xml:space="preserve"> LVS EN ISO/IEC 17020</w:t>
            </w:r>
          </w:p>
        </w:tc>
      </w:tr>
    </w:tbl>
    <w:p w:rsidR="00E12C5F" w:rsidRPr="000B32BD" w:rsidRDefault="000B32BD" w:rsidP="006C1589">
      <w:pPr>
        <w:pStyle w:val="SingleTxtGR"/>
        <w:spacing w:before="240" w:after="0"/>
        <w:jc w:val="center"/>
        <w:rPr>
          <w:lang w:val="fr-FR"/>
        </w:rPr>
      </w:pPr>
      <w:r>
        <w:rPr>
          <w:u w:val="single"/>
          <w:lang w:val="fr-FR"/>
        </w:rPr>
        <w:tab/>
      </w:r>
      <w:r>
        <w:rPr>
          <w:u w:val="single"/>
          <w:lang w:val="fr-FR"/>
        </w:rPr>
        <w:tab/>
      </w:r>
      <w:r>
        <w:rPr>
          <w:u w:val="single"/>
          <w:lang w:val="fr-FR"/>
        </w:rPr>
        <w:tab/>
      </w:r>
    </w:p>
    <w:sectPr w:rsidR="00E12C5F" w:rsidRPr="000B32BD" w:rsidSect="000B32B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2BD" w:rsidRPr="00A312BC" w:rsidRDefault="000B32BD" w:rsidP="00A312BC"/>
  </w:endnote>
  <w:endnote w:type="continuationSeparator" w:id="0">
    <w:p w:rsidR="000B32BD" w:rsidRPr="00A312BC" w:rsidRDefault="000B32B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BD" w:rsidRPr="000B32BD" w:rsidRDefault="000B32BD">
    <w:pPr>
      <w:pStyle w:val="Footer"/>
    </w:pPr>
    <w:r w:rsidRPr="000B32BD">
      <w:rPr>
        <w:b/>
        <w:sz w:val="18"/>
      </w:rPr>
      <w:fldChar w:fldCharType="begin"/>
    </w:r>
    <w:r w:rsidRPr="000B32BD">
      <w:rPr>
        <w:b/>
        <w:sz w:val="18"/>
      </w:rPr>
      <w:instrText xml:space="preserve"> PAGE  \* MERGEFORMAT </w:instrText>
    </w:r>
    <w:r w:rsidRPr="000B32BD">
      <w:rPr>
        <w:b/>
        <w:sz w:val="18"/>
      </w:rPr>
      <w:fldChar w:fldCharType="separate"/>
    </w:r>
    <w:r w:rsidR="00316CBA">
      <w:rPr>
        <w:b/>
        <w:noProof/>
        <w:sz w:val="18"/>
      </w:rPr>
      <w:t>8</w:t>
    </w:r>
    <w:r w:rsidRPr="000B32BD">
      <w:rPr>
        <w:b/>
        <w:sz w:val="18"/>
      </w:rPr>
      <w:fldChar w:fldCharType="end"/>
    </w:r>
    <w:r>
      <w:rPr>
        <w:b/>
        <w:sz w:val="18"/>
      </w:rPr>
      <w:tab/>
    </w:r>
    <w:r>
      <w:t>GE.18-12434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BD" w:rsidRPr="000B32BD" w:rsidRDefault="000B32BD" w:rsidP="000B32BD">
    <w:pPr>
      <w:pStyle w:val="Footer"/>
      <w:tabs>
        <w:tab w:val="clear" w:pos="9639"/>
        <w:tab w:val="right" w:pos="9638"/>
      </w:tabs>
      <w:rPr>
        <w:b/>
        <w:sz w:val="18"/>
      </w:rPr>
    </w:pPr>
    <w:r>
      <w:t>GE.18-12434</w:t>
    </w:r>
    <w:r>
      <w:tab/>
    </w:r>
    <w:r w:rsidRPr="000B32BD">
      <w:rPr>
        <w:b/>
        <w:sz w:val="18"/>
      </w:rPr>
      <w:fldChar w:fldCharType="begin"/>
    </w:r>
    <w:r w:rsidRPr="000B32BD">
      <w:rPr>
        <w:b/>
        <w:sz w:val="18"/>
      </w:rPr>
      <w:instrText xml:space="preserve"> PAGE  \* MERGEFORMAT </w:instrText>
    </w:r>
    <w:r w:rsidRPr="000B32BD">
      <w:rPr>
        <w:b/>
        <w:sz w:val="18"/>
      </w:rPr>
      <w:fldChar w:fldCharType="separate"/>
    </w:r>
    <w:r w:rsidR="00316CBA">
      <w:rPr>
        <w:b/>
        <w:noProof/>
        <w:sz w:val="18"/>
      </w:rPr>
      <w:t>7</w:t>
    </w:r>
    <w:r w:rsidRPr="000B32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BD" w:rsidRPr="000B32BD" w:rsidRDefault="000B32BD" w:rsidP="000B32BD">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18-12434  (R)</w:t>
    </w:r>
    <w:r>
      <w:rPr>
        <w:lang w:val="en-US"/>
      </w:rPr>
      <w:t xml:space="preserve">  220818  220818</w:t>
    </w:r>
    <w:r>
      <w:br/>
    </w:r>
    <w:r w:rsidRPr="000B32BD">
      <w:rPr>
        <w:rFonts w:ascii="C39T30Lfz" w:hAnsi="C39T30Lfz"/>
        <w:kern w:val="14"/>
        <w:sz w:val="56"/>
      </w:rPr>
      <w:t></w:t>
    </w:r>
    <w:r w:rsidRPr="000B32BD">
      <w:rPr>
        <w:rFonts w:ascii="C39T30Lfz" w:hAnsi="C39T30Lfz"/>
        <w:kern w:val="14"/>
        <w:sz w:val="56"/>
      </w:rPr>
      <w:t></w:t>
    </w:r>
    <w:r w:rsidRPr="000B32BD">
      <w:rPr>
        <w:rFonts w:ascii="C39T30Lfz" w:hAnsi="C39T30Lfz"/>
        <w:kern w:val="14"/>
        <w:sz w:val="56"/>
      </w:rPr>
      <w:t></w:t>
    </w:r>
    <w:r w:rsidRPr="000B32BD">
      <w:rPr>
        <w:rFonts w:ascii="C39T30Lfz" w:hAnsi="C39T30Lfz"/>
        <w:kern w:val="14"/>
        <w:sz w:val="56"/>
      </w:rPr>
      <w:t></w:t>
    </w:r>
    <w:r w:rsidRPr="000B32BD">
      <w:rPr>
        <w:rFonts w:ascii="C39T30Lfz" w:hAnsi="C39T30Lfz"/>
        <w:kern w:val="14"/>
        <w:sz w:val="56"/>
      </w:rPr>
      <w:t></w:t>
    </w:r>
    <w:r w:rsidRPr="000B32BD">
      <w:rPr>
        <w:rFonts w:ascii="C39T30Lfz" w:hAnsi="C39T30Lfz"/>
        <w:kern w:val="14"/>
        <w:sz w:val="56"/>
      </w:rPr>
      <w:t></w:t>
    </w:r>
    <w:r w:rsidRPr="000B32BD">
      <w:rPr>
        <w:rFonts w:ascii="C39T30Lfz" w:hAnsi="C39T30Lfz"/>
        <w:kern w:val="14"/>
        <w:sz w:val="56"/>
      </w:rPr>
      <w:t></w:t>
    </w:r>
    <w:r w:rsidRPr="000B32BD">
      <w:rPr>
        <w:rFonts w:ascii="C39T30Lfz" w:hAnsi="C39T30Lfz"/>
        <w:kern w:val="14"/>
        <w:sz w:val="56"/>
      </w:rPr>
      <w:t></w:t>
    </w:r>
    <w:r w:rsidRPr="000B32B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2018/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2BD" w:rsidRPr="001075E9" w:rsidRDefault="000B32BD" w:rsidP="001075E9">
      <w:pPr>
        <w:tabs>
          <w:tab w:val="right" w:pos="2155"/>
        </w:tabs>
        <w:spacing w:after="80" w:line="240" w:lineRule="auto"/>
        <w:ind w:left="680"/>
        <w:rPr>
          <w:u w:val="single"/>
        </w:rPr>
      </w:pPr>
      <w:r>
        <w:rPr>
          <w:u w:val="single"/>
        </w:rPr>
        <w:tab/>
      </w:r>
    </w:p>
  </w:footnote>
  <w:footnote w:type="continuationSeparator" w:id="0">
    <w:p w:rsidR="000B32BD" w:rsidRDefault="000B32BD" w:rsidP="00407B78">
      <w:pPr>
        <w:tabs>
          <w:tab w:val="right" w:pos="2155"/>
        </w:tabs>
        <w:spacing w:after="80"/>
        <w:ind w:left="680"/>
        <w:rPr>
          <w:u w:val="single"/>
        </w:rPr>
      </w:pPr>
      <w:r>
        <w:rPr>
          <w:u w:val="single"/>
        </w:rPr>
        <w:tab/>
      </w:r>
    </w:p>
  </w:footnote>
  <w:footnote w:id="1">
    <w:p w:rsidR="000B32BD" w:rsidRPr="008A47AB" w:rsidRDefault="000B32BD" w:rsidP="000B32BD">
      <w:pPr>
        <w:pStyle w:val="FootnoteText"/>
      </w:pPr>
      <w:r>
        <w:tab/>
      </w:r>
      <w:r>
        <w:rPr>
          <w:rStyle w:val="FootnoteReference"/>
        </w:rPr>
        <w:footnoteRef/>
      </w:r>
      <w:r>
        <w:t xml:space="preserve"> </w:t>
      </w:r>
      <w:r>
        <w:tab/>
        <w:t>Соглашение о международных перевозках скороп</w:t>
      </w:r>
      <w:r w:rsidR="00B85B75">
        <w:t>ортящихся пищевых продуктов и о </w:t>
      </w:r>
      <w:r>
        <w:t>специальных транспортных средствах, предназначенных для этих перевозок.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BD" w:rsidRPr="000B32BD" w:rsidRDefault="00C53C84">
    <w:pPr>
      <w:pStyle w:val="Header"/>
    </w:pPr>
    <w:r>
      <w:fldChar w:fldCharType="begin"/>
    </w:r>
    <w:r>
      <w:instrText xml:space="preserve"> TITLE  \* MERGEFORMAT </w:instrText>
    </w:r>
    <w:r>
      <w:fldChar w:fldCharType="separate"/>
    </w:r>
    <w:r w:rsidR="00316CBA">
      <w:t>ECE/TRANS/WP.11/2018/1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BD" w:rsidRPr="000B32BD" w:rsidRDefault="00C53C84" w:rsidP="000B32BD">
    <w:pPr>
      <w:pStyle w:val="Header"/>
      <w:jc w:val="right"/>
    </w:pPr>
    <w:r>
      <w:fldChar w:fldCharType="begin"/>
    </w:r>
    <w:r>
      <w:instrText xml:space="preserve"> TITLE  \* MERGEFORMAT </w:instrText>
    </w:r>
    <w:r>
      <w:fldChar w:fldCharType="separate"/>
    </w:r>
    <w:r w:rsidR="00316CBA">
      <w:t>ECE/TRANS/WP.11/2018/1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5409C6"/>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B7B1959"/>
    <w:multiLevelType w:val="hybridMultilevel"/>
    <w:tmpl w:val="485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6"/>
  </w:num>
  <w:num w:numId="20">
    <w:abstractNumId w:val="12"/>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6"/>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124"/>
    <w:rsid w:val="00033EE1"/>
    <w:rsid w:val="00040B83"/>
    <w:rsid w:val="00041CAF"/>
    <w:rsid w:val="00042B72"/>
    <w:rsid w:val="000558BD"/>
    <w:rsid w:val="000B32BD"/>
    <w:rsid w:val="000B57E7"/>
    <w:rsid w:val="000B5A11"/>
    <w:rsid w:val="000B6373"/>
    <w:rsid w:val="000E4E5B"/>
    <w:rsid w:val="000F09DF"/>
    <w:rsid w:val="000F61B2"/>
    <w:rsid w:val="001075E9"/>
    <w:rsid w:val="0014152F"/>
    <w:rsid w:val="00180183"/>
    <w:rsid w:val="0018024D"/>
    <w:rsid w:val="0018649F"/>
    <w:rsid w:val="00196389"/>
    <w:rsid w:val="001B3EF6"/>
    <w:rsid w:val="001C7A89"/>
    <w:rsid w:val="001F6BEE"/>
    <w:rsid w:val="00255343"/>
    <w:rsid w:val="0027151D"/>
    <w:rsid w:val="002A2EFC"/>
    <w:rsid w:val="002B0106"/>
    <w:rsid w:val="002B2965"/>
    <w:rsid w:val="002B74B1"/>
    <w:rsid w:val="002C0E18"/>
    <w:rsid w:val="002D5AAC"/>
    <w:rsid w:val="002E5067"/>
    <w:rsid w:val="002F405F"/>
    <w:rsid w:val="002F7EEC"/>
    <w:rsid w:val="00301299"/>
    <w:rsid w:val="00305C08"/>
    <w:rsid w:val="00307FB6"/>
    <w:rsid w:val="00316CBA"/>
    <w:rsid w:val="00317339"/>
    <w:rsid w:val="00322004"/>
    <w:rsid w:val="003402C2"/>
    <w:rsid w:val="00381C24"/>
    <w:rsid w:val="00387CD4"/>
    <w:rsid w:val="003958D0"/>
    <w:rsid w:val="003A0D43"/>
    <w:rsid w:val="003A48CE"/>
    <w:rsid w:val="003B00E5"/>
    <w:rsid w:val="00407B78"/>
    <w:rsid w:val="004104F5"/>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34C9"/>
    <w:rsid w:val="005961C8"/>
    <w:rsid w:val="005966F1"/>
    <w:rsid w:val="005D7914"/>
    <w:rsid w:val="005E2B41"/>
    <w:rsid w:val="005F0B42"/>
    <w:rsid w:val="00617A43"/>
    <w:rsid w:val="006345DB"/>
    <w:rsid w:val="00640F49"/>
    <w:rsid w:val="00680D03"/>
    <w:rsid w:val="00681A10"/>
    <w:rsid w:val="006A1ED8"/>
    <w:rsid w:val="006C1589"/>
    <w:rsid w:val="006C2031"/>
    <w:rsid w:val="006D461A"/>
    <w:rsid w:val="006F35EE"/>
    <w:rsid w:val="007021FF"/>
    <w:rsid w:val="00712895"/>
    <w:rsid w:val="00734ACB"/>
    <w:rsid w:val="00740ACA"/>
    <w:rsid w:val="007410EA"/>
    <w:rsid w:val="00757357"/>
    <w:rsid w:val="00770FEE"/>
    <w:rsid w:val="00792497"/>
    <w:rsid w:val="007B0AA7"/>
    <w:rsid w:val="00806737"/>
    <w:rsid w:val="00825F8D"/>
    <w:rsid w:val="00834B71"/>
    <w:rsid w:val="0086445C"/>
    <w:rsid w:val="008656CB"/>
    <w:rsid w:val="00894693"/>
    <w:rsid w:val="008A08D7"/>
    <w:rsid w:val="008A37C8"/>
    <w:rsid w:val="008B6909"/>
    <w:rsid w:val="008D53B6"/>
    <w:rsid w:val="008F7609"/>
    <w:rsid w:val="00906890"/>
    <w:rsid w:val="00911BE4"/>
    <w:rsid w:val="00951972"/>
    <w:rsid w:val="009608F3"/>
    <w:rsid w:val="0097295D"/>
    <w:rsid w:val="00984A01"/>
    <w:rsid w:val="009A24AC"/>
    <w:rsid w:val="009C59D7"/>
    <w:rsid w:val="009C6FE6"/>
    <w:rsid w:val="009D7E7D"/>
    <w:rsid w:val="00A14DA8"/>
    <w:rsid w:val="00A312BC"/>
    <w:rsid w:val="00A40985"/>
    <w:rsid w:val="00A84021"/>
    <w:rsid w:val="00A84D35"/>
    <w:rsid w:val="00A917B3"/>
    <w:rsid w:val="00AA6B66"/>
    <w:rsid w:val="00AB4B51"/>
    <w:rsid w:val="00B10CC7"/>
    <w:rsid w:val="00B36DF7"/>
    <w:rsid w:val="00B539E7"/>
    <w:rsid w:val="00B62458"/>
    <w:rsid w:val="00B85B75"/>
    <w:rsid w:val="00BC18B2"/>
    <w:rsid w:val="00BD33EE"/>
    <w:rsid w:val="00BE1CC7"/>
    <w:rsid w:val="00C106D6"/>
    <w:rsid w:val="00C119AE"/>
    <w:rsid w:val="00C53C84"/>
    <w:rsid w:val="00C60F0C"/>
    <w:rsid w:val="00C805C9"/>
    <w:rsid w:val="00C92939"/>
    <w:rsid w:val="00CA1679"/>
    <w:rsid w:val="00CB151C"/>
    <w:rsid w:val="00CC3918"/>
    <w:rsid w:val="00CD576E"/>
    <w:rsid w:val="00CE1CD5"/>
    <w:rsid w:val="00CE5A1A"/>
    <w:rsid w:val="00CF55F6"/>
    <w:rsid w:val="00D33D63"/>
    <w:rsid w:val="00D5253A"/>
    <w:rsid w:val="00D873A8"/>
    <w:rsid w:val="00D90028"/>
    <w:rsid w:val="00D90138"/>
    <w:rsid w:val="00DD78D1"/>
    <w:rsid w:val="00DE32CD"/>
    <w:rsid w:val="00DF5767"/>
    <w:rsid w:val="00DF71B9"/>
    <w:rsid w:val="00E12C5F"/>
    <w:rsid w:val="00E73F76"/>
    <w:rsid w:val="00E91ABE"/>
    <w:rsid w:val="00EA2C9F"/>
    <w:rsid w:val="00EA3124"/>
    <w:rsid w:val="00EA34C9"/>
    <w:rsid w:val="00EA420E"/>
    <w:rsid w:val="00ED0BDA"/>
    <w:rsid w:val="00EE142A"/>
    <w:rsid w:val="00EF1360"/>
    <w:rsid w:val="00EF3220"/>
    <w:rsid w:val="00F06CBF"/>
    <w:rsid w:val="00F2523A"/>
    <w:rsid w:val="00F43903"/>
    <w:rsid w:val="00F50622"/>
    <w:rsid w:val="00F94155"/>
    <w:rsid w:val="00F9783F"/>
    <w:rsid w:val="00FC3F5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904CF79-005D-443B-8A07-CD8BBBD8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rsid w:val="000B32BD"/>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SingleTxtG">
    <w:name w:val="_ Single Txt_G"/>
    <w:basedOn w:val="Normal"/>
    <w:rsid w:val="000B32BD"/>
    <w:pPr>
      <w:spacing w:after="120"/>
      <w:ind w:left="1134" w:right="1134"/>
      <w:jc w:val="both"/>
    </w:pPr>
    <w:rPr>
      <w:rFonts w:eastAsia="Times New Roman" w:cs="Times New Roman"/>
      <w:szCs w:val="20"/>
      <w:lang w:val="en-GB"/>
    </w:rPr>
  </w:style>
  <w:style w:type="paragraph" w:customStyle="1" w:styleId="H1G">
    <w:name w:val="_ H_1_G"/>
    <w:basedOn w:val="Normal"/>
    <w:next w:val="Normal"/>
    <w:rsid w:val="000B32BD"/>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styleId="ListParagraph">
    <w:name w:val="List Paragraph"/>
    <w:basedOn w:val="Normal"/>
    <w:uiPriority w:val="34"/>
    <w:qFormat/>
    <w:rsid w:val="000B32BD"/>
    <w:pPr>
      <w:suppressAutoHyphens w:val="0"/>
      <w:spacing w:line="240" w:lineRule="auto"/>
      <w:ind w:left="720"/>
      <w:contextualSpacing/>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2234</Words>
  <Characters>12739</Characters>
  <Application>Microsoft Office Word</Application>
  <DocSecurity>0</DocSecurity>
  <Lines>106</Lines>
  <Paragraphs>29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ECE/TRANS/WP.11/2018/1</vt:lpstr>
      <vt:lpstr>ECE/TRANS/WP.11/2018/1</vt:lpstr>
      <vt:lpstr>A/</vt:lpstr>
    </vt:vector>
  </TitlesOfParts>
  <Company>DCM</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ECE/TRANS/WP.11/2018/1</dc:title>
  <dc:subject/>
  <dc:creator>Elena IZOTOVA</dc:creator>
  <cp:keywords/>
  <cp:lastModifiedBy>Secretariat</cp:lastModifiedBy>
  <cp:revision>2</cp:revision>
  <cp:lastPrinted>2018-08-22T15:50:00Z</cp:lastPrinted>
  <dcterms:created xsi:type="dcterms:W3CDTF">2018-08-27T14:02:00Z</dcterms:created>
  <dcterms:modified xsi:type="dcterms:W3CDTF">2018-08-27T14:02:00Z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