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D52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D524D" w:rsidP="003D524D">
            <w:pPr>
              <w:jc w:val="right"/>
            </w:pPr>
            <w:r w:rsidRPr="003D524D">
              <w:rPr>
                <w:sz w:val="40"/>
              </w:rPr>
              <w:t>ECE</w:t>
            </w:r>
            <w:r>
              <w:t>/TRANS/2018/6</w:t>
            </w:r>
          </w:p>
        </w:tc>
      </w:tr>
      <w:tr w:rsidR="002D5AAC" w:rsidRPr="00DB0B0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D52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D524D" w:rsidRDefault="003D524D" w:rsidP="003D5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3D524D" w:rsidRDefault="003D524D" w:rsidP="003D5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D524D" w:rsidRPr="008D53B6" w:rsidRDefault="003D524D" w:rsidP="003D5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D524D" w:rsidRPr="003D524D" w:rsidRDefault="003D524D" w:rsidP="003D524D">
      <w:pPr>
        <w:spacing w:before="120" w:after="120"/>
        <w:rPr>
          <w:sz w:val="28"/>
          <w:szCs w:val="28"/>
        </w:rPr>
      </w:pPr>
      <w:r w:rsidRPr="003D524D">
        <w:rPr>
          <w:sz w:val="28"/>
          <w:szCs w:val="28"/>
        </w:rPr>
        <w:t>Комитет по внутреннему транспорту</w:t>
      </w:r>
    </w:p>
    <w:p w:rsidR="003D524D" w:rsidRPr="003D524D" w:rsidRDefault="003D524D" w:rsidP="003D524D">
      <w:pPr>
        <w:rPr>
          <w:b/>
        </w:rPr>
      </w:pPr>
      <w:r w:rsidRPr="003D524D">
        <w:rPr>
          <w:b/>
        </w:rPr>
        <w:t>Восьмидесятая сессия</w:t>
      </w:r>
    </w:p>
    <w:p w:rsidR="003D524D" w:rsidRPr="003D524D" w:rsidRDefault="003D524D" w:rsidP="003D524D">
      <w:r w:rsidRPr="003D524D">
        <w:t>Женева, 20</w:t>
      </w:r>
      <w:r w:rsidRPr="00DB0B0D">
        <w:t>−</w:t>
      </w:r>
      <w:r w:rsidRPr="003D524D">
        <w:t>23 февраля 2018 года</w:t>
      </w:r>
    </w:p>
    <w:p w:rsidR="003D524D" w:rsidRPr="003D524D" w:rsidRDefault="003D524D" w:rsidP="003D524D">
      <w:r w:rsidRPr="003D524D">
        <w:t>Пункт 4 с) предварительной повестки дня</w:t>
      </w:r>
    </w:p>
    <w:p w:rsidR="003D524D" w:rsidRPr="003D524D" w:rsidRDefault="003D524D" w:rsidP="003D524D">
      <w:pPr>
        <w:rPr>
          <w:b/>
        </w:rPr>
      </w:pPr>
      <w:r w:rsidRPr="003D524D">
        <w:rPr>
          <w:b/>
        </w:rPr>
        <w:t>Стратегические вопросы горизонтальной политики:</w:t>
      </w:r>
      <w:r>
        <w:rPr>
          <w:b/>
        </w:rPr>
        <w:br/>
      </w:r>
      <w:r w:rsidRPr="003D524D">
        <w:rPr>
          <w:b/>
        </w:rPr>
        <w:t xml:space="preserve">Диалог по вопросам политики и техническая помощь </w:t>
      </w:r>
      <w:r>
        <w:rPr>
          <w:b/>
        </w:rPr>
        <w:br/>
      </w:r>
      <w:r w:rsidRPr="003D524D">
        <w:rPr>
          <w:b/>
        </w:rPr>
        <w:t>странам с переходной экономикой</w:t>
      </w:r>
    </w:p>
    <w:p w:rsidR="003D524D" w:rsidRPr="003D524D" w:rsidRDefault="003D524D" w:rsidP="003D524D">
      <w:pPr>
        <w:pStyle w:val="HChGR"/>
      </w:pPr>
      <w:r w:rsidRPr="003D524D">
        <w:tab/>
      </w:r>
      <w:r w:rsidRPr="003D524D">
        <w:tab/>
        <w:t>Безопасные будущие системы внутреннего транспорта</w:t>
      </w:r>
    </w:p>
    <w:p w:rsidR="003D524D" w:rsidRDefault="003D524D" w:rsidP="003D524D">
      <w:pPr>
        <w:pStyle w:val="H1GR"/>
      </w:pPr>
      <w:r w:rsidRPr="003D524D">
        <w:tab/>
      </w:r>
      <w:r w:rsidRPr="003D524D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3D524D" w:rsidRPr="003D524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D524D" w:rsidRPr="003D524D" w:rsidRDefault="003D524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524D">
              <w:rPr>
                <w:rFonts w:cs="Times New Roman"/>
              </w:rPr>
              <w:tab/>
            </w:r>
            <w:r w:rsidRPr="003D524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524D" w:rsidRPr="003D524D" w:rsidRDefault="003D524D" w:rsidP="00326683">
            <w:pPr>
              <w:pStyle w:val="SingleTxtGR"/>
            </w:pPr>
            <w:r w:rsidRPr="003D524D">
              <w:tab/>
              <w:t>Мероприятия по оказанию технической помощи в сфере транспорта с</w:t>
            </w:r>
            <w:r w:rsidRPr="003D524D">
              <w:t>о</w:t>
            </w:r>
            <w:r w:rsidRPr="003D524D">
              <w:t>средоточены на укреплении потенциала государств-членов. Особое внимание уделяется странам, не имеющим выхода к морю, и странам с переходной эк</w:t>
            </w:r>
            <w:r w:rsidRPr="003D524D">
              <w:t>о</w:t>
            </w:r>
            <w:r w:rsidRPr="003D524D">
              <w:t>номикой, а также осуществлению правовых документов, норм и стандартов в области транспорта, принятых Организацией Объединенных Наций. В насто</w:t>
            </w:r>
            <w:r w:rsidRPr="003D524D">
              <w:t>я</w:t>
            </w:r>
            <w:r w:rsidRPr="003D524D">
              <w:t>щем документе представлена информация об инструменте SafeFITS</w:t>
            </w:r>
            <w:r w:rsidR="00326683">
              <w:t xml:space="preserve"> </w:t>
            </w:r>
            <w:r>
              <w:t>–</w:t>
            </w:r>
            <w:r w:rsidRPr="003D524D">
              <w:t xml:space="preserve"> совр</w:t>
            </w:r>
            <w:r w:rsidRPr="003D524D">
              <w:t>е</w:t>
            </w:r>
            <w:r w:rsidRPr="003D524D">
              <w:t>менном инструменте для обеспечения безопасности дорожного движения, к</w:t>
            </w:r>
            <w:r w:rsidRPr="003D524D">
              <w:t>о</w:t>
            </w:r>
            <w:r w:rsidRPr="003D524D">
              <w:t>торый позволяет определять наиболее подходящие стратегии и меры, напра</w:t>
            </w:r>
            <w:r w:rsidRPr="003D524D">
              <w:t>в</w:t>
            </w:r>
            <w:r w:rsidRPr="003D524D">
              <w:t>ленные на повышение безопасности дорожного движения.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524D" w:rsidRPr="003D524D" w:rsidRDefault="003D524D" w:rsidP="00B5429B">
            <w:pPr>
              <w:pStyle w:val="SingleTxtGR"/>
            </w:pPr>
            <w:r w:rsidRPr="003D524D">
              <w:tab/>
              <w:t xml:space="preserve">Комитету по внутреннему транспорту </w:t>
            </w:r>
            <w:r w:rsidRPr="003D524D">
              <w:rPr>
                <w:b/>
                <w:bCs/>
              </w:rPr>
              <w:t>предлагается</w:t>
            </w:r>
            <w:r w:rsidRPr="003D524D">
              <w:t>: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524D" w:rsidRPr="003D524D" w:rsidRDefault="003D524D" w:rsidP="003D524D">
            <w:pPr>
              <w:pStyle w:val="Bullet1GR"/>
            </w:pPr>
            <w:r w:rsidRPr="003D524D">
              <w:t>обсудить настоящий документ и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524D" w:rsidRPr="003D524D" w:rsidRDefault="003D524D" w:rsidP="003D524D">
            <w:pPr>
              <w:pStyle w:val="Bullet1GR"/>
            </w:pPr>
            <w:r w:rsidRPr="003D524D">
              <w:t>призвать государства-члены использовать модель SafeFITS, а также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524D" w:rsidRPr="003D524D" w:rsidRDefault="003D524D" w:rsidP="003D524D">
            <w:pPr>
              <w:pStyle w:val="Bullet1GR"/>
            </w:pPr>
            <w:r w:rsidRPr="003D524D">
              <w:t>рекомендовать секретариату изучить возможности для дальнейшего с</w:t>
            </w:r>
            <w:r w:rsidRPr="003D524D">
              <w:t>о</w:t>
            </w:r>
            <w:r w:rsidRPr="003D524D">
              <w:t>вершенствования модели и соответствующей базы данных по безопасн</w:t>
            </w:r>
            <w:r w:rsidRPr="003D524D">
              <w:t>о</w:t>
            </w:r>
            <w:r w:rsidRPr="003D524D">
              <w:t>сти дорожного движения.</w:t>
            </w:r>
          </w:p>
        </w:tc>
      </w:tr>
      <w:tr w:rsidR="003D524D" w:rsidRPr="003D524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D524D" w:rsidRPr="003D524D" w:rsidRDefault="003D524D" w:rsidP="00850215">
            <w:pPr>
              <w:rPr>
                <w:rFonts w:cs="Times New Roman"/>
              </w:rPr>
            </w:pPr>
          </w:p>
        </w:tc>
      </w:tr>
    </w:tbl>
    <w:p w:rsidR="003D524D" w:rsidRPr="003D524D" w:rsidRDefault="003D524D" w:rsidP="003D524D">
      <w:pPr>
        <w:rPr>
          <w:lang w:eastAsia="ru-RU"/>
        </w:rPr>
      </w:pPr>
    </w:p>
    <w:p w:rsidR="003D524D" w:rsidRDefault="003D524D">
      <w:pPr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3D524D" w:rsidRPr="003D524D" w:rsidRDefault="003D524D" w:rsidP="003D524D">
      <w:pPr>
        <w:pStyle w:val="HChGR"/>
      </w:pPr>
      <w:r w:rsidRPr="003D524D">
        <w:lastRenderedPageBreak/>
        <w:tab/>
        <w:t>I.</w:t>
      </w:r>
      <w:r w:rsidRPr="003D524D">
        <w:tab/>
        <w:t>Справочная информация</w:t>
      </w:r>
    </w:p>
    <w:p w:rsidR="003D524D" w:rsidRPr="003D524D" w:rsidRDefault="003D524D" w:rsidP="003D524D">
      <w:pPr>
        <w:pStyle w:val="SingleTxtGR"/>
      </w:pPr>
      <w:r w:rsidRPr="003D524D">
        <w:t>1.</w:t>
      </w:r>
      <w:r w:rsidRPr="003D524D">
        <w:tab/>
        <w:t>Дорожно-транспортные происшествия являются одной из основных пр</w:t>
      </w:r>
      <w:r w:rsidRPr="003D524D">
        <w:t>о</w:t>
      </w:r>
      <w:r w:rsidRPr="003D524D">
        <w:t xml:space="preserve">блем современного общества: ежегодно число погибших составляет в мировом масштабе почти 1,25 млн человек, а раненых </w:t>
      </w:r>
      <w:r>
        <w:t>–</w:t>
      </w:r>
      <w:r w:rsidRPr="003D524D">
        <w:t xml:space="preserve"> 50 млн человек</w:t>
      </w:r>
      <w:r w:rsidRPr="003D524D">
        <w:rPr>
          <w:sz w:val="18"/>
          <w:szCs w:val="18"/>
          <w:vertAlign w:val="superscript"/>
        </w:rPr>
        <w:footnoteReference w:id="1"/>
      </w:r>
      <w:r w:rsidRPr="003D524D">
        <w:t>. Дорожно-транспортный травматизм считается восьмой по значимости причиной смерти во всем мире, и более половины людей, погибших в результате дорожно-транспортных происшествий, являлись молодыми людьми в возрасте от 15 до 44 лет, т.е. в основном людьми, которые вступали в свой наиболее продукти</w:t>
      </w:r>
      <w:r w:rsidRPr="003D524D">
        <w:t>в</w:t>
      </w:r>
      <w:r w:rsidRPr="003D524D">
        <w:t>ный возраст. Примерно 90% смертей в результате дорожно-транспортных пр</w:t>
      </w:r>
      <w:r w:rsidRPr="003D524D">
        <w:t>о</w:t>
      </w:r>
      <w:r w:rsidRPr="003D524D">
        <w:t>исшествий приходится на страны с низким и средним уровнем дохода, которые, однако, владеют около 54% мирового парка автотранспортных средств. Тек</w:t>
      </w:r>
      <w:r w:rsidRPr="003D524D">
        <w:t>у</w:t>
      </w:r>
      <w:r w:rsidRPr="003D524D">
        <w:t>щие тенденции свидетельствуют о том, что при отсутствии должных мер д</w:t>
      </w:r>
      <w:r w:rsidRPr="003D524D">
        <w:t>о</w:t>
      </w:r>
      <w:r w:rsidRPr="003D524D">
        <w:t>рожно-транспортный травматизм станет к 2030 году пятой главной причиной смерти, причем разрыв между странами с высоким и низким уровнем дохода продолжит расти</w:t>
      </w:r>
      <w:r w:rsidRPr="003D524D">
        <w:rPr>
          <w:sz w:val="18"/>
          <w:vertAlign w:val="superscript"/>
        </w:rPr>
        <w:footnoteReference w:id="2"/>
      </w:r>
      <w:r w:rsidRPr="003D524D">
        <w:t>. Эти потери, которые в значительной степени можно было бы предотвратить, подчеркивают необходимость принятия срочных мер по пов</w:t>
      </w:r>
      <w:r w:rsidRPr="003D524D">
        <w:t>ы</w:t>
      </w:r>
      <w:r w:rsidRPr="003D524D">
        <w:t>шению безопасности дорожного движения во всемирном масштабе.</w:t>
      </w:r>
    </w:p>
    <w:p w:rsidR="003D524D" w:rsidRPr="003D524D" w:rsidRDefault="003D524D" w:rsidP="003D524D">
      <w:pPr>
        <w:pStyle w:val="SingleTxtGR"/>
      </w:pPr>
      <w:r w:rsidRPr="003D524D">
        <w:t>2.</w:t>
      </w:r>
      <w:r w:rsidRPr="003D524D">
        <w:tab/>
        <w:t>В 2010 году Генеральная Ассамблея Организации Объединенных Наций провозгласила десятилетие 2011</w:t>
      </w:r>
      <w:r>
        <w:t>–</w:t>
      </w:r>
      <w:r w:rsidRPr="003D524D">
        <w:t>2020 годов Десятилетием действий по обесп</w:t>
      </w:r>
      <w:r w:rsidRPr="003D524D">
        <w:t>е</w:t>
      </w:r>
      <w:r w:rsidRPr="003D524D">
        <w:t>чению безопасности дорожного движения и установила цель стабилизировать и сократить уровень смертности в результате дорожно-транспортных происш</w:t>
      </w:r>
      <w:r w:rsidRPr="003D524D">
        <w:t>е</w:t>
      </w:r>
      <w:r w:rsidRPr="003D524D">
        <w:t xml:space="preserve">ствий во всем мире путем активизации программ дорожной безопасности на национальном, региональном и глобальном уровнях. </w:t>
      </w:r>
    </w:p>
    <w:p w:rsidR="003D524D" w:rsidRPr="003D524D" w:rsidRDefault="003D524D" w:rsidP="003D524D">
      <w:pPr>
        <w:pStyle w:val="SingleTxtGR"/>
      </w:pPr>
      <w:r w:rsidRPr="003D524D">
        <w:t>3.</w:t>
      </w:r>
      <w:r w:rsidRPr="003D524D">
        <w:tab/>
        <w:t>В то же время были реализованы два крупных проекта при финансиров</w:t>
      </w:r>
      <w:r w:rsidRPr="003D524D">
        <w:t>а</w:t>
      </w:r>
      <w:r w:rsidRPr="003D524D">
        <w:t xml:space="preserve">нии по линии Счета развития Организации Объединенных Наций (ЮНДА) и под руководством Европейской экономической комиссии (ЕЭК): </w:t>
      </w:r>
    </w:p>
    <w:p w:rsidR="003D524D" w:rsidRPr="003D524D" w:rsidRDefault="003D524D" w:rsidP="003D524D">
      <w:pPr>
        <w:pStyle w:val="Bullet1GR"/>
      </w:pPr>
      <w:r w:rsidRPr="003D524D">
        <w:t xml:space="preserve">Проект </w:t>
      </w:r>
      <w:r w:rsidR="00083141">
        <w:t>«</w:t>
      </w:r>
      <w:r w:rsidRPr="003D524D">
        <w:t>Повышение глобальной безопасности дорожного движения: установление региональных и национальных показателей сокращения числа жертв дорожно-транспортных происшествий</w:t>
      </w:r>
      <w:r w:rsidR="00083141">
        <w:t>»</w:t>
      </w:r>
      <w:r w:rsidRPr="003D524D">
        <w:t xml:space="preserve"> под руководством Отдела устойчивого транспорта ЕЭК ООН был завершен в 2010 году, и его результатом стал комплекс мер, направленных на достижение ко</w:t>
      </w:r>
      <w:r w:rsidRPr="003D524D">
        <w:t>н</w:t>
      </w:r>
      <w:r w:rsidRPr="003D524D">
        <w:t>кретных целевых показателей с доказанными результатами в области п</w:t>
      </w:r>
      <w:r w:rsidRPr="003D524D">
        <w:t>о</w:t>
      </w:r>
      <w:r w:rsidRPr="003D524D">
        <w:t>вышения безопасности дорожного движения.</w:t>
      </w:r>
    </w:p>
    <w:p w:rsidR="003D524D" w:rsidRPr="003D524D" w:rsidRDefault="003D524D" w:rsidP="003D524D">
      <w:pPr>
        <w:pStyle w:val="Bullet1GR"/>
      </w:pPr>
      <w:r w:rsidRPr="003D524D">
        <w:t xml:space="preserve">Проект </w:t>
      </w:r>
      <w:r w:rsidR="00083141">
        <w:t>«</w:t>
      </w:r>
      <w:r w:rsidRPr="003D524D">
        <w:t>В интересах будущих систем внутреннего транспорта</w:t>
      </w:r>
      <w:r w:rsidR="00083141">
        <w:t>»</w:t>
      </w:r>
      <w:r w:rsidRPr="003D524D">
        <w:t xml:space="preserve"> (ForFITS): целью этого проекта, завершенного в 2013 году, было оказание содействия транспортным директивным органам в принятии обоснова</w:t>
      </w:r>
      <w:r w:rsidRPr="003D524D">
        <w:t>н</w:t>
      </w:r>
      <w:r w:rsidRPr="003D524D">
        <w:t>ных решений, связанных с сокращением выбросов CO</w:t>
      </w:r>
      <w:r w:rsidRPr="003D524D">
        <w:rPr>
          <w:vertAlign w:val="subscript"/>
        </w:rPr>
        <w:t>2</w:t>
      </w:r>
      <w:r w:rsidRPr="003D524D">
        <w:t>. Этот инструмент позволяет оценивать ожидаемый объем CO</w:t>
      </w:r>
      <w:r w:rsidRPr="003D524D">
        <w:rPr>
          <w:vertAlign w:val="subscript"/>
        </w:rPr>
        <w:t>2</w:t>
      </w:r>
      <w:r w:rsidRPr="003D524D">
        <w:t>, генерируемый различными видами внутреннего транспорта, для целей выбора различных вариантов транспортной политики.</w:t>
      </w:r>
    </w:p>
    <w:p w:rsidR="003D524D" w:rsidRPr="003D524D" w:rsidRDefault="003D524D" w:rsidP="003D524D">
      <w:pPr>
        <w:pStyle w:val="SingleTxtGR"/>
      </w:pPr>
      <w:r w:rsidRPr="003D524D">
        <w:t>4.</w:t>
      </w:r>
      <w:r w:rsidRPr="003D524D">
        <w:tab/>
        <w:t>Резолюция A/70/L.44 Генеральной Ассамблеи, принятая в апреле 2016</w:t>
      </w:r>
      <w:r>
        <w:rPr>
          <w:lang w:val="en-US"/>
        </w:rPr>
        <w:t> </w:t>
      </w:r>
      <w:r w:rsidRPr="003D524D">
        <w:t>года, подтверждает задачи в области безопасности дорожного движения, установленные в Повестке дня в области устойчивого развития на период до 2030</w:t>
      </w:r>
      <w:r>
        <w:rPr>
          <w:lang w:val="en-US"/>
        </w:rPr>
        <w:t> </w:t>
      </w:r>
      <w:r w:rsidRPr="003D524D">
        <w:t>года:</w:t>
      </w:r>
    </w:p>
    <w:p w:rsidR="003D524D" w:rsidRPr="003D524D" w:rsidRDefault="003D524D" w:rsidP="003D524D">
      <w:pPr>
        <w:pStyle w:val="Bullet1GR"/>
      </w:pPr>
      <w:r w:rsidRPr="003D524D">
        <w:t xml:space="preserve">Цели устойчивого развития; задача 3.6 предусматривает сокращение во всем мире смертности и травматизма в результате дорожно-транспортных происшествий на 50% к 2020 году, и </w:t>
      </w:r>
    </w:p>
    <w:p w:rsidR="003D524D" w:rsidRPr="003D524D" w:rsidRDefault="003D524D" w:rsidP="003D524D">
      <w:pPr>
        <w:pStyle w:val="Bullet1GR"/>
      </w:pPr>
      <w:r w:rsidRPr="003D524D">
        <w:t>задача 11.2 предусматривает обеспечение доступа для всех к безопасным, недорогим, доступным и устойчивым транспортным системам к 2030 г</w:t>
      </w:r>
      <w:r w:rsidRPr="003D524D">
        <w:t>о</w:t>
      </w:r>
      <w:r w:rsidRPr="003D524D">
        <w:t xml:space="preserve">ду. </w:t>
      </w:r>
    </w:p>
    <w:p w:rsidR="003D524D" w:rsidRPr="003D524D" w:rsidRDefault="003D524D" w:rsidP="0092203B">
      <w:pPr>
        <w:pStyle w:val="SingleTxtGR"/>
        <w:keepLines/>
      </w:pPr>
      <w:r w:rsidRPr="003D524D">
        <w:lastRenderedPageBreak/>
        <w:t>5.</w:t>
      </w:r>
      <w:r w:rsidRPr="003D524D">
        <w:tab/>
        <w:t xml:space="preserve">Отдел устойчивого транспорта ЕЭК разработал концептуальную записку по проекту </w:t>
      </w:r>
      <w:r w:rsidR="00083141">
        <w:t>«</w:t>
      </w:r>
      <w:r w:rsidRPr="003D524D">
        <w:t>Безопасные будущие системы внутреннего транспорта (SafeFITS)</w:t>
      </w:r>
      <w:r w:rsidR="00083141">
        <w:t>»</w:t>
      </w:r>
      <w:r w:rsidRPr="003D524D">
        <w:t xml:space="preserve"> с учетом требований, связанных с Повесткой дня в области устойчивого разв</w:t>
      </w:r>
      <w:r w:rsidRPr="003D524D">
        <w:t>и</w:t>
      </w:r>
      <w:r w:rsidRPr="003D524D">
        <w:t>тия на период до 2030 года и Десятилетием действий по обеспечению безопа</w:t>
      </w:r>
      <w:r w:rsidRPr="003D524D">
        <w:t>с</w:t>
      </w:r>
      <w:r w:rsidRPr="003D524D">
        <w:t>ности дорожного движения, а также результатов двух проектов, реализованных при финансировании ЮНДА.</w:t>
      </w:r>
    </w:p>
    <w:p w:rsidR="003D524D" w:rsidRPr="003D524D" w:rsidRDefault="003D524D" w:rsidP="003D524D">
      <w:pPr>
        <w:pStyle w:val="SingleTxtGR"/>
      </w:pPr>
      <w:r w:rsidRPr="003D524D">
        <w:t>6.</w:t>
      </w:r>
      <w:r w:rsidRPr="003D524D">
        <w:tab/>
        <w:t>Модель безопасности дорожного движения SafeFITS призвана содейств</w:t>
      </w:r>
      <w:r w:rsidRPr="003D524D">
        <w:t>о</w:t>
      </w:r>
      <w:r w:rsidRPr="003D524D">
        <w:t>вать в принятии обоснованных решений в сфере транспортной политики, направленных на сокращение числа жертв дорожно-транспортных происш</w:t>
      </w:r>
      <w:r w:rsidRPr="003D524D">
        <w:t>е</w:t>
      </w:r>
      <w:r w:rsidRPr="003D524D">
        <w:t>ствий. Главная цель</w:t>
      </w:r>
      <w:r w:rsidR="0092203B">
        <w:t xml:space="preserve"> </w:t>
      </w:r>
      <w:r>
        <w:t>–</w:t>
      </w:r>
      <w:r w:rsidRPr="003D524D">
        <w:t xml:space="preserve"> оказать помощь правительствам и директивным органам в выявлении наиболее подходящих стратегий и мер, направленных на достиж</w:t>
      </w:r>
      <w:r w:rsidRPr="003D524D">
        <w:t>е</w:t>
      </w:r>
      <w:r w:rsidRPr="003D524D">
        <w:t>ние ощутимых результатов в деле улучшения показателей безопасности доро</w:t>
      </w:r>
      <w:r w:rsidRPr="003D524D">
        <w:t>ж</w:t>
      </w:r>
      <w:r w:rsidRPr="003D524D">
        <w:t>ного движения. Предполагается, что SafeFITS будет предоставлять информ</w:t>
      </w:r>
      <w:r w:rsidRPr="003D524D">
        <w:t>а</w:t>
      </w:r>
      <w:r w:rsidRPr="003D524D">
        <w:t>цию о различных сценариях безопасности дорожного движения в зависимости от выбранной политики и принимаемых мер, включая более надежное ко</w:t>
      </w:r>
      <w:r w:rsidRPr="003D524D">
        <w:t>м</w:t>
      </w:r>
      <w:r w:rsidRPr="003D524D">
        <w:t>плексное обновление парка транспортных средств и обязательный регулярный технический осмотр транспортных средств; более безопасные дороги, в частн</w:t>
      </w:r>
      <w:r w:rsidRPr="003D524D">
        <w:t>о</w:t>
      </w:r>
      <w:r w:rsidRPr="003D524D">
        <w:t>сти сокращение числа дорожных участков с высокой степенью риска; соблюд</w:t>
      </w:r>
      <w:r w:rsidRPr="003D524D">
        <w:t>е</w:t>
      </w:r>
      <w:r w:rsidRPr="003D524D">
        <w:t>ние правил дорожного движения, в частности использование ремней безопа</w:t>
      </w:r>
      <w:r w:rsidRPr="003D524D">
        <w:t>с</w:t>
      </w:r>
      <w:r w:rsidRPr="003D524D">
        <w:t>ности и защитных шлемов в соответствии с международными стандартами, и т.д. Окончательная модель SafeFITS призвана помогать правительствам и д</w:t>
      </w:r>
      <w:r w:rsidRPr="003D524D">
        <w:t>и</w:t>
      </w:r>
      <w:r w:rsidRPr="003D524D">
        <w:t>рективным органам в прогнозировани</w:t>
      </w:r>
      <w:r w:rsidR="0092203B">
        <w:t>и</w:t>
      </w:r>
      <w:r w:rsidRPr="003D524D">
        <w:t xml:space="preserve"> результатов, ожидаемых от реализации программ (в модели они называются сценариями) в области безопасности д</w:t>
      </w:r>
      <w:r w:rsidRPr="003D524D">
        <w:t>о</w:t>
      </w:r>
      <w:r w:rsidRPr="003D524D">
        <w:t>рожного движения, и оценке того, могут ли они обеспечить достижение цел</w:t>
      </w:r>
      <w:r w:rsidRPr="003D524D">
        <w:t>е</w:t>
      </w:r>
      <w:r w:rsidRPr="003D524D">
        <w:t>вых показателей. В рамках модели SafeFITS набор параметров безопасности дорожного движения будет соответствовать одному сценарию и определять с</w:t>
      </w:r>
      <w:r w:rsidRPr="003D524D">
        <w:t>о</w:t>
      </w:r>
      <w:r w:rsidRPr="003D524D">
        <w:t>ответствующую политику в области безопасности дорожного движения, для к</w:t>
      </w:r>
      <w:r w:rsidRPr="003D524D">
        <w:t>о</w:t>
      </w:r>
      <w:r w:rsidRPr="003D524D">
        <w:t>торой будут рассчитываться ожидаемые результаты. Финансировать разработку инструмента SafeFITS согласился Международный союз автомобильного транспорта (МСАТ).</w:t>
      </w:r>
    </w:p>
    <w:p w:rsidR="003D524D" w:rsidRPr="003D524D" w:rsidRDefault="003D524D" w:rsidP="003D524D">
      <w:pPr>
        <w:pStyle w:val="HChGR"/>
      </w:pPr>
      <w:r w:rsidRPr="003D524D">
        <w:tab/>
        <w:t>II.</w:t>
      </w:r>
      <w:r w:rsidRPr="003D524D">
        <w:tab/>
        <w:t xml:space="preserve">Методологическая основа </w:t>
      </w:r>
    </w:p>
    <w:p w:rsidR="003D524D" w:rsidRPr="003D524D" w:rsidRDefault="003D524D" w:rsidP="003D524D">
      <w:pPr>
        <w:pStyle w:val="SingleTxtGR"/>
      </w:pPr>
      <w:r w:rsidRPr="003D524D">
        <w:t>7.</w:t>
      </w:r>
      <w:r w:rsidRPr="003D524D">
        <w:tab/>
        <w:t>Модель SafeFITS представляет систему управления безопасностью д</w:t>
      </w:r>
      <w:r w:rsidRPr="003D524D">
        <w:t>о</w:t>
      </w:r>
      <w:r w:rsidRPr="003D524D">
        <w:t>рожного движения в разбивке на пять уровней: экономика и управление, тран</w:t>
      </w:r>
      <w:r w:rsidRPr="003D524D">
        <w:t>с</w:t>
      </w:r>
      <w:r w:rsidRPr="003D524D">
        <w:t>портный спрос и охват, меры по обеспечению безопасности дорожного движ</w:t>
      </w:r>
      <w:r w:rsidRPr="003D524D">
        <w:t>е</w:t>
      </w:r>
      <w:r w:rsidRPr="003D524D">
        <w:t xml:space="preserve">ния, показатели эффективности мер по обеспечению безопасности дорожного движения, показатели смертности и травматизма, </w:t>
      </w:r>
      <w:r>
        <w:t>–</w:t>
      </w:r>
      <w:r w:rsidRPr="003D524D">
        <w:t xml:space="preserve"> а также на пять основных направлений: безопасность дорожного движения, дорожная инфраструктура, транспортные средства, участники дорожного движения и послеаварийные м</w:t>
      </w:r>
      <w:r w:rsidRPr="003D524D">
        <w:t>е</w:t>
      </w:r>
      <w:r w:rsidRPr="003D524D">
        <w:t xml:space="preserve">роприятия. </w:t>
      </w:r>
    </w:p>
    <w:p w:rsidR="003D524D" w:rsidRPr="003D524D" w:rsidRDefault="003D524D" w:rsidP="003D524D">
      <w:pPr>
        <w:pStyle w:val="SingleTxtGR"/>
      </w:pPr>
      <w:r w:rsidRPr="003D524D">
        <w:t>8.</w:t>
      </w:r>
      <w:r w:rsidRPr="003D524D">
        <w:tab/>
        <w:t>Уровни:</w:t>
      </w:r>
    </w:p>
    <w:p w:rsidR="003D524D" w:rsidRPr="003D524D" w:rsidRDefault="003D524D" w:rsidP="003D524D">
      <w:pPr>
        <w:pStyle w:val="Bullet1GR"/>
      </w:pPr>
      <w:r w:rsidRPr="003D524D">
        <w:t>экономика и управление: первый уровень отражает структурные, экон</w:t>
      </w:r>
      <w:r w:rsidRPr="003D524D">
        <w:t>о</w:t>
      </w:r>
      <w:r w:rsidRPr="003D524D">
        <w:t>мические, культурные и нормативные характеристики (т.е. вклад полит</w:t>
      </w:r>
      <w:r w:rsidRPr="003D524D">
        <w:t>и</w:t>
      </w:r>
      <w:r w:rsidRPr="003D524D">
        <w:t>ки) той или иной страны, касающиеся ситуации в области безопасности дорожного движения;</w:t>
      </w:r>
    </w:p>
    <w:p w:rsidR="003D524D" w:rsidRPr="003D524D" w:rsidRDefault="003D524D" w:rsidP="003D524D">
      <w:pPr>
        <w:pStyle w:val="Bullet1GR"/>
      </w:pPr>
      <w:r w:rsidRPr="003D524D">
        <w:t>транспортный спрос и охват: второй уровень отражает характеристики транспортной системы и охват населения, включая урбанизацию и ра</w:t>
      </w:r>
      <w:r w:rsidRPr="003D524D">
        <w:t>з</w:t>
      </w:r>
      <w:r w:rsidRPr="003D524D">
        <w:t>растание городов, распределение перевозок по видам транспорта, виды дорожных сетей, объемы по видам перевозок и прочее, т.е. характерист</w:t>
      </w:r>
      <w:r w:rsidRPr="003D524D">
        <w:t>и</w:t>
      </w:r>
      <w:r w:rsidRPr="003D524D">
        <w:t>ки, связанные с рисками в области дорожного движения;</w:t>
      </w:r>
    </w:p>
    <w:p w:rsidR="003D524D" w:rsidRPr="003D524D" w:rsidRDefault="003D524D" w:rsidP="003D524D">
      <w:pPr>
        <w:pStyle w:val="Bullet1GR"/>
      </w:pPr>
      <w:r w:rsidRPr="003D524D">
        <w:t>меры по обеспечению безопасности дорожного движения (результат п</w:t>
      </w:r>
      <w:r w:rsidRPr="003D524D">
        <w:t>о</w:t>
      </w:r>
      <w:r w:rsidRPr="003D524D">
        <w:t>литики): третий уровень включает конкретные программы и меры в обл</w:t>
      </w:r>
      <w:r w:rsidRPr="003D524D">
        <w:t>а</w:t>
      </w:r>
      <w:r w:rsidRPr="003D524D">
        <w:t>сти безопасности дорожного движения и их характеристики;</w:t>
      </w:r>
    </w:p>
    <w:p w:rsidR="003D524D" w:rsidRPr="003D524D" w:rsidRDefault="003D524D" w:rsidP="0092203B">
      <w:pPr>
        <w:pStyle w:val="Bullet1GR"/>
        <w:keepLines/>
      </w:pPr>
      <w:r w:rsidRPr="003D524D">
        <w:lastRenderedPageBreak/>
        <w:t xml:space="preserve">для увязки первых трех уровней с окончательным итогом средний </w:t>
      </w:r>
      <w:r>
        <w:t>–</w:t>
      </w:r>
      <w:r w:rsidRPr="003D524D">
        <w:t xml:space="preserve"> че</w:t>
      </w:r>
      <w:r w:rsidRPr="003D524D">
        <w:t>т</w:t>
      </w:r>
      <w:r w:rsidRPr="003D524D">
        <w:t xml:space="preserve">вертый </w:t>
      </w:r>
      <w:r>
        <w:t>–</w:t>
      </w:r>
      <w:r w:rsidRPr="003D524D">
        <w:t xml:space="preserve"> уровень уточняет оперативный уровень безопасности дорожн</w:t>
      </w:r>
      <w:r w:rsidRPr="003D524D">
        <w:t>о</w:t>
      </w:r>
      <w:r w:rsidRPr="003D524D">
        <w:t>го движения в стране и содержит показатели эффективности мер по обе</w:t>
      </w:r>
      <w:r w:rsidRPr="003D524D">
        <w:t>с</w:t>
      </w:r>
      <w:r w:rsidRPr="003D524D">
        <w:t>печению безопасности дорожного движения (ПЭМБ) по каждому из пяти направлений;</w:t>
      </w:r>
    </w:p>
    <w:p w:rsidR="003D524D" w:rsidRPr="003D524D" w:rsidRDefault="003D524D" w:rsidP="003D524D">
      <w:pPr>
        <w:pStyle w:val="Bullet1GR"/>
      </w:pPr>
      <w:r w:rsidRPr="003D524D">
        <w:t xml:space="preserve">окончательный итог </w:t>
      </w:r>
      <w:r>
        <w:t>–</w:t>
      </w:r>
      <w:r w:rsidRPr="003D524D">
        <w:t xml:space="preserve"> пятый уровень </w:t>
      </w:r>
      <w:r>
        <w:t>–</w:t>
      </w:r>
      <w:r w:rsidRPr="003D524D">
        <w:t xml:space="preserve"> выражается в прогнозных показ</w:t>
      </w:r>
      <w:r w:rsidRPr="003D524D">
        <w:t>а</w:t>
      </w:r>
      <w:r w:rsidRPr="003D524D">
        <w:t xml:space="preserve">телях по смертности и травматизму (жертвы ДТП), которые позволяют понять масштаб существующих проблем. </w:t>
      </w:r>
    </w:p>
    <w:p w:rsidR="003D524D" w:rsidRPr="003D524D" w:rsidRDefault="003D524D" w:rsidP="003D524D">
      <w:pPr>
        <w:pStyle w:val="HChGR"/>
      </w:pPr>
      <w:r w:rsidRPr="003D524D">
        <w:tab/>
        <w:t>III.</w:t>
      </w:r>
      <w:r w:rsidRPr="003D524D">
        <w:tab/>
        <w:t>Разработка инструмента SafeFITS</w:t>
      </w:r>
    </w:p>
    <w:p w:rsidR="003D524D" w:rsidRPr="003D524D" w:rsidRDefault="003D524D" w:rsidP="003D524D">
      <w:pPr>
        <w:pStyle w:val="SingleTxtGR"/>
      </w:pPr>
      <w:r w:rsidRPr="003D524D">
        <w:t>9.</w:t>
      </w:r>
      <w:r w:rsidRPr="003D524D">
        <w:tab/>
        <w:t>Опытно-исследовательский характер проекта SafeFITS и относительно малое число глобальных исследовательских проектов, посвященных прогноз</w:t>
      </w:r>
      <w:r w:rsidRPr="003D524D">
        <w:t>и</w:t>
      </w:r>
      <w:r w:rsidRPr="003D524D">
        <w:t xml:space="preserve">рованию результатов стратегий в области безопасности дорожного движения, обусловили необходимость осуществления этого проекта в 4 этапа. Каждый этап представлял собой отдельный опытно-исследовательский проект, и только после завершения заданного этапа </w:t>
      </w:r>
      <w:r>
        <w:t>–</w:t>
      </w:r>
      <w:r w:rsidRPr="003D524D">
        <w:t xml:space="preserve"> на основе результатов этого этапа </w:t>
      </w:r>
      <w:r>
        <w:t>–</w:t>
      </w:r>
      <w:r w:rsidRPr="003D524D">
        <w:t xml:space="preserve"> рук</w:t>
      </w:r>
      <w:r w:rsidRPr="003D524D">
        <w:t>о</w:t>
      </w:r>
      <w:r w:rsidRPr="003D524D">
        <w:t>водящий комитет по проекту мог принять решение о направлении дальнейшей работы по проекту.</w:t>
      </w:r>
    </w:p>
    <w:p w:rsidR="003D524D" w:rsidRPr="003D524D" w:rsidRDefault="003D524D" w:rsidP="003D524D">
      <w:pPr>
        <w:pStyle w:val="SingleTxtGR"/>
      </w:pPr>
      <w:r w:rsidRPr="003D524D">
        <w:t>10.</w:t>
      </w:r>
      <w:r w:rsidRPr="003D524D">
        <w:tab/>
        <w:t>Модель SafeFITS была разработана в ходе этапа III и включает в себя два исходных компонента (см. схему):</w:t>
      </w:r>
    </w:p>
    <w:p w:rsidR="003D524D" w:rsidRPr="003D524D" w:rsidRDefault="003D524D" w:rsidP="003D524D">
      <w:pPr>
        <w:pStyle w:val="Bullet1GR"/>
      </w:pPr>
      <w:r w:rsidRPr="003D524D">
        <w:rPr>
          <w:b/>
          <w:bCs/>
        </w:rPr>
        <w:t>базу данных</w:t>
      </w:r>
      <w:r w:rsidRPr="003D524D">
        <w:t xml:space="preserve"> с показателями для всех уровней системы управления</w:t>
      </w:r>
      <w:r w:rsidR="00DB0B0D">
        <w:br/>
      </w:r>
      <w:r w:rsidRPr="003D524D">
        <w:t>безопасностью дорожного движения;</w:t>
      </w:r>
    </w:p>
    <w:p w:rsidR="003D524D" w:rsidRPr="003D524D" w:rsidRDefault="003D524D" w:rsidP="003D524D">
      <w:pPr>
        <w:pStyle w:val="Bullet1GR"/>
      </w:pPr>
      <w:r w:rsidRPr="003D524D">
        <w:rPr>
          <w:b/>
          <w:bCs/>
        </w:rPr>
        <w:t>набор статистических моделей</w:t>
      </w:r>
      <w:r w:rsidRPr="003D524D">
        <w:t>, построенных на основе показателей из этой базы данных, для целей получения прогнозов и оценок с помощью инструмента SafeFITS.</w:t>
      </w:r>
    </w:p>
    <w:p w:rsidR="003D524D" w:rsidRPr="003D524D" w:rsidRDefault="003D524D" w:rsidP="003D524D">
      <w:pPr>
        <w:pStyle w:val="H23GR"/>
      </w:pPr>
      <w:r>
        <w:tab/>
      </w:r>
      <w:r>
        <w:tab/>
      </w:r>
      <w:r w:rsidRPr="003D524D">
        <w:t>Общий обзор исходных компонентов и модулей SafeFITS</w:t>
      </w:r>
    </w:p>
    <w:p w:rsidR="003D524D" w:rsidRPr="003D524D" w:rsidRDefault="003D524D" w:rsidP="003D524D">
      <w:pPr>
        <w:pStyle w:val="SingleTxtGR"/>
      </w:pPr>
      <w:r w:rsidRPr="003D524D">
        <w:rPr>
          <w:noProof/>
          <w:lang w:val="en-GB" w:eastAsia="en-GB"/>
        </w:rPr>
        <w:drawing>
          <wp:inline distT="0" distB="0" distL="0" distR="0" wp14:anchorId="57FC94D1" wp14:editId="0FE5FE74">
            <wp:extent cx="4904014" cy="1910443"/>
            <wp:effectExtent l="0" t="0" r="0" b="0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94" cy="19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4D" w:rsidRPr="003D524D" w:rsidRDefault="003D524D" w:rsidP="003D524D">
      <w:pPr>
        <w:pStyle w:val="SingleTxtGR"/>
      </w:pPr>
      <w:r w:rsidRPr="003D524D">
        <w:t>11.</w:t>
      </w:r>
      <w:r w:rsidRPr="003D524D">
        <w:tab/>
        <w:t xml:space="preserve">Модель SafeFITS состоит из трех следующих модулей: </w:t>
      </w:r>
    </w:p>
    <w:p w:rsidR="003D524D" w:rsidRPr="003D524D" w:rsidRDefault="003D524D" w:rsidP="00083141">
      <w:pPr>
        <w:pStyle w:val="Bullet1GR"/>
      </w:pPr>
      <w:r w:rsidRPr="003D524D">
        <w:rPr>
          <w:b/>
          <w:bCs/>
        </w:rPr>
        <w:t>анализ принятия мер</w:t>
      </w:r>
      <w:r w:rsidRPr="003D524D">
        <w:t>: позволяет проводить анализ последствий прин</w:t>
      </w:r>
      <w:r w:rsidRPr="003D524D">
        <w:t>я</w:t>
      </w:r>
      <w:r w:rsidRPr="003D524D">
        <w:t>тия отдельных мер на национальном или региональном уровне</w:t>
      </w:r>
      <w:r w:rsidR="006B44AF">
        <w:t>;</w:t>
      </w:r>
    </w:p>
    <w:p w:rsidR="003D524D" w:rsidRPr="003D524D" w:rsidRDefault="003D524D" w:rsidP="00083141">
      <w:pPr>
        <w:pStyle w:val="Bullet1GR"/>
      </w:pPr>
      <w:r w:rsidRPr="003D524D">
        <w:rPr>
          <w:b/>
          <w:bCs/>
        </w:rPr>
        <w:t>прогнозирование</w:t>
      </w:r>
      <w:r w:rsidRPr="003D524D">
        <w:t>: позволяет пользователем определять различные сц</w:t>
      </w:r>
      <w:r w:rsidRPr="003D524D">
        <w:t>е</w:t>
      </w:r>
      <w:r w:rsidRPr="003D524D">
        <w:t>нарии или сочетания мер для той или иной страны и дает среднесрочные или долгосрочные прогнозы ситуации в области безопасности дорожного движения по каждому сценарию</w:t>
      </w:r>
      <w:r w:rsidR="006B44AF">
        <w:t>;</w:t>
      </w:r>
    </w:p>
    <w:p w:rsidR="003D524D" w:rsidRPr="003D524D" w:rsidRDefault="003D524D" w:rsidP="00083141">
      <w:pPr>
        <w:pStyle w:val="Bullet1GR"/>
      </w:pPr>
      <w:r w:rsidRPr="003D524D">
        <w:rPr>
          <w:b/>
          <w:bCs/>
        </w:rPr>
        <w:t>сопоставительный анализ</w:t>
      </w:r>
      <w:r w:rsidRPr="003D524D">
        <w:t>: позволяет осуществлять анализ по каждой из областей в зависимости от выбранных параметров (страны, географ</w:t>
      </w:r>
      <w:r w:rsidRPr="003D524D">
        <w:t>и</w:t>
      </w:r>
      <w:r w:rsidRPr="003D524D">
        <w:t>ческие регионы и т.д.).</w:t>
      </w:r>
    </w:p>
    <w:p w:rsidR="003D524D" w:rsidRPr="003D524D" w:rsidRDefault="003D524D" w:rsidP="0092203B">
      <w:pPr>
        <w:pStyle w:val="SingleTxtGR"/>
        <w:keepNext/>
      </w:pPr>
      <w:r w:rsidRPr="003D524D">
        <w:lastRenderedPageBreak/>
        <w:t>12.</w:t>
      </w:r>
      <w:r w:rsidRPr="003D524D">
        <w:tab/>
        <w:t xml:space="preserve">В настоящее время </w:t>
      </w:r>
      <w:r w:rsidRPr="003D524D">
        <w:rPr>
          <w:b/>
          <w:bCs/>
        </w:rPr>
        <w:t>база данных</w:t>
      </w:r>
      <w:r w:rsidRPr="003D524D">
        <w:t xml:space="preserve"> включает показатели по пяти уровням из 129 стран:</w:t>
      </w:r>
    </w:p>
    <w:p w:rsidR="003D524D" w:rsidRPr="003D524D" w:rsidRDefault="003D524D" w:rsidP="00083141">
      <w:pPr>
        <w:pStyle w:val="Bullet1GR"/>
      </w:pPr>
      <w:r w:rsidRPr="003D524D">
        <w:t>экономика и управление: 12 показателей, в частности валовой наци</w:t>
      </w:r>
      <w:r w:rsidRPr="003D524D">
        <w:t>о</w:t>
      </w:r>
      <w:r w:rsidRPr="003D524D">
        <w:t>нальный доход (ВНД) на душу населения в долл. США, доля городского населения, наличие ведущего учреждения по вопросам безопасности д</w:t>
      </w:r>
      <w:r w:rsidRPr="003D524D">
        <w:t>о</w:t>
      </w:r>
      <w:r w:rsidRPr="003D524D">
        <w:t xml:space="preserve">рожного движения и т.д.);  </w:t>
      </w:r>
    </w:p>
    <w:p w:rsidR="003D524D" w:rsidRPr="003D524D" w:rsidRDefault="003D524D" w:rsidP="00083141">
      <w:pPr>
        <w:pStyle w:val="Bullet1GR"/>
      </w:pPr>
      <w:r w:rsidRPr="003D524D">
        <w:t>транспортный спрос и охват: 13 показателей, в частности плотность сети автомобильных дорог, число эксплуатируемых транспортных средств на душу населения, интенсивность движения и т.д.;</w:t>
      </w:r>
    </w:p>
    <w:p w:rsidR="003D524D" w:rsidRPr="003D524D" w:rsidRDefault="003D524D" w:rsidP="00083141">
      <w:pPr>
        <w:pStyle w:val="Bullet1GR"/>
      </w:pPr>
      <w:r w:rsidRPr="003D524D">
        <w:t>меры по обеспечению безопасности дорожного движения: 29 показат</w:t>
      </w:r>
      <w:r w:rsidRPr="003D524D">
        <w:t>е</w:t>
      </w:r>
      <w:r w:rsidRPr="003D524D">
        <w:t>лей, в частности наличие норм регулирования в сфере дорожной перево</w:t>
      </w:r>
      <w:r w:rsidRPr="003D524D">
        <w:t>з</w:t>
      </w:r>
      <w:r w:rsidRPr="003D524D">
        <w:t>ки опасных грузов, наличие национальных юридических норм отве</w:t>
      </w:r>
      <w:r w:rsidRPr="003D524D">
        <w:t>т</w:t>
      </w:r>
      <w:r w:rsidRPr="003D524D">
        <w:t>ственности за управление транспортным средством в состоянии опьян</w:t>
      </w:r>
      <w:r w:rsidRPr="003D524D">
        <w:t>е</w:t>
      </w:r>
      <w:r w:rsidRPr="003D524D">
        <w:t>ния, наличие подготовительных курсов по оказанию экстренной мед</w:t>
      </w:r>
      <w:r w:rsidRPr="003D524D">
        <w:t>и</w:t>
      </w:r>
      <w:r w:rsidRPr="003D524D">
        <w:t>цинской помощи для врачей и т.д.;</w:t>
      </w:r>
    </w:p>
    <w:p w:rsidR="003D524D" w:rsidRPr="003D524D" w:rsidRDefault="003D524D" w:rsidP="00083141">
      <w:pPr>
        <w:pStyle w:val="Bullet1GR"/>
      </w:pPr>
      <w:r w:rsidRPr="003D524D">
        <w:t>показатели эффективности мер по обеспечению безопасности дорожного движения: 9 показателей, в частности эффективность контроля за собл</w:t>
      </w:r>
      <w:r w:rsidRPr="003D524D">
        <w:t>ю</w:t>
      </w:r>
      <w:r w:rsidRPr="003D524D">
        <w:t>дением законодательных норм использования ремней безопасности, пок</w:t>
      </w:r>
      <w:r w:rsidRPr="003D524D">
        <w:t>а</w:t>
      </w:r>
      <w:r w:rsidRPr="003D524D">
        <w:t>затели использования защитных шлемов водителями, число больничных коек на душу населения и т.д.);</w:t>
      </w:r>
    </w:p>
    <w:p w:rsidR="003D524D" w:rsidRPr="003D524D" w:rsidRDefault="003D524D" w:rsidP="00083141">
      <w:pPr>
        <w:pStyle w:val="Bullet1GR"/>
      </w:pPr>
      <w:r w:rsidRPr="003D524D">
        <w:t>смертность и травматизм: 9 показателей, в частности оценочное число смертей в результате ДТП, разбивка показателей смертности по участн</w:t>
      </w:r>
      <w:r w:rsidRPr="003D524D">
        <w:t>и</w:t>
      </w:r>
      <w:r w:rsidRPr="003D524D">
        <w:t>кам дорожного движения-пешеходам, число смертей в результате ДТП при наличии алкогольного опьянения как основного фактора и т.д.</w:t>
      </w:r>
    </w:p>
    <w:p w:rsidR="003D524D" w:rsidRPr="003D524D" w:rsidRDefault="003D524D" w:rsidP="003D524D">
      <w:pPr>
        <w:pStyle w:val="SingleTxtGR"/>
      </w:pPr>
      <w:r w:rsidRPr="003D524D">
        <w:t>13.</w:t>
      </w:r>
      <w:r w:rsidRPr="003D524D">
        <w:tab/>
        <w:t>По каждому уровню имеющиеся показатели охватывают пяти основных направлений Глобального плана действий Организации Объединенных Наций: управление безопасностью дорожного движения, дорожная инфраструктура, транспортные средства, участники дорожного движения и послеаварийные м</w:t>
      </w:r>
      <w:r w:rsidRPr="003D524D">
        <w:t>е</w:t>
      </w:r>
      <w:r w:rsidRPr="003D524D">
        <w:t>роприятия. Данные были собраны из различных источников, таких как доклады Всемирной организации здравоохранения (ВОЗ) о состоянии безопасности д</w:t>
      </w:r>
      <w:r w:rsidRPr="003D524D">
        <w:t>о</w:t>
      </w:r>
      <w:r w:rsidRPr="003D524D">
        <w:t>рожного движения в мире, документы ЕЭК, ОЭСР, Международной автодоро</w:t>
      </w:r>
      <w:r w:rsidRPr="003D524D">
        <w:t>ж</w:t>
      </w:r>
      <w:r w:rsidRPr="003D524D">
        <w:t>ной федерации (МАФ) и пр., а затем тщательно проверены и обработаны.</w:t>
      </w:r>
    </w:p>
    <w:p w:rsidR="003D524D" w:rsidRPr="003D524D" w:rsidRDefault="003D524D" w:rsidP="003D524D">
      <w:pPr>
        <w:pStyle w:val="SingleTxtGR"/>
      </w:pPr>
      <w:r w:rsidRPr="003D524D">
        <w:t>14.</w:t>
      </w:r>
      <w:r w:rsidRPr="003D524D">
        <w:tab/>
        <w:t>В основу методологии, применяемой в модели SafeFITS, положено и</w:t>
      </w:r>
      <w:r w:rsidRPr="003D524D">
        <w:t>с</w:t>
      </w:r>
      <w:r w:rsidRPr="003D524D">
        <w:t>пользование составных переменных, с тем чтобы учитывать как можно большее число соответствующих показателей и строить модели регрессии на базе отн</w:t>
      </w:r>
      <w:r w:rsidRPr="003D524D">
        <w:t>о</w:t>
      </w:r>
      <w:r w:rsidRPr="003D524D">
        <w:t>шений между этими составными переменными. Был применен двухэтапный подход:</w:t>
      </w:r>
    </w:p>
    <w:p w:rsidR="003D524D" w:rsidRPr="003D524D" w:rsidRDefault="003D524D" w:rsidP="00083141">
      <w:pPr>
        <w:pStyle w:val="Bullet1GR"/>
      </w:pPr>
      <w:r w:rsidRPr="003D524D">
        <w:t>первый этап: использовались методы факторного анализа показателей по всем уровням системы управления безопасностью дорожного движения для расчета ожидаемых составных переменных;</w:t>
      </w:r>
    </w:p>
    <w:p w:rsidR="003D524D" w:rsidRPr="003D524D" w:rsidRDefault="003D524D" w:rsidP="00083141">
      <w:pPr>
        <w:pStyle w:val="Bullet1GR"/>
      </w:pPr>
      <w:r w:rsidRPr="003D524D">
        <w:t>второй этап: осуществлялась разработка модели, увязывающей эти с</w:t>
      </w:r>
      <w:r w:rsidRPr="003D524D">
        <w:t>о</w:t>
      </w:r>
      <w:r w:rsidRPr="003D524D">
        <w:t xml:space="preserve">ставные переменные с результатами в сфере безопасности дорожного движения. </w:t>
      </w:r>
    </w:p>
    <w:p w:rsidR="003D524D" w:rsidRPr="003D524D" w:rsidRDefault="003D524D" w:rsidP="003D524D">
      <w:pPr>
        <w:pStyle w:val="SingleTxtGR"/>
      </w:pPr>
      <w:r w:rsidRPr="003D524D">
        <w:t>15.</w:t>
      </w:r>
      <w:r w:rsidRPr="003D524D">
        <w:tab/>
        <w:t>Эта методология позволила получить эффективные прогнозы развития ситуации одновременно для многих показателей, касающихся результатов мер по обеспечению безопасности дорожного движения.</w:t>
      </w:r>
    </w:p>
    <w:p w:rsidR="003D524D" w:rsidRPr="003D524D" w:rsidRDefault="003D524D" w:rsidP="003D524D">
      <w:pPr>
        <w:pStyle w:val="SingleTxtGR"/>
      </w:pPr>
      <w:r w:rsidRPr="003D524D">
        <w:t>16.</w:t>
      </w:r>
      <w:r w:rsidRPr="003D524D">
        <w:tab/>
        <w:t xml:space="preserve">Отношения между составными переменными можно описать следующим образом, если за показатель для уровня </w:t>
      </w:r>
      <w:r w:rsidR="00083141">
        <w:t>«</w:t>
      </w:r>
      <w:r w:rsidRPr="003D524D">
        <w:t>Смертность и травматизм</w:t>
      </w:r>
      <w:r w:rsidR="00083141">
        <w:t>»</w:t>
      </w:r>
      <w:r w:rsidRPr="003D524D">
        <w:t xml:space="preserve"> принять число смертей от ДТП на душу населения с учетом разницы за период τ лет:</w:t>
      </w:r>
    </w:p>
    <w:p w:rsidR="003D524D" w:rsidRPr="003D524D" w:rsidRDefault="003D524D" w:rsidP="003D524D">
      <w:pPr>
        <w:pStyle w:val="SingleTxtGR"/>
      </w:pPr>
      <w:r w:rsidRPr="003D524D">
        <w:t xml:space="preserve">Log (число смертей на душу населения)ti = </w:t>
      </w:r>
      <w:r w:rsidR="00D8577F" w:rsidRPr="0085145A">
        <w:rPr>
          <w:position w:val="2"/>
        </w:rPr>
        <w:t>A</w:t>
      </w:r>
      <w:r w:rsidR="00D8577F" w:rsidRPr="0085145A">
        <w:t>i</w:t>
      </w:r>
      <w:r w:rsidR="00D8577F" w:rsidRPr="0085145A">
        <w:rPr>
          <w:spacing w:val="2"/>
        </w:rPr>
        <w:t xml:space="preserve"> </w:t>
      </w:r>
      <w:r w:rsidR="00D8577F" w:rsidRPr="0085145A">
        <w:rPr>
          <w:position w:val="2"/>
        </w:rPr>
        <w:t>+</w:t>
      </w:r>
      <w:r w:rsidR="00D8577F" w:rsidRPr="0085145A">
        <w:rPr>
          <w:spacing w:val="-4"/>
          <w:position w:val="2"/>
        </w:rPr>
        <w:t xml:space="preserve"> </w:t>
      </w:r>
      <w:r w:rsidR="00D8577F" w:rsidRPr="0085145A">
        <w:rPr>
          <w:spacing w:val="1"/>
          <w:position w:val="2"/>
        </w:rPr>
        <w:t>L</w:t>
      </w:r>
      <w:r w:rsidR="00D8577F" w:rsidRPr="0085145A">
        <w:rPr>
          <w:position w:val="2"/>
        </w:rPr>
        <w:t>og</w:t>
      </w:r>
      <w:r w:rsidRPr="003D524D">
        <w:t xml:space="preserve"> (число смертей на душу населения)</w:t>
      </w:r>
      <w:r w:rsidR="00D8577F" w:rsidRPr="0085145A">
        <w:rPr>
          <w:spacing w:val="-1"/>
        </w:rPr>
        <w:t>(</w:t>
      </w:r>
      <w:r w:rsidR="00D8577F" w:rsidRPr="0085145A">
        <w:rPr>
          <w:spacing w:val="1"/>
        </w:rPr>
        <w:t>t</w:t>
      </w:r>
      <w:r w:rsidR="00D8577F">
        <w:rPr>
          <w:spacing w:val="-1"/>
        </w:rPr>
        <w:t>−</w:t>
      </w:r>
      <w:r w:rsidR="00D8577F" w:rsidRPr="0085145A">
        <w:t>τ</w:t>
      </w:r>
      <w:r w:rsidR="00D8577F" w:rsidRPr="0085145A">
        <w:rPr>
          <w:spacing w:val="2"/>
        </w:rPr>
        <w:t>)</w:t>
      </w:r>
      <w:r w:rsidR="00D8577F">
        <w:rPr>
          <w:spacing w:val="2"/>
        </w:rPr>
        <w:t xml:space="preserve"> </w:t>
      </w:r>
      <w:r w:rsidR="00D8577F" w:rsidRPr="0085145A">
        <w:rPr>
          <w:position w:val="2"/>
        </w:rPr>
        <w:t>+</w:t>
      </w:r>
      <w:r w:rsidR="00D8577F" w:rsidRPr="0085145A">
        <w:rPr>
          <w:spacing w:val="-4"/>
          <w:position w:val="2"/>
        </w:rPr>
        <w:t xml:space="preserve"> </w:t>
      </w:r>
      <w:r w:rsidR="00D8577F" w:rsidRPr="0085145A">
        <w:rPr>
          <w:position w:val="2"/>
        </w:rPr>
        <w:t>B</w:t>
      </w:r>
      <w:r w:rsidR="00D8577F" w:rsidRPr="0085145A">
        <w:t>i</w:t>
      </w:r>
      <w:r w:rsidR="00D8577F" w:rsidRPr="0085145A">
        <w:rPr>
          <w:spacing w:val="18"/>
        </w:rPr>
        <w:t xml:space="preserve"> </w:t>
      </w:r>
      <w:r w:rsidR="00D8577F" w:rsidRPr="0085145A">
        <w:rPr>
          <w:position w:val="2"/>
        </w:rPr>
        <w:t>*</w:t>
      </w:r>
      <w:r w:rsidR="00D8577F" w:rsidRPr="0085145A">
        <w:rPr>
          <w:spacing w:val="-2"/>
          <w:position w:val="2"/>
        </w:rPr>
        <w:t xml:space="preserve"> </w:t>
      </w:r>
      <w:r w:rsidR="00D8577F" w:rsidRPr="0085145A">
        <w:rPr>
          <w:spacing w:val="2"/>
          <w:position w:val="2"/>
        </w:rPr>
        <w:t>G</w:t>
      </w:r>
      <w:r w:rsidR="00D8577F" w:rsidRPr="0085145A">
        <w:rPr>
          <w:position w:val="2"/>
        </w:rPr>
        <w:t>DP</w:t>
      </w:r>
      <w:r w:rsidR="00D8577F" w:rsidRPr="0085145A">
        <w:rPr>
          <w:spacing w:val="1"/>
        </w:rPr>
        <w:t>t</w:t>
      </w:r>
      <w:r w:rsidR="00D8577F" w:rsidRPr="0085145A">
        <w:t xml:space="preserve">i </w:t>
      </w:r>
      <w:r w:rsidR="00D8577F" w:rsidRPr="0085145A">
        <w:rPr>
          <w:position w:val="2"/>
        </w:rPr>
        <w:t>+</w:t>
      </w:r>
      <w:r w:rsidR="00D8577F" w:rsidRPr="0085145A">
        <w:rPr>
          <w:spacing w:val="-4"/>
          <w:position w:val="2"/>
        </w:rPr>
        <w:t xml:space="preserve"> </w:t>
      </w:r>
      <w:r w:rsidR="00D8577F" w:rsidRPr="0085145A">
        <w:rPr>
          <w:spacing w:val="1"/>
          <w:position w:val="2"/>
        </w:rPr>
        <w:t>K</w:t>
      </w:r>
      <w:r w:rsidR="00D8577F" w:rsidRPr="0085145A">
        <w:t>i</w:t>
      </w:r>
      <w:r w:rsidR="00D8577F" w:rsidRPr="0085145A">
        <w:rPr>
          <w:spacing w:val="18"/>
        </w:rPr>
        <w:t xml:space="preserve"> </w:t>
      </w:r>
      <w:r w:rsidR="00D8577F" w:rsidRPr="0085145A">
        <w:rPr>
          <w:position w:val="2"/>
        </w:rPr>
        <w:t xml:space="preserve">* </w:t>
      </w:r>
      <w:r w:rsidRPr="003D524D">
        <w:t xml:space="preserve">[экономика и управление] </w:t>
      </w:r>
      <w:r w:rsidR="00D8577F" w:rsidRPr="0085145A">
        <w:rPr>
          <w:position w:val="2"/>
        </w:rPr>
        <w:t xml:space="preserve">+ </w:t>
      </w:r>
      <w:r w:rsidR="00D8577F" w:rsidRPr="0085145A">
        <w:rPr>
          <w:spacing w:val="-1"/>
          <w:position w:val="2"/>
        </w:rPr>
        <w:t>L</w:t>
      </w:r>
      <w:r w:rsidR="00D8577F" w:rsidRPr="0085145A">
        <w:t>i</w:t>
      </w:r>
      <w:r w:rsidR="00D8577F" w:rsidRPr="0085145A">
        <w:rPr>
          <w:spacing w:val="16"/>
        </w:rPr>
        <w:t xml:space="preserve"> </w:t>
      </w:r>
      <w:r w:rsidR="00D8577F" w:rsidRPr="0085145A">
        <w:rPr>
          <w:position w:val="2"/>
        </w:rPr>
        <w:t>*</w:t>
      </w:r>
      <w:r w:rsidR="00D8577F" w:rsidRPr="0085145A">
        <w:rPr>
          <w:spacing w:val="24"/>
          <w:position w:val="2"/>
        </w:rPr>
        <w:t xml:space="preserve"> </w:t>
      </w:r>
      <w:r w:rsidRPr="003D524D">
        <w:t>[тран</w:t>
      </w:r>
      <w:r w:rsidRPr="003D524D">
        <w:t>с</w:t>
      </w:r>
      <w:r w:rsidRPr="003D524D">
        <w:t>портный спрос и охват]</w:t>
      </w:r>
      <w:r w:rsidR="00D8577F" w:rsidRPr="0085145A">
        <w:rPr>
          <w:spacing w:val="1"/>
        </w:rPr>
        <w:t>t</w:t>
      </w:r>
      <w:r w:rsidR="00D8577F" w:rsidRPr="0085145A">
        <w:t>i</w:t>
      </w:r>
      <w:r w:rsidR="00D8577F" w:rsidRPr="0085145A">
        <w:rPr>
          <w:spacing w:val="16"/>
        </w:rPr>
        <w:t xml:space="preserve"> </w:t>
      </w:r>
      <w:r w:rsidR="00D8577F" w:rsidRPr="0085145A">
        <w:rPr>
          <w:position w:val="2"/>
        </w:rPr>
        <w:t>+</w:t>
      </w:r>
      <w:r w:rsidR="00D8577F" w:rsidRPr="0085145A">
        <w:rPr>
          <w:spacing w:val="20"/>
          <w:position w:val="2"/>
        </w:rPr>
        <w:t xml:space="preserve"> </w:t>
      </w:r>
      <w:r w:rsidR="00D8577F" w:rsidRPr="0085145A">
        <w:rPr>
          <w:spacing w:val="-1"/>
          <w:position w:val="2"/>
        </w:rPr>
        <w:t>M</w:t>
      </w:r>
      <w:r w:rsidR="00D8577F" w:rsidRPr="0085145A">
        <w:t>i</w:t>
      </w:r>
      <w:r w:rsidR="00D8577F" w:rsidRPr="0085145A">
        <w:rPr>
          <w:spacing w:val="16"/>
        </w:rPr>
        <w:t xml:space="preserve"> </w:t>
      </w:r>
      <w:r w:rsidR="00D8577F" w:rsidRPr="0085145A">
        <w:rPr>
          <w:position w:val="2"/>
        </w:rPr>
        <w:t>*</w:t>
      </w:r>
      <w:r w:rsidRPr="003D524D">
        <w:t xml:space="preserve"> [меры по обеспечению безопасности дорожн</w:t>
      </w:r>
      <w:r w:rsidRPr="003D524D">
        <w:t>о</w:t>
      </w:r>
      <w:r w:rsidRPr="003D524D">
        <w:t>го движения]</w:t>
      </w:r>
      <w:r w:rsidR="00D8577F" w:rsidRPr="0085145A">
        <w:rPr>
          <w:spacing w:val="-1"/>
        </w:rPr>
        <w:t>t</w:t>
      </w:r>
      <w:r w:rsidR="00D8577F" w:rsidRPr="0085145A">
        <w:t>i</w:t>
      </w:r>
      <w:r w:rsidR="00D8577F" w:rsidRPr="0085145A">
        <w:rPr>
          <w:spacing w:val="21"/>
        </w:rPr>
        <w:t xml:space="preserve"> </w:t>
      </w:r>
      <w:r w:rsidR="00D8577F" w:rsidRPr="0085145A">
        <w:rPr>
          <w:position w:val="2"/>
        </w:rPr>
        <w:t>+</w:t>
      </w:r>
      <w:r w:rsidR="00D8577F" w:rsidRPr="0085145A">
        <w:rPr>
          <w:spacing w:val="-1"/>
          <w:position w:val="2"/>
        </w:rPr>
        <w:t xml:space="preserve"> </w:t>
      </w:r>
      <w:r w:rsidR="00D8577F" w:rsidRPr="0085145A">
        <w:rPr>
          <w:spacing w:val="1"/>
          <w:position w:val="2"/>
        </w:rPr>
        <w:t>N</w:t>
      </w:r>
      <w:r w:rsidR="00D8577F" w:rsidRPr="0085145A">
        <w:t>i</w:t>
      </w:r>
      <w:r w:rsidR="00D8577F" w:rsidRPr="0085145A">
        <w:rPr>
          <w:spacing w:val="21"/>
        </w:rPr>
        <w:t xml:space="preserve"> </w:t>
      </w:r>
      <w:r w:rsidR="00D8577F" w:rsidRPr="0085145A">
        <w:rPr>
          <w:position w:val="2"/>
        </w:rPr>
        <w:t>*</w:t>
      </w:r>
      <w:r w:rsidR="00D8577F" w:rsidRPr="0085145A">
        <w:rPr>
          <w:spacing w:val="-2"/>
          <w:position w:val="2"/>
        </w:rPr>
        <w:t xml:space="preserve"> </w:t>
      </w:r>
      <w:r w:rsidR="00D8577F" w:rsidRPr="0085145A">
        <w:rPr>
          <w:position w:val="2"/>
        </w:rPr>
        <w:t>[RSP</w:t>
      </w:r>
      <w:r w:rsidR="00D8577F" w:rsidRPr="0085145A">
        <w:rPr>
          <w:spacing w:val="-1"/>
          <w:position w:val="2"/>
        </w:rPr>
        <w:t>I</w:t>
      </w:r>
      <w:r w:rsidR="00D8577F" w:rsidRPr="0085145A">
        <w:rPr>
          <w:spacing w:val="5"/>
          <w:position w:val="2"/>
        </w:rPr>
        <w:t>]</w:t>
      </w:r>
      <w:r w:rsidR="00D8577F" w:rsidRPr="0085145A">
        <w:rPr>
          <w:spacing w:val="-1"/>
        </w:rPr>
        <w:t>t</w:t>
      </w:r>
      <w:r w:rsidR="00D8577F" w:rsidRPr="0085145A">
        <w:t xml:space="preserve">i </w:t>
      </w:r>
      <w:r w:rsidR="00D8577F" w:rsidRPr="0085145A">
        <w:rPr>
          <w:position w:val="2"/>
        </w:rPr>
        <w:t>+</w:t>
      </w:r>
      <w:r w:rsidR="00D8577F" w:rsidRPr="0085145A">
        <w:rPr>
          <w:spacing w:val="-1"/>
          <w:position w:val="2"/>
        </w:rPr>
        <w:t xml:space="preserve"> ε</w:t>
      </w:r>
      <w:r w:rsidR="00D8577F" w:rsidRPr="0085145A">
        <w:t>i</w:t>
      </w:r>
      <w:r w:rsidR="00083141">
        <w:tab/>
      </w:r>
      <w:r w:rsidRPr="003D524D">
        <w:t>(1)</w:t>
      </w:r>
    </w:p>
    <w:p w:rsidR="003D524D" w:rsidRPr="003D524D" w:rsidRDefault="003D524D" w:rsidP="003D524D">
      <w:pPr>
        <w:pStyle w:val="SingleTxtGR"/>
      </w:pPr>
      <w:r w:rsidRPr="003D524D">
        <w:lastRenderedPageBreak/>
        <w:t>17.</w:t>
      </w:r>
      <w:r w:rsidRPr="003D524D">
        <w:tab/>
        <w:t>Были опробованы несколько методик расчета составных переменных, и был выбран метод конфирматорного факторного анализа, позволяющий в р</w:t>
      </w:r>
      <w:r w:rsidRPr="003D524D">
        <w:t>е</w:t>
      </w:r>
      <w:r w:rsidRPr="003D524D">
        <w:t>зультате получать один фактор для каждого уровня. Таким образом, на основе собранных данных по 43 показателям были рассчитаны четыре составных п</w:t>
      </w:r>
      <w:r w:rsidRPr="003D524D">
        <w:t>е</w:t>
      </w:r>
      <w:r w:rsidRPr="003D524D">
        <w:t>ременных:</w:t>
      </w:r>
    </w:p>
    <w:p w:rsidR="003D524D" w:rsidRPr="003D524D" w:rsidRDefault="003D524D" w:rsidP="00141272">
      <w:pPr>
        <w:pStyle w:val="Bullet1GR"/>
      </w:pPr>
      <w:r w:rsidRPr="003D524D">
        <w:t>Comp_EM: составная переменная для экономики и управления, включ</w:t>
      </w:r>
      <w:r w:rsidRPr="003D524D">
        <w:t>а</w:t>
      </w:r>
      <w:r w:rsidRPr="003D524D">
        <w:t>ющая 6 соответствующих показателей;</w:t>
      </w:r>
    </w:p>
    <w:p w:rsidR="003D524D" w:rsidRPr="003D524D" w:rsidRDefault="003D524D" w:rsidP="00141272">
      <w:pPr>
        <w:pStyle w:val="Bullet1GR"/>
      </w:pPr>
      <w:r w:rsidRPr="003D524D">
        <w:t>Comp_TE: составная переменная для транспортного спроса и охвата, включающая 7 соответствующих показателей;</w:t>
      </w:r>
    </w:p>
    <w:p w:rsidR="003D524D" w:rsidRPr="003D524D" w:rsidRDefault="003D524D" w:rsidP="00141272">
      <w:pPr>
        <w:pStyle w:val="Bullet1GR"/>
      </w:pPr>
      <w:r w:rsidRPr="003D524D">
        <w:t>Comp_ME: составная переменная для мер по обеспечению безопасности, включающая 21 соответствующий показатель;</w:t>
      </w:r>
    </w:p>
    <w:p w:rsidR="003D524D" w:rsidRPr="003D524D" w:rsidRDefault="003D524D" w:rsidP="00141272">
      <w:pPr>
        <w:pStyle w:val="Bullet1GR"/>
      </w:pPr>
      <w:r w:rsidRPr="003D524D">
        <w:t>Comp_PI: составная переменная для показателей эффективности мер по обеспечению безопасности, включающая 9 соответствующих показат</w:t>
      </w:r>
      <w:r w:rsidRPr="003D524D">
        <w:t>е</w:t>
      </w:r>
      <w:r w:rsidRPr="003D524D">
        <w:t>лей.</w:t>
      </w:r>
    </w:p>
    <w:p w:rsidR="003D524D" w:rsidRPr="003D524D" w:rsidRDefault="003D524D" w:rsidP="003D524D">
      <w:pPr>
        <w:pStyle w:val="SingleTxtGR"/>
      </w:pPr>
      <w:r w:rsidRPr="003D524D">
        <w:t>18.</w:t>
      </w:r>
      <w:r w:rsidRPr="003D524D">
        <w:tab/>
        <w:t>При отборе окончательной модели были опробованы несколько альтерн</w:t>
      </w:r>
      <w:r w:rsidRPr="003D524D">
        <w:t>а</w:t>
      </w:r>
      <w:r w:rsidRPr="003D524D">
        <w:t xml:space="preserve">тивных вариантов. В итоге наивысшую эффективность продемонстрировала модель, которая включает независимую переменную </w:t>
      </w:r>
      <w:r>
        <w:t>–</w:t>
      </w:r>
      <w:r w:rsidRPr="003D524D">
        <w:t xml:space="preserve"> логарифм числа смертей на душу населения за 2010 год, ВВП на душу населения за 2013 год, а также ч</w:t>
      </w:r>
      <w:r w:rsidRPr="003D524D">
        <w:t>е</w:t>
      </w:r>
      <w:r w:rsidRPr="003D524D">
        <w:t>тыре составных переменных: для экономики и управления, транспортного спроса и охвата, мер по обеспечению безопасности и показателей эффективн</w:t>
      </w:r>
      <w:r w:rsidRPr="003D524D">
        <w:t>о</w:t>
      </w:r>
      <w:r w:rsidRPr="003D524D">
        <w:t>сти мер по обеспечению безопасности.</w:t>
      </w:r>
    </w:p>
    <w:p w:rsidR="003D524D" w:rsidRPr="003D524D" w:rsidRDefault="003D524D" w:rsidP="003D524D">
      <w:pPr>
        <w:pStyle w:val="SingleTxtGR"/>
      </w:pPr>
      <w:r w:rsidRPr="003D524D">
        <w:t>19.</w:t>
      </w:r>
      <w:r w:rsidRPr="003D524D">
        <w:tab/>
        <w:t>Эта модель является надежной и демонстрирует удовлетворительную р</w:t>
      </w:r>
      <w:r w:rsidRPr="003D524D">
        <w:t>а</w:t>
      </w:r>
      <w:r w:rsidRPr="003D524D">
        <w:t>боту при приемлемой погрешности прогнозов. Так, ее средняя абсолютная п</w:t>
      </w:r>
      <w:r w:rsidRPr="003D524D">
        <w:t>о</w:t>
      </w:r>
      <w:r w:rsidRPr="003D524D">
        <w:t>грешность прогнозирования оценивается на уровне 2,7 смертей на 100</w:t>
      </w:r>
      <w:r w:rsidR="00141272">
        <w:t> </w:t>
      </w:r>
      <w:r w:rsidRPr="003D524D">
        <w:t>000 ч</w:t>
      </w:r>
      <w:r w:rsidRPr="003D524D">
        <w:t>е</w:t>
      </w:r>
      <w:r w:rsidRPr="003D524D">
        <w:t xml:space="preserve">ловек, а средняя процентная погрешность прогнозирования </w:t>
      </w:r>
      <w:r>
        <w:t>–</w:t>
      </w:r>
      <w:r w:rsidRPr="003D524D">
        <w:t xml:space="preserve"> на уровне 15% от замеренных значений. Перекрестная проверка достоверности модели показала удовлетворительные результаты. Вместе с тем следует учитывать наличие нек</w:t>
      </w:r>
      <w:r w:rsidRPr="003D524D">
        <w:t>о</w:t>
      </w:r>
      <w:r w:rsidRPr="003D524D">
        <w:t>торых ограничений, поэтому даны рекомендации по оптимальному использов</w:t>
      </w:r>
      <w:r w:rsidRPr="003D524D">
        <w:t>а</w:t>
      </w:r>
      <w:r w:rsidRPr="003D524D">
        <w:t>нию этой модели (например, по сочетанию сценариев политики). В целях учета фактора неопределенности даются доверительные интервалы для прогнозов.</w:t>
      </w:r>
    </w:p>
    <w:p w:rsidR="003D524D" w:rsidRPr="003D524D" w:rsidRDefault="003D524D" w:rsidP="003D524D">
      <w:pPr>
        <w:pStyle w:val="SingleTxtGR"/>
      </w:pPr>
      <w:r w:rsidRPr="003D524D">
        <w:t>20.</w:t>
      </w:r>
      <w:r w:rsidRPr="003D524D">
        <w:tab/>
        <w:t>Для проверки различных сценариев политики рекомендуется следовать следующему пошаговому алгоритму:</w:t>
      </w:r>
    </w:p>
    <w:p w:rsidR="003D524D" w:rsidRPr="003D524D" w:rsidRDefault="003D524D" w:rsidP="00141272">
      <w:pPr>
        <w:pStyle w:val="Bullet1GR"/>
      </w:pPr>
      <w:r w:rsidRPr="003D524D">
        <w:t>шаг 1: проверка базового сценария и тщательное изучение значений п</w:t>
      </w:r>
      <w:r w:rsidRPr="003D524D">
        <w:t>о</w:t>
      </w:r>
      <w:r w:rsidRPr="003D524D">
        <w:t>казателей, используемых в базовом сценарии;</w:t>
      </w:r>
    </w:p>
    <w:p w:rsidR="003D524D" w:rsidRPr="003D524D" w:rsidRDefault="003D524D" w:rsidP="00141272">
      <w:pPr>
        <w:pStyle w:val="Bullet1GR"/>
      </w:pPr>
      <w:r w:rsidRPr="003D524D">
        <w:t>шаг 2: построение прогноза без учета каких-либо новых мер на основе расчетных значений ВВП, имеющихся для рассматриваемого периода. Это позволяет получить прогнозируемые показатели безопасности д</w:t>
      </w:r>
      <w:r w:rsidRPr="003D524D">
        <w:t>о</w:t>
      </w:r>
      <w:r w:rsidRPr="003D524D">
        <w:t xml:space="preserve">рожного движения для сценария </w:t>
      </w:r>
      <w:r w:rsidR="00083141">
        <w:t>«</w:t>
      </w:r>
      <w:r w:rsidRPr="003D524D">
        <w:t>без принятия новых мер</w:t>
      </w:r>
      <w:r w:rsidR="00083141">
        <w:t>»</w:t>
      </w:r>
      <w:r w:rsidRPr="003D524D">
        <w:t>, прежде чем приступать к проверке сценариев, предполагающих принятие мер;</w:t>
      </w:r>
    </w:p>
    <w:p w:rsidR="003D524D" w:rsidRPr="003D524D" w:rsidRDefault="003D524D" w:rsidP="00141272">
      <w:pPr>
        <w:pStyle w:val="Bullet1GR"/>
      </w:pPr>
      <w:r w:rsidRPr="003D524D">
        <w:t>шаг 3: построение прогноза, учитывающего принятие мер. Это позволяет провести проверку сначала первого сценария принятия мер по рассма</w:t>
      </w:r>
      <w:r w:rsidRPr="003D524D">
        <w:t>т</w:t>
      </w:r>
      <w:r w:rsidRPr="003D524D">
        <w:t>риваемому показателю и проанализировать результаты моделирования, а затем</w:t>
      </w:r>
      <w:r w:rsidR="00FF6B4E">
        <w:t xml:space="preserve"> </w:t>
      </w:r>
      <w:r>
        <w:t>–</w:t>
      </w:r>
      <w:r w:rsidRPr="003D524D">
        <w:t xml:space="preserve"> ввести второй сценарий принятия мер и сопоставить полученные результаты, после чего</w:t>
      </w:r>
      <w:r w:rsidR="00FF6B4E">
        <w:t xml:space="preserve"> </w:t>
      </w:r>
      <w:r>
        <w:t>–</w:t>
      </w:r>
      <w:r w:rsidRPr="003D524D">
        <w:t xml:space="preserve"> ввести третий сценарий и т.д.;</w:t>
      </w:r>
    </w:p>
    <w:p w:rsidR="003D524D" w:rsidRPr="003D524D" w:rsidRDefault="003D524D" w:rsidP="00141272">
      <w:pPr>
        <w:pStyle w:val="Bullet1GR"/>
      </w:pPr>
      <w:r w:rsidRPr="003D524D">
        <w:t>шаг 4: для получения наиболее приближенных к реальности результатов по каждому введенному сценарию следует провести проверку сценария, учитывающего все соответствующие меры, которые предполагается пр</w:t>
      </w:r>
      <w:r w:rsidRPr="003D524D">
        <w:t>и</w:t>
      </w:r>
      <w:r w:rsidRPr="003D524D">
        <w:t>нимать одновременно (например, изменение нескольких стандартов в о</w:t>
      </w:r>
      <w:r w:rsidRPr="003D524D">
        <w:t>б</w:t>
      </w:r>
      <w:r w:rsidRPr="003D524D">
        <w:t>ласти транспортных средств, улучшение контроля за соблюдением н</w:t>
      </w:r>
      <w:r w:rsidRPr="003D524D">
        <w:t>е</w:t>
      </w:r>
      <w:r w:rsidRPr="003D524D">
        <w:t>скольких законодательных норм, принятие того или иного комплекса мер по обеспечению безопасности дорожного движения, демографические изменения, затрагивающие ряд показателей в базе данных и т.д.).</w:t>
      </w:r>
    </w:p>
    <w:p w:rsidR="003D524D" w:rsidRPr="003D524D" w:rsidRDefault="003D524D" w:rsidP="00141272">
      <w:pPr>
        <w:pStyle w:val="HChGR"/>
      </w:pPr>
      <w:r w:rsidRPr="003D524D">
        <w:lastRenderedPageBreak/>
        <w:tab/>
        <w:t>IV.</w:t>
      </w:r>
      <w:r w:rsidRPr="003D524D">
        <w:tab/>
        <w:t>Нынешняя ситуация и последующие шаги</w:t>
      </w:r>
    </w:p>
    <w:p w:rsidR="003D524D" w:rsidRPr="003D524D" w:rsidRDefault="003D524D" w:rsidP="003D524D">
      <w:pPr>
        <w:pStyle w:val="SingleTxtGR"/>
      </w:pPr>
      <w:r w:rsidRPr="003D524D">
        <w:t>21.</w:t>
      </w:r>
      <w:r w:rsidRPr="003D524D">
        <w:tab/>
        <w:t>Модель SafeFITS представляет собой первую глобальную модель, которая призвана помогать при выборе политики в области безопасности дорожного движения и позволяет получать глобальные оценки (в частности осуществлять мониторинг глобального прогресса в достижении целевых показателей ООН в области безопасности дорожного движения), а также индивидуальные оценки различных сценариев политики в конкретных странах. Эта модель в полной м</w:t>
      </w:r>
      <w:r w:rsidRPr="003D524D">
        <w:t>е</w:t>
      </w:r>
      <w:r w:rsidRPr="003D524D">
        <w:t>ре использует имеющиеся в настоящее время глобальные данные и методики анализа для решения ключевых задач, касающихся политики в области бе</w:t>
      </w:r>
      <w:r w:rsidRPr="003D524D">
        <w:t>з</w:t>
      </w:r>
      <w:r w:rsidRPr="003D524D">
        <w:t>опасности дорожного движения: сопоставительный анализ показателей, пр</w:t>
      </w:r>
      <w:r w:rsidRPr="003D524D">
        <w:t>о</w:t>
      </w:r>
      <w:r w:rsidRPr="003D524D">
        <w:t>гнозирование и др. Вместе с тем процесс моделирования сопряжен с некотор</w:t>
      </w:r>
      <w:r w:rsidRPr="003D524D">
        <w:t>ы</w:t>
      </w:r>
      <w:r w:rsidRPr="003D524D">
        <w:t>ми ограничениями. Так, низкая доступность глобальных данных по некоторым необходимым показателям потребовала использования оценочных или подст</w:t>
      </w:r>
      <w:r w:rsidRPr="003D524D">
        <w:t>а</w:t>
      </w:r>
      <w:r w:rsidRPr="003D524D">
        <w:t xml:space="preserve">новочных данных; кроме того, статистически не все выявляемые отношения обусловлены </w:t>
      </w:r>
      <w:r w:rsidR="00083141">
        <w:t>«</w:t>
      </w:r>
      <w:r w:rsidRPr="003D524D">
        <w:t>причинно-следственной связью</w:t>
      </w:r>
      <w:r w:rsidR="00083141">
        <w:t>»</w:t>
      </w:r>
      <w:r w:rsidRPr="003D524D">
        <w:t>. Возможно также, что модель не в полной мере отражает тенденции, наблюдаемые в некоторых странах, име</w:t>
      </w:r>
      <w:r w:rsidRPr="003D524D">
        <w:t>ю</w:t>
      </w:r>
      <w:r w:rsidRPr="003D524D">
        <w:t>щих особую специфику, например, большое число уязвимых участников д</w:t>
      </w:r>
      <w:r w:rsidRPr="003D524D">
        <w:t>о</w:t>
      </w:r>
      <w:r w:rsidRPr="003D524D">
        <w:t>рожного движения, очень низкий или очень высокий ВВП, уже весьма высокие показатели безопасности дорожного движения и т.д. Поэтому для оптимального использования модели SafeFITS крайне необходимо глубокое знание наци</w:t>
      </w:r>
      <w:r w:rsidRPr="003D524D">
        <w:t>о</w:t>
      </w:r>
      <w:r w:rsidRPr="003D524D">
        <w:t>нальных данных и их ограничений, а также четкое понимание целей и огран</w:t>
      </w:r>
      <w:r w:rsidRPr="003D524D">
        <w:t>и</w:t>
      </w:r>
      <w:r w:rsidRPr="003D524D">
        <w:t>чений самой модели.</w:t>
      </w:r>
    </w:p>
    <w:p w:rsidR="003D524D" w:rsidRPr="003D524D" w:rsidRDefault="003D524D" w:rsidP="003D524D">
      <w:pPr>
        <w:pStyle w:val="SingleTxtGR"/>
      </w:pPr>
      <w:r w:rsidRPr="003D524D">
        <w:t>22.</w:t>
      </w:r>
      <w:r w:rsidRPr="003D524D">
        <w:tab/>
        <w:t>Для получения отзывов о модели SafeFITS и обсуждения вопросов, кас</w:t>
      </w:r>
      <w:r w:rsidRPr="003D524D">
        <w:t>а</w:t>
      </w:r>
      <w:r w:rsidRPr="003D524D">
        <w:t>ющихся статистики и моделирования в области безопасности дорожного дв</w:t>
      </w:r>
      <w:r w:rsidRPr="003D524D">
        <w:t>и</w:t>
      </w:r>
      <w:r w:rsidRPr="003D524D">
        <w:t>жения, ЕЭК и МСАТ организовали круглый стол, посвященный инструменту SafeFITS (30 июня 2017 года, Женева), в котором приняли участие видные представители ученого сообщества (международных организаций, научных кругов, международных финансовых институтов и т.д.), занимающиеся вопр</w:t>
      </w:r>
      <w:r w:rsidRPr="003D524D">
        <w:t>о</w:t>
      </w:r>
      <w:r w:rsidRPr="003D524D">
        <w:t>сами безопасности дорожного движения. В ходе этого круглого стола были з</w:t>
      </w:r>
      <w:r w:rsidRPr="003D524D">
        <w:t>а</w:t>
      </w:r>
      <w:r w:rsidRPr="003D524D">
        <w:t>слушаны доклады с экспертными обзорами инструмента SafeFITS, подгото</w:t>
      </w:r>
      <w:r w:rsidRPr="003D524D">
        <w:t>в</w:t>
      </w:r>
      <w:r w:rsidRPr="003D524D">
        <w:t>ленными двумя известными специалистами по безопасности дорожного движ</w:t>
      </w:r>
      <w:r w:rsidRPr="003D524D">
        <w:t>е</w:t>
      </w:r>
      <w:r w:rsidRPr="003D524D">
        <w:t>ния. Участники круглого стола: a) пришли к выводу о том, что необходимо улучшить процесс сбора и распространения глобальных данных по безопасн</w:t>
      </w:r>
      <w:r w:rsidRPr="003D524D">
        <w:t>о</w:t>
      </w:r>
      <w:r w:rsidRPr="003D524D">
        <w:t>сти дорожного движения, и b) представили рекомендации по совершенствов</w:t>
      </w:r>
      <w:r w:rsidRPr="003D524D">
        <w:t>а</w:t>
      </w:r>
      <w:r w:rsidRPr="003D524D">
        <w:t>нию инструмента SafeFITS.</w:t>
      </w:r>
    </w:p>
    <w:p w:rsidR="003D524D" w:rsidRPr="003D524D" w:rsidRDefault="003D524D" w:rsidP="003D524D">
      <w:pPr>
        <w:pStyle w:val="SingleTxtGR"/>
      </w:pPr>
      <w:r w:rsidRPr="003D524D">
        <w:t>23.</w:t>
      </w:r>
      <w:r w:rsidRPr="003D524D">
        <w:tab/>
        <w:t>Осенью 2017 года для внутреннего тестирования был подготовлен перв</w:t>
      </w:r>
      <w:r w:rsidRPr="003D524D">
        <w:t>о</w:t>
      </w:r>
      <w:r w:rsidRPr="003D524D">
        <w:t>начальный вариант веб-приложения. В первом квартале 2018 года будут пров</w:t>
      </w:r>
      <w:r w:rsidRPr="003D524D">
        <w:t>е</w:t>
      </w:r>
      <w:r w:rsidRPr="003D524D">
        <w:t>дены два пилотных моделирования в Албании и Грузии. Их результаты будут использованы для доработки модели, анализа работы механизма сбора данных о безопасности дорожного движения и используемой методологии, а также с</w:t>
      </w:r>
      <w:r w:rsidRPr="003D524D">
        <w:t>о</w:t>
      </w:r>
      <w:r w:rsidRPr="003D524D">
        <w:t>ставления рекомендаций по улучшению этого инструмента. Тем самым инстр</w:t>
      </w:r>
      <w:r w:rsidRPr="003D524D">
        <w:t>у</w:t>
      </w:r>
      <w:r w:rsidRPr="003D524D">
        <w:t xml:space="preserve">мент SafeFITS позволит проверить рекомендации, полученные в рамках проекта </w:t>
      </w:r>
      <w:r w:rsidR="00083141">
        <w:t>«</w:t>
      </w:r>
      <w:r w:rsidRPr="003D524D">
        <w:t>Укрепление национального потенциала отдельных развивающихся стран и стран с переходной экономикой по управлению безопасностью дорожного дв</w:t>
      </w:r>
      <w:r w:rsidRPr="003D524D">
        <w:t>и</w:t>
      </w:r>
      <w:r w:rsidRPr="003D524D">
        <w:t>жения</w:t>
      </w:r>
      <w:r w:rsidR="00083141">
        <w:t>»</w:t>
      </w:r>
      <w:r w:rsidRPr="003D524D">
        <w:t xml:space="preserve">, что обеспечит синергизм между этими двумя проектами ЕЭК. </w:t>
      </w:r>
    </w:p>
    <w:p w:rsidR="003D524D" w:rsidRDefault="003D524D" w:rsidP="003D524D">
      <w:pPr>
        <w:pStyle w:val="SingleTxtGR"/>
      </w:pPr>
      <w:r w:rsidRPr="003D524D">
        <w:t>24.</w:t>
      </w:r>
      <w:r w:rsidRPr="003D524D">
        <w:tab/>
        <w:t>После пилотного тестирования и внесения коррективов начнется этап полномасштабного применения с обеспечением открытого доступа к модели SafeFITS. С учетом отзывов, которые будут поступать от пользователей, еж</w:t>
      </w:r>
      <w:r w:rsidRPr="003D524D">
        <w:t>е</w:t>
      </w:r>
      <w:r w:rsidRPr="003D524D">
        <w:t>годно либо два раза в год следует пересматривать все компоненты модели SafeFITS (базу данных и статистические модели). В предстоящие годы Отдел устойчивого транспорта изучит все возможности для получения более дост</w:t>
      </w:r>
      <w:r w:rsidRPr="003D524D">
        <w:t>о</w:t>
      </w:r>
      <w:r w:rsidRPr="003D524D">
        <w:t>верных материалов для использования в качестве вводных данных модели SafeFITS (глобальной статистики и данных по безопасности дорожного движ</w:t>
      </w:r>
      <w:r w:rsidRPr="003D524D">
        <w:t>е</w:t>
      </w:r>
      <w:r w:rsidRPr="003D524D">
        <w:t>ния), а</w:t>
      </w:r>
      <w:r w:rsidR="00176B39">
        <w:t> </w:t>
      </w:r>
      <w:r w:rsidRPr="003D524D">
        <w:t>также для отражения в этой модели любых новых изменений в области безопасности дорожного движения.</w:t>
      </w:r>
    </w:p>
    <w:p w:rsidR="003D524D" w:rsidRPr="003D524D" w:rsidRDefault="003D524D" w:rsidP="003D524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524D" w:rsidRPr="003D524D" w:rsidSect="003D524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DF" w:rsidRPr="00A312BC" w:rsidRDefault="000A40DF" w:rsidP="00A312BC"/>
  </w:endnote>
  <w:endnote w:type="continuationSeparator" w:id="0">
    <w:p w:rsidR="000A40DF" w:rsidRPr="00A312BC" w:rsidRDefault="000A40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4D" w:rsidRPr="003D524D" w:rsidRDefault="003D524D">
    <w:pPr>
      <w:pStyle w:val="Footer"/>
    </w:pPr>
    <w:r w:rsidRPr="003D524D">
      <w:rPr>
        <w:b/>
        <w:sz w:val="18"/>
      </w:rPr>
      <w:fldChar w:fldCharType="begin"/>
    </w:r>
    <w:r w:rsidRPr="003D524D">
      <w:rPr>
        <w:b/>
        <w:sz w:val="18"/>
      </w:rPr>
      <w:instrText xml:space="preserve"> PAGE  \* MERGEFORMAT </w:instrText>
    </w:r>
    <w:r w:rsidRPr="003D524D">
      <w:rPr>
        <w:b/>
        <w:sz w:val="18"/>
      </w:rPr>
      <w:fldChar w:fldCharType="separate"/>
    </w:r>
    <w:r w:rsidR="00BA17DF">
      <w:rPr>
        <w:b/>
        <w:noProof/>
        <w:sz w:val="18"/>
      </w:rPr>
      <w:t>2</w:t>
    </w:r>
    <w:r w:rsidRPr="003D524D">
      <w:rPr>
        <w:b/>
        <w:sz w:val="18"/>
      </w:rPr>
      <w:fldChar w:fldCharType="end"/>
    </w:r>
    <w:r>
      <w:rPr>
        <w:b/>
        <w:sz w:val="18"/>
      </w:rPr>
      <w:tab/>
    </w:r>
    <w:r>
      <w:t>GE.17-22258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4D" w:rsidRPr="003D524D" w:rsidRDefault="003D524D" w:rsidP="003D524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GE.17-22258</w:t>
    </w:r>
    <w:r>
      <w:tab/>
    </w:r>
    <w:r w:rsidRPr="003D524D">
      <w:rPr>
        <w:b/>
        <w:sz w:val="18"/>
      </w:rPr>
      <w:fldChar w:fldCharType="begin"/>
    </w:r>
    <w:r w:rsidRPr="003D524D">
      <w:rPr>
        <w:b/>
        <w:sz w:val="18"/>
      </w:rPr>
      <w:instrText xml:space="preserve"> PAGE  \* MERGEFORMAT </w:instrText>
    </w:r>
    <w:r w:rsidRPr="003D524D">
      <w:rPr>
        <w:b/>
        <w:sz w:val="18"/>
      </w:rPr>
      <w:fldChar w:fldCharType="separate"/>
    </w:r>
    <w:r w:rsidR="00BA17DF">
      <w:rPr>
        <w:b/>
        <w:noProof/>
        <w:sz w:val="18"/>
      </w:rPr>
      <w:t>7</w:t>
    </w:r>
    <w:r w:rsidRPr="003D52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D524D" w:rsidRDefault="003D524D" w:rsidP="003D524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17-22258  (R)</w:t>
    </w:r>
    <w:r w:rsidR="0092203B">
      <w:t xml:space="preserve">   </w:t>
    </w:r>
    <w:r w:rsidR="0092203B">
      <w:rPr>
        <w:lang w:val="en-US"/>
      </w:rPr>
      <w:t>271217   271217</w:t>
    </w:r>
    <w:r>
      <w:br/>
    </w:r>
    <w:r w:rsidRPr="003D524D">
      <w:rPr>
        <w:rFonts w:ascii="C39T30Lfz" w:hAnsi="C39T30Lfz"/>
        <w:spacing w:val="0"/>
        <w:w w:val="100"/>
        <w:sz w:val="56"/>
      </w:rPr>
      <w:t></w:t>
    </w:r>
    <w:r w:rsidRPr="003D524D">
      <w:rPr>
        <w:rFonts w:ascii="C39T30Lfz" w:hAnsi="C39T30Lfz"/>
        <w:spacing w:val="0"/>
        <w:w w:val="100"/>
        <w:sz w:val="56"/>
      </w:rPr>
      <w:t></w:t>
    </w:r>
    <w:r w:rsidRPr="003D524D">
      <w:rPr>
        <w:rFonts w:ascii="C39T30Lfz" w:hAnsi="C39T30Lfz"/>
        <w:spacing w:val="0"/>
        <w:w w:val="100"/>
        <w:sz w:val="56"/>
      </w:rPr>
      <w:t></w:t>
    </w:r>
    <w:r w:rsidRPr="003D524D">
      <w:rPr>
        <w:rFonts w:ascii="C39T30Lfz" w:hAnsi="C39T30Lfz"/>
        <w:spacing w:val="0"/>
        <w:w w:val="100"/>
        <w:sz w:val="56"/>
      </w:rPr>
      <w:t></w:t>
    </w:r>
    <w:r w:rsidRPr="003D524D">
      <w:rPr>
        <w:rFonts w:ascii="C39T30Lfz" w:hAnsi="C39T30Lfz"/>
        <w:spacing w:val="0"/>
        <w:w w:val="100"/>
        <w:sz w:val="56"/>
      </w:rPr>
      <w:t></w:t>
    </w:r>
    <w:r w:rsidRPr="003D524D">
      <w:rPr>
        <w:rFonts w:ascii="C39T30Lfz" w:hAnsi="C39T30Lfz"/>
        <w:spacing w:val="0"/>
        <w:w w:val="100"/>
        <w:sz w:val="56"/>
      </w:rPr>
      <w:t></w:t>
    </w:r>
    <w:r w:rsidRPr="003D524D">
      <w:rPr>
        <w:rFonts w:ascii="C39T30Lfz" w:hAnsi="C39T30Lfz"/>
        <w:spacing w:val="0"/>
        <w:w w:val="100"/>
        <w:sz w:val="56"/>
      </w:rPr>
      <w:t></w:t>
    </w:r>
    <w:r w:rsidRPr="003D524D">
      <w:rPr>
        <w:rFonts w:ascii="C39T30Lfz" w:hAnsi="C39T30Lfz"/>
        <w:spacing w:val="0"/>
        <w:w w:val="100"/>
        <w:sz w:val="56"/>
      </w:rPr>
      <w:t></w:t>
    </w:r>
    <w:r w:rsidRPr="003D524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DF" w:rsidRPr="001075E9" w:rsidRDefault="000A40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40DF" w:rsidRDefault="000A40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D524D" w:rsidRPr="0092203B" w:rsidRDefault="003D524D" w:rsidP="003D524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ВОЗ, 2015</w:t>
      </w:r>
      <w:r w:rsidR="0092203B">
        <w:rPr>
          <w:lang w:val="en-US"/>
        </w:rPr>
        <w:t xml:space="preserve"> </w:t>
      </w:r>
      <w:r w:rsidR="0092203B">
        <w:rPr>
          <w:lang w:val="ru-RU"/>
        </w:rPr>
        <w:t>год.</w:t>
      </w:r>
    </w:p>
  </w:footnote>
  <w:footnote w:id="2">
    <w:p w:rsidR="003D524D" w:rsidRPr="008F4FB9" w:rsidRDefault="003D524D" w:rsidP="003D524D">
      <w:pPr>
        <w:pStyle w:val="FootnoteText"/>
        <w:widowControl w:val="0"/>
        <w:tabs>
          <w:tab w:val="clear" w:pos="1021"/>
          <w:tab w:val="right" w:pos="1020"/>
        </w:tabs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4D" w:rsidRPr="003D524D" w:rsidRDefault="00BA17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12FEE">
      <w:t>ECE/TRANS/2018/6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4D" w:rsidRPr="003D524D" w:rsidRDefault="00BA17DF" w:rsidP="003D52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12FEE">
      <w:t>ECE/TRANS/2018/6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DF"/>
    <w:rsid w:val="00033EE1"/>
    <w:rsid w:val="00042B72"/>
    <w:rsid w:val="000558BD"/>
    <w:rsid w:val="00083141"/>
    <w:rsid w:val="000A40DF"/>
    <w:rsid w:val="000B57E7"/>
    <w:rsid w:val="000B6373"/>
    <w:rsid w:val="000E4E5B"/>
    <w:rsid w:val="000F09DF"/>
    <w:rsid w:val="000F61B2"/>
    <w:rsid w:val="001075E9"/>
    <w:rsid w:val="00141272"/>
    <w:rsid w:val="0014152F"/>
    <w:rsid w:val="00176B39"/>
    <w:rsid w:val="00180183"/>
    <w:rsid w:val="0018024D"/>
    <w:rsid w:val="0018649F"/>
    <w:rsid w:val="00196389"/>
    <w:rsid w:val="001B3EF6"/>
    <w:rsid w:val="001C7A89"/>
    <w:rsid w:val="00255343"/>
    <w:rsid w:val="00263167"/>
    <w:rsid w:val="0027151D"/>
    <w:rsid w:val="00272B95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6683"/>
    <w:rsid w:val="003402C2"/>
    <w:rsid w:val="00381C24"/>
    <w:rsid w:val="00387CD4"/>
    <w:rsid w:val="003958D0"/>
    <w:rsid w:val="003A0D43"/>
    <w:rsid w:val="003A48CE"/>
    <w:rsid w:val="003B00E5"/>
    <w:rsid w:val="003D524D"/>
    <w:rsid w:val="00407B78"/>
    <w:rsid w:val="00424203"/>
    <w:rsid w:val="00452493"/>
    <w:rsid w:val="00453318"/>
    <w:rsid w:val="00454AF2"/>
    <w:rsid w:val="00454E07"/>
    <w:rsid w:val="00472C5C"/>
    <w:rsid w:val="004E05B7"/>
    <w:rsid w:val="004F40E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44AF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BA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03B"/>
    <w:rsid w:val="00951972"/>
    <w:rsid w:val="009608F3"/>
    <w:rsid w:val="009737D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C6922"/>
    <w:rsid w:val="00AF2510"/>
    <w:rsid w:val="00B063F3"/>
    <w:rsid w:val="00B10CC7"/>
    <w:rsid w:val="00B36DF7"/>
    <w:rsid w:val="00B539E7"/>
    <w:rsid w:val="00B62458"/>
    <w:rsid w:val="00B6305D"/>
    <w:rsid w:val="00BA17DF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577F"/>
    <w:rsid w:val="00D90028"/>
    <w:rsid w:val="00D90138"/>
    <w:rsid w:val="00DB0B0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2FEE"/>
    <w:rsid w:val="00F2523A"/>
    <w:rsid w:val="00F43903"/>
    <w:rsid w:val="00F94155"/>
    <w:rsid w:val="00F9783F"/>
    <w:rsid w:val="00FD2EF7"/>
    <w:rsid w:val="00FE447E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ECE/TRANS/2018/6</vt:lpstr>
      <vt:lpstr>ECE/TRANS/2018/6</vt:lpstr>
      <vt:lpstr>A/</vt:lpstr>
    </vt:vector>
  </TitlesOfParts>
  <Company>DCM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ECE/TRANS/2018/6</dc:title>
  <dc:creator>Larisa MAYKOVSKAYA</dc:creator>
  <cp:lastModifiedBy>Jeyhun Shahverdili</cp:lastModifiedBy>
  <cp:revision>2</cp:revision>
  <cp:lastPrinted>2017-12-27T14:49:00Z</cp:lastPrinted>
  <dcterms:created xsi:type="dcterms:W3CDTF">2018-01-10T07:46:00Z</dcterms:created>
  <dcterms:modified xsi:type="dcterms:W3CDTF">2018-01-10T07:46:00Z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