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trPr>
          <w:cantSplit/>
          <w:trHeight w:hRule="exact" w:val="851"/>
        </w:trPr>
        <w:tc>
          <w:tcPr>
            <w:tcW w:w="1276" w:type="dxa"/>
            <w:tcBorders>
              <w:bottom w:val="single" w:sz="4" w:space="0" w:color="auto"/>
            </w:tcBorders>
            <w:vAlign w:val="bottom"/>
          </w:tcPr>
          <w:p w:rsidR="002D0E0E" w:rsidRDefault="002D0E0E"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Pr="00985124"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985124" w:rsidRDefault="00436478" w:rsidP="002C3499">
            <w:pPr>
              <w:ind w:left="6662"/>
              <w:rPr>
                <w:sz w:val="24"/>
                <w:szCs w:val="24"/>
              </w:rPr>
            </w:pPr>
            <w:r w:rsidRPr="00436478">
              <w:rPr>
                <w:b/>
                <w:sz w:val="40"/>
                <w:szCs w:val="40"/>
              </w:rPr>
              <w:t>INF.</w:t>
            </w:r>
            <w:r w:rsidR="00F475CC">
              <w:rPr>
                <w:b/>
                <w:sz w:val="40"/>
                <w:szCs w:val="40"/>
              </w:rPr>
              <w:t>11</w:t>
            </w:r>
          </w:p>
        </w:tc>
      </w:tr>
      <w:tr w:rsidR="00950D17" w:rsidRPr="00985124" w:rsidTr="00950D17">
        <w:trPr>
          <w:cantSplit/>
          <w:trHeight w:hRule="exact" w:val="3973"/>
        </w:trPr>
        <w:tc>
          <w:tcPr>
            <w:tcW w:w="6804" w:type="dxa"/>
            <w:gridSpan w:val="2"/>
            <w:tcBorders>
              <w:top w:val="single" w:sz="4" w:space="0" w:color="auto"/>
              <w:bottom w:val="single" w:sz="12" w:space="0" w:color="auto"/>
            </w:tcBorders>
          </w:tcPr>
          <w:p w:rsidR="00950D17" w:rsidRPr="00F8267A" w:rsidRDefault="00950D17" w:rsidP="00950D17">
            <w:pPr>
              <w:spacing w:before="120" w:after="120"/>
              <w:rPr>
                <w:b/>
                <w:sz w:val="28"/>
                <w:szCs w:val="28"/>
              </w:rPr>
            </w:pPr>
            <w:r w:rsidRPr="00F8267A">
              <w:rPr>
                <w:b/>
                <w:sz w:val="28"/>
                <w:szCs w:val="28"/>
              </w:rPr>
              <w:t>Economic Commission for Europe</w:t>
            </w:r>
          </w:p>
          <w:p w:rsidR="00950D17" w:rsidRPr="00F8267A" w:rsidRDefault="00950D17" w:rsidP="00950D17">
            <w:pPr>
              <w:spacing w:before="120"/>
              <w:rPr>
                <w:sz w:val="28"/>
                <w:szCs w:val="28"/>
              </w:rPr>
            </w:pPr>
            <w:r w:rsidRPr="00F8267A">
              <w:rPr>
                <w:sz w:val="28"/>
                <w:szCs w:val="28"/>
              </w:rPr>
              <w:t>Inland Transport Committee</w:t>
            </w:r>
          </w:p>
          <w:p w:rsidR="00950D17" w:rsidRPr="00F8267A" w:rsidRDefault="00950D17" w:rsidP="00950D17">
            <w:pPr>
              <w:spacing w:before="120"/>
              <w:rPr>
                <w:b/>
              </w:rPr>
            </w:pPr>
            <w:r w:rsidRPr="00F8267A">
              <w:rPr>
                <w:b/>
              </w:rPr>
              <w:t>Working Party on the Transport of Dangerous Goods</w:t>
            </w:r>
          </w:p>
          <w:p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950D17" w:rsidRPr="00CE311E" w:rsidRDefault="00950D17" w:rsidP="00950D17">
            <w:pPr>
              <w:spacing w:before="120"/>
              <w:rPr>
                <w:b/>
              </w:rPr>
            </w:pPr>
            <w:r w:rsidRPr="00CE311E">
              <w:rPr>
                <w:b/>
              </w:rPr>
              <w:t>T</w:t>
            </w:r>
            <w:r w:rsidR="00373E65">
              <w:rPr>
                <w:b/>
              </w:rPr>
              <w:t>hirty-</w:t>
            </w:r>
            <w:r w:rsidR="00F475CC">
              <w:rPr>
                <w:b/>
              </w:rPr>
              <w:t>second</w:t>
            </w:r>
            <w:r w:rsidRPr="00CE311E">
              <w:rPr>
                <w:b/>
              </w:rPr>
              <w:t xml:space="preserve"> session</w:t>
            </w:r>
          </w:p>
          <w:p w:rsidR="00950D17" w:rsidRPr="00F8267A" w:rsidRDefault="00950D17" w:rsidP="00950D17">
            <w:r w:rsidRPr="00CE311E">
              <w:t>Geneva, 2</w:t>
            </w:r>
            <w:r w:rsidR="00373E65">
              <w:t>2</w:t>
            </w:r>
            <w:r w:rsidRPr="00CE311E">
              <w:t xml:space="preserve"> - </w:t>
            </w:r>
            <w:r w:rsidR="00373E65">
              <w:t>2</w:t>
            </w:r>
            <w:r w:rsidR="006303AC">
              <w:t>6</w:t>
            </w:r>
            <w:bookmarkStart w:id="0" w:name="_GoBack"/>
            <w:bookmarkEnd w:id="0"/>
            <w:r w:rsidR="00373E65">
              <w:t xml:space="preserve"> January 2018</w:t>
            </w:r>
            <w:r w:rsidRPr="00CE311E">
              <w:br/>
              <w:t xml:space="preserve">Item </w:t>
            </w:r>
            <w:r w:rsidR="00F475CC">
              <w:t>4(e)</w:t>
            </w:r>
            <w:r w:rsidRPr="00CE311E">
              <w:t xml:space="preserve"> of the provisional agenda</w:t>
            </w:r>
          </w:p>
          <w:p w:rsidR="00950D17" w:rsidRPr="00F8267A" w:rsidRDefault="00950D17" w:rsidP="00950D17">
            <w:pPr>
              <w:rPr>
                <w:b/>
              </w:rPr>
            </w:pPr>
            <w:r w:rsidRPr="00F8267A">
              <w:rPr>
                <w:b/>
              </w:rPr>
              <w:t>Implementation of the European Agreement concerning the International Carriage of Dangerous Goods by Inland Waterways (ADN)</w:t>
            </w:r>
          </w:p>
          <w:p w:rsidR="00950D17" w:rsidRPr="00F8267A" w:rsidRDefault="00950D17" w:rsidP="00950D17">
            <w:pPr>
              <w:rPr>
                <w:b/>
              </w:rPr>
            </w:pPr>
            <w:r w:rsidRPr="00F8267A">
              <w:rPr>
                <w:b/>
              </w:rPr>
              <w:t>Matters related to classification societies</w:t>
            </w:r>
          </w:p>
        </w:tc>
        <w:tc>
          <w:tcPr>
            <w:tcW w:w="2835" w:type="dxa"/>
            <w:tcBorders>
              <w:top w:val="single" w:sz="4" w:space="0" w:color="auto"/>
              <w:bottom w:val="single" w:sz="12" w:space="0" w:color="auto"/>
            </w:tcBorders>
          </w:tcPr>
          <w:p w:rsidR="00950D17" w:rsidRPr="00F8267A" w:rsidRDefault="00950D17" w:rsidP="00950D17">
            <w:pPr>
              <w:spacing w:before="120"/>
            </w:pPr>
          </w:p>
          <w:p w:rsidR="00950D17" w:rsidRPr="00F475CC" w:rsidRDefault="00705A10" w:rsidP="00705A10">
            <w:pPr>
              <w:spacing w:before="120"/>
              <w:rPr>
                <w:bCs/>
              </w:rPr>
            </w:pPr>
            <w:r w:rsidRPr="00F475CC">
              <w:rPr>
                <w:bCs/>
              </w:rPr>
              <w:t>5</w:t>
            </w:r>
            <w:r w:rsidR="00373E65" w:rsidRPr="00F475CC">
              <w:rPr>
                <w:bCs/>
              </w:rPr>
              <w:t xml:space="preserve"> </w:t>
            </w:r>
            <w:r w:rsidRPr="00F475CC">
              <w:rPr>
                <w:bCs/>
              </w:rPr>
              <w:t>January</w:t>
            </w:r>
            <w:r w:rsidR="00950D17" w:rsidRPr="00F475CC">
              <w:rPr>
                <w:bCs/>
              </w:rPr>
              <w:t xml:space="preserve"> </w:t>
            </w:r>
            <w:r w:rsidR="002C3499" w:rsidRPr="00F475CC">
              <w:rPr>
                <w:bCs/>
              </w:rPr>
              <w:t>201</w:t>
            </w:r>
            <w:r w:rsidRPr="00F475CC">
              <w:rPr>
                <w:bCs/>
              </w:rPr>
              <w:t>8</w:t>
            </w:r>
          </w:p>
          <w:p w:rsidR="00F475CC" w:rsidRPr="00F8267A" w:rsidRDefault="00F475CC" w:rsidP="00705A10">
            <w:pPr>
              <w:spacing w:before="120"/>
              <w:rPr>
                <w:b/>
              </w:rPr>
            </w:pPr>
            <w:r>
              <w:rPr>
                <w:bCs/>
              </w:rPr>
              <w:t>English</w:t>
            </w:r>
          </w:p>
        </w:tc>
      </w:tr>
    </w:tbl>
    <w:p w:rsidR="00DC17B5" w:rsidRPr="00DC17B5" w:rsidRDefault="00BA395D" w:rsidP="005907E8">
      <w:pPr>
        <w:pStyle w:val="HChG"/>
      </w:pPr>
      <w:r>
        <w:tab/>
      </w:r>
      <w:r>
        <w:tab/>
      </w:r>
      <w:r w:rsidR="00373E65">
        <w:t xml:space="preserve">Actual status of approval of </w:t>
      </w:r>
      <w:r w:rsidR="00FF4E89" w:rsidRPr="005907E8">
        <w:t>Loading</w:t>
      </w:r>
      <w:r w:rsidR="00FF4E89">
        <w:t xml:space="preserve"> </w:t>
      </w:r>
      <w:r w:rsidR="001D5E96">
        <w:t>Instruments</w:t>
      </w:r>
    </w:p>
    <w:p w:rsidR="00B55767" w:rsidRPr="00DC17B5" w:rsidRDefault="00BA395D" w:rsidP="005907E8">
      <w:pPr>
        <w:pStyle w:val="H1G"/>
      </w:pPr>
      <w:r>
        <w:tab/>
      </w:r>
      <w:r>
        <w:tab/>
      </w:r>
      <w:r w:rsidR="00CB0003">
        <w:t xml:space="preserve">Transmitted by the </w:t>
      </w:r>
      <w:r w:rsidR="0075494A">
        <w:t>Informal</w:t>
      </w:r>
      <w:r w:rsidR="00CB0003" w:rsidRPr="00AB5CC3">
        <w:t xml:space="preserve"> Group of ADN Recommended Classification Societies</w:t>
      </w:r>
    </w:p>
    <w:p w:rsidR="00B55767" w:rsidRPr="00BA395D" w:rsidRDefault="00BA395D" w:rsidP="005907E8">
      <w:pPr>
        <w:pStyle w:val="HChG"/>
      </w:pPr>
      <w:r>
        <w:tab/>
        <w:t>I.</w:t>
      </w:r>
      <w:r>
        <w:tab/>
      </w:r>
      <w:r w:rsidR="004168ED" w:rsidRPr="005907E8">
        <w:t>Introduction</w:t>
      </w:r>
    </w:p>
    <w:p w:rsidR="007D7144" w:rsidRPr="005907E8" w:rsidRDefault="00F0165D" w:rsidP="005907E8">
      <w:pPr>
        <w:pStyle w:val="SingleTxtG"/>
      </w:pPr>
      <w:r w:rsidRPr="00F0165D">
        <w:t>1.</w:t>
      </w:r>
      <w:r w:rsidRPr="00F0165D">
        <w:tab/>
      </w:r>
      <w:r w:rsidR="0075208E">
        <w:t>In 2013</w:t>
      </w:r>
      <w:r w:rsidR="00373E65">
        <w:t xml:space="preserve"> the requirements for the application of </w:t>
      </w:r>
      <w:r w:rsidR="008012F1">
        <w:t xml:space="preserve">a </w:t>
      </w:r>
      <w:r w:rsidR="00FF4E89">
        <w:t xml:space="preserve">Loading </w:t>
      </w:r>
      <w:r w:rsidR="001D5E96">
        <w:t>Instrument</w:t>
      </w:r>
      <w:r w:rsidR="00373E65">
        <w:t xml:space="preserve"> (</w:t>
      </w:r>
      <w:r w:rsidR="00FF4E89">
        <w:t>L</w:t>
      </w:r>
      <w:r w:rsidR="001D5E96">
        <w:t>I</w:t>
      </w:r>
      <w:r w:rsidR="00373E65">
        <w:t>) on board of tanker vessels came into force</w:t>
      </w:r>
      <w:r w:rsidR="00373E65" w:rsidRPr="005907E8">
        <w:t xml:space="preserve">. </w:t>
      </w:r>
      <w:r w:rsidR="000B7662" w:rsidRPr="005907E8">
        <w:t xml:space="preserve">A transitional provision was agreed upon until 31-12-2019. </w:t>
      </w:r>
      <w:r w:rsidR="00373E65" w:rsidRPr="005907E8">
        <w:t xml:space="preserve">The approval of the stability </w:t>
      </w:r>
      <w:r w:rsidR="00FF4E89" w:rsidRPr="005907E8">
        <w:t>calculations</w:t>
      </w:r>
      <w:r w:rsidR="00373E65" w:rsidRPr="005907E8">
        <w:t xml:space="preserve"> and the </w:t>
      </w:r>
      <w:r w:rsidR="00FF4E89" w:rsidRPr="005907E8">
        <w:t>L</w:t>
      </w:r>
      <w:r w:rsidR="001D5E96" w:rsidRPr="005907E8">
        <w:t>I</w:t>
      </w:r>
      <w:r w:rsidR="00373E65" w:rsidRPr="005907E8">
        <w:t xml:space="preserve"> is done by the ADN recommended classification societies Bureau Veritas, DNV-GL, and Lloyd’s Register.</w:t>
      </w:r>
    </w:p>
    <w:p w:rsidR="007D7144" w:rsidRDefault="00F0165D" w:rsidP="005907E8">
      <w:pPr>
        <w:pStyle w:val="SingleTxtG"/>
      </w:pPr>
      <w:r w:rsidRPr="005907E8">
        <w:t>2.</w:t>
      </w:r>
      <w:r w:rsidRPr="005907E8">
        <w:tab/>
      </w:r>
      <w:r w:rsidR="007D7144" w:rsidRPr="005907E8">
        <w:t>The AD</w:t>
      </w:r>
      <w:r w:rsidR="00373E65" w:rsidRPr="005907E8">
        <w:t>N Safety Committee has asked the classification societies to give an annual overview of the status of the implementation</w:t>
      </w:r>
      <w:r w:rsidR="00373E65">
        <w:t xml:space="preserve"> of this requirement. This document gives the status as it was on 15 November 2017.</w:t>
      </w:r>
    </w:p>
    <w:p w:rsidR="00C15AFF" w:rsidRPr="0074748C" w:rsidRDefault="00BA395D" w:rsidP="005907E8">
      <w:pPr>
        <w:pStyle w:val="HChG"/>
      </w:pPr>
      <w:r>
        <w:tab/>
        <w:t>II.</w:t>
      </w:r>
      <w:r>
        <w:tab/>
      </w:r>
      <w:r w:rsidR="00686940" w:rsidRPr="005907E8">
        <w:t>General</w:t>
      </w:r>
      <w:r w:rsidR="00595D36">
        <w:t xml:space="preserve"> </w:t>
      </w:r>
    </w:p>
    <w:p w:rsidR="007D7144" w:rsidRDefault="007D7144" w:rsidP="005907E8">
      <w:pPr>
        <w:pStyle w:val="SingleTxtG"/>
      </w:pPr>
      <w:r>
        <w:t>3</w:t>
      </w:r>
      <w:r w:rsidR="00F0165D">
        <w:t>.</w:t>
      </w:r>
      <w:r w:rsidR="00F0165D">
        <w:tab/>
      </w:r>
      <w:r>
        <w:t>T</w:t>
      </w:r>
      <w:r w:rsidR="00686940">
        <w:t>he classification societies have discussed the requirements and the interpretation of several aspects of these requirements during their</w:t>
      </w:r>
      <w:r w:rsidR="00837602">
        <w:t xml:space="preserve"> regular meetings, resulting in </w:t>
      </w:r>
      <w:r w:rsidR="00066831">
        <w:t>the publication of these interpretations on the UN-ECE website.</w:t>
      </w:r>
      <w:r w:rsidR="00837602">
        <w:t xml:space="preserve"> During one of these meetings a workshop with the inland waterway industry was organised to create awareness of these new requirements.</w:t>
      </w:r>
      <w:r w:rsidR="00A405F6">
        <w:t xml:space="preserve"> </w:t>
      </w:r>
    </w:p>
    <w:p w:rsidR="006C75B6" w:rsidRDefault="00686940" w:rsidP="005907E8">
      <w:pPr>
        <w:pStyle w:val="SingleTxtG"/>
      </w:pPr>
      <w:r>
        <w:t>4.</w:t>
      </w:r>
      <w:r>
        <w:tab/>
        <w:t xml:space="preserve">The </w:t>
      </w:r>
      <w:r w:rsidR="00837602">
        <w:t>number of software application</w:t>
      </w:r>
      <w:r w:rsidR="000B7662">
        <w:t>s</w:t>
      </w:r>
      <w:r w:rsidR="00837602">
        <w:t xml:space="preserve"> is limited. Although this makes the choice for ship owners also limited, this </w:t>
      </w:r>
      <w:r w:rsidR="000B7662">
        <w:t>did not</w:t>
      </w:r>
      <w:r w:rsidR="00837602">
        <w:t xml:space="preserve"> appear to be a problem. Also the capacity of the companies involved in developing this software and making stability calculations and </w:t>
      </w:r>
      <w:r w:rsidR="001D5E96">
        <w:t xml:space="preserve">the </w:t>
      </w:r>
      <w:r w:rsidR="00787EA7">
        <w:t>L</w:t>
      </w:r>
      <w:r w:rsidR="001D5E96">
        <w:t>I</w:t>
      </w:r>
      <w:r w:rsidR="00837602">
        <w:t xml:space="preserve"> has shown to be sufficient.</w:t>
      </w:r>
    </w:p>
    <w:p w:rsidR="00837602" w:rsidRPr="00837602" w:rsidRDefault="005907E8" w:rsidP="005907E8">
      <w:pPr>
        <w:pStyle w:val="HChG"/>
      </w:pPr>
      <w:r>
        <w:tab/>
      </w:r>
      <w:r w:rsidR="00837602" w:rsidRPr="00837602">
        <w:t>III.</w:t>
      </w:r>
      <w:r>
        <w:tab/>
      </w:r>
      <w:r w:rsidR="00837602" w:rsidRPr="00837602">
        <w:t>Lloyd’s Register</w:t>
      </w:r>
    </w:p>
    <w:p w:rsidR="00145070" w:rsidRDefault="00F5285B" w:rsidP="005907E8">
      <w:pPr>
        <w:pStyle w:val="SingleTxtG"/>
      </w:pPr>
      <w:r>
        <w:t>5</w:t>
      </w:r>
      <w:r w:rsidRPr="00F5285B">
        <w:t xml:space="preserve">. </w:t>
      </w:r>
      <w:r>
        <w:tab/>
      </w:r>
      <w:r w:rsidR="00145070">
        <w:t xml:space="preserve">The approval process starts with </w:t>
      </w:r>
      <w:r w:rsidR="00CB6FC8">
        <w:t xml:space="preserve">a verification of openings on the ship, as well as the actual status of the </w:t>
      </w:r>
      <w:r w:rsidR="00CB6FC8" w:rsidRPr="005907E8">
        <w:t>ship</w:t>
      </w:r>
      <w:r w:rsidR="00CB6FC8">
        <w:t xml:space="preserve">. </w:t>
      </w:r>
      <w:r w:rsidR="00145070">
        <w:t xml:space="preserve">On existing ships </w:t>
      </w:r>
      <w:r w:rsidR="00132B8F">
        <w:t>Lloyd’s Register (</w:t>
      </w:r>
      <w:r w:rsidR="00145070">
        <w:t>LR</w:t>
      </w:r>
      <w:r w:rsidR="00132B8F">
        <w:t>)</w:t>
      </w:r>
      <w:r w:rsidR="00145070">
        <w:t xml:space="preserve"> demands an update of the existing (damage)stability calculations. </w:t>
      </w:r>
      <w:r w:rsidR="00CB6FC8">
        <w:t xml:space="preserve">After approval of these updated calculations, the </w:t>
      </w:r>
      <w:r w:rsidR="00787EA7">
        <w:t>L</w:t>
      </w:r>
      <w:r w:rsidR="001D5E96">
        <w:t>I</w:t>
      </w:r>
      <w:r w:rsidR="00CB6FC8">
        <w:t xml:space="preserve"> </w:t>
      </w:r>
      <w:r w:rsidR="00CB6FC8">
        <w:lastRenderedPageBreak/>
        <w:t>is made and submitted for approval. The installation of the approved</w:t>
      </w:r>
      <w:r w:rsidR="00787EA7">
        <w:t xml:space="preserve"> L</w:t>
      </w:r>
      <w:r w:rsidR="001D5E96">
        <w:t>I</w:t>
      </w:r>
      <w:r w:rsidR="00CB6FC8">
        <w:t xml:space="preserve"> on board is verified</w:t>
      </w:r>
      <w:r w:rsidR="00145070">
        <w:t xml:space="preserve"> </w:t>
      </w:r>
      <w:r w:rsidR="000B7662">
        <w:t xml:space="preserve">by a </w:t>
      </w:r>
      <w:r w:rsidR="00CB6FC8">
        <w:t xml:space="preserve">surveyor, who also issues a </w:t>
      </w:r>
      <w:r w:rsidR="00787EA7">
        <w:t>L</w:t>
      </w:r>
      <w:r w:rsidR="001D5E96">
        <w:t>I</w:t>
      </w:r>
      <w:r w:rsidR="00CB6FC8">
        <w:t xml:space="preserve"> Certificate.</w:t>
      </w:r>
    </w:p>
    <w:p w:rsidR="00145070" w:rsidRPr="005907E8" w:rsidRDefault="00CB6FC8" w:rsidP="005907E8">
      <w:pPr>
        <w:pStyle w:val="SingleTxtG"/>
      </w:pPr>
      <w:r>
        <w:t xml:space="preserve">6. </w:t>
      </w:r>
      <w:r w:rsidR="00132B8F">
        <w:tab/>
      </w:r>
      <w:r w:rsidR="00132B8F" w:rsidRPr="005907E8">
        <w:t>LR</w:t>
      </w:r>
      <w:r w:rsidRPr="005907E8">
        <w:t xml:space="preserve"> has approved two software applications for use on board of inland waterway ships. ‘L</w:t>
      </w:r>
      <w:r w:rsidR="0067228D" w:rsidRPr="005907E8">
        <w:t>OCOPIAS</w:t>
      </w:r>
      <w:r w:rsidRPr="005907E8">
        <w:t>’ and ‘T</w:t>
      </w:r>
      <w:r w:rsidR="0067228D" w:rsidRPr="005907E8">
        <w:t>ANK STAR</w:t>
      </w:r>
      <w:r w:rsidRPr="005907E8">
        <w:t>’.</w:t>
      </w:r>
      <w:r w:rsidR="0029170B" w:rsidRPr="005907E8">
        <w:t xml:space="preserve"> </w:t>
      </w:r>
      <w:r w:rsidR="00145070" w:rsidRPr="005907E8">
        <w:t xml:space="preserve">A total of 5 surveyors from </w:t>
      </w:r>
      <w:r w:rsidR="0029170B" w:rsidRPr="005907E8">
        <w:t xml:space="preserve">the plan approval department </w:t>
      </w:r>
      <w:r w:rsidR="00132B8F" w:rsidRPr="005907E8">
        <w:t xml:space="preserve">in Rotterdam </w:t>
      </w:r>
      <w:r w:rsidR="0029170B" w:rsidRPr="005907E8">
        <w:t>is</w:t>
      </w:r>
      <w:r w:rsidR="00145070" w:rsidRPr="005907E8">
        <w:t xml:space="preserve"> involved in the approval of the updated </w:t>
      </w:r>
      <w:r w:rsidR="0029170B" w:rsidRPr="005907E8">
        <w:t xml:space="preserve">calculations and the </w:t>
      </w:r>
      <w:r w:rsidR="001D5E96" w:rsidRPr="005907E8">
        <w:t>LI.</w:t>
      </w:r>
    </w:p>
    <w:p w:rsidR="00145070" w:rsidRPr="00F5285B" w:rsidRDefault="00132B8F" w:rsidP="005907E8">
      <w:pPr>
        <w:pStyle w:val="SingleTxtG"/>
      </w:pPr>
      <w:r w:rsidRPr="005907E8">
        <w:t>7</w:t>
      </w:r>
      <w:r w:rsidR="00706265" w:rsidRPr="005907E8">
        <w:t xml:space="preserve">. </w:t>
      </w:r>
      <w:r w:rsidR="00706265" w:rsidRPr="005907E8">
        <w:tab/>
        <w:t>I</w:t>
      </w:r>
      <w:r w:rsidR="00145070" w:rsidRPr="005907E8">
        <w:t>n 2015</w:t>
      </w:r>
      <w:r w:rsidR="00706265" w:rsidRPr="005907E8">
        <w:t xml:space="preserve"> 3</w:t>
      </w:r>
      <w:r w:rsidR="00145070" w:rsidRPr="005907E8">
        <w:t xml:space="preserve">2 ships </w:t>
      </w:r>
      <w:r w:rsidR="0029170B" w:rsidRPr="005907E8">
        <w:t>were equipped with a</w:t>
      </w:r>
      <w:r w:rsidR="00706265" w:rsidRPr="005907E8">
        <w:t>n</w:t>
      </w:r>
      <w:r w:rsidR="0029170B" w:rsidRPr="005907E8">
        <w:t xml:space="preserve"> approved </w:t>
      </w:r>
      <w:r w:rsidR="00787EA7" w:rsidRPr="005907E8">
        <w:t>L</w:t>
      </w:r>
      <w:r w:rsidR="001D5E96" w:rsidRPr="005907E8">
        <w:t>I</w:t>
      </w:r>
      <w:r w:rsidR="0029170B" w:rsidRPr="005907E8">
        <w:t xml:space="preserve">, </w:t>
      </w:r>
      <w:r w:rsidR="00706265" w:rsidRPr="005907E8">
        <w:t>i</w:t>
      </w:r>
      <w:r w:rsidR="0029170B" w:rsidRPr="005907E8">
        <w:t xml:space="preserve">n 2016 </w:t>
      </w:r>
      <w:r w:rsidR="00A74DB5" w:rsidRPr="005907E8">
        <w:t>1</w:t>
      </w:r>
      <w:r w:rsidR="00706265" w:rsidRPr="005907E8">
        <w:t>47</w:t>
      </w:r>
      <w:r w:rsidR="00A74DB5" w:rsidRPr="005907E8">
        <w:t>, and in 2017 (until 15 November) 22</w:t>
      </w:r>
      <w:r w:rsidR="00706265" w:rsidRPr="005907E8">
        <w:t>4</w:t>
      </w:r>
      <w:r w:rsidR="00A74DB5" w:rsidRPr="005907E8">
        <w:t>. This total of 4</w:t>
      </w:r>
      <w:r w:rsidR="00706265" w:rsidRPr="005907E8">
        <w:t>03</w:t>
      </w:r>
      <w:r w:rsidR="00A74DB5" w:rsidRPr="005907E8">
        <w:t xml:space="preserve"> </w:t>
      </w:r>
      <w:r w:rsidR="004533AC" w:rsidRPr="005907E8">
        <w:t xml:space="preserve">ships in 2.5 years shows that the </w:t>
      </w:r>
      <w:r w:rsidRPr="005907E8">
        <w:t>entire</w:t>
      </w:r>
      <w:r w:rsidR="004533AC" w:rsidRPr="005907E8">
        <w:t xml:space="preserve"> LR-classed fleet o</w:t>
      </w:r>
      <w:r w:rsidR="004533AC">
        <w:t xml:space="preserve">f nearly 600 tankers will </w:t>
      </w:r>
      <w:r>
        <w:t>be equipped with a</w:t>
      </w:r>
      <w:r w:rsidR="00787EA7">
        <w:t>pproved</w:t>
      </w:r>
      <w:r>
        <w:t xml:space="preserve"> </w:t>
      </w:r>
      <w:r w:rsidR="00787EA7">
        <w:t>L</w:t>
      </w:r>
      <w:r w:rsidR="001D5E96">
        <w:t>I</w:t>
      </w:r>
      <w:r w:rsidR="00787EA7">
        <w:t xml:space="preserve"> </w:t>
      </w:r>
      <w:r>
        <w:t>at the time the transitional provision for this requirement ends.</w:t>
      </w:r>
    </w:p>
    <w:p w:rsidR="00DD22FB" w:rsidRPr="00132B8F" w:rsidRDefault="005907E8" w:rsidP="005907E8">
      <w:pPr>
        <w:pStyle w:val="HChG"/>
        <w:rPr>
          <w:lang w:val="nl-NL"/>
        </w:rPr>
      </w:pPr>
      <w:r>
        <w:rPr>
          <w:lang w:val="nl-NL"/>
        </w:rPr>
        <w:tab/>
      </w:r>
      <w:r w:rsidR="00132B8F" w:rsidRPr="00132B8F">
        <w:rPr>
          <w:lang w:val="nl-NL"/>
        </w:rPr>
        <w:t>IV.</w:t>
      </w:r>
      <w:r>
        <w:rPr>
          <w:lang w:val="nl-NL"/>
        </w:rPr>
        <w:tab/>
      </w:r>
      <w:r w:rsidR="00132B8F" w:rsidRPr="00132B8F">
        <w:rPr>
          <w:lang w:val="nl-NL"/>
        </w:rPr>
        <w:t>Bureau Veritas</w:t>
      </w:r>
    </w:p>
    <w:p w:rsidR="001520AD" w:rsidRPr="005907E8" w:rsidRDefault="00132B8F" w:rsidP="005907E8">
      <w:pPr>
        <w:pStyle w:val="SingleTxtG"/>
      </w:pPr>
      <w:r w:rsidRPr="001520AD">
        <w:t>8.</w:t>
      </w:r>
      <w:r w:rsidRPr="001520AD">
        <w:tab/>
      </w:r>
      <w:r w:rsidR="001520AD" w:rsidRPr="005907E8">
        <w:t>For existing vessel</w:t>
      </w:r>
      <w:r w:rsidR="00F20187" w:rsidRPr="005907E8">
        <w:t>s</w:t>
      </w:r>
      <w:r w:rsidR="001520AD" w:rsidRPr="005907E8">
        <w:t>, the approval process begins with the verification of the existing stability file, in accordance with INF30 and INF18. Depending on the situation, BV may request an updated stability file or a complement of the existing stability file.</w:t>
      </w:r>
      <w:r w:rsidR="001520AD" w:rsidRPr="005907E8">
        <w:br/>
        <w:t>Generally, a new complete stability file is requested due to lack of longitudinal strength calculation on most files as well as the incomplete list of openings.</w:t>
      </w:r>
    </w:p>
    <w:p w:rsidR="00F20187" w:rsidRPr="005907E8" w:rsidRDefault="001520AD" w:rsidP="005907E8">
      <w:pPr>
        <w:pStyle w:val="SingleTxtG"/>
      </w:pPr>
      <w:r w:rsidRPr="005907E8">
        <w:t>9.</w:t>
      </w:r>
      <w:r w:rsidRPr="005907E8">
        <w:tab/>
        <w:t>The design office in charge of the update of the stability file must verify the openings onboard the vessel and prepare the Damage Control Plan (DCP).</w:t>
      </w:r>
    </w:p>
    <w:p w:rsidR="001520AD" w:rsidRPr="005907E8" w:rsidRDefault="00F20187" w:rsidP="005907E8">
      <w:pPr>
        <w:pStyle w:val="SingleTxtG"/>
      </w:pPr>
      <w:r w:rsidRPr="005907E8">
        <w:t>10.</w:t>
      </w:r>
      <w:r w:rsidRPr="005907E8">
        <w:tab/>
      </w:r>
      <w:r w:rsidR="001520AD" w:rsidRPr="005907E8">
        <w:t>Bureau Veritas confirms also the maximum allowable still water bending moment curve (SWBM).</w:t>
      </w:r>
    </w:p>
    <w:p w:rsidR="001520AD" w:rsidRPr="005907E8" w:rsidRDefault="00F20187" w:rsidP="005907E8">
      <w:pPr>
        <w:pStyle w:val="SingleTxtG"/>
      </w:pPr>
      <w:r w:rsidRPr="005907E8">
        <w:t>11.</w:t>
      </w:r>
      <w:r w:rsidRPr="005907E8">
        <w:tab/>
      </w:r>
      <w:r w:rsidR="001520AD" w:rsidRPr="005907E8">
        <w:t>The final stability file is submitted for approval, in line with DCP and maximum allowable SWBM.</w:t>
      </w:r>
    </w:p>
    <w:p w:rsidR="001520AD" w:rsidRPr="005907E8" w:rsidRDefault="001520AD" w:rsidP="005907E8">
      <w:pPr>
        <w:pStyle w:val="SingleTxtG"/>
      </w:pPr>
      <w:r w:rsidRPr="005907E8">
        <w:t>After the approval of the stability file, the booklet related to the LI is submitted for approval. BV surveyor is invited to verify the installation of the LI and DCP onboard the vessel, the results or the confirmation of the verification are sent to inland navigation management (DNI) in charge of the issuance of the LI attestation.</w:t>
      </w:r>
    </w:p>
    <w:p w:rsidR="001520AD" w:rsidRPr="005907E8" w:rsidRDefault="00F20187" w:rsidP="005907E8">
      <w:pPr>
        <w:pStyle w:val="SingleTxtG"/>
      </w:pPr>
      <w:r w:rsidRPr="005907E8">
        <w:t>12.</w:t>
      </w:r>
      <w:r w:rsidRPr="005907E8">
        <w:tab/>
      </w:r>
      <w:r w:rsidR="001520AD" w:rsidRPr="005907E8">
        <w:t>BV has approved two software’s for use on board of inland waterway vessels: ‘TANK STAR’ and ‘INLI’. The software ‘LOCOPIAS’ is also accepted for use on</w:t>
      </w:r>
      <w:r w:rsidRPr="005907E8">
        <w:t xml:space="preserve"> </w:t>
      </w:r>
      <w:r w:rsidR="001520AD" w:rsidRPr="005907E8">
        <w:t>board of inland waterway vessels. Three surveyors from DNI are involved in the approval of the updated calculations and the LI. In addition, two surveyors from BV Rotterdam plan office have been recently qualified.</w:t>
      </w:r>
    </w:p>
    <w:p w:rsidR="001520AD" w:rsidRPr="001520AD" w:rsidRDefault="00F20187" w:rsidP="005907E8">
      <w:pPr>
        <w:pStyle w:val="SingleTxtG"/>
      </w:pPr>
      <w:r w:rsidRPr="005907E8">
        <w:t>13.</w:t>
      </w:r>
      <w:r w:rsidRPr="005907E8">
        <w:tab/>
      </w:r>
      <w:r w:rsidR="001520AD" w:rsidRPr="005907E8">
        <w:t>From 2015 until 15</w:t>
      </w:r>
      <w:r w:rsidR="008012F1" w:rsidRPr="005907E8">
        <w:t xml:space="preserve"> November </w:t>
      </w:r>
      <w:r w:rsidR="001520AD" w:rsidRPr="005907E8">
        <w:t>2017, 115 vessels are equipped with LI certified by BV, out of a total of 265 BV classed tankers ADN Type G, Type C and Type N double hull that potentially need to be equipped</w:t>
      </w:r>
      <w:r w:rsidR="001520AD" w:rsidRPr="001520AD">
        <w:t xml:space="preserve"> with LI.</w:t>
      </w:r>
    </w:p>
    <w:p w:rsidR="00DD22FB" w:rsidRPr="00132B8F" w:rsidRDefault="005907E8" w:rsidP="005907E8">
      <w:pPr>
        <w:pStyle w:val="HChG"/>
        <w:rPr>
          <w:lang w:val="nl-NL"/>
        </w:rPr>
      </w:pPr>
      <w:r>
        <w:rPr>
          <w:lang w:val="nl-NL"/>
        </w:rPr>
        <w:tab/>
      </w:r>
      <w:r w:rsidR="00132B8F" w:rsidRPr="00132B8F">
        <w:rPr>
          <w:lang w:val="nl-NL"/>
        </w:rPr>
        <w:t xml:space="preserve">V. </w:t>
      </w:r>
      <w:r>
        <w:rPr>
          <w:lang w:val="nl-NL"/>
        </w:rPr>
        <w:tab/>
      </w:r>
      <w:r w:rsidR="00132B8F" w:rsidRPr="00132B8F">
        <w:rPr>
          <w:lang w:val="nl-NL"/>
        </w:rPr>
        <w:t>DNV-GL</w:t>
      </w:r>
    </w:p>
    <w:p w:rsidR="0075208E" w:rsidRDefault="00F20187" w:rsidP="005907E8">
      <w:pPr>
        <w:pStyle w:val="SingleTxtG"/>
      </w:pPr>
      <w:r>
        <w:t>14</w:t>
      </w:r>
      <w:r w:rsidR="0075208E" w:rsidRPr="00F5285B">
        <w:t xml:space="preserve">. </w:t>
      </w:r>
      <w:r w:rsidR="0075208E">
        <w:tab/>
        <w:t xml:space="preserve">The approval process is divided into two main steps. First we start with a </w:t>
      </w:r>
      <w:r w:rsidR="0075208E" w:rsidRPr="005907E8">
        <w:t>verification</w:t>
      </w:r>
      <w:r w:rsidR="0075208E">
        <w:t xml:space="preserve"> of updated stability documentation including longitudinal strength and openings of the vessel. After approval of these documents, in the second step the loading computer software adaption for each vessel and its documentation will be verified. Finally, the installation of the approved software on board will be verified by a surveyor, who signs the final L</w:t>
      </w:r>
      <w:r w:rsidR="001D5E96">
        <w:t>I</w:t>
      </w:r>
      <w:r w:rsidR="0075208E">
        <w:t xml:space="preserve"> Certificate. </w:t>
      </w:r>
      <w:r w:rsidR="0075208E" w:rsidRPr="0075208E">
        <w:t>In case that openings with automatic closing device (with a floating ball) are defined as watertight for an existing vessel we initiate a periodic survey every 2.5 years by a condition of class.</w:t>
      </w:r>
    </w:p>
    <w:p w:rsidR="0075208E" w:rsidRPr="005907E8" w:rsidRDefault="0075208E" w:rsidP="005907E8">
      <w:pPr>
        <w:pStyle w:val="SingleTxtG"/>
      </w:pPr>
      <w:r>
        <w:lastRenderedPageBreak/>
        <w:t>1</w:t>
      </w:r>
      <w:r w:rsidR="00F20187">
        <w:t>5</w:t>
      </w:r>
      <w:r>
        <w:t xml:space="preserve">. </w:t>
      </w:r>
      <w:r>
        <w:tab/>
        <w:t>Up to now DNV GL has approved three types of software applications. “</w:t>
      </w:r>
      <w:r w:rsidRPr="005907E8">
        <w:t>LOCOPIAS”, “seacos MACS3” and “TANK STAR”. Actually 4 plan approval engineers from plan approval Centres in Hamburg and Gdynia are involved in the approval of the stability documentation and the L</w:t>
      </w:r>
      <w:r w:rsidR="001D5E96" w:rsidRPr="005907E8">
        <w:t>I</w:t>
      </w:r>
      <w:r w:rsidRPr="005907E8">
        <w:t>.</w:t>
      </w:r>
    </w:p>
    <w:p w:rsidR="00132B8F" w:rsidRPr="0075208E" w:rsidRDefault="0075208E" w:rsidP="005907E8">
      <w:pPr>
        <w:pStyle w:val="SingleTxtG"/>
      </w:pPr>
      <w:r w:rsidRPr="005907E8">
        <w:t>1</w:t>
      </w:r>
      <w:r w:rsidR="00F20187" w:rsidRPr="005907E8">
        <w:t>6</w:t>
      </w:r>
      <w:r w:rsidRPr="005907E8">
        <w:t xml:space="preserve">. </w:t>
      </w:r>
      <w:r w:rsidRPr="005907E8">
        <w:tab/>
        <w:t>DNV GL approved 53 L</w:t>
      </w:r>
      <w:r w:rsidR="001D5E96" w:rsidRPr="005907E8">
        <w:t>I</w:t>
      </w:r>
      <w:r w:rsidRPr="005907E8">
        <w:t xml:space="preserve"> </w:t>
      </w:r>
      <w:r w:rsidR="001D5E96" w:rsidRPr="005907E8">
        <w:t>until 7th December 2017 and has</w:t>
      </w:r>
      <w:r w:rsidRPr="005907E8">
        <w:t xml:space="preserve"> orders for 48 L</w:t>
      </w:r>
      <w:r w:rsidR="001D5E96" w:rsidRPr="005907E8">
        <w:t>I</w:t>
      </w:r>
      <w:r w:rsidRPr="005907E8">
        <w:t>. From DNV GL’s fleet</w:t>
      </w:r>
      <w:r>
        <w:t xml:space="preserve"> of nearly 330 tankers approximately 210 vessels have to be equipped with an approved L</w:t>
      </w:r>
      <w:r w:rsidR="001D5E96">
        <w:t>I</w:t>
      </w:r>
      <w:r>
        <w:t xml:space="preserve">.  </w:t>
      </w:r>
      <w:r w:rsidRPr="006D159F">
        <w:t xml:space="preserve">Therefore, we are </w:t>
      </w:r>
      <w:r>
        <w:t>confident</w:t>
      </w:r>
      <w:r w:rsidRPr="006D159F">
        <w:t xml:space="preserve"> that we can </w:t>
      </w:r>
      <w:r>
        <w:t>execute</w:t>
      </w:r>
      <w:r w:rsidRPr="006D159F">
        <w:t xml:space="preserve"> this task until the end of the transition period.</w:t>
      </w:r>
    </w:p>
    <w:p w:rsidR="00F0165D" w:rsidRPr="0075208E" w:rsidRDefault="00F0165D" w:rsidP="00F0165D">
      <w:pPr>
        <w:pStyle w:val="SingleTxtG"/>
        <w:spacing w:before="240" w:after="0"/>
        <w:jc w:val="center"/>
        <w:rPr>
          <w:u w:val="single"/>
        </w:rPr>
      </w:pPr>
      <w:r w:rsidRPr="0075208E">
        <w:rPr>
          <w:u w:val="single"/>
        </w:rPr>
        <w:tab/>
      </w:r>
      <w:r w:rsidRPr="0075208E">
        <w:rPr>
          <w:u w:val="single"/>
        </w:rPr>
        <w:tab/>
      </w:r>
      <w:r w:rsidRPr="0075208E">
        <w:rPr>
          <w:u w:val="single"/>
        </w:rPr>
        <w:tab/>
      </w:r>
    </w:p>
    <w:sectPr w:rsidR="00F0165D" w:rsidRPr="0075208E" w:rsidSect="005907E8">
      <w:headerReference w:type="even" r:id="rId8"/>
      <w:headerReference w:type="default" r:id="rId9"/>
      <w:footerReference w:type="even" r:id="rId10"/>
      <w:footerReference w:type="default" r:id="rId11"/>
      <w:footerReference w:type="first" r:id="rId12"/>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6F" w:rsidRDefault="008B4D6F"/>
  </w:endnote>
  <w:endnote w:type="continuationSeparator" w:id="0">
    <w:p w:rsidR="008B4D6F" w:rsidRDefault="008B4D6F"/>
  </w:endnote>
  <w:endnote w:type="continuationNotice" w:id="1">
    <w:p w:rsidR="008B4D6F" w:rsidRDefault="008B4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E8" w:rsidRDefault="005907E8" w:rsidP="005907E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6303AC">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E8" w:rsidRDefault="005907E8" w:rsidP="005907E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6303AC">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6303AC">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6F" w:rsidRPr="000B175B" w:rsidRDefault="008B4D6F" w:rsidP="000B175B">
      <w:pPr>
        <w:tabs>
          <w:tab w:val="right" w:pos="2155"/>
        </w:tabs>
        <w:spacing w:after="80"/>
        <w:ind w:left="680"/>
        <w:rPr>
          <w:u w:val="single"/>
        </w:rPr>
      </w:pPr>
      <w:r>
        <w:rPr>
          <w:u w:val="single"/>
        </w:rPr>
        <w:tab/>
      </w:r>
    </w:p>
  </w:footnote>
  <w:footnote w:type="continuationSeparator" w:id="0">
    <w:p w:rsidR="008B4D6F" w:rsidRPr="00FC68B7" w:rsidRDefault="008B4D6F" w:rsidP="00FC68B7">
      <w:pPr>
        <w:tabs>
          <w:tab w:val="left" w:pos="2155"/>
        </w:tabs>
        <w:spacing w:after="80"/>
        <w:ind w:left="680"/>
        <w:rPr>
          <w:u w:val="single"/>
        </w:rPr>
      </w:pPr>
      <w:r>
        <w:rPr>
          <w:u w:val="single"/>
        </w:rPr>
        <w:tab/>
      </w:r>
    </w:p>
  </w:footnote>
  <w:footnote w:type="continuationNotice" w:id="1">
    <w:p w:rsidR="008B4D6F" w:rsidRDefault="008B4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78" w:rsidRPr="00436478" w:rsidRDefault="005907E8" w:rsidP="00436478">
    <w:pPr>
      <w:pBdr>
        <w:bottom w:val="single" w:sz="4" w:space="1" w:color="auto"/>
      </w:pBdr>
      <w:spacing w:line="240" w:lineRule="auto"/>
      <w:rPr>
        <w:sz w:val="18"/>
        <w:szCs w:val="18"/>
        <w:lang w:val="fr-CH"/>
      </w:rPr>
    </w:pPr>
    <w:r>
      <w:rPr>
        <w:b/>
        <w:sz w:val="18"/>
        <w:szCs w:val="18"/>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E8" w:rsidRDefault="005907E8" w:rsidP="005907E8">
    <w:pPr>
      <w:pStyle w:val="Header"/>
      <w:jc w:val="right"/>
    </w:pPr>
    <w:r>
      <w:rPr>
        <w:sz w:val="20"/>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0"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1"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3"/>
  </w:num>
  <w:num w:numId="4">
    <w:abstractNumId w:val="29"/>
  </w:num>
  <w:num w:numId="5">
    <w:abstractNumId w:val="1"/>
  </w:num>
  <w:num w:numId="6">
    <w:abstractNumId w:val="4"/>
  </w:num>
  <w:num w:numId="7">
    <w:abstractNumId w:val="16"/>
  </w:num>
  <w:num w:numId="8">
    <w:abstractNumId w:val="9"/>
  </w:num>
  <w:num w:numId="9">
    <w:abstractNumId w:val="5"/>
  </w:num>
  <w:num w:numId="10">
    <w:abstractNumId w:val="19"/>
  </w:num>
  <w:num w:numId="11">
    <w:abstractNumId w:val="2"/>
  </w:num>
  <w:num w:numId="12">
    <w:abstractNumId w:val="28"/>
  </w:num>
  <w:num w:numId="13">
    <w:abstractNumId w:val="6"/>
  </w:num>
  <w:num w:numId="14">
    <w:abstractNumId w:val="31"/>
  </w:num>
  <w:num w:numId="15">
    <w:abstractNumId w:val="26"/>
  </w:num>
  <w:num w:numId="16">
    <w:abstractNumId w:val="15"/>
  </w:num>
  <w:num w:numId="17">
    <w:abstractNumId w:val="10"/>
  </w:num>
  <w:num w:numId="18">
    <w:abstractNumId w:val="17"/>
  </w:num>
  <w:num w:numId="19">
    <w:abstractNumId w:val="8"/>
  </w:num>
  <w:num w:numId="20">
    <w:abstractNumId w:val="21"/>
  </w:num>
  <w:num w:numId="21">
    <w:abstractNumId w:val="30"/>
  </w:num>
  <w:num w:numId="22">
    <w:abstractNumId w:val="22"/>
  </w:num>
  <w:num w:numId="23">
    <w:abstractNumId w:val="14"/>
  </w:num>
  <w:num w:numId="24">
    <w:abstractNumId w:val="20"/>
  </w:num>
  <w:num w:numId="25">
    <w:abstractNumId w:val="12"/>
  </w:num>
  <w:num w:numId="26">
    <w:abstractNumId w:val="11"/>
  </w:num>
  <w:num w:numId="27">
    <w:abstractNumId w:val="27"/>
  </w:num>
  <w:num w:numId="28">
    <w:abstractNumId w:val="25"/>
  </w:num>
  <w:num w:numId="29">
    <w:abstractNumId w:val="13"/>
  </w:num>
  <w:num w:numId="30">
    <w:abstractNumId w:val="18"/>
  </w:num>
  <w:num w:numId="31">
    <w:abstractNumId w:val="24"/>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5692"/>
    <w:rsid w:val="000759D6"/>
    <w:rsid w:val="00075D0F"/>
    <w:rsid w:val="00076181"/>
    <w:rsid w:val="00082F77"/>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31261"/>
    <w:rsid w:val="00131A08"/>
    <w:rsid w:val="0013213F"/>
    <w:rsid w:val="00132B8F"/>
    <w:rsid w:val="0013574C"/>
    <w:rsid w:val="00135BA5"/>
    <w:rsid w:val="00136129"/>
    <w:rsid w:val="001371F0"/>
    <w:rsid w:val="00137A57"/>
    <w:rsid w:val="001427D4"/>
    <w:rsid w:val="00145070"/>
    <w:rsid w:val="00146C13"/>
    <w:rsid w:val="001520AD"/>
    <w:rsid w:val="00155C78"/>
    <w:rsid w:val="00170AC9"/>
    <w:rsid w:val="00174EA5"/>
    <w:rsid w:val="001817E0"/>
    <w:rsid w:val="00181A2A"/>
    <w:rsid w:val="001979C2"/>
    <w:rsid w:val="001A148C"/>
    <w:rsid w:val="001A1A7C"/>
    <w:rsid w:val="001A2497"/>
    <w:rsid w:val="001A2704"/>
    <w:rsid w:val="001B3169"/>
    <w:rsid w:val="001B4B04"/>
    <w:rsid w:val="001B75CC"/>
    <w:rsid w:val="001C3971"/>
    <w:rsid w:val="001C6663"/>
    <w:rsid w:val="001C7895"/>
    <w:rsid w:val="001C7D91"/>
    <w:rsid w:val="001D0C55"/>
    <w:rsid w:val="001D184F"/>
    <w:rsid w:val="001D26DF"/>
    <w:rsid w:val="001D543E"/>
    <w:rsid w:val="001D5E96"/>
    <w:rsid w:val="001D798D"/>
    <w:rsid w:val="001E73AA"/>
    <w:rsid w:val="001F1354"/>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7B86"/>
    <w:rsid w:val="0029170B"/>
    <w:rsid w:val="00293E45"/>
    <w:rsid w:val="0029559D"/>
    <w:rsid w:val="002969F7"/>
    <w:rsid w:val="002A091D"/>
    <w:rsid w:val="002A0F84"/>
    <w:rsid w:val="002A3AB5"/>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876"/>
    <w:rsid w:val="0033408B"/>
    <w:rsid w:val="00335D9B"/>
    <w:rsid w:val="0033745A"/>
    <w:rsid w:val="00346695"/>
    <w:rsid w:val="00350DE1"/>
    <w:rsid w:val="00351030"/>
    <w:rsid w:val="00354459"/>
    <w:rsid w:val="003545F4"/>
    <w:rsid w:val="003641EF"/>
    <w:rsid w:val="00367F19"/>
    <w:rsid w:val="00371FB2"/>
    <w:rsid w:val="00373E65"/>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70C8"/>
    <w:rsid w:val="003D0F99"/>
    <w:rsid w:val="003D2B8F"/>
    <w:rsid w:val="003D3B4A"/>
    <w:rsid w:val="003D3BA0"/>
    <w:rsid w:val="003D4B23"/>
    <w:rsid w:val="003D620D"/>
    <w:rsid w:val="003D7E47"/>
    <w:rsid w:val="003E3AC9"/>
    <w:rsid w:val="003E4C2C"/>
    <w:rsid w:val="003E7A98"/>
    <w:rsid w:val="003F1ED3"/>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F73"/>
    <w:rsid w:val="0051600A"/>
    <w:rsid w:val="00516773"/>
    <w:rsid w:val="00520788"/>
    <w:rsid w:val="0052122E"/>
    <w:rsid w:val="00521ECF"/>
    <w:rsid w:val="00527CFD"/>
    <w:rsid w:val="00527D56"/>
    <w:rsid w:val="00536287"/>
    <w:rsid w:val="005420F2"/>
    <w:rsid w:val="00542FFC"/>
    <w:rsid w:val="00543288"/>
    <w:rsid w:val="00543B2F"/>
    <w:rsid w:val="0054420A"/>
    <w:rsid w:val="005458EF"/>
    <w:rsid w:val="005470FF"/>
    <w:rsid w:val="00547BAD"/>
    <w:rsid w:val="00556517"/>
    <w:rsid w:val="00560399"/>
    <w:rsid w:val="005677D2"/>
    <w:rsid w:val="00573A04"/>
    <w:rsid w:val="005745A2"/>
    <w:rsid w:val="00575D10"/>
    <w:rsid w:val="00576D86"/>
    <w:rsid w:val="00580C8B"/>
    <w:rsid w:val="00580ED5"/>
    <w:rsid w:val="00587F3C"/>
    <w:rsid w:val="005907E8"/>
    <w:rsid w:val="0059380F"/>
    <w:rsid w:val="00595BBC"/>
    <w:rsid w:val="00595D36"/>
    <w:rsid w:val="005A21DC"/>
    <w:rsid w:val="005A56F5"/>
    <w:rsid w:val="005A5DF0"/>
    <w:rsid w:val="005A63C6"/>
    <w:rsid w:val="005A7B00"/>
    <w:rsid w:val="005B25C5"/>
    <w:rsid w:val="005B3DB3"/>
    <w:rsid w:val="005B4CE0"/>
    <w:rsid w:val="005B6BA0"/>
    <w:rsid w:val="005D04E2"/>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03AC"/>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F20A6"/>
    <w:rsid w:val="006F509F"/>
    <w:rsid w:val="006F7764"/>
    <w:rsid w:val="006F7D3A"/>
    <w:rsid w:val="00701D1E"/>
    <w:rsid w:val="00705A10"/>
    <w:rsid w:val="00706265"/>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208E"/>
    <w:rsid w:val="0075352F"/>
    <w:rsid w:val="0075494A"/>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B0AC1"/>
    <w:rsid w:val="007B0D28"/>
    <w:rsid w:val="007B30F2"/>
    <w:rsid w:val="007B36AA"/>
    <w:rsid w:val="007B5902"/>
    <w:rsid w:val="007B6BA5"/>
    <w:rsid w:val="007B7B1E"/>
    <w:rsid w:val="007C0974"/>
    <w:rsid w:val="007C3390"/>
    <w:rsid w:val="007C4F4B"/>
    <w:rsid w:val="007C5145"/>
    <w:rsid w:val="007D224A"/>
    <w:rsid w:val="007D7144"/>
    <w:rsid w:val="007E1516"/>
    <w:rsid w:val="007E5ABB"/>
    <w:rsid w:val="007F0B83"/>
    <w:rsid w:val="007F149C"/>
    <w:rsid w:val="007F47D1"/>
    <w:rsid w:val="007F6611"/>
    <w:rsid w:val="008003E2"/>
    <w:rsid w:val="008012F1"/>
    <w:rsid w:val="008015E3"/>
    <w:rsid w:val="00801D46"/>
    <w:rsid w:val="008037FF"/>
    <w:rsid w:val="00803D3F"/>
    <w:rsid w:val="008053AC"/>
    <w:rsid w:val="0081239D"/>
    <w:rsid w:val="0081323B"/>
    <w:rsid w:val="008139F5"/>
    <w:rsid w:val="00814BE7"/>
    <w:rsid w:val="00816C3A"/>
    <w:rsid w:val="008175E9"/>
    <w:rsid w:val="00821686"/>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B4D6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5124"/>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E102B"/>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24D69"/>
    <w:rsid w:val="00B30179"/>
    <w:rsid w:val="00B31695"/>
    <w:rsid w:val="00B33EC0"/>
    <w:rsid w:val="00B35C41"/>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2F1E"/>
    <w:rsid w:val="00B92F25"/>
    <w:rsid w:val="00B93565"/>
    <w:rsid w:val="00B93EAF"/>
    <w:rsid w:val="00B94D0E"/>
    <w:rsid w:val="00BA395D"/>
    <w:rsid w:val="00BA4C2C"/>
    <w:rsid w:val="00BB0E9C"/>
    <w:rsid w:val="00BB3292"/>
    <w:rsid w:val="00BB3C77"/>
    <w:rsid w:val="00BB4D22"/>
    <w:rsid w:val="00BB4DC2"/>
    <w:rsid w:val="00BC74E9"/>
    <w:rsid w:val="00BD1D9F"/>
    <w:rsid w:val="00BD2146"/>
    <w:rsid w:val="00BD2427"/>
    <w:rsid w:val="00BE2713"/>
    <w:rsid w:val="00BE4F74"/>
    <w:rsid w:val="00BE563F"/>
    <w:rsid w:val="00BE618E"/>
    <w:rsid w:val="00BE673A"/>
    <w:rsid w:val="00BF639B"/>
    <w:rsid w:val="00C00CC3"/>
    <w:rsid w:val="00C14C81"/>
    <w:rsid w:val="00C15671"/>
    <w:rsid w:val="00C15AFF"/>
    <w:rsid w:val="00C15CDB"/>
    <w:rsid w:val="00C16CD1"/>
    <w:rsid w:val="00C17699"/>
    <w:rsid w:val="00C23F04"/>
    <w:rsid w:val="00C25EDF"/>
    <w:rsid w:val="00C30B51"/>
    <w:rsid w:val="00C3163F"/>
    <w:rsid w:val="00C31690"/>
    <w:rsid w:val="00C32156"/>
    <w:rsid w:val="00C342A7"/>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7472"/>
    <w:rsid w:val="00CB0003"/>
    <w:rsid w:val="00CB075D"/>
    <w:rsid w:val="00CB0DBC"/>
    <w:rsid w:val="00CB26E1"/>
    <w:rsid w:val="00CB2911"/>
    <w:rsid w:val="00CB6FC8"/>
    <w:rsid w:val="00CC3759"/>
    <w:rsid w:val="00CC71E4"/>
    <w:rsid w:val="00CD0AB3"/>
    <w:rsid w:val="00CE01C0"/>
    <w:rsid w:val="00CE497F"/>
    <w:rsid w:val="00CE4A8F"/>
    <w:rsid w:val="00CE6550"/>
    <w:rsid w:val="00CE7BC3"/>
    <w:rsid w:val="00CF41B3"/>
    <w:rsid w:val="00CF5BB0"/>
    <w:rsid w:val="00D0135E"/>
    <w:rsid w:val="00D01E98"/>
    <w:rsid w:val="00D028F9"/>
    <w:rsid w:val="00D04A2A"/>
    <w:rsid w:val="00D07918"/>
    <w:rsid w:val="00D121B6"/>
    <w:rsid w:val="00D12B04"/>
    <w:rsid w:val="00D1389C"/>
    <w:rsid w:val="00D164DD"/>
    <w:rsid w:val="00D2031B"/>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C17B5"/>
    <w:rsid w:val="00DC59B0"/>
    <w:rsid w:val="00DC7333"/>
    <w:rsid w:val="00DD051B"/>
    <w:rsid w:val="00DD22FB"/>
    <w:rsid w:val="00DE1F63"/>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260F"/>
    <w:rsid w:val="00E7676E"/>
    <w:rsid w:val="00E767C0"/>
    <w:rsid w:val="00E87921"/>
    <w:rsid w:val="00E90A32"/>
    <w:rsid w:val="00E90D89"/>
    <w:rsid w:val="00E94D63"/>
    <w:rsid w:val="00E96630"/>
    <w:rsid w:val="00EA264E"/>
    <w:rsid w:val="00EA29A4"/>
    <w:rsid w:val="00EA4494"/>
    <w:rsid w:val="00EB1E67"/>
    <w:rsid w:val="00EB247C"/>
    <w:rsid w:val="00EB504F"/>
    <w:rsid w:val="00EB6164"/>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187"/>
    <w:rsid w:val="00F20E92"/>
    <w:rsid w:val="00F2154F"/>
    <w:rsid w:val="00F3378C"/>
    <w:rsid w:val="00F34786"/>
    <w:rsid w:val="00F36BD3"/>
    <w:rsid w:val="00F406CB"/>
    <w:rsid w:val="00F40B40"/>
    <w:rsid w:val="00F40B44"/>
    <w:rsid w:val="00F4111B"/>
    <w:rsid w:val="00F425EB"/>
    <w:rsid w:val="00F44197"/>
    <w:rsid w:val="00F45770"/>
    <w:rsid w:val="00F475CC"/>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9F8EC"/>
  <w15:docId w15:val="{FB510467-1B59-4B1C-8E91-C0056D8C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197">
      <w:bodyDiv w:val="1"/>
      <w:marLeft w:val="0"/>
      <w:marRight w:val="0"/>
      <w:marTop w:val="0"/>
      <w:marBottom w:val="0"/>
      <w:divBdr>
        <w:top w:val="none" w:sz="0" w:space="0" w:color="auto"/>
        <w:left w:val="none" w:sz="0" w:space="0" w:color="auto"/>
        <w:bottom w:val="none" w:sz="0" w:space="0" w:color="auto"/>
        <w:right w:val="none" w:sz="0" w:space="0" w:color="auto"/>
      </w:divBdr>
    </w:div>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CAE2C-9588-4AEA-968C-486E3E66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3</Pages>
  <Words>882</Words>
  <Characters>5030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Lucille Caillot</cp:lastModifiedBy>
  <cp:revision>6</cp:revision>
  <cp:lastPrinted>2014-04-09T09:43:00Z</cp:lastPrinted>
  <dcterms:created xsi:type="dcterms:W3CDTF">2018-01-08T15:29:00Z</dcterms:created>
  <dcterms:modified xsi:type="dcterms:W3CDTF">2018-01-16T14:11:00Z</dcterms:modified>
</cp:coreProperties>
</file>