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B574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B574E" w:rsidP="002B574E">
            <w:pPr>
              <w:jc w:val="right"/>
            </w:pPr>
            <w:r w:rsidRPr="002B574E">
              <w:rPr>
                <w:sz w:val="40"/>
              </w:rPr>
              <w:t>ECE</w:t>
            </w:r>
            <w:r>
              <w:t>/TRANS/WP.15/AC.2/2018/46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B574E" w:rsidP="00C97039">
            <w:pPr>
              <w:spacing w:before="240"/>
            </w:pPr>
            <w:r>
              <w:t>Distr. générale</w:t>
            </w:r>
          </w:p>
          <w:p w:rsidR="002B574E" w:rsidRDefault="002B574E" w:rsidP="002B574E">
            <w:pPr>
              <w:spacing w:line="240" w:lineRule="exact"/>
            </w:pPr>
            <w:r>
              <w:t>13 juin 2018</w:t>
            </w:r>
          </w:p>
          <w:p w:rsidR="002B574E" w:rsidRDefault="002B574E" w:rsidP="002B574E">
            <w:pPr>
              <w:spacing w:line="240" w:lineRule="exact"/>
            </w:pPr>
            <w:r>
              <w:t>Français</w:t>
            </w:r>
          </w:p>
          <w:p w:rsidR="002B574E" w:rsidRPr="00DB58B5" w:rsidRDefault="002B574E" w:rsidP="002B574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77F7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B574E" w:rsidRPr="009E01B8" w:rsidRDefault="002B574E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2B574E" w:rsidRPr="004812F5" w:rsidRDefault="002B574E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D77F72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D77F72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D77F72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2B574E" w:rsidRPr="00234E40" w:rsidRDefault="002B574E" w:rsidP="00AF0CB5">
      <w:pPr>
        <w:spacing w:before="120"/>
        <w:rPr>
          <w:b/>
        </w:rPr>
      </w:pPr>
      <w:r w:rsidRPr="002B574E">
        <w:rPr>
          <w:b/>
          <w:bCs/>
          <w:lang w:val="fr-FR"/>
        </w:rPr>
        <w:t>Trente-troisième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:rsidR="002B574E" w:rsidRDefault="002B574E" w:rsidP="00AF0CB5">
      <w:r>
        <w:t xml:space="preserve">Genève, </w:t>
      </w:r>
      <w:r>
        <w:rPr>
          <w:lang w:val="fr-FR"/>
        </w:rPr>
        <w:t>27-31 août 2018</w:t>
      </w:r>
    </w:p>
    <w:p w:rsidR="002B574E" w:rsidRDefault="002B574E" w:rsidP="00AF0CB5">
      <w:r w:rsidRPr="00B93E72">
        <w:t xml:space="preserve">Point </w:t>
      </w:r>
      <w:r>
        <w:t>4 b)</w:t>
      </w:r>
      <w:r w:rsidRPr="00B93E72">
        <w:t xml:space="preserve"> de l</w:t>
      </w:r>
      <w:r w:rsidR="00D77F72">
        <w:t>’</w:t>
      </w:r>
      <w:r w:rsidRPr="00B93E72">
        <w:t>ordre du jour provisoire</w:t>
      </w:r>
    </w:p>
    <w:p w:rsidR="00F9573C" w:rsidRDefault="002B574E" w:rsidP="00AF0CB5">
      <w:pPr>
        <w:rPr>
          <w:b/>
          <w:bCs/>
          <w:lang w:val="fr-FR"/>
        </w:rPr>
      </w:pPr>
      <w:r w:rsidRPr="002B574E">
        <w:rPr>
          <w:b/>
          <w:bCs/>
          <w:lang w:val="fr-FR"/>
        </w:rPr>
        <w:t>Propositions d</w:t>
      </w:r>
      <w:r w:rsidR="00D77F72">
        <w:rPr>
          <w:b/>
          <w:bCs/>
          <w:lang w:val="fr-FR"/>
        </w:rPr>
        <w:t>’</w:t>
      </w:r>
      <w:r w:rsidRPr="002B574E">
        <w:rPr>
          <w:b/>
          <w:bCs/>
          <w:lang w:val="fr-FR"/>
        </w:rPr>
        <w:t xml:space="preserve">amendements au Règlement </w:t>
      </w:r>
      <w:r>
        <w:rPr>
          <w:b/>
          <w:bCs/>
          <w:lang w:val="fr-FR"/>
        </w:rPr>
        <w:br/>
      </w:r>
      <w:r w:rsidRPr="002B574E">
        <w:rPr>
          <w:b/>
          <w:bCs/>
          <w:lang w:val="fr-FR"/>
        </w:rPr>
        <w:t>annexé à l</w:t>
      </w:r>
      <w:r w:rsidR="00D77F72">
        <w:rPr>
          <w:b/>
          <w:bCs/>
          <w:lang w:val="fr-FR"/>
        </w:rPr>
        <w:t>’</w:t>
      </w:r>
      <w:r w:rsidRPr="002B574E">
        <w:rPr>
          <w:b/>
          <w:bCs/>
          <w:lang w:val="fr-FR"/>
        </w:rPr>
        <w:t>ADN</w:t>
      </w:r>
      <w:r>
        <w:rPr>
          <w:b/>
          <w:bCs/>
          <w:lang w:val="fr-FR"/>
        </w:rPr>
        <w:t> </w:t>
      </w:r>
      <w:r w:rsidRPr="002B574E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 w:rsidRPr="002B574E">
        <w:rPr>
          <w:b/>
          <w:bCs/>
          <w:lang w:val="fr-FR"/>
        </w:rPr>
        <w:t>autres propositions</w:t>
      </w:r>
    </w:p>
    <w:p w:rsidR="002B574E" w:rsidRPr="007A706E" w:rsidRDefault="002B574E" w:rsidP="002B574E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2B574E">
        <w:rPr>
          <w:spacing w:val="2"/>
          <w:lang w:val="fr-FR"/>
        </w:rPr>
        <w:t>Proposition d</w:t>
      </w:r>
      <w:r w:rsidR="00D77F72">
        <w:rPr>
          <w:spacing w:val="2"/>
          <w:lang w:val="fr-FR"/>
        </w:rPr>
        <w:t>’</w:t>
      </w:r>
      <w:r w:rsidRPr="002B574E">
        <w:rPr>
          <w:spacing w:val="2"/>
          <w:lang w:val="fr-FR"/>
        </w:rPr>
        <w:t>améliorations d</w:t>
      </w:r>
      <w:r w:rsidR="00D77F72">
        <w:rPr>
          <w:spacing w:val="2"/>
          <w:lang w:val="fr-FR"/>
        </w:rPr>
        <w:t>’</w:t>
      </w:r>
      <w:r w:rsidRPr="002B574E">
        <w:rPr>
          <w:spacing w:val="2"/>
          <w:lang w:val="fr-FR"/>
        </w:rPr>
        <w:t xml:space="preserve">ordre rédactionnel pour </w:t>
      </w:r>
      <w:r w:rsidRPr="002B574E">
        <w:rPr>
          <w:spacing w:val="2"/>
          <w:lang w:val="fr-FR"/>
        </w:rPr>
        <w:br/>
      </w:r>
      <w:r>
        <w:rPr>
          <w:lang w:val="fr-FR"/>
        </w:rPr>
        <w:t>une plus grande lisibilité et utilité de l</w:t>
      </w:r>
      <w:r w:rsidR="00D77F72">
        <w:rPr>
          <w:lang w:val="fr-FR"/>
        </w:rPr>
        <w:t>’</w:t>
      </w:r>
      <w:r>
        <w:rPr>
          <w:lang w:val="fr-FR"/>
        </w:rPr>
        <w:t xml:space="preserve">ADN : utilisation </w:t>
      </w:r>
      <w:r>
        <w:rPr>
          <w:lang w:val="fr-FR"/>
        </w:rPr>
        <w:br/>
        <w:t>du mot « accumulateur » dans le chapitre 9</w:t>
      </w:r>
    </w:p>
    <w:p w:rsidR="002B574E" w:rsidRDefault="002B574E" w:rsidP="002B574E">
      <w:pPr>
        <w:pStyle w:val="H1G"/>
        <w:rPr>
          <w:b w:val="0"/>
          <w:sz w:val="20"/>
        </w:rPr>
      </w:pPr>
      <w:r>
        <w:rPr>
          <w:lang w:val="fr-FR"/>
        </w:rPr>
        <w:tab/>
      </w:r>
      <w:r>
        <w:rPr>
          <w:lang w:val="fr-FR"/>
        </w:rPr>
        <w:tab/>
        <w:t>Communication</w:t>
      </w:r>
      <w:r w:rsidR="00D77F72">
        <w:rPr>
          <w:lang w:val="fr-FR"/>
        </w:rPr>
        <w:t xml:space="preserve"> </w:t>
      </w:r>
      <w:r>
        <w:rPr>
          <w:lang w:val="fr-FR"/>
        </w:rPr>
        <w:t>de l</w:t>
      </w:r>
      <w:r w:rsidR="00D77F72">
        <w:rPr>
          <w:lang w:val="fr-FR"/>
        </w:rPr>
        <w:t>’</w:t>
      </w:r>
      <w:r>
        <w:rPr>
          <w:lang w:val="fr-FR"/>
        </w:rPr>
        <w:t>Union européenne de la navigation fluviale (UENF) et de l</w:t>
      </w:r>
      <w:r w:rsidR="00D77F72">
        <w:rPr>
          <w:lang w:val="fr-FR"/>
        </w:rPr>
        <w:t>’</w:t>
      </w:r>
      <w:r>
        <w:rPr>
          <w:lang w:val="fr-FR"/>
        </w:rPr>
        <w:t>Organisation européenne des bateliers (OEB</w:t>
      </w:r>
      <w:r w:rsidRPr="002B574E">
        <w:rPr>
          <w:b w:val="0"/>
          <w:lang w:val="fr-FR"/>
        </w:rPr>
        <w:t>)</w:t>
      </w:r>
      <w:r w:rsidRPr="002B574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2B574E">
        <w:rPr>
          <w:b w:val="0"/>
          <w:position w:val="6"/>
          <w:sz w:val="20"/>
        </w:rPr>
        <w:t>,</w:t>
      </w:r>
      <w:r w:rsidRPr="002B574E">
        <w:rPr>
          <w:b w:val="0"/>
          <w:sz w:val="20"/>
        </w:rPr>
        <w:t xml:space="preserve"> </w:t>
      </w:r>
      <w:r w:rsidRPr="002B574E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D77F72" w:rsidTr="00216E0F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7F72" w:rsidRDefault="00D77F72" w:rsidP="00216E0F"/>
        </w:tc>
      </w:tr>
      <w:tr w:rsidR="00D77F72" w:rsidTr="00216E0F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7F72" w:rsidRPr="00D77F72" w:rsidRDefault="00D77F72" w:rsidP="00D77F72">
            <w:pPr>
              <w:spacing w:after="120"/>
              <w:ind w:left="2262" w:hanging="2262"/>
              <w:jc w:val="both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Documents connexes :</w:t>
            </w:r>
            <w:r>
              <w:rPr>
                <w:b/>
                <w:bCs/>
                <w:lang w:val="fr-FR"/>
              </w:rPr>
              <w:tab/>
            </w:r>
            <w:r>
              <w:rPr>
                <w:lang w:val="fr-FR"/>
              </w:rPr>
              <w:t>ECE/TRANS/WP.15/AC.2/66</w:t>
            </w:r>
            <w:r>
              <w:rPr>
                <w:lang w:val="fr-FR"/>
              </w:rPr>
              <w:br/>
              <w:t>Document informel INF.20 de la trente-deuxième session (sous-section E)</w:t>
            </w:r>
          </w:p>
        </w:tc>
      </w:tr>
      <w:tr w:rsidR="00D77F72" w:rsidTr="00216E0F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72" w:rsidRDefault="00D77F72" w:rsidP="00216E0F"/>
        </w:tc>
      </w:tr>
    </w:tbl>
    <w:p w:rsidR="00D77F72" w:rsidRPr="00D77F72" w:rsidRDefault="00D77F72" w:rsidP="00D77F72">
      <w:pPr>
        <w:pStyle w:val="HChG"/>
      </w:pPr>
      <w:r w:rsidRPr="00D77F72">
        <w:rPr>
          <w:lang w:val="fr-FR"/>
        </w:rPr>
        <w:tab/>
      </w:r>
      <w:r w:rsidRPr="00D77F72">
        <w:rPr>
          <w:lang w:val="fr-FR"/>
        </w:rPr>
        <w:tab/>
        <w:t>Introduction</w:t>
      </w:r>
    </w:p>
    <w:p w:rsidR="00D77F72" w:rsidRPr="00D77F72" w:rsidRDefault="00D77F72" w:rsidP="00D77F72">
      <w:pPr>
        <w:pStyle w:val="SingleTxtG"/>
      </w:pPr>
      <w:r w:rsidRPr="00D77F72">
        <w:rPr>
          <w:lang w:val="fr-FR"/>
        </w:rPr>
        <w:t>1.</w:t>
      </w:r>
      <w:r w:rsidRPr="00D77F72">
        <w:rPr>
          <w:lang w:val="fr-FR"/>
        </w:rPr>
        <w:tab/>
        <w:t>Au cours des réunions de</w:t>
      </w:r>
      <w:r>
        <w:rPr>
          <w:lang w:val="fr-FR"/>
        </w:rPr>
        <w:t xml:space="preserve"> </w:t>
      </w:r>
      <w:r w:rsidRPr="00D77F72">
        <w:rPr>
          <w:lang w:val="fr-FR"/>
        </w:rPr>
        <w:t>leurs membres sur les marchandises dangereuses,</w:t>
      </w:r>
      <w:r>
        <w:rPr>
          <w:lang w:val="fr-FR"/>
        </w:rPr>
        <w:t xml:space="preserve"> </w:t>
      </w:r>
      <w:r w:rsidRPr="00D77F72">
        <w:rPr>
          <w:lang w:val="fr-FR"/>
        </w:rPr>
        <w:t>et également de la part de formateurs ADN qui ont rejoint le groupe de travail informel sur la formation des experts (AIG Sachkundigenausbildung), l</w:t>
      </w:r>
      <w:r>
        <w:rPr>
          <w:lang w:val="fr-FR"/>
        </w:rPr>
        <w:t>’</w:t>
      </w:r>
      <w:r w:rsidRPr="00D77F72">
        <w:rPr>
          <w:lang w:val="fr-FR"/>
        </w:rPr>
        <w:t>UENF et l</w:t>
      </w:r>
      <w:r>
        <w:rPr>
          <w:lang w:val="fr-FR"/>
        </w:rPr>
        <w:t>’</w:t>
      </w:r>
      <w:r w:rsidRPr="00D77F72">
        <w:rPr>
          <w:lang w:val="fr-FR"/>
        </w:rPr>
        <w:t>OEB</w:t>
      </w:r>
      <w:r>
        <w:rPr>
          <w:lang w:val="fr-FR"/>
        </w:rPr>
        <w:t xml:space="preserve"> </w:t>
      </w:r>
      <w:r w:rsidRPr="00D77F72">
        <w:rPr>
          <w:lang w:val="fr-FR"/>
        </w:rPr>
        <w:t>ont reçu plusieurs propositions d</w:t>
      </w:r>
      <w:r>
        <w:rPr>
          <w:lang w:val="fr-FR"/>
        </w:rPr>
        <w:t>’</w:t>
      </w:r>
      <w:r w:rsidRPr="00D77F72">
        <w:rPr>
          <w:lang w:val="fr-FR"/>
        </w:rPr>
        <w:t>améliorations, principalement d</w:t>
      </w:r>
      <w:r>
        <w:rPr>
          <w:lang w:val="fr-FR"/>
        </w:rPr>
        <w:t>’</w:t>
      </w:r>
      <w:r w:rsidRPr="00D77F72">
        <w:rPr>
          <w:lang w:val="fr-FR"/>
        </w:rPr>
        <w:t>ordre rédactionnel, en ce qui concerne la lisibilité et l</w:t>
      </w:r>
      <w:r>
        <w:rPr>
          <w:lang w:val="fr-FR"/>
        </w:rPr>
        <w:t>’</w:t>
      </w:r>
      <w:r w:rsidRPr="00D77F72">
        <w:rPr>
          <w:lang w:val="fr-FR"/>
        </w:rPr>
        <w:t>utilité de l</w:t>
      </w:r>
      <w:r>
        <w:rPr>
          <w:lang w:val="fr-FR"/>
        </w:rPr>
        <w:t>’</w:t>
      </w:r>
      <w:r w:rsidRPr="00D77F72">
        <w:rPr>
          <w:lang w:val="fr-FR"/>
        </w:rPr>
        <w:t>ADN, dans un souci de clarification en général, et à l</w:t>
      </w:r>
      <w:r>
        <w:rPr>
          <w:lang w:val="fr-FR"/>
        </w:rPr>
        <w:t>’</w:t>
      </w:r>
      <w:r w:rsidRPr="00D77F72">
        <w:rPr>
          <w:lang w:val="fr-FR"/>
        </w:rPr>
        <w:t>intention des équipages des barges en particulier, en tant qu</w:t>
      </w:r>
      <w:r>
        <w:rPr>
          <w:lang w:val="fr-FR"/>
        </w:rPr>
        <w:t>’</w:t>
      </w:r>
      <w:r w:rsidRPr="00D77F72">
        <w:rPr>
          <w:lang w:val="fr-FR"/>
        </w:rPr>
        <w:t>utilisateurs</w:t>
      </w:r>
      <w:r>
        <w:rPr>
          <w:lang w:val="fr-FR"/>
        </w:rPr>
        <w:t xml:space="preserve"> </w:t>
      </w:r>
      <w:r w:rsidRPr="00D77F72">
        <w:rPr>
          <w:lang w:val="fr-FR"/>
        </w:rPr>
        <w:t>professionnels de l</w:t>
      </w:r>
      <w:r>
        <w:rPr>
          <w:lang w:val="fr-FR"/>
        </w:rPr>
        <w:t>’</w:t>
      </w:r>
      <w:r w:rsidRPr="00D77F72">
        <w:rPr>
          <w:lang w:val="fr-FR"/>
        </w:rPr>
        <w:t>ADN, c</w:t>
      </w:r>
      <w:r>
        <w:rPr>
          <w:lang w:val="fr-FR"/>
        </w:rPr>
        <w:t>’</w:t>
      </w:r>
      <w:r w:rsidRPr="00D77F72">
        <w:rPr>
          <w:lang w:val="fr-FR"/>
        </w:rPr>
        <w:t>est</w:t>
      </w:r>
      <w:r>
        <w:rPr>
          <w:lang w:val="fr-FR"/>
        </w:rPr>
        <w:noBreakHyphen/>
      </w:r>
      <w:r w:rsidRPr="00D77F72">
        <w:rPr>
          <w:lang w:val="fr-FR"/>
        </w:rPr>
        <w:t>à-dire les experts de l</w:t>
      </w:r>
      <w:r>
        <w:rPr>
          <w:lang w:val="fr-FR"/>
        </w:rPr>
        <w:t>’</w:t>
      </w:r>
      <w:r w:rsidRPr="00D77F72">
        <w:rPr>
          <w:lang w:val="fr-FR"/>
        </w:rPr>
        <w:t xml:space="preserve">ADN à bord des barges. </w:t>
      </w:r>
    </w:p>
    <w:p w:rsidR="00D77F72" w:rsidRPr="00D77F72" w:rsidRDefault="00D77F72" w:rsidP="00D77F72">
      <w:pPr>
        <w:pStyle w:val="SingleTxtG"/>
      </w:pPr>
      <w:r w:rsidRPr="00D77F72">
        <w:rPr>
          <w:lang w:val="fr-FR"/>
        </w:rPr>
        <w:lastRenderedPageBreak/>
        <w:t>2.</w:t>
      </w:r>
      <w:r w:rsidRPr="00D77F72">
        <w:rPr>
          <w:lang w:val="fr-FR"/>
        </w:rPr>
        <w:tab/>
        <w:t>Au cours de la trente-deuxième session du Comité de sécurité de l</w:t>
      </w:r>
      <w:r>
        <w:rPr>
          <w:lang w:val="fr-FR"/>
        </w:rPr>
        <w:t>’</w:t>
      </w:r>
      <w:r w:rsidRPr="00D77F72">
        <w:rPr>
          <w:lang w:val="fr-FR"/>
        </w:rPr>
        <w:t>ADN,</w:t>
      </w:r>
      <w:r>
        <w:rPr>
          <w:lang w:val="fr-FR"/>
        </w:rPr>
        <w:t xml:space="preserve"> </w:t>
      </w:r>
      <w:r w:rsidRPr="00D77F72">
        <w:rPr>
          <w:lang w:val="fr-FR"/>
        </w:rPr>
        <w:t>la présente proposition a été présentée au nom de l</w:t>
      </w:r>
      <w:r>
        <w:rPr>
          <w:lang w:val="fr-FR"/>
        </w:rPr>
        <w:t>’</w:t>
      </w:r>
      <w:r w:rsidRPr="00D77F72">
        <w:rPr>
          <w:lang w:val="fr-FR"/>
        </w:rPr>
        <w:t>UENF et de l</w:t>
      </w:r>
      <w:r>
        <w:rPr>
          <w:lang w:val="fr-FR"/>
        </w:rPr>
        <w:t>’</w:t>
      </w:r>
      <w:r w:rsidRPr="00D77F72">
        <w:rPr>
          <w:lang w:val="fr-FR"/>
        </w:rPr>
        <w:t>OEB. La Réunion commune a invité les représentants de l</w:t>
      </w:r>
      <w:r>
        <w:rPr>
          <w:lang w:val="fr-FR"/>
        </w:rPr>
        <w:t>’</w:t>
      </w:r>
      <w:r w:rsidRPr="00D77F72">
        <w:rPr>
          <w:lang w:val="fr-FR"/>
        </w:rPr>
        <w:t>UENF et de l</w:t>
      </w:r>
      <w:r>
        <w:rPr>
          <w:lang w:val="fr-FR"/>
        </w:rPr>
        <w:t>’</w:t>
      </w:r>
      <w:r w:rsidRPr="00D77F72">
        <w:rPr>
          <w:lang w:val="fr-FR"/>
        </w:rPr>
        <w:t>OEB à tenir compte des observations formulées et à soumettre une proposition révisée, sous une cote officielle, à la trente-troisième session. La proposition figurant</w:t>
      </w:r>
      <w:r>
        <w:rPr>
          <w:lang w:val="fr-FR"/>
        </w:rPr>
        <w:t xml:space="preserve"> </w:t>
      </w:r>
      <w:r w:rsidRPr="00D77F72">
        <w:rPr>
          <w:lang w:val="fr-FR"/>
        </w:rPr>
        <w:t>dans le présent document tient compte de cette requête.</w:t>
      </w:r>
    </w:p>
    <w:p w:rsidR="00D77F72" w:rsidRPr="00D77F72" w:rsidRDefault="00D77F72" w:rsidP="00D77F72">
      <w:pPr>
        <w:pStyle w:val="SingleTxtG"/>
      </w:pPr>
      <w:r w:rsidRPr="00D77F72">
        <w:rPr>
          <w:lang w:val="fr-FR"/>
        </w:rPr>
        <w:t>3.</w:t>
      </w:r>
      <w:r w:rsidRPr="00D77F72">
        <w:rPr>
          <w:lang w:val="fr-FR"/>
        </w:rPr>
        <w:tab/>
        <w:t>L</w:t>
      </w:r>
      <w:r>
        <w:rPr>
          <w:lang w:val="fr-FR"/>
        </w:rPr>
        <w:t>’</w:t>
      </w:r>
      <w:r w:rsidRPr="00D77F72">
        <w:rPr>
          <w:lang w:val="fr-FR"/>
        </w:rPr>
        <w:t>UENF et l</w:t>
      </w:r>
      <w:r>
        <w:rPr>
          <w:lang w:val="fr-FR"/>
        </w:rPr>
        <w:t>’</w:t>
      </w:r>
      <w:r w:rsidRPr="00D77F72">
        <w:rPr>
          <w:lang w:val="fr-FR"/>
        </w:rPr>
        <w:t>OEB invitent le Comité de sécurité à envisager une adaptation de l</w:t>
      </w:r>
      <w:r>
        <w:rPr>
          <w:lang w:val="fr-FR"/>
        </w:rPr>
        <w:t>’</w:t>
      </w:r>
      <w:r w:rsidRPr="00D77F72">
        <w:rPr>
          <w:lang w:val="fr-FR"/>
        </w:rPr>
        <w:t>ADN concernant l</w:t>
      </w:r>
      <w:r>
        <w:rPr>
          <w:lang w:val="fr-FR"/>
        </w:rPr>
        <w:t>’</w:t>
      </w:r>
      <w:r w:rsidRPr="00D77F72">
        <w:rPr>
          <w:lang w:val="fr-FR"/>
        </w:rPr>
        <w:t>emploi du mot «</w:t>
      </w:r>
      <w:r>
        <w:rPr>
          <w:lang w:val="fr-FR"/>
        </w:rPr>
        <w:t> </w:t>
      </w:r>
      <w:r w:rsidRPr="00D77F72">
        <w:rPr>
          <w:lang w:val="fr-FR"/>
        </w:rPr>
        <w:t>accumulateur</w:t>
      </w:r>
      <w:r>
        <w:rPr>
          <w:lang w:val="fr-FR"/>
        </w:rPr>
        <w:t> </w:t>
      </w:r>
      <w:r w:rsidRPr="00D77F72">
        <w:rPr>
          <w:lang w:val="fr-FR"/>
        </w:rPr>
        <w:t>» dans le chapitre 9, qui est source de confusion et de malentendus.</w:t>
      </w:r>
    </w:p>
    <w:p w:rsidR="00D77F72" w:rsidRPr="00D77F72" w:rsidRDefault="00D77F72" w:rsidP="00D77F72">
      <w:pPr>
        <w:pStyle w:val="HChG"/>
      </w:pPr>
      <w:r w:rsidRPr="00D77F72">
        <w:rPr>
          <w:lang w:val="fr-FR"/>
        </w:rPr>
        <w:tab/>
      </w:r>
      <w:r w:rsidRPr="00D77F72">
        <w:rPr>
          <w:lang w:val="fr-FR"/>
        </w:rPr>
        <w:tab/>
        <w:t>Proposition</w:t>
      </w:r>
      <w:r>
        <w:rPr>
          <w:lang w:val="fr-FR"/>
        </w:rPr>
        <w:t> </w:t>
      </w:r>
      <w:r w:rsidRPr="00D77F72">
        <w:rPr>
          <w:lang w:val="fr-FR"/>
        </w:rPr>
        <w:t>: utilisation du mot «</w:t>
      </w:r>
      <w:r>
        <w:rPr>
          <w:lang w:val="fr-FR"/>
        </w:rPr>
        <w:t> </w:t>
      </w:r>
      <w:r w:rsidRPr="00D77F72">
        <w:rPr>
          <w:lang w:val="fr-FR"/>
        </w:rPr>
        <w:t>batterie</w:t>
      </w:r>
      <w:r>
        <w:rPr>
          <w:lang w:val="fr-FR"/>
        </w:rPr>
        <w:t> </w:t>
      </w:r>
      <w:r w:rsidRPr="00D77F72">
        <w:rPr>
          <w:lang w:val="fr-FR"/>
        </w:rPr>
        <w:t>»</w:t>
      </w:r>
    </w:p>
    <w:p w:rsidR="00D77F72" w:rsidRPr="00D77F72" w:rsidRDefault="00D77F72" w:rsidP="00D77F72">
      <w:pPr>
        <w:pStyle w:val="SingleTxtG"/>
      </w:pPr>
      <w:r w:rsidRPr="00D77F72">
        <w:rPr>
          <w:lang w:val="fr-FR"/>
        </w:rPr>
        <w:t>4.</w:t>
      </w:r>
      <w:r w:rsidRPr="00D77F72">
        <w:rPr>
          <w:lang w:val="fr-FR"/>
        </w:rPr>
        <w:tab/>
        <w:t>Le problème</w:t>
      </w:r>
      <w:r w:rsidR="00B55246">
        <w:rPr>
          <w:lang w:val="fr-FR"/>
        </w:rPr>
        <w:t> </w:t>
      </w:r>
      <w:r w:rsidRPr="00D77F72">
        <w:rPr>
          <w:lang w:val="fr-FR"/>
        </w:rPr>
        <w:t>: le mot «</w:t>
      </w:r>
      <w:r>
        <w:rPr>
          <w:lang w:val="fr-FR"/>
        </w:rPr>
        <w:t> </w:t>
      </w:r>
      <w:r w:rsidRPr="00D77F72">
        <w:rPr>
          <w:lang w:val="fr-FR"/>
        </w:rPr>
        <w:t>accumulateur</w:t>
      </w:r>
      <w:r>
        <w:rPr>
          <w:lang w:val="fr-FR"/>
        </w:rPr>
        <w:t> </w:t>
      </w:r>
      <w:r w:rsidRPr="00D77F72">
        <w:rPr>
          <w:lang w:val="fr-FR"/>
        </w:rPr>
        <w:t>» n</w:t>
      </w:r>
      <w:r>
        <w:rPr>
          <w:lang w:val="fr-FR"/>
        </w:rPr>
        <w:t>’</w:t>
      </w:r>
      <w:r w:rsidRPr="00D77F72">
        <w:rPr>
          <w:lang w:val="fr-FR"/>
        </w:rPr>
        <w:t>est pas conforme à l</w:t>
      </w:r>
      <w:r>
        <w:rPr>
          <w:lang w:val="fr-FR"/>
        </w:rPr>
        <w:t>’</w:t>
      </w:r>
      <w:r w:rsidRPr="00D77F72">
        <w:rPr>
          <w:lang w:val="fr-FR"/>
        </w:rPr>
        <w:t>usage à bord des bateaux. Dans le chapitre 9, le terme «</w:t>
      </w:r>
      <w:r>
        <w:rPr>
          <w:lang w:val="fr-FR"/>
        </w:rPr>
        <w:t> </w:t>
      </w:r>
      <w:r w:rsidRPr="00D77F72">
        <w:rPr>
          <w:lang w:val="fr-FR"/>
        </w:rPr>
        <w:t>accumulateurs</w:t>
      </w:r>
      <w:r>
        <w:rPr>
          <w:lang w:val="fr-FR"/>
        </w:rPr>
        <w:t> </w:t>
      </w:r>
      <w:r w:rsidRPr="00D77F72">
        <w:rPr>
          <w:lang w:val="fr-FR"/>
        </w:rPr>
        <w:t>» est mentionné pour signifier les «</w:t>
      </w:r>
      <w:r>
        <w:rPr>
          <w:lang w:val="fr-FR"/>
        </w:rPr>
        <w:t> </w:t>
      </w:r>
      <w:r w:rsidRPr="00D77F72">
        <w:rPr>
          <w:lang w:val="fr-FR"/>
        </w:rPr>
        <w:t>batteries</w:t>
      </w:r>
      <w:r>
        <w:rPr>
          <w:lang w:val="fr-FR"/>
        </w:rPr>
        <w:t> </w:t>
      </w:r>
      <w:r w:rsidRPr="00D77F72">
        <w:rPr>
          <w:lang w:val="fr-FR"/>
        </w:rPr>
        <w:t>», qui servent à démarrer les moteurs, par exemple, et c</w:t>
      </w:r>
      <w:r>
        <w:rPr>
          <w:lang w:val="fr-FR"/>
        </w:rPr>
        <w:t>’</w:t>
      </w:r>
      <w:r w:rsidRPr="00D77F72">
        <w:rPr>
          <w:lang w:val="fr-FR"/>
        </w:rPr>
        <w:t>est ce dernier terme qui est utilisé à bord.</w:t>
      </w:r>
    </w:p>
    <w:p w:rsidR="00D77F72" w:rsidRPr="00D77F72" w:rsidRDefault="00D77F72" w:rsidP="00D77F72">
      <w:pPr>
        <w:pStyle w:val="SingleTxtG"/>
      </w:pPr>
      <w:r w:rsidRPr="00D77F72">
        <w:rPr>
          <w:lang w:val="fr-FR"/>
        </w:rPr>
        <w:t>5.</w:t>
      </w:r>
      <w:r w:rsidRPr="00D77F72">
        <w:rPr>
          <w:lang w:val="fr-FR"/>
        </w:rPr>
        <w:tab/>
        <w:t>Les équipages des barges ne reconnaissent pas ce qu</w:t>
      </w:r>
      <w:r>
        <w:rPr>
          <w:lang w:val="fr-FR"/>
        </w:rPr>
        <w:t>’</w:t>
      </w:r>
      <w:r w:rsidRPr="00D77F72">
        <w:rPr>
          <w:lang w:val="fr-FR"/>
        </w:rPr>
        <w:t>il faut entendre par le terme «</w:t>
      </w:r>
      <w:r>
        <w:rPr>
          <w:lang w:val="fr-FR"/>
        </w:rPr>
        <w:t> </w:t>
      </w:r>
      <w:r w:rsidRPr="00D77F72">
        <w:rPr>
          <w:lang w:val="fr-FR"/>
        </w:rPr>
        <w:t>accumulateur</w:t>
      </w:r>
      <w:r>
        <w:rPr>
          <w:lang w:val="fr-FR"/>
        </w:rPr>
        <w:t> </w:t>
      </w:r>
      <w:r w:rsidRPr="00D77F72">
        <w:rPr>
          <w:lang w:val="fr-FR"/>
        </w:rPr>
        <w:t>», qui peut avoir plus de significations que</w:t>
      </w:r>
      <w:r>
        <w:rPr>
          <w:lang w:val="fr-FR"/>
        </w:rPr>
        <w:t xml:space="preserve"> </w:t>
      </w:r>
      <w:r w:rsidRPr="00D77F72">
        <w:rPr>
          <w:lang w:val="fr-FR"/>
        </w:rPr>
        <w:t>le terme « batteries » dont il est question aux points 9.1.0.52.4 et 9.3.x.52.2 de l</w:t>
      </w:r>
      <w:r>
        <w:rPr>
          <w:lang w:val="fr-FR"/>
        </w:rPr>
        <w:t>’</w:t>
      </w:r>
      <w:r w:rsidRPr="00D77F72">
        <w:rPr>
          <w:lang w:val="fr-FR"/>
        </w:rPr>
        <w:t>ADN.</w:t>
      </w:r>
    </w:p>
    <w:p w:rsidR="00D77F72" w:rsidRPr="00D77F72" w:rsidRDefault="00D77F72" w:rsidP="00D77F72">
      <w:pPr>
        <w:pStyle w:val="SingleTxtG"/>
      </w:pPr>
      <w:r w:rsidRPr="00D77F72">
        <w:rPr>
          <w:lang w:val="fr-FR"/>
        </w:rPr>
        <w:t>6.</w:t>
      </w:r>
      <w:r w:rsidRPr="00D77F72">
        <w:rPr>
          <w:lang w:val="fr-FR"/>
        </w:rPr>
        <w:tab/>
        <w:t>Proposition de clarification</w:t>
      </w:r>
      <w:r>
        <w:rPr>
          <w:lang w:val="fr-FR"/>
        </w:rPr>
        <w:t> :</w:t>
      </w:r>
    </w:p>
    <w:p w:rsidR="00D77F72" w:rsidRPr="00D77F72" w:rsidRDefault="00D77F72" w:rsidP="00D77F72">
      <w:pPr>
        <w:pStyle w:val="SingleTxtG"/>
      </w:pPr>
      <w:r>
        <w:rPr>
          <w:lang w:val="fr-FR"/>
        </w:rPr>
        <w:t>Remplacer</w:t>
      </w:r>
      <w:r w:rsidRPr="00D77F72">
        <w:rPr>
          <w:lang w:val="fr-FR"/>
        </w:rPr>
        <w:t xml:space="preserve"> «</w:t>
      </w:r>
      <w:r>
        <w:rPr>
          <w:lang w:val="fr-FR"/>
        </w:rPr>
        <w:t> </w:t>
      </w:r>
      <w:r w:rsidRPr="00D77F72">
        <w:rPr>
          <w:lang w:val="fr-FR"/>
        </w:rPr>
        <w:t>accumulateur</w:t>
      </w:r>
      <w:r>
        <w:rPr>
          <w:lang w:val="fr-FR"/>
        </w:rPr>
        <w:t> </w:t>
      </w:r>
      <w:r w:rsidRPr="00D77F72">
        <w:rPr>
          <w:lang w:val="fr-FR"/>
        </w:rPr>
        <w:t>» par «</w:t>
      </w:r>
      <w:r>
        <w:rPr>
          <w:lang w:val="fr-FR"/>
        </w:rPr>
        <w:t> </w:t>
      </w:r>
      <w:r w:rsidRPr="00D77F72">
        <w:rPr>
          <w:lang w:val="fr-FR"/>
        </w:rPr>
        <w:t>batterie</w:t>
      </w:r>
      <w:r>
        <w:rPr>
          <w:lang w:val="fr-FR"/>
        </w:rPr>
        <w:t> </w:t>
      </w:r>
      <w:r w:rsidRPr="00D77F72">
        <w:rPr>
          <w:lang w:val="fr-FR"/>
        </w:rPr>
        <w:t>» au chapitre 9 de l</w:t>
      </w:r>
      <w:r>
        <w:rPr>
          <w:lang w:val="fr-FR"/>
        </w:rPr>
        <w:t>’</w:t>
      </w:r>
      <w:r w:rsidRPr="00D77F72">
        <w:rPr>
          <w:lang w:val="fr-FR"/>
        </w:rPr>
        <w:t>ADN (9.1.0.52.4 et 9.3.x</w:t>
      </w:r>
      <w:r>
        <w:rPr>
          <w:lang w:val="fr-FR"/>
        </w:rPr>
        <w:t>.</w:t>
      </w:r>
      <w:r w:rsidRPr="00D77F72">
        <w:rPr>
          <w:lang w:val="fr-FR"/>
        </w:rPr>
        <w:t>52.2) et au 1.7.2.2.2 (concernant le 9.3.3.52.2).</w:t>
      </w:r>
    </w:p>
    <w:p w:rsidR="00D77F72" w:rsidRPr="00D77F72" w:rsidRDefault="00D77F72" w:rsidP="00D77F72">
      <w:pPr>
        <w:pStyle w:val="SingleTxtG"/>
      </w:pPr>
      <w:r w:rsidRPr="00D77F72">
        <w:rPr>
          <w:lang w:val="fr-FR"/>
        </w:rPr>
        <w:t>Il convient de noter que, dans les tableaux A et B, les «</w:t>
      </w:r>
      <w:r>
        <w:rPr>
          <w:lang w:val="fr-FR"/>
        </w:rPr>
        <w:t> </w:t>
      </w:r>
      <w:r w:rsidRPr="00D77F72">
        <w:rPr>
          <w:lang w:val="fr-FR"/>
        </w:rPr>
        <w:t>accumulateurs</w:t>
      </w:r>
      <w:r>
        <w:rPr>
          <w:lang w:val="fr-FR"/>
        </w:rPr>
        <w:t> </w:t>
      </w:r>
      <w:r w:rsidRPr="00D77F72">
        <w:rPr>
          <w:lang w:val="fr-FR"/>
        </w:rPr>
        <w:t>» en tant que marchandises et les accumulateurs à gaz comprimé sont mentionnés, par exemple dans les</w:t>
      </w:r>
      <w:r>
        <w:rPr>
          <w:lang w:val="fr-FR"/>
        </w:rPr>
        <w:t xml:space="preserve"> </w:t>
      </w:r>
      <w:r w:rsidRPr="00D77F72">
        <w:rPr>
          <w:lang w:val="fr-FR"/>
        </w:rPr>
        <w:t>dispositions spéciales n</w:t>
      </w:r>
      <w:r w:rsidRPr="00D77F72">
        <w:rPr>
          <w:vertAlign w:val="superscript"/>
          <w:lang w:val="fr-FR"/>
        </w:rPr>
        <w:t>os</w:t>
      </w:r>
      <w:r w:rsidRPr="00D77F72">
        <w:rPr>
          <w:lang w:val="fr-FR"/>
        </w:rPr>
        <w:t xml:space="preserve"> 240, 363 et 385</w:t>
      </w:r>
      <w:r>
        <w:rPr>
          <w:lang w:val="fr-FR"/>
        </w:rPr>
        <w:t xml:space="preserve"> </w:t>
      </w:r>
      <w:r w:rsidRPr="00D77F72">
        <w:rPr>
          <w:lang w:val="fr-FR"/>
        </w:rPr>
        <w:t>du tableau A, chapitre 3.3.</w:t>
      </w:r>
    </w:p>
    <w:p w:rsidR="00D77F72" w:rsidRPr="00D77F72" w:rsidRDefault="00D77F72" w:rsidP="00D77F72">
      <w:pPr>
        <w:pStyle w:val="SingleTxtG"/>
      </w:pPr>
      <w:r w:rsidRPr="00D77F72">
        <w:rPr>
          <w:lang w:val="fr-FR"/>
        </w:rPr>
        <w:t>7.</w:t>
      </w:r>
      <w:r w:rsidRPr="00D77F72">
        <w:rPr>
          <w:lang w:val="fr-FR"/>
        </w:rPr>
        <w:tab/>
        <w:t>La présente proposition s</w:t>
      </w:r>
      <w:r>
        <w:rPr>
          <w:lang w:val="fr-FR"/>
        </w:rPr>
        <w:t>’</w:t>
      </w:r>
      <w:r w:rsidRPr="00D77F72">
        <w:rPr>
          <w:lang w:val="fr-FR"/>
        </w:rPr>
        <w:t>applique non seulement aux</w:t>
      </w:r>
      <w:r>
        <w:rPr>
          <w:lang w:val="fr-FR"/>
        </w:rPr>
        <w:t xml:space="preserve"> </w:t>
      </w:r>
      <w:r w:rsidRPr="00D77F72">
        <w:rPr>
          <w:lang w:val="fr-FR"/>
        </w:rPr>
        <w:t>objets susmentionnés, mais</w:t>
      </w:r>
      <w:r>
        <w:rPr>
          <w:lang w:val="fr-FR"/>
        </w:rPr>
        <w:t xml:space="preserve"> </w:t>
      </w:r>
      <w:r w:rsidRPr="00D77F72">
        <w:rPr>
          <w:lang w:val="fr-FR"/>
        </w:rPr>
        <w:t>également aux questions 110 02.0-16 et 110 02.0-22 du catalogue de questions. Il est proposé de demander au groupe de travail informel d</w:t>
      </w:r>
      <w:r>
        <w:rPr>
          <w:lang w:val="fr-FR"/>
        </w:rPr>
        <w:t>’</w:t>
      </w:r>
      <w:r w:rsidRPr="00D77F72">
        <w:rPr>
          <w:lang w:val="fr-FR"/>
        </w:rPr>
        <w:t>experts d</w:t>
      </w:r>
      <w:r>
        <w:rPr>
          <w:lang w:val="fr-FR"/>
        </w:rPr>
        <w:t>’</w:t>
      </w:r>
      <w:r w:rsidRPr="00D77F72">
        <w:rPr>
          <w:lang w:val="fr-FR"/>
        </w:rPr>
        <w:t>adapter le catalogue si le Comité de sécurité de l</w:t>
      </w:r>
      <w:r>
        <w:rPr>
          <w:lang w:val="fr-FR"/>
        </w:rPr>
        <w:t>’</w:t>
      </w:r>
      <w:r w:rsidRPr="00D77F72">
        <w:rPr>
          <w:lang w:val="fr-FR"/>
        </w:rPr>
        <w:t>ADN convient d</w:t>
      </w:r>
      <w:r>
        <w:rPr>
          <w:lang w:val="fr-FR"/>
        </w:rPr>
        <w:t>’</w:t>
      </w:r>
      <w:r w:rsidRPr="00D77F72">
        <w:rPr>
          <w:lang w:val="fr-FR"/>
        </w:rPr>
        <w:t>améliorer la formulation comme indiqué ci</w:t>
      </w:r>
      <w:r>
        <w:rPr>
          <w:lang w:val="fr-FR"/>
        </w:rPr>
        <w:noBreakHyphen/>
      </w:r>
      <w:r w:rsidRPr="00D77F72">
        <w:rPr>
          <w:lang w:val="fr-FR"/>
        </w:rPr>
        <w:t>dessus.</w:t>
      </w:r>
    </w:p>
    <w:p w:rsidR="00D77F72" w:rsidRPr="00D77F72" w:rsidRDefault="00D77F72" w:rsidP="00D77F72">
      <w:pPr>
        <w:pStyle w:val="HChG"/>
      </w:pPr>
      <w:r w:rsidRPr="00D77F72">
        <w:rPr>
          <w:lang w:val="fr-FR"/>
        </w:rPr>
        <w:tab/>
      </w:r>
      <w:r w:rsidRPr="00D77F72">
        <w:rPr>
          <w:lang w:val="fr-FR"/>
        </w:rPr>
        <w:tab/>
        <w:t>Incidences sur la sécurité</w:t>
      </w:r>
    </w:p>
    <w:p w:rsidR="002B574E" w:rsidRDefault="00D77F72" w:rsidP="00D77F72">
      <w:pPr>
        <w:pStyle w:val="SingleTxtG"/>
      </w:pPr>
      <w:r w:rsidRPr="00D77F72">
        <w:rPr>
          <w:lang w:val="fr-FR"/>
        </w:rPr>
        <w:t>8.</w:t>
      </w:r>
      <w:r w:rsidRPr="00D77F72">
        <w:rPr>
          <w:lang w:val="fr-FR"/>
        </w:rPr>
        <w:tab/>
        <w:t>Dans</w:t>
      </w:r>
      <w:r>
        <w:rPr>
          <w:lang w:val="fr-FR"/>
        </w:rPr>
        <w:t xml:space="preserve"> </w:t>
      </w:r>
      <w:r w:rsidRPr="00D77F72">
        <w:rPr>
          <w:lang w:val="fr-FR"/>
        </w:rPr>
        <w:t>la présente proposition, il n</w:t>
      </w:r>
      <w:r>
        <w:rPr>
          <w:lang w:val="fr-FR"/>
        </w:rPr>
        <w:t>’</w:t>
      </w:r>
      <w:r w:rsidRPr="00D77F72">
        <w:rPr>
          <w:lang w:val="fr-FR"/>
        </w:rPr>
        <w:t>y a pas pour l</w:t>
      </w:r>
      <w:r>
        <w:rPr>
          <w:lang w:val="fr-FR"/>
        </w:rPr>
        <w:t>’</w:t>
      </w:r>
      <w:r w:rsidRPr="00D77F72">
        <w:rPr>
          <w:lang w:val="fr-FR"/>
        </w:rPr>
        <w:t>essentiel de modification</w:t>
      </w:r>
      <w:r>
        <w:rPr>
          <w:lang w:val="fr-FR"/>
        </w:rPr>
        <w:t xml:space="preserve"> </w:t>
      </w:r>
      <w:r w:rsidRPr="00D77F72">
        <w:rPr>
          <w:lang w:val="fr-FR"/>
        </w:rPr>
        <w:t>de l</w:t>
      </w:r>
      <w:r>
        <w:rPr>
          <w:lang w:val="fr-FR"/>
        </w:rPr>
        <w:t>’</w:t>
      </w:r>
      <w:r w:rsidRPr="00D77F72">
        <w:rPr>
          <w:lang w:val="fr-FR"/>
        </w:rPr>
        <w:t>objet des</w:t>
      </w:r>
      <w:r>
        <w:rPr>
          <w:lang w:val="fr-FR"/>
        </w:rPr>
        <w:t xml:space="preserve"> </w:t>
      </w:r>
      <w:r w:rsidRPr="00D77F72">
        <w:rPr>
          <w:lang w:val="fr-FR"/>
        </w:rPr>
        <w:t>paragraphes visés. On espère que lesdits paragraphes seront mieux compris par le personnel de bord, ce qui aura un impact positif sur la sécurité,</w:t>
      </w:r>
      <w:r>
        <w:rPr>
          <w:lang w:val="fr-FR"/>
        </w:rPr>
        <w:t xml:space="preserve"> </w:t>
      </w:r>
      <w:r w:rsidRPr="00D77F72">
        <w:rPr>
          <w:lang w:val="fr-FR"/>
        </w:rPr>
        <w:t>le terme utilisé étant conforme à l</w:t>
      </w:r>
      <w:r>
        <w:rPr>
          <w:lang w:val="fr-FR"/>
        </w:rPr>
        <w:t>’</w:t>
      </w:r>
      <w:r w:rsidRPr="00D77F72">
        <w:rPr>
          <w:lang w:val="fr-FR"/>
        </w:rPr>
        <w:t>usage à bord.</w:t>
      </w:r>
    </w:p>
    <w:p w:rsidR="002B574E" w:rsidRPr="00D77F72" w:rsidRDefault="00D77F72" w:rsidP="00D77F7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574E" w:rsidRPr="00D77F72" w:rsidSect="002B57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2AD" w:rsidRDefault="004632AD" w:rsidP="00F95C08">
      <w:pPr>
        <w:spacing w:line="240" w:lineRule="auto"/>
      </w:pPr>
    </w:p>
  </w:endnote>
  <w:endnote w:type="continuationSeparator" w:id="0">
    <w:p w:rsidR="004632AD" w:rsidRPr="00AC3823" w:rsidRDefault="004632AD" w:rsidP="00AC3823">
      <w:pPr>
        <w:pStyle w:val="Footer"/>
      </w:pPr>
    </w:p>
  </w:endnote>
  <w:endnote w:type="continuationNotice" w:id="1">
    <w:p w:rsidR="004632AD" w:rsidRDefault="004632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74E" w:rsidRPr="002B574E" w:rsidRDefault="002B574E" w:rsidP="002B574E">
    <w:pPr>
      <w:pStyle w:val="Footer"/>
      <w:tabs>
        <w:tab w:val="right" w:pos="9638"/>
      </w:tabs>
    </w:pPr>
    <w:r w:rsidRPr="002B574E">
      <w:rPr>
        <w:b/>
        <w:sz w:val="18"/>
      </w:rPr>
      <w:fldChar w:fldCharType="begin"/>
    </w:r>
    <w:r w:rsidRPr="002B574E">
      <w:rPr>
        <w:b/>
        <w:sz w:val="18"/>
      </w:rPr>
      <w:instrText xml:space="preserve"> PAGE  \* MERGEFORMAT </w:instrText>
    </w:r>
    <w:r w:rsidRPr="002B574E">
      <w:rPr>
        <w:b/>
        <w:sz w:val="18"/>
      </w:rPr>
      <w:fldChar w:fldCharType="separate"/>
    </w:r>
    <w:r w:rsidR="00160397">
      <w:rPr>
        <w:b/>
        <w:noProof/>
        <w:sz w:val="18"/>
      </w:rPr>
      <w:t>2</w:t>
    </w:r>
    <w:r w:rsidRPr="002B574E">
      <w:rPr>
        <w:b/>
        <w:sz w:val="18"/>
      </w:rPr>
      <w:fldChar w:fldCharType="end"/>
    </w:r>
    <w:r>
      <w:rPr>
        <w:b/>
        <w:sz w:val="18"/>
      </w:rPr>
      <w:tab/>
    </w:r>
    <w:r>
      <w:t>GE.18-09682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74E" w:rsidRPr="002B574E" w:rsidRDefault="002B574E" w:rsidP="002B574E">
    <w:pPr>
      <w:pStyle w:val="Footer"/>
      <w:tabs>
        <w:tab w:val="right" w:pos="9638"/>
      </w:tabs>
      <w:rPr>
        <w:b/>
        <w:sz w:val="18"/>
      </w:rPr>
    </w:pPr>
    <w:r>
      <w:t>GE.18-09682</w:t>
    </w:r>
    <w:r>
      <w:tab/>
    </w:r>
    <w:r w:rsidRPr="002B574E">
      <w:rPr>
        <w:b/>
        <w:sz w:val="18"/>
      </w:rPr>
      <w:fldChar w:fldCharType="begin"/>
    </w:r>
    <w:r w:rsidRPr="002B574E">
      <w:rPr>
        <w:b/>
        <w:sz w:val="18"/>
      </w:rPr>
      <w:instrText xml:space="preserve"> PAGE  \* MERGEFORMAT </w:instrText>
    </w:r>
    <w:r w:rsidRPr="002B574E">
      <w:rPr>
        <w:b/>
        <w:sz w:val="18"/>
      </w:rPr>
      <w:fldChar w:fldCharType="separate"/>
    </w:r>
    <w:r w:rsidR="00B13966">
      <w:rPr>
        <w:b/>
        <w:noProof/>
        <w:sz w:val="18"/>
      </w:rPr>
      <w:t>2</w:t>
    </w:r>
    <w:r w:rsidRPr="002B57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2B574E" w:rsidRDefault="002B574E" w:rsidP="002B574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18-09682  (F)</w:t>
    </w:r>
    <w:r w:rsidR="00B55246">
      <w:rPr>
        <w:sz w:val="20"/>
      </w:rPr>
      <w:t xml:space="preserve">    200618    130718</w:t>
    </w:r>
    <w:r>
      <w:rPr>
        <w:sz w:val="20"/>
      </w:rPr>
      <w:br/>
    </w:r>
    <w:r w:rsidRPr="002B574E">
      <w:rPr>
        <w:rFonts w:ascii="C39T30Lfz" w:hAnsi="C39T30Lfz"/>
        <w:sz w:val="56"/>
      </w:rPr>
      <w:t></w:t>
    </w:r>
    <w:r w:rsidRPr="002B574E">
      <w:rPr>
        <w:rFonts w:ascii="C39T30Lfz" w:hAnsi="C39T30Lfz"/>
        <w:sz w:val="56"/>
      </w:rPr>
      <w:t></w:t>
    </w:r>
    <w:r w:rsidRPr="002B574E">
      <w:rPr>
        <w:rFonts w:ascii="C39T30Lfz" w:hAnsi="C39T30Lfz"/>
        <w:sz w:val="56"/>
      </w:rPr>
      <w:t></w:t>
    </w:r>
    <w:r w:rsidRPr="002B574E">
      <w:rPr>
        <w:rFonts w:ascii="C39T30Lfz" w:hAnsi="C39T30Lfz"/>
        <w:sz w:val="56"/>
      </w:rPr>
      <w:t></w:t>
    </w:r>
    <w:r w:rsidRPr="002B574E">
      <w:rPr>
        <w:rFonts w:ascii="C39T30Lfz" w:hAnsi="C39T30Lfz"/>
        <w:sz w:val="56"/>
      </w:rPr>
      <w:t></w:t>
    </w:r>
    <w:r w:rsidRPr="002B574E">
      <w:rPr>
        <w:rFonts w:ascii="C39T30Lfz" w:hAnsi="C39T30Lfz"/>
        <w:sz w:val="56"/>
      </w:rPr>
      <w:t></w:t>
    </w:r>
    <w:r w:rsidRPr="002B574E">
      <w:rPr>
        <w:rFonts w:ascii="C39T30Lfz" w:hAnsi="C39T30Lfz"/>
        <w:sz w:val="56"/>
      </w:rPr>
      <w:t></w:t>
    </w:r>
    <w:r w:rsidRPr="002B574E">
      <w:rPr>
        <w:rFonts w:ascii="C39T30Lfz" w:hAnsi="C39T30Lfz"/>
        <w:sz w:val="56"/>
      </w:rPr>
      <w:t></w:t>
    </w:r>
    <w:r w:rsidRPr="002B574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8/4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4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2AD" w:rsidRPr="00AC3823" w:rsidRDefault="004632A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32AD" w:rsidRPr="00AC3823" w:rsidRDefault="004632A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632AD" w:rsidRPr="00AC3823" w:rsidRDefault="004632AD">
      <w:pPr>
        <w:spacing w:line="240" w:lineRule="auto"/>
        <w:rPr>
          <w:sz w:val="2"/>
          <w:szCs w:val="2"/>
        </w:rPr>
      </w:pPr>
    </w:p>
  </w:footnote>
  <w:footnote w:id="2">
    <w:p w:rsidR="002B574E" w:rsidRPr="002B574E" w:rsidRDefault="002B574E">
      <w:pPr>
        <w:pStyle w:val="FootnoteText"/>
      </w:pPr>
      <w:r>
        <w:rPr>
          <w:rStyle w:val="FootnoteReference"/>
        </w:rPr>
        <w:tab/>
      </w:r>
      <w:r w:rsidRPr="002B574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en langue allemande par la Commission centrale pour la navigation du Rhin sous la cote CCNR-ZKR/ADN/WP.15/AC.2/2018/46.</w:t>
      </w:r>
    </w:p>
  </w:footnote>
  <w:footnote w:id="3">
    <w:p w:rsidR="002B574E" w:rsidRPr="002B574E" w:rsidRDefault="002B574E">
      <w:pPr>
        <w:pStyle w:val="FootnoteText"/>
      </w:pPr>
      <w:r>
        <w:rPr>
          <w:rStyle w:val="FootnoteReference"/>
        </w:rPr>
        <w:tab/>
      </w:r>
      <w:r w:rsidRPr="002B574E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2018-2019 (ECE/TRANS/2018/21/Add.1, module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74E" w:rsidRPr="002B574E" w:rsidRDefault="0016039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13966">
      <w:t>ECE/TRANS/WP.15/AC.2/2018/46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74E" w:rsidRPr="002B574E" w:rsidRDefault="00160397" w:rsidP="002B574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13966">
      <w:t>ECE/TRANS/WP.15/AC.2/2018/46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A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0397"/>
    <w:rsid w:val="00176178"/>
    <w:rsid w:val="001F525A"/>
    <w:rsid w:val="00223272"/>
    <w:rsid w:val="0024779E"/>
    <w:rsid w:val="00257168"/>
    <w:rsid w:val="002744B8"/>
    <w:rsid w:val="002832AC"/>
    <w:rsid w:val="002B574E"/>
    <w:rsid w:val="002D7C93"/>
    <w:rsid w:val="00305801"/>
    <w:rsid w:val="003916DE"/>
    <w:rsid w:val="00441C3B"/>
    <w:rsid w:val="00446FE5"/>
    <w:rsid w:val="00452396"/>
    <w:rsid w:val="004632AD"/>
    <w:rsid w:val="004837D8"/>
    <w:rsid w:val="004E468C"/>
    <w:rsid w:val="005505B7"/>
    <w:rsid w:val="00573BE5"/>
    <w:rsid w:val="00586ED3"/>
    <w:rsid w:val="00596AA9"/>
    <w:rsid w:val="0071601D"/>
    <w:rsid w:val="00765BAD"/>
    <w:rsid w:val="007A62E6"/>
    <w:rsid w:val="007F20FA"/>
    <w:rsid w:val="0080684C"/>
    <w:rsid w:val="00871C75"/>
    <w:rsid w:val="008776DC"/>
    <w:rsid w:val="009446C0"/>
    <w:rsid w:val="009705C8"/>
    <w:rsid w:val="009A4EE3"/>
    <w:rsid w:val="009C1CF4"/>
    <w:rsid w:val="009F6B74"/>
    <w:rsid w:val="00A30353"/>
    <w:rsid w:val="00AC3823"/>
    <w:rsid w:val="00AE323C"/>
    <w:rsid w:val="00AF0CB5"/>
    <w:rsid w:val="00B00181"/>
    <w:rsid w:val="00B00B0D"/>
    <w:rsid w:val="00B13966"/>
    <w:rsid w:val="00B32563"/>
    <w:rsid w:val="00B55246"/>
    <w:rsid w:val="00B765F7"/>
    <w:rsid w:val="00BA0CA9"/>
    <w:rsid w:val="00C02897"/>
    <w:rsid w:val="00C97039"/>
    <w:rsid w:val="00D3439C"/>
    <w:rsid w:val="00D77F72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EC65EF-3A85-46A9-80DC-8EC63FC1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ECE/TRANS/WP.15/AC.2/2018/46</vt:lpstr>
      <vt:lpstr>ECE/TRANS/WP.15/AC.2/2018/46</vt:lpstr>
    </vt:vector>
  </TitlesOfParts>
  <Company>DCM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ECE/TRANS/WP.15/AC.2/2018/46</dc:title>
  <dc:subject/>
  <dc:creator>Fabienne CRELIER</dc:creator>
  <cp:keywords/>
  <cp:lastModifiedBy>Caillot</cp:lastModifiedBy>
  <cp:revision>2</cp:revision>
  <cp:lastPrinted>2018-07-13T06:54:00Z</cp:lastPrinted>
  <dcterms:created xsi:type="dcterms:W3CDTF">2018-07-24T09:34:00Z</dcterms:created>
  <dcterms:modified xsi:type="dcterms:W3CDTF">2018-07-24T09:34:00Z</dcterms:modified>
</cp:coreProperties>
</file>