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6C7574" w:rsidRDefault="00051289" w:rsidP="00051289">
            <w:pPr>
              <w:jc w:val="right"/>
              <w:rPr>
                <w:highlight w:val="yellow"/>
                <w:lang w:val="fr-FR"/>
              </w:rPr>
            </w:pPr>
            <w:r w:rsidRPr="007D1CDB">
              <w:rPr>
                <w:sz w:val="40"/>
                <w:lang w:val="fr-FR"/>
              </w:rPr>
              <w:t>ECE</w:t>
            </w:r>
            <w:r w:rsidRPr="007D1CDB">
              <w:rPr>
                <w:lang w:val="fr-FR"/>
              </w:rPr>
              <w:t>/TRANS/WP.15/AC.1/2018/</w:t>
            </w:r>
            <w:r w:rsidR="003A29A6">
              <w:rPr>
                <w:lang w:val="fr-FR"/>
              </w:rPr>
              <w:t>27</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051289" w:rsidP="00051289">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051289" w:rsidRDefault="003A29A6" w:rsidP="00051289">
            <w:pPr>
              <w:spacing w:line="240" w:lineRule="exact"/>
              <w:rPr>
                <w:lang w:val="fr-FR"/>
              </w:rPr>
            </w:pPr>
            <w:r>
              <w:rPr>
                <w:lang w:val="fr-FR"/>
              </w:rPr>
              <w:t>2</w:t>
            </w:r>
            <w:r w:rsidR="00153D20">
              <w:rPr>
                <w:lang w:val="fr-FR"/>
              </w:rPr>
              <w:t>7</w:t>
            </w:r>
            <w:bookmarkStart w:id="0" w:name="_GoBack"/>
            <w:bookmarkEnd w:id="0"/>
            <w:r>
              <w:rPr>
                <w:lang w:val="fr-FR"/>
              </w:rPr>
              <w:t xml:space="preserve"> juin 2018</w:t>
            </w:r>
          </w:p>
          <w:p w:rsidR="00051289" w:rsidRDefault="00051289" w:rsidP="00051289">
            <w:pPr>
              <w:spacing w:line="240" w:lineRule="exact"/>
              <w:rPr>
                <w:lang w:val="fr-FR"/>
              </w:rPr>
            </w:pPr>
          </w:p>
          <w:p w:rsidR="00051289" w:rsidRPr="00367E6A" w:rsidRDefault="00051289" w:rsidP="00051289">
            <w:pPr>
              <w:spacing w:line="240" w:lineRule="exact"/>
              <w:rPr>
                <w:lang w:val="fr-FR"/>
              </w:rPr>
            </w:pPr>
            <w:proofErr w:type="gramStart"/>
            <w:r>
              <w:rPr>
                <w:lang w:val="fr-FR"/>
              </w:rPr>
              <w:t>Original:</w:t>
            </w:r>
            <w:proofErr w:type="gramEnd"/>
            <w:r>
              <w:rPr>
                <w:lang w:val="fr-FR"/>
              </w:rPr>
              <w:t xml:space="preserve">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B93E72" w:rsidRPr="00367E6A" w:rsidRDefault="00B93E72" w:rsidP="00B93E72">
      <w:pPr>
        <w:spacing w:before="120"/>
        <w:rPr>
          <w:b/>
          <w:lang w:val="fr-FR"/>
        </w:rPr>
      </w:pPr>
      <w:r w:rsidRPr="00367E6A">
        <w:rPr>
          <w:b/>
          <w:lang w:val="fr-FR"/>
        </w:rPr>
        <w:t>Réunion commune de la Commission d’experts</w:t>
      </w:r>
      <w:r w:rsidR="006049FD" w:rsidRPr="00367E6A">
        <w:rPr>
          <w:b/>
          <w:lang w:val="fr-FR"/>
        </w:rPr>
        <w:br/>
      </w:r>
      <w:r w:rsidRPr="00367E6A">
        <w:rPr>
          <w:b/>
          <w:lang w:val="fr-FR"/>
        </w:rPr>
        <w:t>du RID</w:t>
      </w:r>
      <w:r w:rsidR="00926E87" w:rsidRPr="00367E6A">
        <w:rPr>
          <w:b/>
          <w:lang w:val="fr-FR"/>
        </w:rPr>
        <w:t xml:space="preserve"> </w:t>
      </w:r>
      <w:r w:rsidRPr="00367E6A">
        <w:rPr>
          <w:b/>
          <w:lang w:val="fr-FR"/>
        </w:rPr>
        <w:t>et</w:t>
      </w:r>
      <w:r w:rsidR="006049FD" w:rsidRPr="00367E6A">
        <w:rPr>
          <w:b/>
          <w:lang w:val="fr-FR"/>
        </w:rPr>
        <w:t xml:space="preserve"> </w:t>
      </w:r>
      <w:r w:rsidRPr="00367E6A">
        <w:rPr>
          <w:b/>
          <w:lang w:val="fr-FR"/>
        </w:rPr>
        <w:t>du Groupe de travail</w:t>
      </w:r>
      <w:r w:rsidR="003D76E4" w:rsidRPr="00367E6A">
        <w:rPr>
          <w:b/>
          <w:lang w:val="fr-FR"/>
        </w:rPr>
        <w:t xml:space="preserve"> </w:t>
      </w:r>
      <w:r w:rsidRPr="00367E6A">
        <w:rPr>
          <w:b/>
          <w:lang w:val="fr-FR"/>
        </w:rPr>
        <w:t>des transports</w:t>
      </w:r>
      <w:r w:rsidR="006049FD" w:rsidRPr="00367E6A">
        <w:rPr>
          <w:b/>
          <w:lang w:val="fr-FR"/>
        </w:rPr>
        <w:br/>
      </w:r>
      <w:r w:rsidRPr="00367E6A">
        <w:rPr>
          <w:b/>
          <w:lang w:val="fr-FR"/>
        </w:rPr>
        <w:t>de marchandises dangereuses</w:t>
      </w:r>
    </w:p>
    <w:p w:rsidR="00B93E72" w:rsidRPr="00367E6A" w:rsidRDefault="00414425" w:rsidP="00BF06B0">
      <w:pPr>
        <w:rPr>
          <w:lang w:val="fr-FR"/>
        </w:rPr>
      </w:pPr>
      <w:r w:rsidRPr="00367E6A">
        <w:rPr>
          <w:lang w:val="fr-FR"/>
        </w:rPr>
        <w:t xml:space="preserve">Genève, </w:t>
      </w:r>
      <w:r w:rsidR="00051289">
        <w:rPr>
          <w:lang w:val="fr-FR"/>
        </w:rPr>
        <w:t>17-21 septembre</w:t>
      </w:r>
      <w:r w:rsidRPr="00367E6A">
        <w:rPr>
          <w:lang w:val="fr-FR"/>
        </w:rPr>
        <w:t xml:space="preserve"> 201</w:t>
      </w:r>
      <w:r w:rsidR="00051289">
        <w:rPr>
          <w:lang w:val="fr-FR"/>
        </w:rPr>
        <w:t>8</w:t>
      </w:r>
    </w:p>
    <w:p w:rsidR="000312C0" w:rsidRDefault="00B93E72" w:rsidP="00B93E72">
      <w:pPr>
        <w:rPr>
          <w:lang w:val="fr-FR"/>
        </w:rPr>
      </w:pPr>
      <w:r w:rsidRPr="00367E6A">
        <w:rPr>
          <w:lang w:val="fr-FR"/>
        </w:rPr>
        <w:t xml:space="preserve">Point </w:t>
      </w:r>
      <w:r w:rsidR="00051289">
        <w:rPr>
          <w:lang w:val="fr-FR"/>
        </w:rPr>
        <w:t>2</w:t>
      </w:r>
      <w:r w:rsidRPr="00367E6A">
        <w:rPr>
          <w:lang w:val="fr-FR"/>
        </w:rPr>
        <w:t xml:space="preserve"> de l’ordre du jour provisoire</w:t>
      </w:r>
    </w:p>
    <w:p w:rsidR="00051289" w:rsidRDefault="00051289" w:rsidP="00B93E72">
      <w:pPr>
        <w:rPr>
          <w:b/>
          <w:bCs/>
          <w:lang w:val="fr-FR"/>
        </w:rPr>
      </w:pPr>
      <w:r w:rsidRPr="00051289">
        <w:rPr>
          <w:b/>
          <w:bCs/>
          <w:lang w:val="fr-FR"/>
        </w:rPr>
        <w:t>Citernes</w:t>
      </w:r>
    </w:p>
    <w:p w:rsidR="006C7574" w:rsidRDefault="006C7574" w:rsidP="006C7574">
      <w:pPr>
        <w:pStyle w:val="HChG"/>
        <w:rPr>
          <w:lang w:val="fr-FR"/>
        </w:rPr>
      </w:pPr>
      <w:r>
        <w:tab/>
      </w:r>
      <w:r>
        <w:tab/>
        <w:t>Certificats de matériaux de construction des citernes</w:t>
      </w:r>
    </w:p>
    <w:p w:rsidR="006C7574" w:rsidRDefault="006C7574" w:rsidP="006C7574">
      <w:pPr>
        <w:pStyle w:val="H1G"/>
        <w:rPr>
          <w:sz w:val="20"/>
        </w:rPr>
      </w:pPr>
      <w:r>
        <w:rPr>
          <w:lang w:val="fr-FR"/>
        </w:rPr>
        <w:tab/>
      </w:r>
      <w:r>
        <w:rPr>
          <w:lang w:val="fr-FR"/>
        </w:rPr>
        <w:tab/>
        <w:t>Communication du Gouvernement de la France</w:t>
      </w:r>
      <w:r w:rsidRPr="007D1CDB">
        <w:rPr>
          <w:rStyle w:val="FootnoteReference"/>
          <w:b w:val="0"/>
          <w:bCs/>
          <w:sz w:val="20"/>
        </w:rPr>
        <w:footnoteReference w:customMarkFollows="1" w:id="2"/>
        <w:t>*</w:t>
      </w:r>
      <w:r w:rsidRPr="007D1CDB">
        <w:rPr>
          <w:b w:val="0"/>
          <w:bCs/>
          <w:sz w:val="20"/>
          <w:vertAlign w:val="superscript"/>
        </w:rPr>
        <w:t>,</w:t>
      </w:r>
      <w:r w:rsidR="007D1CDB">
        <w:rPr>
          <w:b w:val="0"/>
          <w:bCs/>
          <w:sz w:val="20"/>
          <w:vertAlign w:val="superscript"/>
        </w:rPr>
        <w:t xml:space="preserve"> </w:t>
      </w:r>
      <w:r w:rsidRPr="007D1CDB">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6C7574" w:rsidTr="006C7574">
        <w:trPr>
          <w:jc w:val="center"/>
        </w:trPr>
        <w:tc>
          <w:tcPr>
            <w:tcW w:w="9629" w:type="dxa"/>
            <w:tcBorders>
              <w:top w:val="single" w:sz="4" w:space="0" w:color="auto"/>
            </w:tcBorders>
          </w:tcPr>
          <w:p w:rsidR="006C7574" w:rsidRDefault="006C7574" w:rsidP="00764B93">
            <w:pPr>
              <w:spacing w:before="240" w:after="120"/>
              <w:ind w:left="255"/>
              <w:rPr>
                <w:i/>
                <w:sz w:val="24"/>
              </w:rPr>
            </w:pPr>
            <w:r>
              <w:rPr>
                <w:i/>
                <w:sz w:val="24"/>
              </w:rPr>
              <w:t>Résumé</w:t>
            </w:r>
          </w:p>
        </w:tc>
      </w:tr>
      <w:tr w:rsidR="006C7574" w:rsidTr="006C7574">
        <w:trPr>
          <w:jc w:val="center"/>
        </w:trPr>
        <w:tc>
          <w:tcPr>
            <w:tcW w:w="9629" w:type="dxa"/>
          </w:tcPr>
          <w:p w:rsidR="006C7574" w:rsidRDefault="006C7574" w:rsidP="00764B93">
            <w:pPr>
              <w:pStyle w:val="SingleTxtG"/>
              <w:tabs>
                <w:tab w:val="left" w:pos="3260"/>
              </w:tabs>
              <w:ind w:left="3260" w:hanging="2126"/>
            </w:pPr>
            <w:r>
              <w:rPr>
                <w:b/>
              </w:rPr>
              <w:t xml:space="preserve">Résumé </w:t>
            </w:r>
            <w:proofErr w:type="gramStart"/>
            <w:r>
              <w:rPr>
                <w:b/>
              </w:rPr>
              <w:t>analytique:</w:t>
            </w:r>
            <w:proofErr w:type="gramEnd"/>
            <w:r>
              <w:rPr>
                <w:b/>
              </w:rPr>
              <w:tab/>
            </w:r>
            <w:r w:rsidRPr="009B022B">
              <w:t>Clarifier les documents concernant les</w:t>
            </w:r>
            <w:r>
              <w:t xml:space="preserve"> caractéristiques des</w:t>
            </w:r>
            <w:r w:rsidRPr="009B022B">
              <w:t xml:space="preserve"> matériaux de construction des citernes</w:t>
            </w:r>
            <w:r>
              <w:t>.</w:t>
            </w:r>
          </w:p>
        </w:tc>
      </w:tr>
      <w:tr w:rsidR="006C7574" w:rsidTr="006C7574">
        <w:trPr>
          <w:jc w:val="center"/>
        </w:trPr>
        <w:tc>
          <w:tcPr>
            <w:tcW w:w="9629" w:type="dxa"/>
            <w:tcBorders>
              <w:bottom w:val="single" w:sz="4" w:space="0" w:color="auto"/>
            </w:tcBorders>
          </w:tcPr>
          <w:p w:rsidR="006C7574" w:rsidRDefault="006C7574" w:rsidP="00764B93">
            <w:pPr>
              <w:pStyle w:val="SingleTxtG"/>
              <w:tabs>
                <w:tab w:val="left" w:pos="3260"/>
              </w:tabs>
              <w:ind w:left="3260" w:hanging="2126"/>
            </w:pPr>
            <w:r>
              <w:rPr>
                <w:b/>
              </w:rPr>
              <w:t>Mesures à prendre</w:t>
            </w:r>
            <w:r>
              <w:t> :</w:t>
            </w:r>
            <w:r>
              <w:rPr>
                <w:b/>
              </w:rPr>
              <w:t xml:space="preserve"> </w:t>
            </w:r>
            <w:r>
              <w:rPr>
                <w:b/>
              </w:rPr>
              <w:tab/>
            </w:r>
            <w:r w:rsidRPr="009B022B">
              <w:t>Modifier le 6.8</w:t>
            </w:r>
            <w:r>
              <w:t>.2.1.8 du RID/ADR.</w:t>
            </w:r>
          </w:p>
        </w:tc>
      </w:tr>
    </w:tbl>
    <w:p w:rsidR="006C7574" w:rsidRPr="00E47CBA" w:rsidRDefault="006C7574" w:rsidP="006C7574">
      <w:pPr>
        <w:pStyle w:val="HChG"/>
      </w:pPr>
      <w:r>
        <w:tab/>
      </w:r>
      <w:r>
        <w:tab/>
      </w:r>
      <w:r w:rsidRPr="00E47CBA">
        <w:t>Introduction</w:t>
      </w:r>
    </w:p>
    <w:p w:rsidR="006C7574" w:rsidRPr="006C7574" w:rsidRDefault="006C7574" w:rsidP="006C7574">
      <w:pPr>
        <w:pStyle w:val="SingleTxtG"/>
      </w:pPr>
      <w:r w:rsidRPr="006C7574">
        <w:t>1.</w:t>
      </w:r>
      <w:r w:rsidRPr="006C7574">
        <w:tab/>
        <w:t xml:space="preserve">Conformément au 6.8.2.1.8, les réservoirs doivent être construits en matériaux métalliques appropriés, insensibles à la rupture fragile et à la corrosion </w:t>
      </w:r>
      <w:proofErr w:type="spellStart"/>
      <w:r w:rsidRPr="006C7574">
        <w:t>fissurante</w:t>
      </w:r>
      <w:proofErr w:type="spellEnd"/>
      <w:r w:rsidRPr="006C7574">
        <w:t xml:space="preserve"> sous tension, dans la plage de températures de calcul.</w:t>
      </w:r>
    </w:p>
    <w:p w:rsidR="006C7574" w:rsidRPr="006C7574" w:rsidRDefault="006C7574" w:rsidP="006C7574">
      <w:pPr>
        <w:pStyle w:val="SingleTxtG"/>
      </w:pPr>
      <w:r w:rsidRPr="006C7574">
        <w:t>2.</w:t>
      </w:r>
      <w:r w:rsidRPr="006C7574">
        <w:tab/>
        <w:t>La norme EN 12972 requiert dans les documents pour le contrôle en vue de l’agrément de type d’une citerne, une description des matériaux pour tous les matériaux utilisés pour la construction de la citerne indiquant les valeurs des propriétés des matériaux requises par la réglementation et par le code technique utilisé.</w:t>
      </w:r>
    </w:p>
    <w:p w:rsidR="006C7574" w:rsidRPr="006C7574" w:rsidRDefault="006C7574" w:rsidP="006C7574">
      <w:pPr>
        <w:pStyle w:val="SingleTxtG"/>
      </w:pPr>
      <w:r w:rsidRPr="006C7574">
        <w:lastRenderedPageBreak/>
        <w:t>3.</w:t>
      </w:r>
      <w:r w:rsidRPr="006C7574">
        <w:tab/>
        <w:t>Dans la pratique les matériaux sont au moins attestés par un certificat « type 3.1 » délivré conformément à la norme EN 10204 qui définit les types de documents de contrôle pour les produits métalliques.</w:t>
      </w:r>
    </w:p>
    <w:p w:rsidR="006C7574" w:rsidRPr="006C7574" w:rsidRDefault="006C7574" w:rsidP="006C7574">
      <w:pPr>
        <w:pStyle w:val="SingleTxtG"/>
      </w:pPr>
      <w:r w:rsidRPr="006C7574">
        <w:t>4.</w:t>
      </w:r>
      <w:r w:rsidRPr="006C7574">
        <w:tab/>
        <w:t>Pour éviter tout problème d’interprétation, il nous semble important d’apporter une précision au 6.8.2.1.8 et de faire référence à ce certificat de contrôle du matériau.</w:t>
      </w:r>
    </w:p>
    <w:p w:rsidR="006C7574" w:rsidRPr="00E47CBA" w:rsidRDefault="006C7574" w:rsidP="006C7574">
      <w:pPr>
        <w:pStyle w:val="HChG"/>
      </w:pPr>
      <w:r>
        <w:tab/>
      </w:r>
      <w:r>
        <w:tab/>
      </w:r>
      <w:r w:rsidRPr="00E47CBA">
        <w:t>Proposition</w:t>
      </w:r>
    </w:p>
    <w:p w:rsidR="006C7574" w:rsidRDefault="006C7574" w:rsidP="006C7574">
      <w:pPr>
        <w:pStyle w:val="SingleTxtG"/>
        <w:rPr>
          <w:iCs/>
        </w:rPr>
      </w:pPr>
      <w:r>
        <w:rPr>
          <w:iCs/>
        </w:rPr>
        <w:t>5.</w:t>
      </w:r>
      <w:r>
        <w:rPr>
          <w:iCs/>
        </w:rPr>
        <w:tab/>
        <w:t>Au 6.8.2.1.8, ajouter la phrase suivante :</w:t>
      </w:r>
    </w:p>
    <w:p w:rsidR="006C7574" w:rsidRDefault="006C7574" w:rsidP="006C7574">
      <w:pPr>
        <w:pStyle w:val="SingleTxtG"/>
        <w:ind w:left="1701"/>
        <w:rPr>
          <w:iCs/>
        </w:rPr>
      </w:pPr>
      <w:r>
        <w:rPr>
          <w:iCs/>
        </w:rPr>
        <w:t xml:space="preserve">« Les matériaux sont au moins attestés par un certificat de réception 3.1 </w:t>
      </w:r>
      <w:r>
        <w:t>délivré conformément à la norme EN 10204. »</w:t>
      </w:r>
    </w:p>
    <w:p w:rsidR="006C7574" w:rsidRPr="00EE3F98" w:rsidRDefault="006C7574" w:rsidP="006C7574">
      <w:pPr>
        <w:pStyle w:val="SingleTxtG"/>
        <w:spacing w:before="240" w:after="0"/>
        <w:jc w:val="center"/>
        <w:rPr>
          <w:lang w:val="fr-FR"/>
        </w:rPr>
      </w:pPr>
      <w:r w:rsidRPr="00EE3F98">
        <w:rPr>
          <w:u w:val="single"/>
          <w:lang w:val="fr-FR"/>
        </w:rPr>
        <w:tab/>
      </w:r>
      <w:r w:rsidRPr="00EE3F98">
        <w:rPr>
          <w:u w:val="single"/>
          <w:lang w:val="fr-FR"/>
        </w:rPr>
        <w:tab/>
      </w:r>
      <w:r w:rsidRPr="00EE3F98">
        <w:rPr>
          <w:u w:val="single"/>
          <w:lang w:val="fr-FR"/>
        </w:rPr>
        <w:tab/>
      </w:r>
    </w:p>
    <w:p w:rsidR="00BF06B0" w:rsidRPr="00051289" w:rsidRDefault="00BF06B0" w:rsidP="00051289">
      <w:pPr>
        <w:suppressAutoHyphens w:val="0"/>
        <w:spacing w:line="240" w:lineRule="auto"/>
      </w:pPr>
    </w:p>
    <w:sectPr w:rsidR="00BF06B0" w:rsidRPr="00051289" w:rsidSect="0005128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89" w:rsidRDefault="00051289"/>
  </w:endnote>
  <w:endnote w:type="continuationSeparator" w:id="0">
    <w:p w:rsidR="00051289" w:rsidRDefault="00051289"/>
  </w:endnote>
  <w:endnote w:type="continuationNotice" w:id="1">
    <w:p w:rsidR="00051289" w:rsidRDefault="00051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89" w:rsidRPr="00051289" w:rsidRDefault="00051289" w:rsidP="00051289">
    <w:pPr>
      <w:pStyle w:val="Footer"/>
      <w:tabs>
        <w:tab w:val="right" w:pos="9638"/>
      </w:tabs>
      <w:rPr>
        <w:sz w:val="18"/>
      </w:rPr>
    </w:pPr>
    <w:r w:rsidRPr="00051289">
      <w:rPr>
        <w:b/>
        <w:sz w:val="18"/>
      </w:rPr>
      <w:fldChar w:fldCharType="begin"/>
    </w:r>
    <w:r w:rsidRPr="00051289">
      <w:rPr>
        <w:b/>
        <w:sz w:val="18"/>
      </w:rPr>
      <w:instrText xml:space="preserve"> PAGE  \* MERGEFORMAT </w:instrText>
    </w:r>
    <w:r w:rsidRPr="00051289">
      <w:rPr>
        <w:b/>
        <w:sz w:val="18"/>
      </w:rPr>
      <w:fldChar w:fldCharType="separate"/>
    </w:r>
    <w:r w:rsidR="00153D20">
      <w:rPr>
        <w:b/>
        <w:noProof/>
        <w:sz w:val="18"/>
      </w:rPr>
      <w:t>2</w:t>
    </w:r>
    <w:r w:rsidRPr="000512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7" w:rsidRPr="00051289" w:rsidRDefault="00051289" w:rsidP="00051289">
    <w:pPr>
      <w:pStyle w:val="Footer"/>
      <w:tabs>
        <w:tab w:val="right" w:pos="9638"/>
      </w:tabs>
      <w:rPr>
        <w:sz w:val="18"/>
      </w:rPr>
    </w:pPr>
    <w:r>
      <w:tab/>
    </w:r>
    <w:r w:rsidRPr="00051289">
      <w:rPr>
        <w:b/>
        <w:sz w:val="18"/>
      </w:rPr>
      <w:fldChar w:fldCharType="begin"/>
    </w:r>
    <w:r w:rsidRPr="00051289">
      <w:rPr>
        <w:b/>
        <w:sz w:val="18"/>
      </w:rPr>
      <w:instrText xml:space="preserve"> PAGE  \* MERGEFORMAT </w:instrText>
    </w:r>
    <w:r w:rsidRPr="00051289">
      <w:rPr>
        <w:b/>
        <w:sz w:val="18"/>
      </w:rPr>
      <w:fldChar w:fldCharType="separate"/>
    </w:r>
    <w:r w:rsidR="007D1CDB">
      <w:rPr>
        <w:b/>
        <w:noProof/>
        <w:sz w:val="18"/>
      </w:rPr>
      <w:t>3</w:t>
    </w:r>
    <w:r w:rsidRPr="00051289">
      <w:rPr>
        <w:b/>
        <w:sz w:val="18"/>
      </w:rPr>
      <w:fldChar w:fldCharType="end"/>
    </w:r>
    <w:r w:rsidR="00367E6A" w:rsidRPr="00051289">
      <w:rPr>
        <w:noProof/>
        <w:sz w:val="18"/>
        <w:lang w:val="en-GB" w:eastAsia="en-GB"/>
      </w:rPr>
      <w:drawing>
        <wp:anchor distT="0" distB="0" distL="114300" distR="114300" simplePos="0" relativeHeight="25166028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89" w:rsidRPr="00D27D5E" w:rsidRDefault="00051289" w:rsidP="00D27D5E">
      <w:pPr>
        <w:tabs>
          <w:tab w:val="right" w:pos="2155"/>
        </w:tabs>
        <w:spacing w:after="80"/>
        <w:ind w:left="680"/>
        <w:rPr>
          <w:u w:val="single"/>
        </w:rPr>
      </w:pPr>
      <w:r>
        <w:rPr>
          <w:u w:val="single"/>
        </w:rPr>
        <w:tab/>
      </w:r>
    </w:p>
  </w:footnote>
  <w:footnote w:type="continuationSeparator" w:id="0">
    <w:p w:rsidR="00051289" w:rsidRPr="00A80554" w:rsidRDefault="00051289" w:rsidP="00A80554">
      <w:pPr>
        <w:tabs>
          <w:tab w:val="left" w:pos="2155"/>
        </w:tabs>
        <w:spacing w:after="80"/>
        <w:ind w:left="680"/>
        <w:rPr>
          <w:u w:val="single"/>
        </w:rPr>
      </w:pPr>
      <w:r w:rsidRPr="00A80554">
        <w:rPr>
          <w:u w:val="single"/>
        </w:rPr>
        <w:tab/>
      </w:r>
    </w:p>
  </w:footnote>
  <w:footnote w:type="continuationNotice" w:id="1">
    <w:p w:rsidR="00051289" w:rsidRDefault="00051289"/>
  </w:footnote>
  <w:footnote w:id="2">
    <w:p w:rsidR="006C7574" w:rsidRDefault="006C7574">
      <w:pPr>
        <w:pStyle w:val="FootnoteText"/>
      </w:pPr>
      <w:r>
        <w:tab/>
      </w:r>
      <w:r w:rsidRPr="005E2C36">
        <w:rPr>
          <w:rStyle w:val="FootnoteReference"/>
          <w:sz w:val="20"/>
        </w:rPr>
        <w:t>*</w:t>
      </w:r>
      <w:r>
        <w:t xml:space="preserve"> </w:t>
      </w:r>
      <w:r>
        <w:tab/>
      </w:r>
      <w:r w:rsidRPr="004809ED">
        <w:rPr>
          <w:szCs w:val="18"/>
        </w:rPr>
        <w:t>Conformément au programme de travail du Comité des</w:t>
      </w:r>
      <w:r>
        <w:rPr>
          <w:szCs w:val="18"/>
        </w:rPr>
        <w:t xml:space="preserve"> transports intérieurs pour 2018-2019 (ECE/TRANS</w:t>
      </w:r>
      <w:r w:rsidRPr="004809ED">
        <w:rPr>
          <w:szCs w:val="18"/>
        </w:rPr>
        <w:t>/</w:t>
      </w:r>
      <w:r>
        <w:rPr>
          <w:szCs w:val="18"/>
        </w:rPr>
        <w:t xml:space="preserve">2018/21/Add.1, Module 9, </w:t>
      </w:r>
      <w:proofErr w:type="gramStart"/>
      <w:r>
        <w:rPr>
          <w:szCs w:val="18"/>
        </w:rPr>
        <w:t>(</w:t>
      </w:r>
      <w:r w:rsidRPr="004809ED">
        <w:rPr>
          <w:szCs w:val="18"/>
        </w:rPr>
        <w:t> 9.2</w:t>
      </w:r>
      <w:proofErr w:type="gramEnd"/>
      <w:r w:rsidRPr="004809ED">
        <w:rPr>
          <w:szCs w:val="18"/>
        </w:rPr>
        <w:t>)</w:t>
      </w:r>
      <w:r>
        <w:rPr>
          <w:szCs w:val="18"/>
        </w:rPr>
        <w:t>)</w:t>
      </w:r>
      <w:r w:rsidRPr="004809ED">
        <w:rPr>
          <w:szCs w:val="18"/>
        </w:rPr>
        <w:t>.</w:t>
      </w:r>
    </w:p>
  </w:footnote>
  <w:footnote w:id="3">
    <w:p w:rsidR="006C7574" w:rsidRDefault="006C7574">
      <w:pPr>
        <w:pStyle w:val="FootnoteText"/>
      </w:pPr>
      <w:r>
        <w:tab/>
      </w:r>
      <w:r w:rsidRPr="005E2C36">
        <w:rPr>
          <w:rStyle w:val="FootnoteReference"/>
          <w:sz w:val="20"/>
        </w:rPr>
        <w:t>**</w:t>
      </w:r>
      <w:r>
        <w:t xml:space="preserve"> </w:t>
      </w:r>
      <w:r>
        <w:tab/>
        <w:t xml:space="preserve">Diffusé par l’Organisation intergouvernementale pour les transports internationaux ferroviaires (OTIF) </w:t>
      </w:r>
      <w:r w:rsidRPr="007D1CDB">
        <w:t xml:space="preserve">sous la cote </w:t>
      </w:r>
      <w:r w:rsidR="007D1CDB">
        <w:t>OTIF/RID/RC/2018/27.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89" w:rsidRPr="00051289" w:rsidRDefault="007D1CDB">
    <w:pPr>
      <w:pStyle w:val="Header"/>
    </w:pPr>
    <w:r>
      <w:t>ECE/TRANS/WP.15/AC.1/2018/27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89" w:rsidRPr="00051289" w:rsidRDefault="00051289" w:rsidP="00051289">
    <w:pPr>
      <w:pStyle w:val="Header"/>
      <w:jc w:val="right"/>
    </w:pPr>
    <w:r>
      <w:t>ECE/TRANS/WP.15/AC.1/2018/xx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9"/>
    <w:rsid w:val="00016AC5"/>
    <w:rsid w:val="00030ADE"/>
    <w:rsid w:val="000312C0"/>
    <w:rsid w:val="00051289"/>
    <w:rsid w:val="000964C7"/>
    <w:rsid w:val="000B34CA"/>
    <w:rsid w:val="000F41F2"/>
    <w:rsid w:val="00135C0D"/>
    <w:rsid w:val="00153D20"/>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659F1"/>
    <w:rsid w:val="00271C7C"/>
    <w:rsid w:val="00287E79"/>
    <w:rsid w:val="002928F9"/>
    <w:rsid w:val="002A5D07"/>
    <w:rsid w:val="003016B7"/>
    <w:rsid w:val="00330F9C"/>
    <w:rsid w:val="00340C35"/>
    <w:rsid w:val="003515AA"/>
    <w:rsid w:val="003610F3"/>
    <w:rsid w:val="00367E6A"/>
    <w:rsid w:val="00370E0F"/>
    <w:rsid w:val="00374106"/>
    <w:rsid w:val="003976D5"/>
    <w:rsid w:val="003A29A6"/>
    <w:rsid w:val="003D1DF3"/>
    <w:rsid w:val="003D46A7"/>
    <w:rsid w:val="003D6C68"/>
    <w:rsid w:val="003D76E4"/>
    <w:rsid w:val="00414425"/>
    <w:rsid w:val="004159D0"/>
    <w:rsid w:val="004249E7"/>
    <w:rsid w:val="00426DA1"/>
    <w:rsid w:val="00434168"/>
    <w:rsid w:val="00497A70"/>
    <w:rsid w:val="004D53B7"/>
    <w:rsid w:val="00543D5E"/>
    <w:rsid w:val="00571F41"/>
    <w:rsid w:val="0059410B"/>
    <w:rsid w:val="00595BE4"/>
    <w:rsid w:val="005B738F"/>
    <w:rsid w:val="005B76A3"/>
    <w:rsid w:val="005E2C36"/>
    <w:rsid w:val="005E5D1F"/>
    <w:rsid w:val="00603391"/>
    <w:rsid w:val="006049FD"/>
    <w:rsid w:val="00611D43"/>
    <w:rsid w:val="00612D48"/>
    <w:rsid w:val="00616B45"/>
    <w:rsid w:val="00630D9B"/>
    <w:rsid w:val="00631953"/>
    <w:rsid w:val="006439EC"/>
    <w:rsid w:val="006A047B"/>
    <w:rsid w:val="006B4590"/>
    <w:rsid w:val="006C340C"/>
    <w:rsid w:val="006C7574"/>
    <w:rsid w:val="006E5FC7"/>
    <w:rsid w:val="0070347C"/>
    <w:rsid w:val="007176C1"/>
    <w:rsid w:val="00783F37"/>
    <w:rsid w:val="00790F2F"/>
    <w:rsid w:val="007A6076"/>
    <w:rsid w:val="007D1CDB"/>
    <w:rsid w:val="007F55CB"/>
    <w:rsid w:val="00812C1A"/>
    <w:rsid w:val="008317F6"/>
    <w:rsid w:val="00844750"/>
    <w:rsid w:val="008B44C4"/>
    <w:rsid w:val="008B7879"/>
    <w:rsid w:val="008C2211"/>
    <w:rsid w:val="008D3919"/>
    <w:rsid w:val="008E7FAE"/>
    <w:rsid w:val="00911BF7"/>
    <w:rsid w:val="00926E87"/>
    <w:rsid w:val="00952FDB"/>
    <w:rsid w:val="00977EC8"/>
    <w:rsid w:val="009B18A3"/>
    <w:rsid w:val="009D3A8C"/>
    <w:rsid w:val="009E01B8"/>
    <w:rsid w:val="009E7956"/>
    <w:rsid w:val="00A1547F"/>
    <w:rsid w:val="00A2492E"/>
    <w:rsid w:val="00A31F07"/>
    <w:rsid w:val="00A41235"/>
    <w:rsid w:val="00A70163"/>
    <w:rsid w:val="00A80554"/>
    <w:rsid w:val="00AA72C3"/>
    <w:rsid w:val="00AC67A1"/>
    <w:rsid w:val="00AC7977"/>
    <w:rsid w:val="00AE352C"/>
    <w:rsid w:val="00B32E2D"/>
    <w:rsid w:val="00B4466B"/>
    <w:rsid w:val="00B61990"/>
    <w:rsid w:val="00B6602A"/>
    <w:rsid w:val="00B85D99"/>
    <w:rsid w:val="00B93E72"/>
    <w:rsid w:val="00B94939"/>
    <w:rsid w:val="00BF0556"/>
    <w:rsid w:val="00BF06B0"/>
    <w:rsid w:val="00C24B53"/>
    <w:rsid w:val="00C261F8"/>
    <w:rsid w:val="00C33100"/>
    <w:rsid w:val="00C940E9"/>
    <w:rsid w:val="00CB6267"/>
    <w:rsid w:val="00CD1A71"/>
    <w:rsid w:val="00CD1FBB"/>
    <w:rsid w:val="00D016B5"/>
    <w:rsid w:val="00D034F1"/>
    <w:rsid w:val="00D11B17"/>
    <w:rsid w:val="00D27D5E"/>
    <w:rsid w:val="00D60301"/>
    <w:rsid w:val="00DA57D4"/>
    <w:rsid w:val="00DB4793"/>
    <w:rsid w:val="00DE01E3"/>
    <w:rsid w:val="00DE6D90"/>
    <w:rsid w:val="00DF002F"/>
    <w:rsid w:val="00E0244D"/>
    <w:rsid w:val="00E55D71"/>
    <w:rsid w:val="00E81E94"/>
    <w:rsid w:val="00E82607"/>
    <w:rsid w:val="00EA31C2"/>
    <w:rsid w:val="00EE2EA3"/>
    <w:rsid w:val="00F01516"/>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4B57E5C"/>
  <w15:docId w15:val="{022FB984-8BE8-405C-ABCD-F28262C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uiPriority w:val="99"/>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FootnoteTextChar">
    <w:name w:val="Footnote Text Char"/>
    <w:aliases w:val="5_G Char"/>
    <w:basedOn w:val="DefaultParagraphFont"/>
    <w:link w:val="FootnoteText"/>
    <w:uiPriority w:val="99"/>
    <w:rsid w:val="006C7574"/>
    <w:rPr>
      <w:sz w:val="18"/>
      <w:lang w:val="fr-CH" w:eastAsia="en-US"/>
    </w:rPr>
  </w:style>
  <w:style w:type="paragraph" w:customStyle="1" w:styleId="SingleTxt">
    <w:name w:val="__Single Txt"/>
    <w:basedOn w:val="Normal"/>
    <w:uiPriority w:val="99"/>
    <w:rsid w:val="006C757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character" w:customStyle="1" w:styleId="HChGChar">
    <w:name w:val="_ H _Ch_G Char"/>
    <w:link w:val="HChG"/>
    <w:uiPriority w:val="99"/>
    <w:locked/>
    <w:rsid w:val="006C7574"/>
    <w:rPr>
      <w:b/>
      <w:sz w:val="28"/>
      <w:lang w:val="fr-CH" w:eastAsia="en-US"/>
    </w:rPr>
  </w:style>
  <w:style w:type="character" w:customStyle="1" w:styleId="SingleTxtGChar">
    <w:name w:val="_ Single Txt_G Char"/>
    <w:link w:val="SingleTxtG"/>
    <w:uiPriority w:val="99"/>
    <w:locked/>
    <w:rsid w:val="006C757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5ECC-E3C0-44E5-9052-93870AE4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15</TotalTime>
  <Pages>2</Pages>
  <Words>287</Words>
  <Characters>1578</Characters>
  <Application>Microsoft Office Word</Application>
  <DocSecurity>0</DocSecurity>
  <Lines>30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Rosa Garcia-Couto</dc:creator>
  <cp:lastModifiedBy>Christine Barrio-Champeau</cp:lastModifiedBy>
  <cp:revision>7</cp:revision>
  <cp:lastPrinted>2009-10-06T13:35:00Z</cp:lastPrinted>
  <dcterms:created xsi:type="dcterms:W3CDTF">2018-06-23T20:29:00Z</dcterms:created>
  <dcterms:modified xsi:type="dcterms:W3CDTF">2018-06-27T08:03:00Z</dcterms:modified>
</cp:coreProperties>
</file>