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30F4B8BB" w14:textId="77777777" w:rsidTr="006D12B1">
        <w:trPr>
          <w:trHeight w:val="851"/>
        </w:trPr>
        <w:tc>
          <w:tcPr>
            <w:tcW w:w="1259" w:type="dxa"/>
            <w:tcBorders>
              <w:top w:val="nil"/>
              <w:left w:val="nil"/>
              <w:bottom w:val="single" w:sz="4" w:space="0" w:color="auto"/>
              <w:right w:val="nil"/>
            </w:tcBorders>
            <w:shd w:val="clear" w:color="auto" w:fill="auto"/>
          </w:tcPr>
          <w:p w14:paraId="459EB9A1" w14:textId="77777777"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14:paraId="7544317F" w14:textId="77777777"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542BD770" w14:textId="43A03E0F" w:rsidR="006D12B1" w:rsidRPr="006500BA" w:rsidRDefault="006D12B1" w:rsidP="00241CD4">
            <w:pPr>
              <w:jc w:val="right"/>
            </w:pPr>
            <w:r w:rsidRPr="006D12B1">
              <w:rPr>
                <w:sz w:val="40"/>
              </w:rPr>
              <w:t>ST</w:t>
            </w:r>
            <w:r>
              <w:t>/SG/AC.10/C.3/201</w:t>
            </w:r>
            <w:r w:rsidR="00241CD4">
              <w:t>8</w:t>
            </w:r>
            <w:r>
              <w:t>/</w:t>
            </w:r>
            <w:r w:rsidR="00975A16">
              <w:t>8</w:t>
            </w:r>
          </w:p>
        </w:tc>
      </w:tr>
      <w:tr w:rsidR="003107FA" w:rsidRPr="006500BA" w14:paraId="03152768"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375FBDFE" w14:textId="6E792CD5" w:rsidR="003107FA" w:rsidRPr="006500BA" w:rsidRDefault="00A9451B" w:rsidP="006D12B1">
            <w:pPr>
              <w:spacing w:before="120"/>
              <w:jc w:val="center"/>
            </w:pPr>
            <w:r>
              <w:rPr>
                <w:noProof/>
                <w:lang w:val="en-US"/>
              </w:rPr>
              <w:drawing>
                <wp:inline distT="0" distB="0" distL="0" distR="0" wp14:anchorId="560FFDEB" wp14:editId="3E8CFB56">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6F088DDD" w14:textId="77777777"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36375A43" w14:textId="77777777" w:rsidR="003107FA" w:rsidRDefault="006D12B1" w:rsidP="006D12B1">
            <w:pPr>
              <w:spacing w:before="240" w:line="240" w:lineRule="exact"/>
            </w:pPr>
            <w:r>
              <w:t>Distr.: General</w:t>
            </w:r>
          </w:p>
          <w:p w14:paraId="048E834D" w14:textId="5FCB12F3" w:rsidR="006D12B1" w:rsidRDefault="001325E6" w:rsidP="006D12B1">
            <w:pPr>
              <w:spacing w:line="240" w:lineRule="exact"/>
            </w:pPr>
            <w:r>
              <w:t>15</w:t>
            </w:r>
            <w:r w:rsidR="00975A16">
              <w:t xml:space="preserve"> March 2018</w:t>
            </w:r>
          </w:p>
          <w:p w14:paraId="6A4FD4F8" w14:textId="77777777" w:rsidR="006D12B1" w:rsidRDefault="006D12B1" w:rsidP="006D12B1">
            <w:pPr>
              <w:spacing w:line="240" w:lineRule="exact"/>
            </w:pPr>
          </w:p>
          <w:p w14:paraId="13AA308C" w14:textId="77777777" w:rsidR="006D12B1" w:rsidRPr="006500BA" w:rsidRDefault="006D12B1" w:rsidP="006D12B1">
            <w:pPr>
              <w:spacing w:line="240" w:lineRule="exact"/>
            </w:pPr>
            <w:r>
              <w:t>Original: English</w:t>
            </w:r>
          </w:p>
        </w:tc>
      </w:tr>
    </w:tbl>
    <w:p w14:paraId="5D956B44" w14:textId="77777777"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14:paraId="7D3E02D0" w14:textId="77777777" w:rsidTr="009B371C">
        <w:tc>
          <w:tcPr>
            <w:tcW w:w="9639" w:type="dxa"/>
            <w:shd w:val="clear" w:color="auto" w:fill="auto"/>
          </w:tcPr>
          <w:p w14:paraId="4840E92B" w14:textId="77777777" w:rsidR="009B371C" w:rsidRPr="006D12B1" w:rsidRDefault="009B371C" w:rsidP="00963F4E">
            <w:pPr>
              <w:spacing w:before="120" w:after="120"/>
              <w:ind w:right="57"/>
              <w:rPr>
                <w:b/>
              </w:rPr>
            </w:pPr>
            <w:r w:rsidRPr="006D12B1">
              <w:rPr>
                <w:b/>
              </w:rPr>
              <w:t xml:space="preserve">Sub-Committee of Experts on the Transport of Dangerous Goods </w:t>
            </w:r>
          </w:p>
        </w:tc>
      </w:tr>
      <w:tr w:rsidR="009B371C" w:rsidRPr="00876878" w14:paraId="256ACED0" w14:textId="77777777" w:rsidTr="009B371C">
        <w:tc>
          <w:tcPr>
            <w:tcW w:w="9639" w:type="dxa"/>
            <w:shd w:val="clear" w:color="auto" w:fill="auto"/>
          </w:tcPr>
          <w:p w14:paraId="4EFEF0DB" w14:textId="77777777" w:rsidR="009B371C" w:rsidRPr="00876878" w:rsidRDefault="009B371C" w:rsidP="00241CD4">
            <w:pPr>
              <w:spacing w:after="120"/>
              <w:ind w:right="57"/>
              <w:rPr>
                <w:b/>
              </w:rPr>
            </w:pPr>
            <w:r w:rsidRPr="00876878">
              <w:rPr>
                <w:b/>
              </w:rPr>
              <w:t>F</w:t>
            </w:r>
            <w:r w:rsidR="001F2D80">
              <w:rPr>
                <w:b/>
              </w:rPr>
              <w:t>ifty-</w:t>
            </w:r>
            <w:r w:rsidR="00241CD4">
              <w:rPr>
                <w:b/>
              </w:rPr>
              <w:t>third</w:t>
            </w:r>
            <w:r>
              <w:rPr>
                <w:b/>
              </w:rPr>
              <w:t xml:space="preserve"> </w:t>
            </w:r>
            <w:r w:rsidRPr="00876878">
              <w:rPr>
                <w:b/>
              </w:rPr>
              <w:t>session</w:t>
            </w:r>
          </w:p>
        </w:tc>
      </w:tr>
      <w:tr w:rsidR="009B371C" w:rsidRPr="00CE57DA" w14:paraId="010A20FC" w14:textId="77777777" w:rsidTr="009B371C">
        <w:tc>
          <w:tcPr>
            <w:tcW w:w="9639" w:type="dxa"/>
            <w:shd w:val="clear" w:color="auto" w:fill="auto"/>
          </w:tcPr>
          <w:p w14:paraId="0D8CBF75" w14:textId="77777777" w:rsidR="009B371C" w:rsidRPr="00975A16" w:rsidRDefault="009B371C" w:rsidP="004E05DD">
            <w:pPr>
              <w:ind w:right="57"/>
            </w:pPr>
            <w:r w:rsidRPr="00975A16">
              <w:t xml:space="preserve">Geneva, </w:t>
            </w:r>
            <w:r w:rsidR="001F2D80" w:rsidRPr="00975A16">
              <w:t>2</w:t>
            </w:r>
            <w:r w:rsidR="00241CD4" w:rsidRPr="00975A16">
              <w:t>5</w:t>
            </w:r>
            <w:r w:rsidR="001F2D80" w:rsidRPr="00975A16">
              <w:t xml:space="preserve"> </w:t>
            </w:r>
            <w:r w:rsidR="00241CD4" w:rsidRPr="00975A16">
              <w:t>June</w:t>
            </w:r>
            <w:r w:rsidRPr="00975A16">
              <w:t>-</w:t>
            </w:r>
            <w:r w:rsidR="00241CD4" w:rsidRPr="00975A16">
              <w:t>4</w:t>
            </w:r>
            <w:r w:rsidR="001F2D80" w:rsidRPr="00975A16">
              <w:t xml:space="preserve"> </w:t>
            </w:r>
            <w:r w:rsidR="00241CD4" w:rsidRPr="00975A16">
              <w:t>July</w:t>
            </w:r>
            <w:r w:rsidR="001F2D80" w:rsidRPr="00975A16">
              <w:t xml:space="preserve"> 201</w:t>
            </w:r>
            <w:r w:rsidR="00241CD4" w:rsidRPr="00975A16">
              <w:t>8</w:t>
            </w:r>
          </w:p>
          <w:p w14:paraId="6B99A053" w14:textId="43B5431C" w:rsidR="00CE1125" w:rsidRPr="00963F4E" w:rsidRDefault="00CE1125" w:rsidP="00CE1125">
            <w:pPr>
              <w:rPr>
                <w:b/>
              </w:rPr>
            </w:pPr>
            <w:r w:rsidRPr="00975A16">
              <w:t xml:space="preserve">Item </w:t>
            </w:r>
            <w:r w:rsidR="00E103A7" w:rsidRPr="00975A16">
              <w:t>5</w:t>
            </w:r>
            <w:r w:rsidR="00450884">
              <w:t xml:space="preserve"> </w:t>
            </w:r>
            <w:r w:rsidR="00E103A7" w:rsidRPr="00975A16">
              <w:t>(</w:t>
            </w:r>
            <w:r w:rsidR="0084115F" w:rsidRPr="00975A16">
              <w:t>b)</w:t>
            </w:r>
            <w:r w:rsidRPr="00975A16">
              <w:t xml:space="preserve"> of the provisional agenda</w:t>
            </w:r>
            <w:r w:rsidRPr="00975A16">
              <w:rPr>
                <w:b/>
              </w:rPr>
              <w:t xml:space="preserve"> </w:t>
            </w:r>
            <w:r w:rsidRPr="00975A16">
              <w:rPr>
                <w:b/>
              </w:rPr>
              <w:br/>
            </w:r>
            <w:r w:rsidR="00241CD4" w:rsidRPr="00975A16">
              <w:rPr>
                <w:b/>
              </w:rPr>
              <w:t>T</w:t>
            </w:r>
            <w:r w:rsidR="00653F4C" w:rsidRPr="00975A16">
              <w:rPr>
                <w:b/>
              </w:rPr>
              <w:t xml:space="preserve">ransport of Gases: </w:t>
            </w:r>
            <w:r w:rsidR="00975A16">
              <w:rPr>
                <w:b/>
              </w:rPr>
              <w:t>m</w:t>
            </w:r>
            <w:r w:rsidR="00E103A7" w:rsidRPr="00975A16">
              <w:rPr>
                <w:b/>
              </w:rPr>
              <w:t>iscellaneous</w:t>
            </w:r>
          </w:p>
          <w:p w14:paraId="7FA89286" w14:textId="77777777" w:rsidR="009B371C" w:rsidRPr="00530504" w:rsidRDefault="009B371C" w:rsidP="004A7D33">
            <w:pPr>
              <w:rPr>
                <w:b/>
              </w:rPr>
            </w:pPr>
          </w:p>
        </w:tc>
      </w:tr>
    </w:tbl>
    <w:p w14:paraId="7CA01239" w14:textId="77777777" w:rsidR="00D905CF" w:rsidRDefault="00D905CF" w:rsidP="00D905CF">
      <w:pPr>
        <w:pStyle w:val="HChG"/>
      </w:pPr>
      <w:r>
        <w:tab/>
      </w:r>
      <w:r>
        <w:tab/>
      </w:r>
      <w:r w:rsidR="00241CD4">
        <w:t>Shells for UN acetylene cylinders</w:t>
      </w:r>
    </w:p>
    <w:p w14:paraId="23E81B22" w14:textId="7260C60A" w:rsidR="00D905CF" w:rsidRDefault="00D905CF" w:rsidP="00D905CF">
      <w:pPr>
        <w:pStyle w:val="H1G"/>
      </w:pPr>
      <w:r>
        <w:tab/>
      </w:r>
      <w:r>
        <w:tab/>
        <w:t>Transmitted by the</w:t>
      </w:r>
      <w:r w:rsidR="00241CD4">
        <w:t xml:space="preserve"> experts from Canada</w:t>
      </w:r>
      <w:r w:rsidR="00450884">
        <w:rPr>
          <w:rStyle w:val="FootnoteReference"/>
        </w:rPr>
        <w:footnoteReference w:id="2"/>
      </w:r>
    </w:p>
    <w:p w14:paraId="1A65A120" w14:textId="77777777" w:rsidR="00D905CF" w:rsidRDefault="00D905CF" w:rsidP="00D905CF">
      <w:pPr>
        <w:pStyle w:val="HChG"/>
      </w:pPr>
      <w:r>
        <w:tab/>
      </w:r>
      <w:r>
        <w:tab/>
        <w:t>Introduction</w:t>
      </w:r>
    </w:p>
    <w:p w14:paraId="47E2FDD3" w14:textId="2B9FB6D5" w:rsidR="0069140A" w:rsidRDefault="00D905CF" w:rsidP="00052E64">
      <w:pPr>
        <w:pStyle w:val="SingleTxtG"/>
      </w:pPr>
      <w:r>
        <w:t>1.</w:t>
      </w:r>
      <w:r>
        <w:tab/>
      </w:r>
      <w:r w:rsidR="0069140A">
        <w:t xml:space="preserve">This </w:t>
      </w:r>
      <w:r w:rsidR="001325E6">
        <w:t>document</w:t>
      </w:r>
      <w:bookmarkStart w:id="0" w:name="_GoBack"/>
      <w:bookmarkEnd w:id="0"/>
      <w:r w:rsidR="0069140A">
        <w:t xml:space="preserve"> proposes to revise the shell requirements</w:t>
      </w:r>
      <w:r w:rsidR="00903A6B">
        <w:t xml:space="preserve"> in 6.2.2.1.3</w:t>
      </w:r>
      <w:r w:rsidR="0069140A">
        <w:t xml:space="preserve"> for UN acetylene cylinders to better align with the shell requirements in ISO 3807:2013. </w:t>
      </w:r>
      <w:r w:rsidR="00B5654F">
        <w:t xml:space="preserve">ISO 3807:2013 </w:t>
      </w:r>
      <w:r w:rsidR="00052E64">
        <w:t xml:space="preserve">supersedes </w:t>
      </w:r>
      <w:r w:rsidR="00B5654F">
        <w:t>both ISO 3807-1:2000 and ISO 3807-2:2000</w:t>
      </w:r>
      <w:r w:rsidR="0069140A">
        <w:t xml:space="preserve"> and a</w:t>
      </w:r>
      <w:r w:rsidR="00B5654F">
        <w:t xml:space="preserve">t the </w:t>
      </w:r>
      <w:r w:rsidR="000279AE">
        <w:t>forty-fourth</w:t>
      </w:r>
      <w:r w:rsidR="00B5654F">
        <w:t xml:space="preserve"> session of the Sub-Committee, </w:t>
      </w:r>
      <w:r w:rsidR="00052E64">
        <w:t xml:space="preserve">the International Organisation for Standardisation (ISO) </w:t>
      </w:r>
      <w:r w:rsidR="00B5654F">
        <w:t>submitted a formal document (</w:t>
      </w:r>
      <w:hyperlink r:id="rId10" w:history="1">
        <w:r w:rsidR="00B5654F">
          <w:rPr>
            <w:rStyle w:val="Hyperlink"/>
          </w:rPr>
          <w:t>ST/SG/AC.10/C.3/2013/61</w:t>
        </w:r>
      </w:hyperlink>
      <w:r w:rsidR="00B5654F">
        <w:t xml:space="preserve">) and </w:t>
      </w:r>
      <w:r w:rsidR="00975A16">
        <w:t xml:space="preserve">informal documents </w:t>
      </w:r>
      <w:hyperlink r:id="rId11" w:history="1">
        <w:r w:rsidR="00B5654F">
          <w:rPr>
            <w:rStyle w:val="Hyperlink"/>
          </w:rPr>
          <w:t>INF.13</w:t>
        </w:r>
      </w:hyperlink>
      <w:r w:rsidR="00B5654F">
        <w:t xml:space="preserve"> and </w:t>
      </w:r>
      <w:hyperlink r:id="rId12" w:history="1">
        <w:r w:rsidR="00B5654F">
          <w:rPr>
            <w:rStyle w:val="Hyperlink"/>
          </w:rPr>
          <w:t>INF.26</w:t>
        </w:r>
      </w:hyperlink>
      <w:r w:rsidR="00B5654F">
        <w:t xml:space="preserve"> </w:t>
      </w:r>
      <w:r w:rsidR="00975A16">
        <w:t>(44</w:t>
      </w:r>
      <w:r w:rsidR="00975A16" w:rsidRPr="00975A16">
        <w:rPr>
          <w:vertAlign w:val="superscript"/>
        </w:rPr>
        <w:t>th</w:t>
      </w:r>
      <w:r w:rsidR="00975A16">
        <w:t xml:space="preserve"> session) </w:t>
      </w:r>
      <w:r w:rsidR="000279AE">
        <w:t xml:space="preserve">which </w:t>
      </w:r>
      <w:r w:rsidR="00B5654F">
        <w:t>propose</w:t>
      </w:r>
      <w:r w:rsidR="000279AE">
        <w:t>d</w:t>
      </w:r>
      <w:r w:rsidR="00B5654F">
        <w:t xml:space="preserve"> that ISO 3807-1:2000 and ISO 3807-2:2000 be replaced by ISO 3807:201</w:t>
      </w:r>
      <w:r w:rsidR="0069140A">
        <w:t xml:space="preserve">3. </w:t>
      </w:r>
      <w:r w:rsidR="001415D1">
        <w:t xml:space="preserve">ISO 3807:2013 includes new provisions for shells which were not </w:t>
      </w:r>
      <w:r w:rsidR="00052E64">
        <w:t xml:space="preserve">addressed </w:t>
      </w:r>
      <w:r w:rsidR="001415D1">
        <w:t>during its adoption.</w:t>
      </w:r>
    </w:p>
    <w:p w14:paraId="6A306024" w14:textId="77777777" w:rsidR="00D905CF" w:rsidRDefault="005E69F4" w:rsidP="005E69F4">
      <w:pPr>
        <w:pStyle w:val="HChG"/>
      </w:pPr>
      <w:r>
        <w:tab/>
      </w:r>
      <w:r>
        <w:tab/>
      </w:r>
      <w:r w:rsidR="00D905CF">
        <w:t>Proposal</w:t>
      </w:r>
    </w:p>
    <w:p w14:paraId="5CE532C6" w14:textId="77777777" w:rsidR="000279AE" w:rsidRDefault="00241CD4" w:rsidP="005E69F4">
      <w:pPr>
        <w:pStyle w:val="SingleTxtG"/>
      </w:pPr>
      <w:r>
        <w:t>2</w:t>
      </w:r>
      <w:r w:rsidR="005E69F4">
        <w:t>.</w:t>
      </w:r>
      <w:r w:rsidR="005E69F4">
        <w:tab/>
      </w:r>
      <w:r w:rsidR="000279AE">
        <w:t>Amend the text of 6.2.2.1.3 as shown. New text is underlined</w:t>
      </w:r>
      <w:r w:rsidR="00AA46EC">
        <w:t xml:space="preserve"> and deleted text is </w:t>
      </w:r>
      <w:r w:rsidR="00AA46EC" w:rsidRPr="00341777">
        <w:rPr>
          <w:strike/>
        </w:rPr>
        <w:t>struck out</w:t>
      </w:r>
      <w:r w:rsidR="000279AE">
        <w:t>.</w:t>
      </w:r>
    </w:p>
    <w:p w14:paraId="5FD9ACC5" w14:textId="77777777" w:rsidR="000279AE" w:rsidRPr="00E06AF8" w:rsidRDefault="000279AE" w:rsidP="00975A16">
      <w:pPr>
        <w:pStyle w:val="SingleTxtG"/>
        <w:ind w:left="1701"/>
        <w:rPr>
          <w:lang w:val="en-US"/>
        </w:rPr>
      </w:pPr>
      <w:r w:rsidRPr="00E06AF8">
        <w:t>6.2.2.1.3 The following standards apply for the design, construction and initial inspection and test of UN acetylene cylinders, except that inspection requirements related to conformity assessment system and approval shall be in accordance with 6.2.2.5:</w:t>
      </w:r>
    </w:p>
    <w:p w14:paraId="786786CC" w14:textId="77777777" w:rsidR="00975A16" w:rsidRDefault="00975A16">
      <w:pPr>
        <w:suppressAutoHyphens w:val="0"/>
        <w:spacing w:line="240" w:lineRule="auto"/>
        <w:rPr>
          <w:iCs/>
        </w:rPr>
      </w:pPr>
      <w:r>
        <w:rPr>
          <w:iCs/>
        </w:rPr>
        <w:br w:type="page"/>
      </w:r>
    </w:p>
    <w:p w14:paraId="107E73ED" w14:textId="057BC5FF" w:rsidR="000279AE" w:rsidRPr="00E06AF8" w:rsidRDefault="000279AE" w:rsidP="00450884">
      <w:pPr>
        <w:spacing w:after="120"/>
        <w:ind w:left="1134" w:firstLine="567"/>
        <w:rPr>
          <w:iCs/>
        </w:rPr>
      </w:pPr>
      <w:r w:rsidRPr="00E06AF8">
        <w:rPr>
          <w:iCs/>
        </w:rPr>
        <w:lastRenderedPageBreak/>
        <w:t>For the cylinder shell:</w:t>
      </w:r>
    </w:p>
    <w:tbl>
      <w:tblPr>
        <w:tblW w:w="0" w:type="auto"/>
        <w:jc w:val="center"/>
        <w:tblCellMar>
          <w:left w:w="0" w:type="dxa"/>
          <w:right w:w="0" w:type="dxa"/>
        </w:tblCellMar>
        <w:tblLook w:val="04A0" w:firstRow="1" w:lastRow="0" w:firstColumn="1" w:lastColumn="0" w:noHBand="0" w:noVBand="1"/>
      </w:tblPr>
      <w:tblGrid>
        <w:gridCol w:w="1864"/>
        <w:gridCol w:w="3420"/>
        <w:gridCol w:w="2323"/>
      </w:tblGrid>
      <w:tr w:rsidR="000279AE" w:rsidRPr="00E8430E" w14:paraId="19165EA5" w14:textId="77777777" w:rsidTr="00E06AF8">
        <w:trPr>
          <w:trHeight w:val="262"/>
          <w:jc w:val="center"/>
        </w:trPr>
        <w:tc>
          <w:tcPr>
            <w:tcW w:w="1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C36AC5" w14:textId="77777777" w:rsidR="000279AE" w:rsidRPr="00E8430E" w:rsidRDefault="000279AE">
            <w:pPr>
              <w:rPr>
                <w:iCs/>
              </w:rPr>
            </w:pPr>
            <w:r w:rsidRPr="00E8430E">
              <w:rPr>
                <w:iCs/>
              </w:rPr>
              <w:t>Reference</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E3E621" w14:textId="77777777" w:rsidR="000279AE" w:rsidRPr="00E8430E" w:rsidRDefault="000279AE">
            <w:pPr>
              <w:rPr>
                <w:iCs/>
              </w:rPr>
            </w:pPr>
            <w:r w:rsidRPr="00E8430E">
              <w:rPr>
                <w:iCs/>
              </w:rPr>
              <w:t>Title</w:t>
            </w:r>
          </w:p>
        </w:tc>
        <w:tc>
          <w:tcPr>
            <w:tcW w:w="2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03C4D" w14:textId="77777777" w:rsidR="000279AE" w:rsidRPr="00E8430E" w:rsidRDefault="000279AE">
            <w:pPr>
              <w:rPr>
                <w:iCs/>
              </w:rPr>
            </w:pPr>
            <w:r w:rsidRPr="00E8430E">
              <w:rPr>
                <w:iCs/>
              </w:rPr>
              <w:t>Applicable for manufacture</w:t>
            </w:r>
          </w:p>
        </w:tc>
      </w:tr>
      <w:tr w:rsidR="000279AE" w:rsidRPr="00E8430E" w14:paraId="3A8FD418" w14:textId="77777777" w:rsidTr="00E06AF8">
        <w:trPr>
          <w:trHeight w:val="246"/>
          <w:jc w:val="center"/>
        </w:trPr>
        <w:tc>
          <w:tcPr>
            <w:tcW w:w="1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99F69" w14:textId="77777777" w:rsidR="000279AE" w:rsidRPr="00E8430E" w:rsidRDefault="000279AE">
            <w:pPr>
              <w:rPr>
                <w:iCs/>
              </w:rPr>
            </w:pPr>
            <w:r w:rsidRPr="00E8430E">
              <w:rPr>
                <w:iCs/>
              </w:rPr>
              <w:t>ISO 9809-1:1999</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FA52CD9" w14:textId="77777777" w:rsidR="00E8430E" w:rsidRPr="00E8430E" w:rsidRDefault="00E8430E" w:rsidP="00E8430E">
            <w:pPr>
              <w:pStyle w:val="NoSpacing"/>
              <w:rPr>
                <w:sz w:val="20"/>
                <w:szCs w:val="20"/>
              </w:rPr>
            </w:pPr>
            <w:r w:rsidRPr="00E8430E">
              <w:rPr>
                <w:sz w:val="20"/>
                <w:szCs w:val="20"/>
              </w:rPr>
              <w:t xml:space="preserve">Gas cylinders -- Refillable seamless steel gas cylinders -- Design, construction and testing -- Part 1: Quenched and tempered steel cylinders with tensile strength less than 1 100 </w:t>
            </w:r>
            <w:proofErr w:type="spellStart"/>
            <w:r w:rsidRPr="00E8430E">
              <w:rPr>
                <w:sz w:val="20"/>
                <w:szCs w:val="20"/>
              </w:rPr>
              <w:t>MPa</w:t>
            </w:r>
            <w:proofErr w:type="spellEnd"/>
          </w:p>
          <w:p w14:paraId="5EB67964" w14:textId="77777777" w:rsidR="000279AE" w:rsidRDefault="000279AE">
            <w:pPr>
              <w:rPr>
                <w:iCs/>
                <w:lang w:val="en-US"/>
              </w:rPr>
            </w:pPr>
          </w:p>
          <w:p w14:paraId="195BD523" w14:textId="77777777" w:rsidR="00E8430E" w:rsidRPr="00AB76C3" w:rsidRDefault="00E8430E">
            <w:pPr>
              <w:rPr>
                <w:i/>
                <w:iCs/>
                <w:lang w:val="en-US"/>
              </w:rPr>
            </w:pPr>
            <w:r w:rsidRPr="00AB76C3">
              <w:rPr>
                <w:b/>
                <w:i/>
                <w:iCs/>
                <w:lang w:val="en-US"/>
              </w:rPr>
              <w:t>Note</w:t>
            </w:r>
            <w:r w:rsidRPr="00AB76C3">
              <w:rPr>
                <w:i/>
                <w:iCs/>
                <w:lang w:val="en-US"/>
              </w:rPr>
              <w:t>: The note concerning the F factor in section 7.3 of this standard shall not be applied for UN cylinders.</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14:paraId="730C5117" w14:textId="77777777" w:rsidR="000279AE" w:rsidRPr="00E8430E" w:rsidRDefault="000279AE">
            <w:pPr>
              <w:rPr>
                <w:iCs/>
              </w:rPr>
            </w:pPr>
            <w:r w:rsidRPr="00E8430E">
              <w:rPr>
                <w:iCs/>
              </w:rPr>
              <w:t>Until 31 December 2018</w:t>
            </w:r>
          </w:p>
        </w:tc>
      </w:tr>
      <w:tr w:rsidR="000279AE" w:rsidRPr="00E8430E" w14:paraId="04944466" w14:textId="77777777" w:rsidTr="00E06AF8">
        <w:trPr>
          <w:trHeight w:val="246"/>
          <w:jc w:val="center"/>
        </w:trPr>
        <w:tc>
          <w:tcPr>
            <w:tcW w:w="1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8768F" w14:textId="77777777" w:rsidR="000279AE" w:rsidRPr="00E8430E" w:rsidRDefault="000279AE">
            <w:pPr>
              <w:rPr>
                <w:iCs/>
                <w:strike/>
              </w:rPr>
            </w:pPr>
            <w:r w:rsidRPr="00E8430E">
              <w:rPr>
                <w:iCs/>
                <w:strike/>
              </w:rPr>
              <w:t>ISO 9809-1:2010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7791D9F" w14:textId="77777777" w:rsidR="000279AE" w:rsidRPr="00E8430E" w:rsidRDefault="00E8430E" w:rsidP="00E8430E">
            <w:pPr>
              <w:pStyle w:val="NoSpacing"/>
              <w:rPr>
                <w:strike/>
                <w:sz w:val="20"/>
                <w:szCs w:val="20"/>
              </w:rPr>
            </w:pPr>
            <w:r w:rsidRPr="00E8430E">
              <w:rPr>
                <w:strike/>
                <w:sz w:val="20"/>
                <w:szCs w:val="20"/>
              </w:rPr>
              <w:t xml:space="preserve">Gas cylinders — Refillable seamless steel gas cylinders — Design, construction and testing — Part 1: Quenched and tempered steel cylinders with tensile strength less than 1 100 </w:t>
            </w:r>
            <w:proofErr w:type="spellStart"/>
            <w:r w:rsidRPr="00E8430E">
              <w:rPr>
                <w:strike/>
                <w:sz w:val="20"/>
                <w:szCs w:val="20"/>
              </w:rPr>
              <w:t>MPa</w:t>
            </w:r>
            <w:proofErr w:type="spellEnd"/>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14:paraId="3C723627" w14:textId="77777777" w:rsidR="000279AE" w:rsidRPr="00E8430E" w:rsidRDefault="000279AE">
            <w:pPr>
              <w:rPr>
                <w:iCs/>
                <w:strike/>
              </w:rPr>
            </w:pPr>
            <w:r w:rsidRPr="00E8430E">
              <w:rPr>
                <w:iCs/>
                <w:strike/>
              </w:rPr>
              <w:t>Until further notice</w:t>
            </w:r>
          </w:p>
        </w:tc>
      </w:tr>
      <w:tr w:rsidR="000279AE" w:rsidRPr="00E8430E" w14:paraId="37780823" w14:textId="77777777" w:rsidTr="00E06AF8">
        <w:trPr>
          <w:trHeight w:val="262"/>
          <w:jc w:val="center"/>
        </w:trPr>
        <w:tc>
          <w:tcPr>
            <w:tcW w:w="1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0A272" w14:textId="77777777" w:rsidR="000279AE" w:rsidRPr="00E8430E" w:rsidRDefault="000279AE">
            <w:pPr>
              <w:rPr>
                <w:iCs/>
              </w:rPr>
            </w:pPr>
            <w:r w:rsidRPr="00E8430E">
              <w:rPr>
                <w:iCs/>
              </w:rPr>
              <w:t>ISO 9809-3:2000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434BB64" w14:textId="77777777" w:rsidR="000279AE" w:rsidRPr="00E8430E" w:rsidRDefault="00E8430E" w:rsidP="00E8430E">
            <w:pPr>
              <w:pStyle w:val="NoSpacing"/>
              <w:rPr>
                <w:sz w:val="20"/>
                <w:szCs w:val="20"/>
              </w:rPr>
            </w:pPr>
            <w:r w:rsidRPr="00E8430E">
              <w:rPr>
                <w:sz w:val="20"/>
                <w:szCs w:val="20"/>
              </w:rPr>
              <w:t>Gas cylinders -- Refillable seamless steel gas cylinders -- Design, construction and testing -- Part 3: Normalized steel cylinders</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14:paraId="5605CC36" w14:textId="77777777" w:rsidR="000279AE" w:rsidRPr="00E8430E" w:rsidRDefault="000279AE">
            <w:pPr>
              <w:rPr>
                <w:iCs/>
              </w:rPr>
            </w:pPr>
            <w:r w:rsidRPr="00E8430E">
              <w:rPr>
                <w:iCs/>
              </w:rPr>
              <w:t>Until 31 December 2018</w:t>
            </w:r>
          </w:p>
        </w:tc>
      </w:tr>
      <w:tr w:rsidR="000279AE" w:rsidRPr="00E8430E" w14:paraId="4145A305" w14:textId="77777777" w:rsidTr="00E06AF8">
        <w:trPr>
          <w:trHeight w:val="246"/>
          <w:jc w:val="center"/>
        </w:trPr>
        <w:tc>
          <w:tcPr>
            <w:tcW w:w="1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CFC5C" w14:textId="77777777" w:rsidR="000279AE" w:rsidRPr="00E8430E" w:rsidRDefault="000279AE">
            <w:pPr>
              <w:rPr>
                <w:iCs/>
                <w:strike/>
              </w:rPr>
            </w:pPr>
            <w:r w:rsidRPr="00E8430E">
              <w:rPr>
                <w:iCs/>
                <w:strike/>
              </w:rPr>
              <w:t>ISO 9809-3:2010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2CA2080" w14:textId="77777777" w:rsidR="000279AE" w:rsidRPr="00E8430E" w:rsidRDefault="00E8430E" w:rsidP="00E8430E">
            <w:pPr>
              <w:pStyle w:val="NoSpacing"/>
              <w:rPr>
                <w:strike/>
                <w:sz w:val="20"/>
                <w:szCs w:val="20"/>
              </w:rPr>
            </w:pPr>
            <w:r w:rsidRPr="00E8430E">
              <w:rPr>
                <w:strike/>
                <w:sz w:val="20"/>
                <w:szCs w:val="20"/>
              </w:rPr>
              <w:t>Gas cylinders — Refillable seamless steel gas cylinders — Design, construction and testing — Part 3: Normalized steel cylinders</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14:paraId="5F4DA87D" w14:textId="77777777" w:rsidR="000279AE" w:rsidRPr="00E8430E" w:rsidRDefault="000279AE">
            <w:pPr>
              <w:rPr>
                <w:iCs/>
                <w:strike/>
              </w:rPr>
            </w:pPr>
            <w:r w:rsidRPr="00E8430E">
              <w:rPr>
                <w:iCs/>
                <w:strike/>
              </w:rPr>
              <w:t>Until further notice</w:t>
            </w:r>
          </w:p>
        </w:tc>
      </w:tr>
      <w:tr w:rsidR="000279AE" w:rsidRPr="00E8430E" w14:paraId="32CF375D" w14:textId="77777777" w:rsidTr="00E06AF8">
        <w:trPr>
          <w:trHeight w:val="262"/>
          <w:jc w:val="center"/>
        </w:trPr>
        <w:tc>
          <w:tcPr>
            <w:tcW w:w="1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BC7F7" w14:textId="77777777" w:rsidR="000279AE" w:rsidRPr="00E8430E" w:rsidRDefault="000279AE">
            <w:pPr>
              <w:rPr>
                <w:iCs/>
                <w:u w:val="single"/>
              </w:rPr>
            </w:pPr>
            <w:r w:rsidRPr="00E8430E">
              <w:rPr>
                <w:iCs/>
                <w:u w:val="single"/>
              </w:rPr>
              <w:t>ISO 3807:2013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8831DB5" w14:textId="77777777" w:rsidR="000279AE" w:rsidRPr="00E8430E" w:rsidRDefault="00E8430E" w:rsidP="00E8430E">
            <w:pPr>
              <w:pStyle w:val="NoSpacing"/>
              <w:rPr>
                <w:sz w:val="20"/>
                <w:szCs w:val="20"/>
                <w:u w:val="single"/>
              </w:rPr>
            </w:pPr>
            <w:r w:rsidRPr="00E8430E">
              <w:rPr>
                <w:sz w:val="20"/>
                <w:szCs w:val="20"/>
                <w:u w:val="single"/>
              </w:rPr>
              <w:t>Gas cylinders -- Acetylene cylinders -- Basic requirements and type testing</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14:paraId="19176D77" w14:textId="77777777" w:rsidR="000279AE" w:rsidRPr="00E8430E" w:rsidRDefault="000279AE">
            <w:pPr>
              <w:rPr>
                <w:iCs/>
                <w:u w:val="single"/>
              </w:rPr>
            </w:pPr>
            <w:r w:rsidRPr="00E8430E">
              <w:rPr>
                <w:iCs/>
                <w:u w:val="single"/>
              </w:rPr>
              <w:t>Until further notice</w:t>
            </w:r>
          </w:p>
        </w:tc>
      </w:tr>
    </w:tbl>
    <w:p w14:paraId="528BA90D" w14:textId="77777777" w:rsidR="000279AE" w:rsidRPr="00E8430E" w:rsidRDefault="000279AE" w:rsidP="000279AE">
      <w:pPr>
        <w:rPr>
          <w:rFonts w:eastAsiaTheme="minorHAnsi"/>
          <w:iCs/>
        </w:rPr>
      </w:pPr>
    </w:p>
    <w:p w14:paraId="52E12F63" w14:textId="77777777" w:rsidR="000279AE" w:rsidRPr="00E8430E" w:rsidRDefault="000279AE" w:rsidP="000279AE">
      <w:pPr>
        <w:ind w:left="567" w:firstLine="567"/>
        <w:rPr>
          <w:iCs/>
        </w:rPr>
      </w:pPr>
      <w:r w:rsidRPr="00E8430E">
        <w:rPr>
          <w:iCs/>
        </w:rPr>
        <w:t>For the porous material in the cylinder</w:t>
      </w:r>
    </w:p>
    <w:p w14:paraId="23E3D6BD" w14:textId="77777777" w:rsidR="000279AE" w:rsidRPr="00E8430E" w:rsidRDefault="000279AE" w:rsidP="000279AE">
      <w:pPr>
        <w:rPr>
          <w:iCs/>
        </w:rPr>
      </w:pPr>
    </w:p>
    <w:tbl>
      <w:tblPr>
        <w:tblW w:w="0" w:type="auto"/>
        <w:jc w:val="center"/>
        <w:tblCellMar>
          <w:left w:w="0" w:type="dxa"/>
          <w:right w:w="0" w:type="dxa"/>
        </w:tblCellMar>
        <w:tblLook w:val="04A0" w:firstRow="1" w:lastRow="0" w:firstColumn="1" w:lastColumn="0" w:noHBand="0" w:noVBand="1"/>
      </w:tblPr>
      <w:tblGrid>
        <w:gridCol w:w="1850"/>
        <w:gridCol w:w="3510"/>
        <w:gridCol w:w="2218"/>
      </w:tblGrid>
      <w:tr w:rsidR="000279AE" w:rsidRPr="00E8430E" w14:paraId="0489E2E8" w14:textId="77777777" w:rsidTr="00E06AF8">
        <w:trPr>
          <w:jc w:val="center"/>
        </w:trPr>
        <w:tc>
          <w:tcPr>
            <w:tcW w:w="1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B1C81B" w14:textId="77777777" w:rsidR="000279AE" w:rsidRPr="00E8430E" w:rsidRDefault="000279AE">
            <w:pPr>
              <w:rPr>
                <w:iCs/>
              </w:rPr>
            </w:pPr>
            <w:r w:rsidRPr="00E8430E">
              <w:rPr>
                <w:iCs/>
              </w:rPr>
              <w:t>Reference</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69D89" w14:textId="77777777" w:rsidR="000279AE" w:rsidRPr="00E8430E" w:rsidRDefault="000279AE">
            <w:pPr>
              <w:rPr>
                <w:iCs/>
              </w:rPr>
            </w:pPr>
            <w:r w:rsidRPr="00E8430E">
              <w:rPr>
                <w:iCs/>
              </w:rPr>
              <w:t>Title</w:t>
            </w:r>
          </w:p>
        </w:tc>
        <w:tc>
          <w:tcPr>
            <w:tcW w:w="2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64FA3" w14:textId="77777777" w:rsidR="000279AE" w:rsidRPr="00E8430E" w:rsidRDefault="000279AE">
            <w:pPr>
              <w:rPr>
                <w:iCs/>
              </w:rPr>
            </w:pPr>
            <w:r w:rsidRPr="00E8430E">
              <w:rPr>
                <w:iCs/>
              </w:rPr>
              <w:t>Applicable for manufacture</w:t>
            </w:r>
          </w:p>
        </w:tc>
      </w:tr>
      <w:tr w:rsidR="000279AE" w:rsidRPr="00E8430E" w14:paraId="7131212E" w14:textId="77777777" w:rsidTr="00E06AF8">
        <w:trPr>
          <w:jc w:val="center"/>
        </w:trPr>
        <w:tc>
          <w:tcPr>
            <w:tcW w:w="1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284B8" w14:textId="77777777" w:rsidR="000279AE" w:rsidRPr="00E8430E" w:rsidRDefault="000279AE">
            <w:pPr>
              <w:rPr>
                <w:iCs/>
              </w:rPr>
            </w:pPr>
            <w:r w:rsidRPr="00E8430E">
              <w:rPr>
                <w:iCs/>
              </w:rPr>
              <w:t>ISO 3807-1:2000</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7F3A67A6" w14:textId="77777777" w:rsidR="000279AE" w:rsidRPr="00E8430E" w:rsidRDefault="00E8430E" w:rsidP="00E8430E">
            <w:pPr>
              <w:pStyle w:val="NoSpacing"/>
              <w:rPr>
                <w:sz w:val="20"/>
                <w:szCs w:val="20"/>
              </w:rPr>
            </w:pPr>
            <w:r w:rsidRPr="006620F7">
              <w:rPr>
                <w:sz w:val="20"/>
                <w:szCs w:val="20"/>
              </w:rPr>
              <w:t>Cylinders for acetylene — Basic requirements — Part 1: Cylinders without fusible plugs</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14:paraId="7EA73F37" w14:textId="77777777" w:rsidR="000279AE" w:rsidRPr="00E8430E" w:rsidRDefault="000279AE">
            <w:pPr>
              <w:rPr>
                <w:iCs/>
              </w:rPr>
            </w:pPr>
            <w:r w:rsidRPr="00E8430E">
              <w:rPr>
                <w:iCs/>
              </w:rPr>
              <w:t>Until 31 December 2020</w:t>
            </w:r>
          </w:p>
        </w:tc>
      </w:tr>
      <w:tr w:rsidR="000279AE" w:rsidRPr="00E8430E" w14:paraId="64BD0929" w14:textId="77777777" w:rsidTr="00E06AF8">
        <w:trPr>
          <w:jc w:val="center"/>
        </w:trPr>
        <w:tc>
          <w:tcPr>
            <w:tcW w:w="1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2D9D3" w14:textId="77777777" w:rsidR="000279AE" w:rsidRPr="00E8430E" w:rsidRDefault="000279AE">
            <w:pPr>
              <w:rPr>
                <w:iCs/>
              </w:rPr>
            </w:pPr>
            <w:r w:rsidRPr="00E8430E">
              <w:rPr>
                <w:iCs/>
              </w:rPr>
              <w:t>ISO 3807-2:2000</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27FB2DB9" w14:textId="77777777" w:rsidR="000279AE" w:rsidRPr="00E8430E" w:rsidRDefault="00E8430E" w:rsidP="00E8430E">
            <w:pPr>
              <w:pStyle w:val="NoSpacing"/>
              <w:rPr>
                <w:sz w:val="20"/>
                <w:szCs w:val="20"/>
              </w:rPr>
            </w:pPr>
            <w:r w:rsidRPr="006620F7">
              <w:rPr>
                <w:sz w:val="20"/>
                <w:szCs w:val="20"/>
              </w:rPr>
              <w:t>Cylinders for acetylene — Basic requirements — Part 2: Cylinders with fusible plugs</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14:paraId="6A15E347" w14:textId="77777777" w:rsidR="000279AE" w:rsidRPr="00E8430E" w:rsidRDefault="000279AE">
            <w:pPr>
              <w:rPr>
                <w:iCs/>
              </w:rPr>
            </w:pPr>
            <w:r w:rsidRPr="00E8430E">
              <w:rPr>
                <w:iCs/>
              </w:rPr>
              <w:t>Until 31 December 2020</w:t>
            </w:r>
          </w:p>
        </w:tc>
      </w:tr>
      <w:tr w:rsidR="000279AE" w:rsidRPr="00E8430E" w14:paraId="126BB810" w14:textId="77777777" w:rsidTr="00E06AF8">
        <w:trPr>
          <w:jc w:val="center"/>
        </w:trPr>
        <w:tc>
          <w:tcPr>
            <w:tcW w:w="1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55917" w14:textId="77777777" w:rsidR="000279AE" w:rsidRPr="00E8430E" w:rsidRDefault="000279AE">
            <w:pPr>
              <w:rPr>
                <w:iCs/>
              </w:rPr>
            </w:pPr>
            <w:r w:rsidRPr="00E8430E">
              <w:rPr>
                <w:iCs/>
              </w:rPr>
              <w:t>ISO 3807:2013</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2507901D" w14:textId="77777777" w:rsidR="000279AE" w:rsidRPr="00E8430E" w:rsidRDefault="00E8430E">
            <w:pPr>
              <w:rPr>
                <w:iCs/>
              </w:rPr>
            </w:pPr>
            <w:r w:rsidRPr="00E8430E">
              <w:t>Gas cylinders -- Acetylene cylinders -- Basic requirements and type testing</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14:paraId="2E306A53" w14:textId="77777777" w:rsidR="000279AE" w:rsidRPr="00E8430E" w:rsidRDefault="000279AE">
            <w:pPr>
              <w:rPr>
                <w:iCs/>
              </w:rPr>
            </w:pPr>
            <w:r w:rsidRPr="00E8430E">
              <w:rPr>
                <w:iCs/>
              </w:rPr>
              <w:t>Until further notice</w:t>
            </w:r>
          </w:p>
        </w:tc>
      </w:tr>
    </w:tbl>
    <w:p w14:paraId="756A3662" w14:textId="77777777" w:rsidR="00B5654F" w:rsidRDefault="00B5654F" w:rsidP="00450884">
      <w:pPr>
        <w:pStyle w:val="HChG"/>
        <w:spacing w:before="240" w:after="120"/>
      </w:pPr>
      <w:r>
        <w:tab/>
      </w:r>
      <w:r>
        <w:tab/>
        <w:t>Justification</w:t>
      </w:r>
    </w:p>
    <w:p w14:paraId="06B551A1" w14:textId="55E7869E" w:rsidR="007D653D" w:rsidRDefault="00B5654F" w:rsidP="006B4FE4">
      <w:pPr>
        <w:pStyle w:val="SingleTxtG"/>
      </w:pPr>
      <w:r>
        <w:t>3.</w:t>
      </w:r>
      <w:r w:rsidR="00450884">
        <w:tab/>
      </w:r>
      <w:r w:rsidR="001415D1">
        <w:t>Unlike ISO 3807-1:2000 and ISO 3807-2:2000, ISO 3807:2013 includes technical requirements for the cylinder shell. ISO 3807:2013 allows shells to be manufactured in accordance with ISO 9809-1, ISO 9809-3, ISO 4706, or ISO 7866</w:t>
      </w:r>
      <w:r w:rsidR="006E1652">
        <w:t>, all of which are standards referenced for the design, construction and initial inspection and test of UN cylinders in 6.2.2.1.1.</w:t>
      </w:r>
      <w:r w:rsidR="007D653D">
        <w:t xml:space="preserve"> </w:t>
      </w:r>
      <w:r w:rsidR="006B4FE4">
        <w:t>As written, 6.2.2.1.3 only authorises shells manufactured in accordance with ISO 9809-1 or ISO 9809-3. T</w:t>
      </w:r>
      <w:r w:rsidR="007D653D">
        <w:t>his change will</w:t>
      </w:r>
      <w:r w:rsidR="006B4FE4">
        <w:t xml:space="preserve"> also</w:t>
      </w:r>
      <w:r w:rsidR="007D653D">
        <w:t xml:space="preserve"> allow shells </w:t>
      </w:r>
      <w:r w:rsidR="006B4FE4">
        <w:t>manufactured</w:t>
      </w:r>
      <w:r w:rsidR="007D653D">
        <w:t xml:space="preserve"> in accordance with ISO 4706 or ISO 7866, which was the intent of the technical experts who developed ISO 3807:2013.</w:t>
      </w:r>
    </w:p>
    <w:p w14:paraId="6A0B7EE5" w14:textId="25A7C0DF" w:rsidR="00D905CF" w:rsidRPr="00D905CF" w:rsidRDefault="00450884" w:rsidP="00450884">
      <w:pPr>
        <w:pStyle w:val="SingleTxtG"/>
        <w:spacing w:before="240" w:after="0"/>
        <w:jc w:val="center"/>
      </w:pPr>
      <w:r>
        <w:rPr>
          <w:u w:val="single"/>
        </w:rPr>
        <w:tab/>
      </w:r>
      <w:r>
        <w:rPr>
          <w:u w:val="single"/>
        </w:rPr>
        <w:tab/>
      </w:r>
      <w:r>
        <w:rPr>
          <w:u w:val="single"/>
        </w:rPr>
        <w:tab/>
      </w:r>
    </w:p>
    <w:sectPr w:rsidR="00D905CF" w:rsidRPr="00D905CF" w:rsidSect="001D31FD">
      <w:headerReference w:type="even" r:id="rId13"/>
      <w:headerReference w:type="default" r:id="rId14"/>
      <w:footerReference w:type="even" r:id="rId15"/>
      <w:footerReference w:type="default" r:id="rId16"/>
      <w:headerReference w:type="first" r:id="rId17"/>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2E63" w14:textId="77777777" w:rsidR="00CE1125" w:rsidRDefault="00CE1125"/>
  </w:endnote>
  <w:endnote w:type="continuationSeparator" w:id="0">
    <w:p w14:paraId="5976BCC7" w14:textId="77777777" w:rsidR="00CE1125" w:rsidRDefault="00CE1125"/>
  </w:endnote>
  <w:endnote w:type="continuationNotice" w:id="1">
    <w:p w14:paraId="7CE32235" w14:textId="77777777" w:rsidR="00CE1125" w:rsidRDefault="00CE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08A6" w14:textId="38C37BCB" w:rsidR="00CE1125" w:rsidRPr="006D12B1" w:rsidRDefault="00CE112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1325E6">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EA62" w14:textId="08CC6E15" w:rsidR="00CE1125" w:rsidRPr="006D12B1" w:rsidRDefault="00CE112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450884">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02F3" w14:textId="77777777" w:rsidR="00CE1125" w:rsidRPr="000B175B" w:rsidRDefault="00CE1125" w:rsidP="000B175B">
      <w:pPr>
        <w:tabs>
          <w:tab w:val="right" w:pos="2155"/>
        </w:tabs>
        <w:spacing w:after="80"/>
        <w:ind w:left="680"/>
        <w:rPr>
          <w:u w:val="single"/>
        </w:rPr>
      </w:pPr>
      <w:r>
        <w:rPr>
          <w:u w:val="single"/>
        </w:rPr>
        <w:tab/>
      </w:r>
    </w:p>
  </w:footnote>
  <w:footnote w:type="continuationSeparator" w:id="0">
    <w:p w14:paraId="08E20A90" w14:textId="77777777" w:rsidR="00CE1125" w:rsidRPr="00FC68B7" w:rsidRDefault="00CE1125" w:rsidP="00FC68B7">
      <w:pPr>
        <w:tabs>
          <w:tab w:val="left" w:pos="2155"/>
        </w:tabs>
        <w:spacing w:after="80"/>
        <w:ind w:left="680"/>
        <w:rPr>
          <w:u w:val="single"/>
        </w:rPr>
      </w:pPr>
      <w:r>
        <w:rPr>
          <w:u w:val="single"/>
        </w:rPr>
        <w:tab/>
      </w:r>
    </w:p>
  </w:footnote>
  <w:footnote w:type="continuationNotice" w:id="1">
    <w:p w14:paraId="5F01B0AC" w14:textId="77777777" w:rsidR="00CE1125" w:rsidRDefault="00CE1125"/>
  </w:footnote>
  <w:footnote w:id="2">
    <w:p w14:paraId="059A5A95" w14:textId="54DCE4A0" w:rsidR="00450884" w:rsidRPr="00450884" w:rsidRDefault="00450884" w:rsidP="00450884">
      <w:pPr>
        <w:pStyle w:val="FootnoteText"/>
        <w:ind w:firstLine="0"/>
        <w:rPr>
          <w:lang w:val="fr-CH"/>
        </w:rPr>
      </w:pPr>
      <w:r>
        <w:rPr>
          <w:rStyle w:val="FootnoteReference"/>
        </w:rPr>
        <w:footnoteRef/>
      </w:r>
      <w:r>
        <w:t xml:space="preserve"> </w:t>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B639" w14:textId="4498053E" w:rsidR="00CE1125" w:rsidRPr="006D12B1" w:rsidRDefault="00963F4E">
    <w:pPr>
      <w:pStyle w:val="Header"/>
    </w:pPr>
    <w:r>
      <w:t>ST/SG/AC.10/C.3/201</w:t>
    </w:r>
    <w:r w:rsidR="00241CD4">
      <w:t>8</w:t>
    </w:r>
    <w:r>
      <w:t>/</w:t>
    </w:r>
    <w:r w:rsidR="00975A16">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595B" w14:textId="77777777" w:rsidR="00CE1125" w:rsidRPr="006D12B1" w:rsidRDefault="005E69F4" w:rsidP="006D12B1">
    <w:pPr>
      <w:pStyle w:val="Header"/>
      <w:jc w:val="right"/>
    </w:pPr>
    <w:r>
      <w:t>ST/SG/AC.10/C.3/201</w:t>
    </w:r>
    <w:r w:rsidR="00241CD4">
      <w:t>8</w:t>
    </w:r>
    <w:r>
      <w:t>/</w:t>
    </w:r>
    <w:r w:rsidR="00241CD4" w:rsidRPr="00241CD4">
      <w:rPr>
        <w:highlight w:val="red"/>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7FFC" w14:textId="77777777" w:rsidR="00CE1125" w:rsidRDefault="00CE1125"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C357C3"/>
    <w:multiLevelType w:val="hybridMultilevel"/>
    <w:tmpl w:val="40CE9B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26D1DF0"/>
    <w:multiLevelType w:val="hybridMultilevel"/>
    <w:tmpl w:val="CB3EC580"/>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7"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0" w15:restartNumberingAfterBreak="0">
    <w:nsid w:val="55D937BF"/>
    <w:multiLevelType w:val="hybridMultilevel"/>
    <w:tmpl w:val="A96ABAC6"/>
    <w:lvl w:ilvl="0" w:tplc="7D1C435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72693C"/>
    <w:multiLevelType w:val="hybridMultilevel"/>
    <w:tmpl w:val="C7CECE98"/>
    <w:lvl w:ilvl="0" w:tplc="04090001">
      <w:start w:val="1"/>
      <w:numFmt w:val="bullet"/>
      <w:lvlText w:val=""/>
      <w:lvlJc w:val="left"/>
      <w:pPr>
        <w:ind w:left="2054" w:hanging="360"/>
      </w:pPr>
      <w:rPr>
        <w:rFonts w:ascii="Symbol" w:hAnsi="Symbol" w:hint="default"/>
      </w:rPr>
    </w:lvl>
    <w:lvl w:ilvl="1" w:tplc="04090019">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6" w15:restartNumberingAfterBreak="0">
    <w:nsid w:val="6FA9764C"/>
    <w:multiLevelType w:val="hybridMultilevel"/>
    <w:tmpl w:val="26027376"/>
    <w:lvl w:ilvl="0" w:tplc="7D1C4356">
      <w:start w:val="1"/>
      <w:numFmt w:val="decimal"/>
      <w:lvlText w:val="%1."/>
      <w:lvlJc w:val="left"/>
      <w:pPr>
        <w:ind w:left="1689" w:hanging="55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1"/>
  </w:num>
  <w:num w:numId="14">
    <w:abstractNumId w:val="24"/>
  </w:num>
  <w:num w:numId="15">
    <w:abstractNumId w:val="28"/>
  </w:num>
  <w:num w:numId="16">
    <w:abstractNumId w:val="15"/>
  </w:num>
  <w:num w:numId="17">
    <w:abstractNumId w:val="18"/>
  </w:num>
  <w:num w:numId="18">
    <w:abstractNumId w:val="17"/>
  </w:num>
  <w:num w:numId="19">
    <w:abstractNumId w:val="27"/>
  </w:num>
  <w:num w:numId="20">
    <w:abstractNumId w:val="21"/>
  </w:num>
  <w:num w:numId="21">
    <w:abstractNumId w:val="16"/>
  </w:num>
  <w:num w:numId="22">
    <w:abstractNumId w:val="10"/>
  </w:num>
  <w:num w:numId="23">
    <w:abstractNumId w:val="25"/>
  </w:num>
  <w:num w:numId="24">
    <w:abstractNumId w:val="19"/>
  </w:num>
  <w:num w:numId="25">
    <w:abstractNumId w:val="12"/>
  </w:num>
  <w:num w:numId="26">
    <w:abstractNumId w:val="20"/>
  </w:num>
  <w:num w:numId="27">
    <w:abstractNumId w:val="26"/>
  </w:num>
  <w:num w:numId="28">
    <w:abstractNumId w:val="13"/>
  </w:num>
  <w:num w:numId="2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03D68"/>
    <w:rsid w:val="00023F08"/>
    <w:rsid w:val="000279AE"/>
    <w:rsid w:val="00047D68"/>
    <w:rsid w:val="00047F82"/>
    <w:rsid w:val="000504CE"/>
    <w:rsid w:val="00050F6B"/>
    <w:rsid w:val="00052E64"/>
    <w:rsid w:val="00064FD7"/>
    <w:rsid w:val="00072C8C"/>
    <w:rsid w:val="00083B73"/>
    <w:rsid w:val="00091419"/>
    <w:rsid w:val="0009150D"/>
    <w:rsid w:val="000931C0"/>
    <w:rsid w:val="000A254F"/>
    <w:rsid w:val="000A5147"/>
    <w:rsid w:val="000B175B"/>
    <w:rsid w:val="000B3A0F"/>
    <w:rsid w:val="000B6007"/>
    <w:rsid w:val="000C2086"/>
    <w:rsid w:val="000D38D6"/>
    <w:rsid w:val="000D58F6"/>
    <w:rsid w:val="000E0415"/>
    <w:rsid w:val="000F7AB3"/>
    <w:rsid w:val="00115C6E"/>
    <w:rsid w:val="00117787"/>
    <w:rsid w:val="001206C9"/>
    <w:rsid w:val="00130876"/>
    <w:rsid w:val="00131D42"/>
    <w:rsid w:val="001325E6"/>
    <w:rsid w:val="001415D1"/>
    <w:rsid w:val="001549EA"/>
    <w:rsid w:val="001633FB"/>
    <w:rsid w:val="00167786"/>
    <w:rsid w:val="001A537C"/>
    <w:rsid w:val="001B42B4"/>
    <w:rsid w:val="001B4B04"/>
    <w:rsid w:val="001C0631"/>
    <w:rsid w:val="001C6663"/>
    <w:rsid w:val="001C7526"/>
    <w:rsid w:val="001C7895"/>
    <w:rsid w:val="001D26DF"/>
    <w:rsid w:val="001D2FDC"/>
    <w:rsid w:val="001D31FD"/>
    <w:rsid w:val="001D79DB"/>
    <w:rsid w:val="001F2D80"/>
    <w:rsid w:val="001F3FA0"/>
    <w:rsid w:val="001F4C6A"/>
    <w:rsid w:val="002016FA"/>
    <w:rsid w:val="0020369E"/>
    <w:rsid w:val="00205DB6"/>
    <w:rsid w:val="00210B9C"/>
    <w:rsid w:val="002114DD"/>
    <w:rsid w:val="00211E0B"/>
    <w:rsid w:val="00212DFA"/>
    <w:rsid w:val="00213AFD"/>
    <w:rsid w:val="00221E51"/>
    <w:rsid w:val="002309A7"/>
    <w:rsid w:val="00237785"/>
    <w:rsid w:val="00241466"/>
    <w:rsid w:val="00241743"/>
    <w:rsid w:val="00241CD4"/>
    <w:rsid w:val="002656C7"/>
    <w:rsid w:val="00266652"/>
    <w:rsid w:val="002725CA"/>
    <w:rsid w:val="00274950"/>
    <w:rsid w:val="00280EB7"/>
    <w:rsid w:val="00286006"/>
    <w:rsid w:val="00286DC6"/>
    <w:rsid w:val="00297FB2"/>
    <w:rsid w:val="002B1CDA"/>
    <w:rsid w:val="002C1AE8"/>
    <w:rsid w:val="002E2D14"/>
    <w:rsid w:val="002E3E7B"/>
    <w:rsid w:val="0030379C"/>
    <w:rsid w:val="00306458"/>
    <w:rsid w:val="003107FA"/>
    <w:rsid w:val="0032058E"/>
    <w:rsid w:val="003229D8"/>
    <w:rsid w:val="00337633"/>
    <w:rsid w:val="00341777"/>
    <w:rsid w:val="0034759C"/>
    <w:rsid w:val="003603DF"/>
    <w:rsid w:val="0036127B"/>
    <w:rsid w:val="0037352B"/>
    <w:rsid w:val="00373BF8"/>
    <w:rsid w:val="003770E6"/>
    <w:rsid w:val="0039277A"/>
    <w:rsid w:val="00397267"/>
    <w:rsid w:val="003972E0"/>
    <w:rsid w:val="003A0C75"/>
    <w:rsid w:val="003A25EB"/>
    <w:rsid w:val="003A58B0"/>
    <w:rsid w:val="003B3726"/>
    <w:rsid w:val="003B6FA7"/>
    <w:rsid w:val="003C24C1"/>
    <w:rsid w:val="003C2CC4"/>
    <w:rsid w:val="003C7B41"/>
    <w:rsid w:val="003D4B23"/>
    <w:rsid w:val="003E211B"/>
    <w:rsid w:val="003E5B28"/>
    <w:rsid w:val="0042233A"/>
    <w:rsid w:val="004325CB"/>
    <w:rsid w:val="00437F3F"/>
    <w:rsid w:val="00442DF8"/>
    <w:rsid w:val="00446DE4"/>
    <w:rsid w:val="00450884"/>
    <w:rsid w:val="00454036"/>
    <w:rsid w:val="004633B2"/>
    <w:rsid w:val="00465AFB"/>
    <w:rsid w:val="00477705"/>
    <w:rsid w:val="00477D30"/>
    <w:rsid w:val="00483009"/>
    <w:rsid w:val="00485492"/>
    <w:rsid w:val="004A7D33"/>
    <w:rsid w:val="004B2C9D"/>
    <w:rsid w:val="004C1373"/>
    <w:rsid w:val="004C6FBA"/>
    <w:rsid w:val="004D0D49"/>
    <w:rsid w:val="004D56C3"/>
    <w:rsid w:val="004E05DD"/>
    <w:rsid w:val="004E596F"/>
    <w:rsid w:val="004F0881"/>
    <w:rsid w:val="004F3384"/>
    <w:rsid w:val="004F7921"/>
    <w:rsid w:val="00527910"/>
    <w:rsid w:val="00530504"/>
    <w:rsid w:val="00534038"/>
    <w:rsid w:val="005420F2"/>
    <w:rsid w:val="005500DD"/>
    <w:rsid w:val="005501BE"/>
    <w:rsid w:val="00561D25"/>
    <w:rsid w:val="00563498"/>
    <w:rsid w:val="005649C7"/>
    <w:rsid w:val="00566C4F"/>
    <w:rsid w:val="00575122"/>
    <w:rsid w:val="00590144"/>
    <w:rsid w:val="00590E9D"/>
    <w:rsid w:val="00591271"/>
    <w:rsid w:val="0059588D"/>
    <w:rsid w:val="005B03C6"/>
    <w:rsid w:val="005B151F"/>
    <w:rsid w:val="005B3DB3"/>
    <w:rsid w:val="005B77F6"/>
    <w:rsid w:val="005C7602"/>
    <w:rsid w:val="005E3071"/>
    <w:rsid w:val="005E69F4"/>
    <w:rsid w:val="005F7326"/>
    <w:rsid w:val="00600B82"/>
    <w:rsid w:val="00606F29"/>
    <w:rsid w:val="00610208"/>
    <w:rsid w:val="00611FC4"/>
    <w:rsid w:val="00616A14"/>
    <w:rsid w:val="006176FB"/>
    <w:rsid w:val="00625E3D"/>
    <w:rsid w:val="00630C9C"/>
    <w:rsid w:val="00632868"/>
    <w:rsid w:val="0063419C"/>
    <w:rsid w:val="00640B26"/>
    <w:rsid w:val="0064599F"/>
    <w:rsid w:val="006500BA"/>
    <w:rsid w:val="00653F4C"/>
    <w:rsid w:val="006547FF"/>
    <w:rsid w:val="00665835"/>
    <w:rsid w:val="006663B4"/>
    <w:rsid w:val="00666A12"/>
    <w:rsid w:val="00666C9B"/>
    <w:rsid w:val="00666E76"/>
    <w:rsid w:val="006737B3"/>
    <w:rsid w:val="00674956"/>
    <w:rsid w:val="0069140A"/>
    <w:rsid w:val="006949CA"/>
    <w:rsid w:val="006A7392"/>
    <w:rsid w:val="006B20F6"/>
    <w:rsid w:val="006B4FE4"/>
    <w:rsid w:val="006C0D34"/>
    <w:rsid w:val="006C604A"/>
    <w:rsid w:val="006D12B1"/>
    <w:rsid w:val="006E1652"/>
    <w:rsid w:val="006E564B"/>
    <w:rsid w:val="006F2F51"/>
    <w:rsid w:val="00704CDB"/>
    <w:rsid w:val="00711C13"/>
    <w:rsid w:val="007221B3"/>
    <w:rsid w:val="00724B47"/>
    <w:rsid w:val="0072632A"/>
    <w:rsid w:val="00744314"/>
    <w:rsid w:val="0074549D"/>
    <w:rsid w:val="00755330"/>
    <w:rsid w:val="00755888"/>
    <w:rsid w:val="00774DC9"/>
    <w:rsid w:val="00790791"/>
    <w:rsid w:val="0079329B"/>
    <w:rsid w:val="00796AE1"/>
    <w:rsid w:val="007A022A"/>
    <w:rsid w:val="007B08A0"/>
    <w:rsid w:val="007B14D9"/>
    <w:rsid w:val="007B1A7E"/>
    <w:rsid w:val="007B6BA5"/>
    <w:rsid w:val="007B77FB"/>
    <w:rsid w:val="007C2411"/>
    <w:rsid w:val="007C3390"/>
    <w:rsid w:val="007C4F4B"/>
    <w:rsid w:val="007D653D"/>
    <w:rsid w:val="007E79E3"/>
    <w:rsid w:val="007F6611"/>
    <w:rsid w:val="00800367"/>
    <w:rsid w:val="00802FA3"/>
    <w:rsid w:val="008053FC"/>
    <w:rsid w:val="008175E9"/>
    <w:rsid w:val="00823B1A"/>
    <w:rsid w:val="008242D7"/>
    <w:rsid w:val="00824C37"/>
    <w:rsid w:val="0084115F"/>
    <w:rsid w:val="008650F3"/>
    <w:rsid w:val="00871FD5"/>
    <w:rsid w:val="00876878"/>
    <w:rsid w:val="00884FD0"/>
    <w:rsid w:val="008910B9"/>
    <w:rsid w:val="00895E97"/>
    <w:rsid w:val="00897198"/>
    <w:rsid w:val="008979B1"/>
    <w:rsid w:val="008A3016"/>
    <w:rsid w:val="008A3543"/>
    <w:rsid w:val="008A6B25"/>
    <w:rsid w:val="008A6C4F"/>
    <w:rsid w:val="008B0D40"/>
    <w:rsid w:val="008D53CE"/>
    <w:rsid w:val="008E071B"/>
    <w:rsid w:val="008E0E46"/>
    <w:rsid w:val="008F79EE"/>
    <w:rsid w:val="00903A6B"/>
    <w:rsid w:val="00904B37"/>
    <w:rsid w:val="009169CB"/>
    <w:rsid w:val="00922550"/>
    <w:rsid w:val="009255A2"/>
    <w:rsid w:val="009434B3"/>
    <w:rsid w:val="00945A5D"/>
    <w:rsid w:val="00946A04"/>
    <w:rsid w:val="0095534D"/>
    <w:rsid w:val="0095690E"/>
    <w:rsid w:val="00957117"/>
    <w:rsid w:val="00963CBA"/>
    <w:rsid w:val="00963F4E"/>
    <w:rsid w:val="00975A16"/>
    <w:rsid w:val="009854F2"/>
    <w:rsid w:val="0099124E"/>
    <w:rsid w:val="00991261"/>
    <w:rsid w:val="009A7613"/>
    <w:rsid w:val="009B371C"/>
    <w:rsid w:val="009B4C36"/>
    <w:rsid w:val="009C4C96"/>
    <w:rsid w:val="009D1AAE"/>
    <w:rsid w:val="009D21EA"/>
    <w:rsid w:val="009D2254"/>
    <w:rsid w:val="009E523D"/>
    <w:rsid w:val="009F0F06"/>
    <w:rsid w:val="009F4BF2"/>
    <w:rsid w:val="00A1427D"/>
    <w:rsid w:val="00A3012E"/>
    <w:rsid w:val="00A310BE"/>
    <w:rsid w:val="00A357CC"/>
    <w:rsid w:val="00A50007"/>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46EC"/>
    <w:rsid w:val="00AA6ADE"/>
    <w:rsid w:val="00AB76C3"/>
    <w:rsid w:val="00AC12E0"/>
    <w:rsid w:val="00AC4017"/>
    <w:rsid w:val="00AE06E2"/>
    <w:rsid w:val="00AF17E0"/>
    <w:rsid w:val="00AF523B"/>
    <w:rsid w:val="00AF7238"/>
    <w:rsid w:val="00B30179"/>
    <w:rsid w:val="00B3094C"/>
    <w:rsid w:val="00B3317B"/>
    <w:rsid w:val="00B4226A"/>
    <w:rsid w:val="00B431FF"/>
    <w:rsid w:val="00B5451D"/>
    <w:rsid w:val="00B5654F"/>
    <w:rsid w:val="00B707EC"/>
    <w:rsid w:val="00B81E12"/>
    <w:rsid w:val="00B85A05"/>
    <w:rsid w:val="00B93068"/>
    <w:rsid w:val="00B94CD7"/>
    <w:rsid w:val="00BB0133"/>
    <w:rsid w:val="00BB027F"/>
    <w:rsid w:val="00BC603D"/>
    <w:rsid w:val="00BC74E9"/>
    <w:rsid w:val="00BD36F7"/>
    <w:rsid w:val="00BD450C"/>
    <w:rsid w:val="00BE618E"/>
    <w:rsid w:val="00BF169C"/>
    <w:rsid w:val="00BF7DE7"/>
    <w:rsid w:val="00C32725"/>
    <w:rsid w:val="00C44E98"/>
    <w:rsid w:val="00C463DD"/>
    <w:rsid w:val="00C5304E"/>
    <w:rsid w:val="00C62F76"/>
    <w:rsid w:val="00C667E3"/>
    <w:rsid w:val="00C745C3"/>
    <w:rsid w:val="00C7487E"/>
    <w:rsid w:val="00C97788"/>
    <w:rsid w:val="00CA2FB6"/>
    <w:rsid w:val="00CB64AE"/>
    <w:rsid w:val="00CC0534"/>
    <w:rsid w:val="00CC5473"/>
    <w:rsid w:val="00CC5FB1"/>
    <w:rsid w:val="00CD3225"/>
    <w:rsid w:val="00CD5FED"/>
    <w:rsid w:val="00CE1125"/>
    <w:rsid w:val="00CE46BA"/>
    <w:rsid w:val="00CE4A8F"/>
    <w:rsid w:val="00CE57DA"/>
    <w:rsid w:val="00CF03B5"/>
    <w:rsid w:val="00CF5E82"/>
    <w:rsid w:val="00CF7E49"/>
    <w:rsid w:val="00D1626A"/>
    <w:rsid w:val="00D2031B"/>
    <w:rsid w:val="00D23A46"/>
    <w:rsid w:val="00D24605"/>
    <w:rsid w:val="00D25FE2"/>
    <w:rsid w:val="00D327F7"/>
    <w:rsid w:val="00D35BDD"/>
    <w:rsid w:val="00D36689"/>
    <w:rsid w:val="00D43252"/>
    <w:rsid w:val="00D46231"/>
    <w:rsid w:val="00D625F6"/>
    <w:rsid w:val="00D71E33"/>
    <w:rsid w:val="00D729F2"/>
    <w:rsid w:val="00D753D8"/>
    <w:rsid w:val="00D828D0"/>
    <w:rsid w:val="00D83B2B"/>
    <w:rsid w:val="00D905CF"/>
    <w:rsid w:val="00D96CC5"/>
    <w:rsid w:val="00D978C6"/>
    <w:rsid w:val="00DA67AD"/>
    <w:rsid w:val="00DA6954"/>
    <w:rsid w:val="00DB2840"/>
    <w:rsid w:val="00DD62B9"/>
    <w:rsid w:val="00DD66D0"/>
    <w:rsid w:val="00DF103A"/>
    <w:rsid w:val="00DF18E3"/>
    <w:rsid w:val="00E06AF8"/>
    <w:rsid w:val="00E103A7"/>
    <w:rsid w:val="00E130AB"/>
    <w:rsid w:val="00E1345B"/>
    <w:rsid w:val="00E1679E"/>
    <w:rsid w:val="00E207EC"/>
    <w:rsid w:val="00E5644E"/>
    <w:rsid w:val="00E7260F"/>
    <w:rsid w:val="00E81230"/>
    <w:rsid w:val="00E8430E"/>
    <w:rsid w:val="00E8535A"/>
    <w:rsid w:val="00E933C4"/>
    <w:rsid w:val="00E96386"/>
    <w:rsid w:val="00E96630"/>
    <w:rsid w:val="00E96952"/>
    <w:rsid w:val="00EA34E1"/>
    <w:rsid w:val="00EA6E78"/>
    <w:rsid w:val="00EA772F"/>
    <w:rsid w:val="00EB6832"/>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9331F"/>
    <w:rsid w:val="00FB7353"/>
    <w:rsid w:val="00FC4A05"/>
    <w:rsid w:val="00FC68B7"/>
    <w:rsid w:val="00FD15C1"/>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B8CED7"/>
  <w15:docId w15:val="{CCF10B4F-5D34-4376-84F1-28E3824A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link w:val="CommentTextChar"/>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72"/>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Default">
    <w:name w:val="Default"/>
    <w:rsid w:val="00963F4E"/>
    <w:pPr>
      <w:autoSpaceDE w:val="0"/>
      <w:autoSpaceDN w:val="0"/>
      <w:adjustRightInd w:val="0"/>
    </w:pPr>
    <w:rPr>
      <w:color w:val="000000"/>
      <w:sz w:val="24"/>
      <w:szCs w:val="24"/>
      <w:lang w:val="de-DE" w:eastAsia="de-DE"/>
    </w:rPr>
  </w:style>
  <w:style w:type="paragraph" w:styleId="NoSpacing">
    <w:name w:val="No Spacing"/>
    <w:uiPriority w:val="1"/>
    <w:qFormat/>
    <w:rsid w:val="00E8430E"/>
    <w:rPr>
      <w:rFonts w:eastAsia="Calibri"/>
      <w:color w:val="000000"/>
      <w:sz w:val="24"/>
      <w:szCs w:val="24"/>
      <w:lang w:val="en-US" w:eastAsia="en-US"/>
    </w:rPr>
  </w:style>
  <w:style w:type="paragraph" w:styleId="CommentSubject">
    <w:name w:val="annotation subject"/>
    <w:basedOn w:val="CommentText"/>
    <w:next w:val="CommentText"/>
    <w:link w:val="CommentSubjectChar"/>
    <w:semiHidden/>
    <w:unhideWhenUsed/>
    <w:rsid w:val="0084115F"/>
    <w:pPr>
      <w:spacing w:line="240" w:lineRule="auto"/>
    </w:pPr>
    <w:rPr>
      <w:b/>
      <w:bCs/>
    </w:rPr>
  </w:style>
  <w:style w:type="character" w:customStyle="1" w:styleId="CommentTextChar">
    <w:name w:val="Comment Text Char"/>
    <w:basedOn w:val="DefaultParagraphFont"/>
    <w:link w:val="CommentText"/>
    <w:semiHidden/>
    <w:rsid w:val="0084115F"/>
    <w:rPr>
      <w:lang w:val="en-GB" w:eastAsia="en-US"/>
    </w:rPr>
  </w:style>
  <w:style w:type="character" w:customStyle="1" w:styleId="CommentSubjectChar">
    <w:name w:val="Comment Subject Char"/>
    <w:basedOn w:val="CommentTextChar"/>
    <w:link w:val="CommentSubject"/>
    <w:semiHidden/>
    <w:rsid w:val="0084115F"/>
    <w:rPr>
      <w:b/>
      <w:bCs/>
      <w:lang w:val="en-GB" w:eastAsia="en-US"/>
    </w:rPr>
  </w:style>
  <w:style w:type="character" w:customStyle="1" w:styleId="FooterChar">
    <w:name w:val="Footer Char"/>
    <w:aliases w:val="3_G Char"/>
    <w:basedOn w:val="DefaultParagraphFont"/>
    <w:link w:val="Footer"/>
    <w:uiPriority w:val="99"/>
    <w:rsid w:val="00E103A7"/>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0299">
      <w:bodyDiv w:val="1"/>
      <w:marLeft w:val="0"/>
      <w:marRight w:val="0"/>
      <w:marTop w:val="0"/>
      <w:marBottom w:val="0"/>
      <w:divBdr>
        <w:top w:val="none" w:sz="0" w:space="0" w:color="auto"/>
        <w:left w:val="none" w:sz="0" w:space="0" w:color="auto"/>
        <w:bottom w:val="none" w:sz="0" w:space="0" w:color="auto"/>
        <w:right w:val="none" w:sz="0" w:space="0" w:color="auto"/>
      </w:divBdr>
    </w:div>
    <w:div w:id="368995066">
      <w:bodyDiv w:val="1"/>
      <w:marLeft w:val="0"/>
      <w:marRight w:val="0"/>
      <w:marTop w:val="0"/>
      <w:marBottom w:val="0"/>
      <w:divBdr>
        <w:top w:val="none" w:sz="0" w:space="0" w:color="auto"/>
        <w:left w:val="none" w:sz="0" w:space="0" w:color="auto"/>
        <w:bottom w:val="none" w:sz="0" w:space="0" w:color="auto"/>
        <w:right w:val="none" w:sz="0" w:space="0" w:color="auto"/>
      </w:divBdr>
    </w:div>
    <w:div w:id="74934992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668751743">
      <w:bodyDiv w:val="1"/>
      <w:marLeft w:val="0"/>
      <w:marRight w:val="0"/>
      <w:marTop w:val="0"/>
      <w:marBottom w:val="0"/>
      <w:divBdr>
        <w:top w:val="none" w:sz="0" w:space="0" w:color="auto"/>
        <w:left w:val="none" w:sz="0" w:space="0" w:color="auto"/>
        <w:bottom w:val="none" w:sz="0" w:space="0" w:color="auto"/>
        <w:right w:val="none" w:sz="0" w:space="0" w:color="auto"/>
      </w:divBdr>
    </w:div>
    <w:div w:id="2123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ece.org/fileadmin/DAM/trans/doc/2013/dgac10c3/UN-SCETDG-44-INF26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ece.org/fileadmin/DAM/trans/doc/2013/dgac10c3/UN-SCETDG-44-INF13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nece.org/fileadmin/DAM/trans/doc/2013/dgac10c3/ST-SG-AC.10-C.3-2013-61e.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02556DA7-76D8-45BE-AAD5-BA6C0AA8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23</TotalTime>
  <Pages>2</Pages>
  <Words>530</Words>
  <Characters>3100</Characters>
  <Application>Microsoft Office Word</Application>
  <DocSecurity>0</DocSecurity>
  <Lines>109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3602</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4</cp:revision>
  <cp:lastPrinted>2018-03-15T07:19:00Z</cp:lastPrinted>
  <dcterms:created xsi:type="dcterms:W3CDTF">2018-03-13T07:54:00Z</dcterms:created>
  <dcterms:modified xsi:type="dcterms:W3CDTF">2018-03-15T07:20:00Z</dcterms:modified>
</cp:coreProperties>
</file>