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485147">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485147" w:rsidP="00485147">
            <w:pPr>
              <w:jc w:val="right"/>
            </w:pPr>
            <w:r w:rsidRPr="00485147">
              <w:rPr>
                <w:sz w:val="40"/>
              </w:rPr>
              <w:t>ST</w:t>
            </w:r>
            <w:r>
              <w:t>/SG/AC.10/C.3/2018/87</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485147" w:rsidP="00F01738">
            <w:pPr>
              <w:spacing w:before="240"/>
            </w:pPr>
            <w:proofErr w:type="spellStart"/>
            <w:r>
              <w:t>Distr</w:t>
            </w:r>
            <w:proofErr w:type="spellEnd"/>
            <w:r>
              <w:t xml:space="preserve">. </w:t>
            </w:r>
            <w:proofErr w:type="gramStart"/>
            <w:r>
              <w:t>générale</w:t>
            </w:r>
            <w:proofErr w:type="gramEnd"/>
          </w:p>
          <w:p w:rsidR="00485147" w:rsidRDefault="00485147" w:rsidP="00485147">
            <w:pPr>
              <w:spacing w:line="240" w:lineRule="exact"/>
            </w:pPr>
            <w:r>
              <w:t>3 septembre 2018</w:t>
            </w:r>
          </w:p>
          <w:p w:rsidR="00485147" w:rsidRDefault="00485147" w:rsidP="00485147">
            <w:pPr>
              <w:spacing w:line="240" w:lineRule="exact"/>
            </w:pPr>
            <w:r>
              <w:t>Français</w:t>
            </w:r>
          </w:p>
          <w:p w:rsidR="00485147" w:rsidRPr="00DB58B5" w:rsidRDefault="00485147" w:rsidP="00485147">
            <w:pPr>
              <w:spacing w:line="240" w:lineRule="exact"/>
            </w:pPr>
            <w:r>
              <w:t>Original : anglais</w:t>
            </w:r>
          </w:p>
        </w:tc>
      </w:tr>
    </w:tbl>
    <w:p w:rsidR="00485147" w:rsidRPr="00CA0680" w:rsidRDefault="0048514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485147" w:rsidRPr="00CA0680" w:rsidRDefault="00485147" w:rsidP="000305D3">
      <w:pPr>
        <w:spacing w:before="120"/>
        <w:rPr>
          <w:b/>
        </w:rPr>
      </w:pPr>
      <w:r w:rsidRPr="00CA0680">
        <w:rPr>
          <w:b/>
        </w:rPr>
        <w:t>Sous</w:t>
      </w:r>
      <w:r>
        <w:rPr>
          <w:b/>
        </w:rPr>
        <w:t>-</w:t>
      </w:r>
      <w:r w:rsidRPr="00CA0680">
        <w:rPr>
          <w:b/>
        </w:rPr>
        <w:t>Comité d’experts du transport des marchandises dangereuses</w:t>
      </w:r>
    </w:p>
    <w:p w:rsidR="00485147" w:rsidRDefault="00485147" w:rsidP="000305D3">
      <w:pPr>
        <w:spacing w:before="120"/>
        <w:rPr>
          <w:b/>
        </w:rPr>
      </w:pPr>
      <w:r w:rsidRPr="00485147">
        <w:rPr>
          <w:b/>
        </w:rPr>
        <w:t>Cinquante-quatrième</w:t>
      </w:r>
      <w:r>
        <w:rPr>
          <w:b/>
        </w:rPr>
        <w:t xml:space="preserve"> </w:t>
      </w:r>
      <w:r w:rsidRPr="00CA0680">
        <w:rPr>
          <w:b/>
        </w:rPr>
        <w:t>session</w:t>
      </w:r>
    </w:p>
    <w:p w:rsidR="00485147" w:rsidRDefault="00284095" w:rsidP="000305D3">
      <w:r>
        <w:t xml:space="preserve">Genève, 26 novembre-4 décembre </w:t>
      </w:r>
      <w:r w:rsidR="00485147" w:rsidRPr="00485147">
        <w:t>2018</w:t>
      </w:r>
    </w:p>
    <w:p w:rsidR="00485147" w:rsidRDefault="00485147" w:rsidP="000305D3">
      <w:r w:rsidRPr="00485147">
        <w:t>Point 2 b) de l’ordre du jour provisoire</w:t>
      </w:r>
    </w:p>
    <w:p w:rsidR="00446FE5" w:rsidRDefault="00485147" w:rsidP="00485147">
      <w:pPr>
        <w:rPr>
          <w:b/>
        </w:rPr>
      </w:pPr>
      <w:r w:rsidRPr="00485147">
        <w:rPr>
          <w:b/>
        </w:rPr>
        <w:t xml:space="preserve">Recommandations du Sous-Comité formulées à ses cinquante et unième, </w:t>
      </w:r>
      <w:r w:rsidR="00284095">
        <w:rPr>
          <w:b/>
        </w:rPr>
        <w:br/>
      </w:r>
      <w:r w:rsidRPr="00485147">
        <w:rPr>
          <w:b/>
        </w:rPr>
        <w:t>cinquante-deuxième et cinquante-troisième sessions et questions en suspens</w:t>
      </w:r>
      <w:r w:rsidR="00284095">
        <w:rPr>
          <w:b/>
        </w:rPr>
        <w:t> </w:t>
      </w:r>
      <w:r w:rsidRPr="00485147">
        <w:rPr>
          <w:b/>
        </w:rPr>
        <w:t>:</w:t>
      </w:r>
      <w:r w:rsidRPr="00485147">
        <w:rPr>
          <w:b/>
        </w:rPr>
        <w:br/>
        <w:t>Explosifs et questions connexes</w:t>
      </w:r>
    </w:p>
    <w:p w:rsidR="00485147" w:rsidRPr="00485147" w:rsidRDefault="00485147" w:rsidP="00284095">
      <w:pPr>
        <w:pStyle w:val="HChG"/>
      </w:pPr>
      <w:r w:rsidRPr="00485147">
        <w:tab/>
      </w:r>
      <w:r w:rsidRPr="00485147">
        <w:tab/>
        <w:t xml:space="preserve">Utilisation du tableau de classification par défaut des artifices de divertissement aux fins de la classification de certains objets pyrotechniques affectés au </w:t>
      </w:r>
      <w:r w:rsidR="00284095">
        <w:t>No </w:t>
      </w:r>
      <w:r w:rsidRPr="00485147">
        <w:t>ONU 0431</w:t>
      </w:r>
    </w:p>
    <w:p w:rsidR="00485147" w:rsidRPr="00485147" w:rsidRDefault="00485147" w:rsidP="00284095">
      <w:pPr>
        <w:pStyle w:val="H1G"/>
        <w:rPr>
          <w:bCs/>
        </w:rPr>
      </w:pPr>
      <w:r w:rsidRPr="00485147">
        <w:tab/>
      </w:r>
      <w:r w:rsidRPr="00485147">
        <w:tab/>
        <w:t>Communication de l’expert des États-Unis d’Amérique</w:t>
      </w:r>
      <w:r w:rsidRPr="00284095">
        <w:rPr>
          <w:rStyle w:val="FootnoteReference"/>
          <w:b w:val="0"/>
          <w:sz w:val="20"/>
          <w:vertAlign w:val="baseline"/>
        </w:rPr>
        <w:footnoteReference w:customMarkFollows="1" w:id="2"/>
        <w:t>*</w:t>
      </w:r>
    </w:p>
    <w:p w:rsidR="00485147" w:rsidRPr="00485147" w:rsidRDefault="00485147" w:rsidP="00284095">
      <w:pPr>
        <w:pStyle w:val="HChG"/>
      </w:pPr>
      <w:r w:rsidRPr="00485147">
        <w:tab/>
      </w:r>
      <w:r w:rsidRPr="00485147">
        <w:tab/>
        <w:t>Généralités</w:t>
      </w:r>
    </w:p>
    <w:p w:rsidR="00485147" w:rsidRPr="00485147" w:rsidRDefault="00485147" w:rsidP="00485147">
      <w:pPr>
        <w:pStyle w:val="SingleTxtG"/>
      </w:pPr>
      <w:r w:rsidRPr="00485147">
        <w:t>1.</w:t>
      </w:r>
      <w:r w:rsidRPr="00485147">
        <w:tab/>
        <w:t xml:space="preserve">À la cinquante-troisième session du Sous-Comité, une proposition visant à permettre d’utiliser le tableau de classification par défaut des artifices de divertissement aux fins de la classification de certains objets pyrotechniques affectés au </w:t>
      </w:r>
      <w:r w:rsidR="00A545D7">
        <w:t>No</w:t>
      </w:r>
      <w:r w:rsidRPr="00485147">
        <w:t> ONU 0431 a été examinée (ST/SG/AC.10/C.3/2018/48). Cette proposition a recueilli l’approbation de plusieurs experts, qui ont jugé qu’elle n’apportait pas de changement majeur du point de vue de la sécurité. En revanche, d’aucuns se sont inquiétés de l’utilisation de l’expression « exclusivement destinés à un usage professionnel », dont la signification pouvait sembler trouble, celle-ci ne se trouvant, en outre, nulle part ailleurs dans le Règlement type.</w:t>
      </w:r>
    </w:p>
    <w:p w:rsidR="00485147" w:rsidRPr="00485147" w:rsidRDefault="00485147" w:rsidP="00485147">
      <w:pPr>
        <w:pStyle w:val="SingleTxtG"/>
      </w:pPr>
      <w:r w:rsidRPr="00485147">
        <w:t>2.</w:t>
      </w:r>
      <w:r w:rsidRPr="00485147">
        <w:tab/>
        <w:t xml:space="preserve">À la lumière de ces observations, la proposition ci-après tend à préciser que les seuls objets visés sont les suivants : a) objets pyrotechniques affectés au </w:t>
      </w:r>
      <w:r w:rsidR="00A545D7">
        <w:t>No</w:t>
      </w:r>
      <w:r w:rsidRPr="00485147">
        <w:t xml:space="preserve"> ONU 0431 et destinés uniquement aux effets scéniques ; b) objets d’un type répondant aux paramètres énoncés dans le tableau de classification du paragraphe 2.1.3.5.5 sous sa forme actuelle ; et c) objets affectés exclusivement au code de classement 1.4G, tels qu’ils figurent dans le tableau du paragraphe 2.1.3.5.5 sous sa forme actuelle.</w:t>
      </w:r>
    </w:p>
    <w:p w:rsidR="00485147" w:rsidRPr="00485147" w:rsidRDefault="00485147" w:rsidP="00A545D7">
      <w:pPr>
        <w:pStyle w:val="HChG"/>
      </w:pPr>
      <w:r w:rsidRPr="00485147">
        <w:lastRenderedPageBreak/>
        <w:tab/>
      </w:r>
      <w:r w:rsidRPr="00485147">
        <w:tab/>
        <w:t>Proposition</w:t>
      </w:r>
    </w:p>
    <w:p w:rsidR="00485147" w:rsidRPr="00485147" w:rsidRDefault="00485147" w:rsidP="00A545D7">
      <w:pPr>
        <w:pStyle w:val="SingleTxtG"/>
        <w:keepNext/>
      </w:pPr>
      <w:r w:rsidRPr="00485147">
        <w:t>4.</w:t>
      </w:r>
      <w:r w:rsidRPr="00485147">
        <w:tab/>
        <w:t>Modifier le 2.1.3.5.2 comme suit :</w:t>
      </w:r>
    </w:p>
    <w:p w:rsidR="00485147" w:rsidRDefault="00485147" w:rsidP="00A545D7">
      <w:pPr>
        <w:pStyle w:val="SingleTxtG"/>
        <w:ind w:left="2268" w:hanging="1134"/>
      </w:pPr>
      <w:r w:rsidRPr="00485147">
        <w:t>« 2.1.3.5.2</w:t>
      </w:r>
      <w:r w:rsidRPr="00485147">
        <w:tab/>
        <w:t xml:space="preserve">L’affectation des artifices de divertissement aux </w:t>
      </w:r>
      <w:r w:rsidR="00A545D7">
        <w:t xml:space="preserve">Nos </w:t>
      </w:r>
      <w:r w:rsidRPr="00485147">
        <w:t>ONU 0333, 0334, 0335 ou 0336 peut se faire par analogie, sans qu’il soit nécessaire d’exécuter les épreuves de la série 6, à l’aide du tableau de classification par défaut des artifices de divertissement du 2.1.3.5.5.</w:t>
      </w:r>
      <w:r w:rsidRPr="00485147">
        <w:rPr>
          <w:u w:val="single"/>
        </w:rPr>
        <w:t xml:space="preserve"> Il en va de même pour l’affectation au </w:t>
      </w:r>
      <w:r w:rsidR="00536FD4">
        <w:rPr>
          <w:u w:val="single"/>
        </w:rPr>
        <w:t>No</w:t>
      </w:r>
      <w:r w:rsidRPr="00485147">
        <w:rPr>
          <w:u w:val="single"/>
        </w:rPr>
        <w:t> ONU 0431 des objets destinés aux effets scéniques, d’un type répondant aux paramètres énoncés dans le tableau de classification des artifices de divertissement du paragraphe 2.1.3.5.5 et relevant du code de classement 1.4G</w:t>
      </w:r>
      <w:r w:rsidR="00536FD4">
        <w:t>.</w:t>
      </w:r>
      <w:r w:rsidRPr="00485147">
        <w:t xml:space="preserve"> Chaque affectation doit être faite avec l’accord de l’autorité compétente. Les objets non mentionnés dans le tableau doivent être classés d’après les résultats obtenus lors des épreuves de la série 6. ».</w:t>
      </w:r>
    </w:p>
    <w:p w:rsidR="00536FD4" w:rsidRPr="00536FD4" w:rsidRDefault="00536FD4" w:rsidP="00536FD4">
      <w:pPr>
        <w:pStyle w:val="SingleTxtG"/>
        <w:spacing w:before="240" w:after="0"/>
        <w:jc w:val="center"/>
        <w:rPr>
          <w:u w:val="single"/>
        </w:rPr>
      </w:pPr>
      <w:r>
        <w:rPr>
          <w:u w:val="single"/>
        </w:rPr>
        <w:tab/>
      </w:r>
      <w:r>
        <w:rPr>
          <w:u w:val="single"/>
        </w:rPr>
        <w:tab/>
      </w:r>
      <w:r>
        <w:rPr>
          <w:u w:val="single"/>
        </w:rPr>
        <w:tab/>
      </w:r>
    </w:p>
    <w:sectPr w:rsidR="00536FD4" w:rsidRPr="00536FD4" w:rsidSect="0048514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412" w:rsidRDefault="00B21412" w:rsidP="00F95C08">
      <w:pPr>
        <w:spacing w:line="240" w:lineRule="auto"/>
      </w:pPr>
    </w:p>
  </w:endnote>
  <w:endnote w:type="continuationSeparator" w:id="0">
    <w:p w:rsidR="00B21412" w:rsidRPr="00AC3823" w:rsidRDefault="00B21412" w:rsidP="00AC3823">
      <w:pPr>
        <w:pStyle w:val="Footer"/>
      </w:pPr>
    </w:p>
  </w:endnote>
  <w:endnote w:type="continuationNotice" w:id="1">
    <w:p w:rsidR="00B21412" w:rsidRDefault="00B214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147" w:rsidRPr="00485147" w:rsidRDefault="00485147" w:rsidP="00485147">
    <w:pPr>
      <w:pStyle w:val="Footer"/>
      <w:tabs>
        <w:tab w:val="right" w:pos="9638"/>
      </w:tabs>
    </w:pPr>
    <w:r w:rsidRPr="00485147">
      <w:rPr>
        <w:b/>
        <w:sz w:val="18"/>
      </w:rPr>
      <w:fldChar w:fldCharType="begin"/>
    </w:r>
    <w:r w:rsidRPr="00485147">
      <w:rPr>
        <w:b/>
        <w:sz w:val="18"/>
      </w:rPr>
      <w:instrText xml:space="preserve"> PAGE  \* MERGEFORMAT </w:instrText>
    </w:r>
    <w:r w:rsidRPr="00485147">
      <w:rPr>
        <w:b/>
        <w:sz w:val="18"/>
      </w:rPr>
      <w:fldChar w:fldCharType="separate"/>
    </w:r>
    <w:r w:rsidR="0034080B">
      <w:rPr>
        <w:b/>
        <w:noProof/>
        <w:sz w:val="18"/>
      </w:rPr>
      <w:t>2</w:t>
    </w:r>
    <w:r w:rsidRPr="00485147">
      <w:rPr>
        <w:b/>
        <w:sz w:val="18"/>
      </w:rPr>
      <w:fldChar w:fldCharType="end"/>
    </w:r>
    <w:r>
      <w:rPr>
        <w:b/>
        <w:sz w:val="18"/>
      </w:rPr>
      <w:tab/>
    </w:r>
    <w:r>
      <w:t>GE.18-14514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147" w:rsidRPr="00485147" w:rsidRDefault="00485147" w:rsidP="00485147">
    <w:pPr>
      <w:pStyle w:val="Footer"/>
      <w:tabs>
        <w:tab w:val="right" w:pos="9638"/>
      </w:tabs>
      <w:rPr>
        <w:b/>
        <w:sz w:val="18"/>
      </w:rPr>
    </w:pPr>
    <w:r>
      <w:t>GE.18-14514</w:t>
    </w:r>
    <w:r>
      <w:tab/>
    </w:r>
    <w:r w:rsidRPr="00485147">
      <w:rPr>
        <w:b/>
        <w:sz w:val="18"/>
      </w:rPr>
      <w:fldChar w:fldCharType="begin"/>
    </w:r>
    <w:r w:rsidRPr="00485147">
      <w:rPr>
        <w:b/>
        <w:sz w:val="18"/>
      </w:rPr>
      <w:instrText xml:space="preserve"> PAGE  \* MERGEFORMAT </w:instrText>
    </w:r>
    <w:r w:rsidRPr="00485147">
      <w:rPr>
        <w:b/>
        <w:sz w:val="18"/>
      </w:rPr>
      <w:fldChar w:fldCharType="separate"/>
    </w:r>
    <w:r>
      <w:rPr>
        <w:b/>
        <w:noProof/>
        <w:sz w:val="18"/>
      </w:rPr>
      <w:t>3</w:t>
    </w:r>
    <w:r w:rsidRPr="004851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485147" w:rsidRDefault="00485147" w:rsidP="00485147">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14514  (</w:t>
    </w:r>
    <w:proofErr w:type="gramEnd"/>
    <w:r>
      <w:rPr>
        <w:sz w:val="20"/>
      </w:rPr>
      <w:t>F)    021018    021018</w:t>
    </w:r>
    <w:r>
      <w:rPr>
        <w:sz w:val="20"/>
      </w:rPr>
      <w:br/>
    </w:r>
    <w:r w:rsidRPr="00485147">
      <w:rPr>
        <w:rFonts w:ascii="C39T30Lfz" w:hAnsi="C39T30Lfz"/>
        <w:sz w:val="56"/>
      </w:rPr>
      <w:t></w:t>
    </w:r>
    <w:r w:rsidRPr="00485147">
      <w:rPr>
        <w:rFonts w:ascii="C39T30Lfz" w:hAnsi="C39T30Lfz"/>
        <w:sz w:val="56"/>
      </w:rPr>
      <w:t></w:t>
    </w:r>
    <w:r w:rsidRPr="00485147">
      <w:rPr>
        <w:rFonts w:ascii="C39T30Lfz" w:hAnsi="C39T30Lfz"/>
        <w:sz w:val="56"/>
      </w:rPr>
      <w:t></w:t>
    </w:r>
    <w:r w:rsidRPr="00485147">
      <w:rPr>
        <w:rFonts w:ascii="C39T30Lfz" w:hAnsi="C39T30Lfz"/>
        <w:sz w:val="56"/>
      </w:rPr>
      <w:t></w:t>
    </w:r>
    <w:r w:rsidRPr="00485147">
      <w:rPr>
        <w:rFonts w:ascii="C39T30Lfz" w:hAnsi="C39T30Lfz"/>
        <w:sz w:val="56"/>
      </w:rPr>
      <w:t></w:t>
    </w:r>
    <w:r w:rsidRPr="00485147">
      <w:rPr>
        <w:rFonts w:ascii="C39T30Lfz" w:hAnsi="C39T30Lfz"/>
        <w:sz w:val="56"/>
      </w:rPr>
      <w:t></w:t>
    </w:r>
    <w:r w:rsidRPr="00485147">
      <w:rPr>
        <w:rFonts w:ascii="C39T30Lfz" w:hAnsi="C39T30Lfz"/>
        <w:sz w:val="56"/>
      </w:rPr>
      <w:t></w:t>
    </w:r>
    <w:r w:rsidRPr="00485147">
      <w:rPr>
        <w:rFonts w:ascii="C39T30Lfz" w:hAnsi="C39T30Lfz"/>
        <w:sz w:val="56"/>
      </w:rPr>
      <w:t></w:t>
    </w:r>
    <w:r w:rsidRPr="0048514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8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8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412" w:rsidRPr="00AC3823" w:rsidRDefault="00B21412" w:rsidP="00AC3823">
      <w:pPr>
        <w:pStyle w:val="Footer"/>
        <w:tabs>
          <w:tab w:val="right" w:pos="2155"/>
        </w:tabs>
        <w:spacing w:after="80" w:line="240" w:lineRule="atLeast"/>
        <w:ind w:left="680"/>
        <w:rPr>
          <w:u w:val="single"/>
        </w:rPr>
      </w:pPr>
      <w:r>
        <w:rPr>
          <w:u w:val="single"/>
        </w:rPr>
        <w:tab/>
      </w:r>
    </w:p>
  </w:footnote>
  <w:footnote w:type="continuationSeparator" w:id="0">
    <w:p w:rsidR="00B21412" w:rsidRPr="00AC3823" w:rsidRDefault="00B21412" w:rsidP="00AC3823">
      <w:pPr>
        <w:pStyle w:val="Footer"/>
        <w:tabs>
          <w:tab w:val="right" w:pos="2155"/>
        </w:tabs>
        <w:spacing w:after="80" w:line="240" w:lineRule="atLeast"/>
        <w:ind w:left="680"/>
        <w:rPr>
          <w:u w:val="single"/>
        </w:rPr>
      </w:pPr>
      <w:r>
        <w:rPr>
          <w:u w:val="single"/>
        </w:rPr>
        <w:tab/>
      </w:r>
    </w:p>
  </w:footnote>
  <w:footnote w:type="continuationNotice" w:id="1">
    <w:p w:rsidR="00B21412" w:rsidRPr="00AC3823" w:rsidRDefault="00B21412">
      <w:pPr>
        <w:spacing w:line="240" w:lineRule="auto"/>
        <w:rPr>
          <w:sz w:val="2"/>
          <w:szCs w:val="2"/>
        </w:rPr>
      </w:pPr>
    </w:p>
  </w:footnote>
  <w:footnote w:id="2">
    <w:p w:rsidR="00485147" w:rsidRPr="00044DD9" w:rsidRDefault="00284095" w:rsidP="00284095">
      <w:pPr>
        <w:pStyle w:val="FootnoteText"/>
      </w:pPr>
      <w:r>
        <w:rPr>
          <w:rStyle w:val="FootnoteReference"/>
        </w:rPr>
        <w:tab/>
      </w:r>
      <w:r w:rsidR="00485147" w:rsidRPr="00284095">
        <w:rPr>
          <w:rStyle w:val="FootnoteReference"/>
          <w:sz w:val="20"/>
          <w:vertAlign w:val="baseline"/>
        </w:rPr>
        <w:t>*</w:t>
      </w:r>
      <w:r w:rsidR="00485147">
        <w:tab/>
      </w:r>
      <w:r w:rsidR="00485147">
        <w:rPr>
          <w:color w:val="000000"/>
          <w:lang w:eastAsia="en-GB"/>
        </w:rPr>
        <w:t>Conformément au</w:t>
      </w:r>
      <w:r w:rsidR="00485147" w:rsidRPr="0086261F">
        <w:rPr>
          <w:color w:val="000000"/>
          <w:lang w:eastAsia="en-GB"/>
        </w:rPr>
        <w:t xml:space="preserve"> programme </w:t>
      </w:r>
      <w:r w:rsidR="00485147">
        <w:rPr>
          <w:color w:val="000000"/>
          <w:lang w:eastAsia="en-GB"/>
        </w:rPr>
        <w:t>de travail du Sous-Comité pour la période biennale</w:t>
      </w:r>
      <w:r w:rsidR="00485147" w:rsidRPr="0086261F">
        <w:t xml:space="preserve"> 201</w:t>
      </w:r>
      <w:r w:rsidR="00485147">
        <w:t>7-</w:t>
      </w:r>
      <w:r w:rsidR="00485147" w:rsidRPr="0086261F">
        <w:t>201</w:t>
      </w:r>
      <w:r w:rsidR="00485147">
        <w:t>8, approuvé par le Comité à sa huitième</w:t>
      </w:r>
      <w:r w:rsidR="00485147" w:rsidRPr="0086261F">
        <w:t xml:space="preserve"> session (</w:t>
      </w:r>
      <w:r w:rsidR="00485147">
        <w:t xml:space="preserve">voir </w:t>
      </w:r>
      <w:r w:rsidR="00485147" w:rsidRPr="0086261F">
        <w:t>ST/SG/AC.10/C.3/</w:t>
      </w:r>
      <w:r w:rsidR="00485147" w:rsidRPr="00284946">
        <w:t>100, par</w:t>
      </w:r>
      <w:r w:rsidR="00485147">
        <w:t>. 98 et ST/SG/AC.10/44, par. </w:t>
      </w:r>
      <w:r w:rsidR="00485147" w:rsidRPr="00284946">
        <w:t>14</w:t>
      </w:r>
      <w:r w:rsidR="00485147" w:rsidRPr="0086261F">
        <w:t>)</w:t>
      </w:r>
      <w:r w:rsidR="00485147"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147" w:rsidRPr="00485147" w:rsidRDefault="00623B21">
    <w:pPr>
      <w:pStyle w:val="Header"/>
    </w:pPr>
    <w:r>
      <w:fldChar w:fldCharType="begin"/>
    </w:r>
    <w:r>
      <w:instrText xml:space="preserve"> TITLE  \* MERGEFORMAT </w:instrText>
    </w:r>
    <w:r>
      <w:fldChar w:fldCharType="separate"/>
    </w:r>
    <w:r>
      <w:t>ST/SG/AC.10/C.3/2018/87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147" w:rsidRPr="00485147" w:rsidRDefault="00623B21" w:rsidP="00485147">
    <w:pPr>
      <w:pStyle w:val="Header"/>
      <w:jc w:val="right"/>
    </w:pPr>
    <w:r>
      <w:fldChar w:fldCharType="begin"/>
    </w:r>
    <w:r>
      <w:instrText xml:space="preserve"> TITLE  \* MERGEFORMAT </w:instrText>
    </w:r>
    <w:r>
      <w:fldChar w:fldCharType="separate"/>
    </w:r>
    <w:r>
      <w:t>ST/SG/AC.10/C.3/2018/87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12"/>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84095"/>
    <w:rsid w:val="00293CC8"/>
    <w:rsid w:val="002D7C93"/>
    <w:rsid w:val="0034080B"/>
    <w:rsid w:val="00441C3B"/>
    <w:rsid w:val="00446FE5"/>
    <w:rsid w:val="00452396"/>
    <w:rsid w:val="00485147"/>
    <w:rsid w:val="004E468C"/>
    <w:rsid w:val="00536FD4"/>
    <w:rsid w:val="005505B7"/>
    <w:rsid w:val="00573BE5"/>
    <w:rsid w:val="00584DC4"/>
    <w:rsid w:val="00586ED3"/>
    <w:rsid w:val="00596AA9"/>
    <w:rsid w:val="00623B21"/>
    <w:rsid w:val="0068456F"/>
    <w:rsid w:val="0071601D"/>
    <w:rsid w:val="007A62E6"/>
    <w:rsid w:val="0080684C"/>
    <w:rsid w:val="00871C75"/>
    <w:rsid w:val="008776DC"/>
    <w:rsid w:val="008B40CD"/>
    <w:rsid w:val="009705C8"/>
    <w:rsid w:val="009C1CF4"/>
    <w:rsid w:val="00A30353"/>
    <w:rsid w:val="00A545D7"/>
    <w:rsid w:val="00AC3823"/>
    <w:rsid w:val="00AE323C"/>
    <w:rsid w:val="00B00181"/>
    <w:rsid w:val="00B00B0D"/>
    <w:rsid w:val="00B21412"/>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45D270-0D8F-40F9-B80D-F076B0AF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CommentText">
    <w:name w:val="annotation text"/>
    <w:basedOn w:val="Normal"/>
    <w:link w:val="CommentTextChar"/>
    <w:uiPriority w:val="99"/>
    <w:semiHidden/>
    <w:unhideWhenUsed/>
    <w:rsid w:val="00485147"/>
    <w:pPr>
      <w:spacing w:line="240" w:lineRule="auto"/>
    </w:pPr>
  </w:style>
  <w:style w:type="character" w:customStyle="1" w:styleId="CommentTextChar">
    <w:name w:val="Comment Text Char"/>
    <w:basedOn w:val="DefaultParagraphFont"/>
    <w:link w:val="CommentText"/>
    <w:uiPriority w:val="99"/>
    <w:semiHidden/>
    <w:rsid w:val="00485147"/>
    <w:rPr>
      <w:rFonts w:ascii="Times New Roman" w:eastAsiaTheme="minorHAnsi" w:hAnsi="Times New Roman" w:cs="Times New Roman"/>
      <w:sz w:val="20"/>
      <w:szCs w:val="20"/>
      <w:lang w:eastAsia="en-US"/>
    </w:rPr>
  </w:style>
  <w:style w:type="character" w:styleId="CommentReference">
    <w:name w:val="annotation reference"/>
    <w:rsid w:val="004851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ST/SG/AC.10/C.3/2018/87</vt:lpstr>
      <vt:lpstr>ST/SG/AC.10/C.3/2018/87</vt:lpstr>
    </vt:vector>
  </TitlesOfParts>
  <Company>DCM</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ST/SG/AC.10/C.3/2018/87</dc:title>
  <dc:subject/>
  <dc:creator>Sandrine CLERE</dc:creator>
  <cp:keywords/>
  <cp:lastModifiedBy>Laurence Berthet</cp:lastModifiedBy>
  <cp:revision>3</cp:revision>
  <cp:lastPrinted>2018-10-02T12:49:00Z</cp:lastPrinted>
  <dcterms:created xsi:type="dcterms:W3CDTF">2018-10-02T12:48:00Z</dcterms:created>
  <dcterms:modified xsi:type="dcterms:W3CDTF">2018-10-02T12:49:00Z</dcterms:modified>
</cp:coreProperties>
</file>