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8E5D59">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8E5D59" w:rsidP="008E5D59">
            <w:pPr>
              <w:jc w:val="right"/>
            </w:pPr>
            <w:r w:rsidRPr="008E5D59">
              <w:rPr>
                <w:sz w:val="40"/>
              </w:rPr>
              <w:t>ST</w:t>
            </w:r>
            <w:r>
              <w:t>/SG/AC.10/C.3/2018/47</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8E5D59" w:rsidP="00F01738">
            <w:pPr>
              <w:spacing w:before="240"/>
            </w:pPr>
            <w:proofErr w:type="spellStart"/>
            <w:r>
              <w:t>Distr</w:t>
            </w:r>
            <w:proofErr w:type="spellEnd"/>
            <w:r>
              <w:t>. générale</w:t>
            </w:r>
          </w:p>
          <w:p w:rsidR="008E5D59" w:rsidRDefault="008E5D59" w:rsidP="008E5D59">
            <w:pPr>
              <w:spacing w:line="240" w:lineRule="exact"/>
            </w:pPr>
            <w:r>
              <w:t>5 avril 2018</w:t>
            </w:r>
          </w:p>
          <w:p w:rsidR="008E5D59" w:rsidRDefault="008E5D59" w:rsidP="008E5D59">
            <w:pPr>
              <w:spacing w:line="240" w:lineRule="exact"/>
            </w:pPr>
            <w:r>
              <w:t>Français</w:t>
            </w:r>
          </w:p>
          <w:p w:rsidR="008E5D59" w:rsidRPr="00DB58B5" w:rsidRDefault="008E5D59" w:rsidP="008E5D59">
            <w:pPr>
              <w:spacing w:line="240" w:lineRule="exact"/>
            </w:pPr>
            <w:r>
              <w:t>Original : anglais</w:t>
            </w:r>
          </w:p>
        </w:tc>
      </w:tr>
    </w:tbl>
    <w:p w:rsidR="008E5D59" w:rsidRPr="00CA0680" w:rsidRDefault="008E5D59" w:rsidP="000305D3">
      <w:pPr>
        <w:spacing w:before="120"/>
        <w:rPr>
          <w:b/>
          <w:sz w:val="24"/>
          <w:szCs w:val="24"/>
        </w:rPr>
      </w:pPr>
      <w:r w:rsidRPr="00CA0680">
        <w:rPr>
          <w:b/>
          <w:sz w:val="24"/>
          <w:szCs w:val="24"/>
        </w:rPr>
        <w:t>Comité d</w:t>
      </w:r>
      <w:r w:rsidR="003A61C9">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3A61C9">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8E5D59" w:rsidRPr="00CA0680" w:rsidRDefault="008E5D59" w:rsidP="000305D3">
      <w:pPr>
        <w:spacing w:before="120"/>
        <w:rPr>
          <w:b/>
        </w:rPr>
      </w:pPr>
      <w:r w:rsidRPr="00CA0680">
        <w:rPr>
          <w:b/>
        </w:rPr>
        <w:t>Sous</w:t>
      </w:r>
      <w:r>
        <w:rPr>
          <w:b/>
        </w:rPr>
        <w:t>-</w:t>
      </w:r>
      <w:r w:rsidRPr="00CA0680">
        <w:rPr>
          <w:b/>
        </w:rPr>
        <w:t>Comité d</w:t>
      </w:r>
      <w:r w:rsidR="003A61C9">
        <w:rPr>
          <w:b/>
        </w:rPr>
        <w:t>’</w:t>
      </w:r>
      <w:r w:rsidRPr="00CA0680">
        <w:rPr>
          <w:b/>
        </w:rPr>
        <w:t>experts du transport des marchandises dangereuses</w:t>
      </w:r>
    </w:p>
    <w:p w:rsidR="008E5D59" w:rsidRDefault="00DD4344" w:rsidP="000305D3">
      <w:pPr>
        <w:spacing w:before="120"/>
        <w:rPr>
          <w:b/>
        </w:rPr>
      </w:pPr>
      <w:r w:rsidRPr="00EB07D4">
        <w:rPr>
          <w:b/>
          <w:lang w:val="fr-FR"/>
        </w:rPr>
        <w:t>Cinquante-troisième</w:t>
      </w:r>
      <w:r>
        <w:rPr>
          <w:b/>
        </w:rPr>
        <w:t xml:space="preserve"> </w:t>
      </w:r>
      <w:r w:rsidR="008E5D59" w:rsidRPr="00CA0680">
        <w:rPr>
          <w:b/>
        </w:rPr>
        <w:t>session</w:t>
      </w:r>
    </w:p>
    <w:p w:rsidR="00DD4344" w:rsidRPr="00EB07D4" w:rsidRDefault="008E5D59" w:rsidP="00DD4344">
      <w:pPr>
        <w:rPr>
          <w:lang w:val="fr-FR"/>
        </w:rPr>
      </w:pPr>
      <w:r>
        <w:t xml:space="preserve">Genève, </w:t>
      </w:r>
      <w:r w:rsidR="00DD4344" w:rsidRPr="00EB07D4">
        <w:rPr>
          <w:lang w:val="fr-FR"/>
        </w:rPr>
        <w:t>25 juin-4 juillet 2017</w:t>
      </w:r>
    </w:p>
    <w:p w:rsidR="00DD4344" w:rsidRPr="00EB07D4" w:rsidRDefault="00DD4344" w:rsidP="00DD4344">
      <w:pPr>
        <w:rPr>
          <w:lang w:val="fr-FR"/>
        </w:rPr>
      </w:pPr>
      <w:r w:rsidRPr="00EB07D4">
        <w:rPr>
          <w:lang w:val="fr-FR"/>
        </w:rPr>
        <w:t>Point 3 de l</w:t>
      </w:r>
      <w:r w:rsidR="003A61C9">
        <w:rPr>
          <w:lang w:val="fr-FR"/>
        </w:rPr>
        <w:t>’</w:t>
      </w:r>
      <w:r w:rsidRPr="00EB07D4">
        <w:rPr>
          <w:lang w:val="fr-FR"/>
        </w:rPr>
        <w:t>ordre du jour provisoire</w:t>
      </w:r>
    </w:p>
    <w:p w:rsidR="008E5D59" w:rsidRPr="00DD4344" w:rsidRDefault="00DD4344" w:rsidP="00DD4344">
      <w:pPr>
        <w:rPr>
          <w:b/>
        </w:rPr>
      </w:pPr>
      <w:r w:rsidRPr="00DD4344">
        <w:rPr>
          <w:b/>
          <w:lang w:val="fr-FR"/>
        </w:rPr>
        <w:t>Inscription, classement et emballage</w:t>
      </w:r>
    </w:p>
    <w:p w:rsidR="00DD4344" w:rsidRPr="00DD4344" w:rsidRDefault="00DD4344" w:rsidP="00DD4344">
      <w:pPr>
        <w:pStyle w:val="HChG"/>
        <w:rPr>
          <w:lang w:val="fr-FR"/>
        </w:rPr>
      </w:pPr>
      <w:r>
        <w:rPr>
          <w:lang w:val="fr-FR"/>
        </w:rPr>
        <w:tab/>
      </w:r>
      <w:r>
        <w:rPr>
          <w:lang w:val="fr-FR"/>
        </w:rPr>
        <w:tab/>
      </w:r>
      <w:r w:rsidRPr="00DD4344">
        <w:rPr>
          <w:lang w:val="fr-FR"/>
        </w:rPr>
        <w:t>Proposition visant à modifier la disposition spéciale 375 telle qu</w:t>
      </w:r>
      <w:r w:rsidR="003A61C9">
        <w:rPr>
          <w:lang w:val="fr-FR"/>
        </w:rPr>
        <w:t>’</w:t>
      </w:r>
      <w:r w:rsidRPr="00DD4344">
        <w:rPr>
          <w:lang w:val="fr-FR"/>
        </w:rPr>
        <w:t>elle s</w:t>
      </w:r>
      <w:r w:rsidR="003A61C9">
        <w:rPr>
          <w:lang w:val="fr-FR"/>
        </w:rPr>
        <w:t>’</w:t>
      </w:r>
      <w:r w:rsidRPr="00DD4344">
        <w:rPr>
          <w:lang w:val="fr-FR"/>
        </w:rPr>
        <w:t>applique aux Nos ONU 3077 et 3082 (Matières dangereuses pour l</w:t>
      </w:r>
      <w:r w:rsidR="003A61C9">
        <w:rPr>
          <w:lang w:val="fr-FR"/>
        </w:rPr>
        <w:t>’</w:t>
      </w:r>
      <w:r w:rsidRPr="00DD4344">
        <w:rPr>
          <w:lang w:val="fr-FR"/>
        </w:rPr>
        <w:t>environnement)</w:t>
      </w:r>
    </w:p>
    <w:p w:rsidR="00DD4344" w:rsidRPr="00DD4344" w:rsidRDefault="00DD4344" w:rsidP="00AF76C4">
      <w:pPr>
        <w:pStyle w:val="H1G"/>
        <w:rPr>
          <w:lang w:val="fr-FR"/>
        </w:rPr>
      </w:pPr>
      <w:r w:rsidRPr="00DD4344">
        <w:rPr>
          <w:lang w:val="fr-FR"/>
        </w:rPr>
        <w:tab/>
      </w:r>
      <w:r w:rsidRPr="00DD4344">
        <w:rPr>
          <w:lang w:val="fr-FR"/>
        </w:rPr>
        <w:tab/>
        <w:t xml:space="preserve">Communication du Conseil consultatif des marchandises dangereuses (DGAC) et le Council for the Safe Transport of </w:t>
      </w:r>
      <w:proofErr w:type="spellStart"/>
      <w:r w:rsidRPr="00DD4344">
        <w:rPr>
          <w:lang w:val="fr-FR"/>
        </w:rPr>
        <w:t>Hazardous</w:t>
      </w:r>
      <w:proofErr w:type="spellEnd"/>
      <w:r w:rsidRPr="00DD4344">
        <w:rPr>
          <w:lang w:val="fr-FR"/>
        </w:rPr>
        <w:t xml:space="preserve"> Articles (COSTHA)</w:t>
      </w:r>
      <w:r w:rsidR="00FF33ED" w:rsidRPr="00FF33ED">
        <w:rPr>
          <w:rStyle w:val="FootnoteReference"/>
          <w:b w:val="0"/>
          <w:sz w:val="20"/>
          <w:vertAlign w:val="baseline"/>
        </w:rPr>
        <w:footnoteReference w:customMarkFollows="1" w:id="2"/>
        <w:t>*</w:t>
      </w:r>
    </w:p>
    <w:p w:rsidR="00DD4344" w:rsidRPr="00DD4344" w:rsidRDefault="00DD4344" w:rsidP="00AF76C4">
      <w:pPr>
        <w:pStyle w:val="HChG"/>
        <w:rPr>
          <w:lang w:val="fr-FR"/>
        </w:rPr>
      </w:pPr>
      <w:r w:rsidRPr="00DD4344">
        <w:rPr>
          <w:lang w:val="fr-FR"/>
        </w:rPr>
        <w:tab/>
      </w:r>
      <w:r w:rsidRPr="00DD4344">
        <w:rPr>
          <w:lang w:val="fr-FR"/>
        </w:rPr>
        <w:tab/>
        <w:t>Introduction</w:t>
      </w:r>
    </w:p>
    <w:p w:rsidR="00DD4344" w:rsidRPr="00DD4344" w:rsidRDefault="00DD4344" w:rsidP="00AF76C4">
      <w:pPr>
        <w:pStyle w:val="SingleTxtG"/>
        <w:rPr>
          <w:lang w:val="fr-FR"/>
        </w:rPr>
      </w:pPr>
      <w:r w:rsidRPr="00DD4344">
        <w:rPr>
          <w:lang w:val="fr-FR"/>
        </w:rPr>
        <w:t>1.</w:t>
      </w:r>
      <w:r w:rsidRPr="00DD4344">
        <w:rPr>
          <w:lang w:val="fr-FR"/>
        </w:rPr>
        <w:tab/>
        <w:t>À sa quarante-deuxième session (2012), le Sous-Comité a adopté une nouvelle disposition spéciale (DS 375) exemptant les petits colis contenant des matières dangereuses pour l</w:t>
      </w:r>
      <w:r w:rsidR="003A61C9">
        <w:rPr>
          <w:lang w:val="fr-FR"/>
        </w:rPr>
        <w:t>’</w:t>
      </w:r>
      <w:r w:rsidRPr="00DD4344">
        <w:rPr>
          <w:lang w:val="fr-FR"/>
        </w:rPr>
        <w:t>environnement (Nos ONU 3077 et 3082) des dispositions du Règlement autres que les prescriptions générales d</w:t>
      </w:r>
      <w:r w:rsidR="003A61C9">
        <w:rPr>
          <w:lang w:val="fr-FR"/>
        </w:rPr>
        <w:t>’</w:t>
      </w:r>
      <w:r w:rsidRPr="00DD4344">
        <w:rPr>
          <w:lang w:val="fr-FR"/>
        </w:rPr>
        <w:t>emballage. La décision d</w:t>
      </w:r>
      <w:r w:rsidR="003A61C9">
        <w:rPr>
          <w:lang w:val="fr-FR"/>
        </w:rPr>
        <w:t>’</w:t>
      </w:r>
      <w:r w:rsidRPr="00DD4344">
        <w:rPr>
          <w:lang w:val="fr-FR"/>
        </w:rPr>
        <w:t xml:space="preserve">adopter la disposition spéciale 375 a </w:t>
      </w:r>
      <w:r w:rsidRPr="00D303E2">
        <w:rPr>
          <w:spacing w:val="-2"/>
          <w:lang w:val="fr-FR"/>
        </w:rPr>
        <w:t>été prise en fonction des résultats des débats d</w:t>
      </w:r>
      <w:r w:rsidR="003A61C9" w:rsidRPr="00D303E2">
        <w:rPr>
          <w:spacing w:val="-2"/>
          <w:lang w:val="fr-FR"/>
        </w:rPr>
        <w:t>’</w:t>
      </w:r>
      <w:r w:rsidRPr="00D303E2">
        <w:rPr>
          <w:spacing w:val="-2"/>
          <w:lang w:val="fr-FR"/>
        </w:rPr>
        <w:t>un groupe de travail intersessions sur ce sujet.</w:t>
      </w:r>
    </w:p>
    <w:p w:rsidR="00DD4344" w:rsidRPr="00DD4344" w:rsidRDefault="00DD4344" w:rsidP="00DD4344">
      <w:pPr>
        <w:pStyle w:val="SingleTxtG"/>
        <w:rPr>
          <w:lang w:val="fr-FR"/>
        </w:rPr>
      </w:pPr>
      <w:r w:rsidRPr="00DD4344">
        <w:rPr>
          <w:lang w:val="fr-FR"/>
        </w:rPr>
        <w:t>2.</w:t>
      </w:r>
      <w:r w:rsidRPr="00DD4344">
        <w:rPr>
          <w:lang w:val="fr-FR"/>
        </w:rPr>
        <w:tab/>
        <w:t>Les questions examinées par le groupe de travail intersessions sont les suivantes :</w:t>
      </w:r>
    </w:p>
    <w:p w:rsidR="00DD4344" w:rsidRPr="00DD4344" w:rsidRDefault="00DD4344" w:rsidP="00AF76C4">
      <w:pPr>
        <w:pStyle w:val="Bullet1G"/>
        <w:rPr>
          <w:lang w:val="fr-FR"/>
        </w:rPr>
      </w:pPr>
      <w:r w:rsidRPr="00DD4344">
        <w:rPr>
          <w:lang w:val="fr-FR"/>
        </w:rPr>
        <w:t>Recenser et comparer les méthodes utilisées dans les réglementations nationales, régionales et modales actuelles en ce qui concerne le transport de petites quantités de matières dangereuses pour l</w:t>
      </w:r>
      <w:r w:rsidR="003A61C9">
        <w:rPr>
          <w:lang w:val="fr-FR"/>
        </w:rPr>
        <w:t>’</w:t>
      </w:r>
      <w:r w:rsidRPr="00DD4344">
        <w:rPr>
          <w:lang w:val="fr-FR"/>
        </w:rPr>
        <w:t>environnement emballées ;</w:t>
      </w:r>
    </w:p>
    <w:p w:rsidR="00DD4344" w:rsidRPr="00DD4344" w:rsidRDefault="00DD4344" w:rsidP="00AF76C4">
      <w:pPr>
        <w:pStyle w:val="Bullet1G"/>
        <w:rPr>
          <w:lang w:val="fr-FR"/>
        </w:rPr>
      </w:pPr>
      <w:r w:rsidRPr="00DD4344">
        <w:rPr>
          <w:lang w:val="fr-FR"/>
        </w:rPr>
        <w:t>Examiner les pratiques et les mises en œuvre actuelles du secteur en ce qui concerne le transport de colis contenant de petites quantités de matières dangereuses pour l</w:t>
      </w:r>
      <w:r w:rsidR="003A61C9">
        <w:rPr>
          <w:lang w:val="fr-FR"/>
        </w:rPr>
        <w:t>’</w:t>
      </w:r>
      <w:r w:rsidRPr="00DD4344">
        <w:rPr>
          <w:lang w:val="fr-FR"/>
        </w:rPr>
        <w:t>environnement et souligner les conséquences de l</w:t>
      </w:r>
      <w:r w:rsidR="003A61C9">
        <w:rPr>
          <w:lang w:val="fr-FR"/>
        </w:rPr>
        <w:t>’</w:t>
      </w:r>
      <w:r w:rsidRPr="00DD4344">
        <w:rPr>
          <w:lang w:val="fr-FR"/>
        </w:rPr>
        <w:t>application des critères de toxicité aquatique fondés sur le Système général harmonisé de classification et d</w:t>
      </w:r>
      <w:r w:rsidR="003A61C9">
        <w:rPr>
          <w:lang w:val="fr-FR"/>
        </w:rPr>
        <w:t>’</w:t>
      </w:r>
      <w:r w:rsidRPr="00DD4344">
        <w:rPr>
          <w:lang w:val="fr-FR"/>
        </w:rPr>
        <w:t>étiquetage des produits chimiques (SGH) dans le cadre du régime de transport ;</w:t>
      </w:r>
    </w:p>
    <w:p w:rsidR="00DD4344" w:rsidRPr="00DD4344" w:rsidRDefault="00DD4344" w:rsidP="00AF76C4">
      <w:pPr>
        <w:pStyle w:val="Bullet1G"/>
        <w:rPr>
          <w:lang w:val="fr-FR"/>
        </w:rPr>
      </w:pPr>
      <w:r w:rsidRPr="00DD4344">
        <w:rPr>
          <w:lang w:val="fr-FR"/>
        </w:rPr>
        <w:t>Examiner les dispositions actuelles concernant le transport de colis contenant de petites quantités de matières dangereuses pour l</w:t>
      </w:r>
      <w:r w:rsidR="003A61C9">
        <w:rPr>
          <w:lang w:val="fr-FR"/>
        </w:rPr>
        <w:t>’</w:t>
      </w:r>
      <w:r w:rsidRPr="00DD4344">
        <w:rPr>
          <w:lang w:val="fr-FR"/>
        </w:rPr>
        <w:t xml:space="preserve">environnement et leur applicabilité </w:t>
      </w:r>
      <w:r w:rsidRPr="00DD4344">
        <w:rPr>
          <w:lang w:val="fr-FR"/>
        </w:rPr>
        <w:lastRenderedPageBreak/>
        <w:t>en fonction du risque posé par le transport</w:t>
      </w:r>
      <w:r w:rsidR="00C42D87">
        <w:rPr>
          <w:lang w:val="fr-FR"/>
        </w:rPr>
        <w:t> </w:t>
      </w:r>
      <w:r w:rsidRPr="00DD4344">
        <w:rPr>
          <w:lang w:val="fr-FR"/>
        </w:rPr>
        <w:t>; identifier les domaines dans lesquels des améliorations du système actuel pourraient être apportées pour répondre aux préoccupations soulevées par les parties intéressées qui assurent la sécurité des transports ;</w:t>
      </w:r>
    </w:p>
    <w:p w:rsidR="00DD4344" w:rsidRPr="00DD4344" w:rsidRDefault="00DD4344" w:rsidP="003A61C9">
      <w:pPr>
        <w:pStyle w:val="Bullet1G"/>
        <w:rPr>
          <w:lang w:val="fr-FR"/>
        </w:rPr>
      </w:pPr>
      <w:r w:rsidRPr="00DD4344">
        <w:rPr>
          <w:lang w:val="fr-FR"/>
        </w:rPr>
        <w:t>Proposer, le cas échéant, des modifications de la disposition spéciale 375 dont le Sous-Comité a approuvé le principe à sa quarante-deuxième session.</w:t>
      </w:r>
    </w:p>
    <w:p w:rsidR="00DD4344" w:rsidRPr="00DD4344" w:rsidRDefault="00DD4344" w:rsidP="00DD4344">
      <w:pPr>
        <w:pStyle w:val="SingleTxtG"/>
        <w:rPr>
          <w:lang w:val="fr-FR"/>
        </w:rPr>
      </w:pPr>
      <w:r w:rsidRPr="00DD4344">
        <w:rPr>
          <w:lang w:val="fr-FR"/>
        </w:rPr>
        <w:t>3.</w:t>
      </w:r>
      <w:r w:rsidRPr="00DD4344">
        <w:rPr>
          <w:lang w:val="fr-FR"/>
        </w:rPr>
        <w:tab/>
        <w:t>Le groupe de travail intersessions a élaboré la proposition (ST/SG/AC.10C.3/2012/93) qui a été approuvée par le Sous-Comité à sa quarante-deuxième session. À l</w:t>
      </w:r>
      <w:r w:rsidR="003A61C9">
        <w:rPr>
          <w:lang w:val="fr-FR"/>
        </w:rPr>
        <w:t>’</w:t>
      </w:r>
      <w:r w:rsidRPr="00DD4344">
        <w:rPr>
          <w:lang w:val="fr-FR"/>
        </w:rPr>
        <w:t>époque, l</w:t>
      </w:r>
      <w:r w:rsidR="003A61C9">
        <w:rPr>
          <w:lang w:val="fr-FR"/>
        </w:rPr>
        <w:t>’</w:t>
      </w:r>
      <w:r w:rsidRPr="00DD4344">
        <w:rPr>
          <w:lang w:val="fr-FR"/>
        </w:rPr>
        <w:t>expert des États-Unis d</w:t>
      </w:r>
      <w:r w:rsidR="003A61C9">
        <w:rPr>
          <w:lang w:val="fr-FR"/>
        </w:rPr>
        <w:t>’</w:t>
      </w:r>
      <w:r w:rsidRPr="00DD4344">
        <w:rPr>
          <w:lang w:val="fr-FR"/>
        </w:rPr>
        <w:t xml:space="preserve">Amérique avait indiqué que plusieurs participants au groupe de travail par correspondance avaient exprimé le souhait de poursuivre les travaux au cours des exercices biennaux suivants afin de faciliter davantage le transport </w:t>
      </w:r>
      <w:proofErr w:type="spellStart"/>
      <w:r w:rsidRPr="00DD4344">
        <w:rPr>
          <w:lang w:val="fr-FR"/>
        </w:rPr>
        <w:t>des</w:t>
      </w:r>
      <w:proofErr w:type="spellEnd"/>
      <w:r w:rsidRPr="00DD4344">
        <w:rPr>
          <w:lang w:val="fr-FR"/>
        </w:rPr>
        <w:t xml:space="preserve"> Nos ONU 3077 et 3082. Le Sous-Comité a donc décidé de l</w:t>
      </w:r>
      <w:r w:rsidR="003A61C9">
        <w:rPr>
          <w:lang w:val="fr-FR"/>
        </w:rPr>
        <w:t>’</w:t>
      </w:r>
      <w:r w:rsidRPr="00DD4344">
        <w:rPr>
          <w:lang w:val="fr-FR"/>
        </w:rPr>
        <w:t>inscrire à son programme de travail.</w:t>
      </w:r>
    </w:p>
    <w:p w:rsidR="00DD4344" w:rsidRPr="00DD4344" w:rsidRDefault="00DD4344" w:rsidP="00DD4344">
      <w:pPr>
        <w:pStyle w:val="SingleTxtG"/>
        <w:rPr>
          <w:lang w:val="fr-FR"/>
        </w:rPr>
      </w:pPr>
      <w:r w:rsidRPr="00DD4344">
        <w:rPr>
          <w:lang w:val="fr-FR"/>
        </w:rPr>
        <w:t>4.</w:t>
      </w:r>
      <w:r w:rsidRPr="00DD4344">
        <w:rPr>
          <w:lang w:val="fr-FR"/>
        </w:rPr>
        <w:tab/>
        <w:t>Le secteur n</w:t>
      </w:r>
      <w:r w:rsidR="003A61C9">
        <w:rPr>
          <w:lang w:val="fr-FR"/>
        </w:rPr>
        <w:t>’</w:t>
      </w:r>
      <w:r w:rsidRPr="00DD4344">
        <w:rPr>
          <w:lang w:val="fr-FR"/>
        </w:rPr>
        <w:t>a pas connaissance d</w:t>
      </w:r>
      <w:r w:rsidR="003A61C9">
        <w:rPr>
          <w:lang w:val="fr-FR"/>
        </w:rPr>
        <w:t>’</w:t>
      </w:r>
      <w:r w:rsidRPr="00DD4344">
        <w:rPr>
          <w:lang w:val="fr-FR"/>
        </w:rPr>
        <w:t>incidents de transport impliquant des petits colis contenant les Nos ONU 3077 et 3082 depuis la mise en place et l</w:t>
      </w:r>
      <w:r w:rsidR="003A61C9">
        <w:rPr>
          <w:lang w:val="fr-FR"/>
        </w:rPr>
        <w:t>’</w:t>
      </w:r>
      <w:r w:rsidRPr="00DD4344">
        <w:rPr>
          <w:lang w:val="fr-FR"/>
        </w:rPr>
        <w:t>application de la disposition spéciale 375 dans le Règlement type de 2015. Toutefois, les limites quantitatives de 5 kg et 5 l limitent considérablement l</w:t>
      </w:r>
      <w:r w:rsidR="003A61C9">
        <w:rPr>
          <w:lang w:val="fr-FR"/>
        </w:rPr>
        <w:t>’</w:t>
      </w:r>
      <w:r w:rsidRPr="00DD4344">
        <w:rPr>
          <w:lang w:val="fr-FR"/>
        </w:rPr>
        <w:t>application et l</w:t>
      </w:r>
      <w:r w:rsidR="003A61C9">
        <w:rPr>
          <w:lang w:val="fr-FR"/>
        </w:rPr>
        <w:t>’</w:t>
      </w:r>
      <w:r w:rsidRPr="00DD4344">
        <w:rPr>
          <w:lang w:val="fr-FR"/>
        </w:rPr>
        <w:t>utilité de la disposition spéciale. Les contraintes de la chaîne d</w:t>
      </w:r>
      <w:r w:rsidR="003A61C9">
        <w:rPr>
          <w:lang w:val="fr-FR"/>
        </w:rPr>
        <w:t>’</w:t>
      </w:r>
      <w:r w:rsidRPr="00DD4344">
        <w:rPr>
          <w:lang w:val="fr-FR"/>
        </w:rPr>
        <w:t>approvisionnement exigent généralement l</w:t>
      </w:r>
      <w:r w:rsidR="003A61C9">
        <w:rPr>
          <w:lang w:val="fr-FR"/>
        </w:rPr>
        <w:t>’</w:t>
      </w:r>
      <w:r w:rsidRPr="00DD4344">
        <w:rPr>
          <w:lang w:val="fr-FR"/>
        </w:rPr>
        <w:t>utilisation d</w:t>
      </w:r>
      <w:r w:rsidR="003A61C9">
        <w:rPr>
          <w:lang w:val="fr-FR"/>
        </w:rPr>
        <w:t>’</w:t>
      </w:r>
      <w:r w:rsidRPr="00DD4344">
        <w:rPr>
          <w:lang w:val="fr-FR"/>
        </w:rPr>
        <w:t>emballages individuels de 25 l/kg à 30 l/kg pour une distribution et une utilisation efficaces des produits. Limiter la quantité à 5 l et 5 kg nécessite le transport et l</w:t>
      </w:r>
      <w:r w:rsidR="003A61C9">
        <w:rPr>
          <w:lang w:val="fr-FR"/>
        </w:rPr>
        <w:t>’</w:t>
      </w:r>
      <w:r w:rsidRPr="00DD4344">
        <w:rPr>
          <w:lang w:val="fr-FR"/>
        </w:rPr>
        <w:t>utilisation d</w:t>
      </w:r>
      <w:r w:rsidR="003A61C9">
        <w:rPr>
          <w:lang w:val="fr-FR"/>
        </w:rPr>
        <w:t>’</w:t>
      </w:r>
      <w:r w:rsidRPr="00DD4344">
        <w:rPr>
          <w:lang w:val="fr-FR"/>
        </w:rPr>
        <w:t>un nombre de colis jusqu</w:t>
      </w:r>
      <w:r w:rsidR="003A61C9">
        <w:rPr>
          <w:lang w:val="fr-FR"/>
        </w:rPr>
        <w:t>’</w:t>
      </w:r>
      <w:r w:rsidRPr="00DD4344">
        <w:rPr>
          <w:lang w:val="fr-FR"/>
        </w:rPr>
        <w:t>à six fois supérieur à celui proposé dans le présent document de travail. Cela accroît la probabilité d</w:t>
      </w:r>
      <w:r w:rsidR="003A61C9">
        <w:rPr>
          <w:lang w:val="fr-FR"/>
        </w:rPr>
        <w:t>’</w:t>
      </w:r>
      <w:r w:rsidRPr="00DD4344">
        <w:rPr>
          <w:lang w:val="fr-FR"/>
        </w:rPr>
        <w:t xml:space="preserve">un incident et entraîne également une augmentation substantielle du volume de déchets nécessitant une élimination spécialisée. </w:t>
      </w:r>
    </w:p>
    <w:p w:rsidR="00DD4344" w:rsidRPr="00DD4344" w:rsidRDefault="00DD4344" w:rsidP="003A61C9">
      <w:pPr>
        <w:pStyle w:val="HChG"/>
        <w:rPr>
          <w:lang w:val="fr-FR"/>
        </w:rPr>
      </w:pPr>
      <w:r w:rsidRPr="00DD4344">
        <w:rPr>
          <w:lang w:val="fr-FR"/>
        </w:rPr>
        <w:tab/>
      </w:r>
      <w:r w:rsidRPr="00DD4344">
        <w:rPr>
          <w:lang w:val="fr-FR"/>
        </w:rPr>
        <w:tab/>
        <w:t>Proposition</w:t>
      </w:r>
    </w:p>
    <w:p w:rsidR="00DD4344" w:rsidRPr="00DD4344" w:rsidRDefault="00DD4344" w:rsidP="00DD4344">
      <w:pPr>
        <w:pStyle w:val="SingleTxtG"/>
        <w:rPr>
          <w:lang w:val="fr-FR"/>
        </w:rPr>
      </w:pPr>
      <w:r w:rsidRPr="00DD4344">
        <w:rPr>
          <w:lang w:val="fr-FR"/>
        </w:rPr>
        <w:t>5.</w:t>
      </w:r>
      <w:r w:rsidRPr="00DD4344">
        <w:rPr>
          <w:lang w:val="fr-FR"/>
        </w:rPr>
        <w:tab/>
        <w:t>Au chapitre 3.3, modifier la disposition spéciale 375 comme suit :</w:t>
      </w:r>
    </w:p>
    <w:p w:rsidR="00DD4344" w:rsidRPr="00DD4344" w:rsidRDefault="00DD4344" w:rsidP="00C10750">
      <w:pPr>
        <w:pStyle w:val="SingleTxtG"/>
        <w:ind w:left="1701"/>
        <w:rPr>
          <w:lang w:val="fr-FR"/>
        </w:rPr>
      </w:pPr>
      <w:r w:rsidRPr="00DD4344">
        <w:rPr>
          <w:lang w:val="fr-FR"/>
        </w:rPr>
        <w:t>« Ces matières, lorsqu</w:t>
      </w:r>
      <w:r w:rsidR="003A61C9">
        <w:rPr>
          <w:lang w:val="fr-FR"/>
        </w:rPr>
        <w:t>’</w:t>
      </w:r>
      <w:r w:rsidRPr="00DD4344">
        <w:rPr>
          <w:lang w:val="fr-FR"/>
        </w:rPr>
        <w:t xml:space="preserve">elles sont transportées dans des emballages simples ou combinés contenant une quantité nette par emballage simple ou intérieur inférieure ou égale à </w:t>
      </w:r>
      <w:r w:rsidRPr="001616B6">
        <w:rPr>
          <w:strike/>
          <w:lang w:val="fr-FR"/>
        </w:rPr>
        <w:t>5</w:t>
      </w:r>
      <w:r w:rsidR="003A61C9" w:rsidRPr="001616B6">
        <w:rPr>
          <w:strike/>
          <w:lang w:val="fr-FR"/>
        </w:rPr>
        <w:t> </w:t>
      </w:r>
      <w:r w:rsidRPr="001616B6">
        <w:rPr>
          <w:strike/>
          <w:lang w:val="fr-FR"/>
        </w:rPr>
        <w:t>l</w:t>
      </w:r>
      <w:r w:rsidRPr="00DD4344">
        <w:rPr>
          <w:lang w:val="fr-FR"/>
        </w:rPr>
        <w:t xml:space="preserve"> </w:t>
      </w:r>
      <w:r w:rsidRPr="001616B6">
        <w:rPr>
          <w:color w:val="FF0000"/>
          <w:lang w:val="fr-FR"/>
        </w:rPr>
        <w:t>[30 l]</w:t>
      </w:r>
      <w:r w:rsidRPr="00DD4344">
        <w:rPr>
          <w:lang w:val="fr-FR"/>
        </w:rPr>
        <w:t xml:space="preserve"> pour les liquides ou ayant une masse nette par emballage simple ou intérieur inférieure ou égale à </w:t>
      </w:r>
      <w:r w:rsidRPr="001616B6">
        <w:rPr>
          <w:strike/>
          <w:lang w:val="fr-FR"/>
        </w:rPr>
        <w:t>5</w:t>
      </w:r>
      <w:r w:rsidR="003A61C9" w:rsidRPr="001616B6">
        <w:rPr>
          <w:strike/>
          <w:lang w:val="fr-FR"/>
        </w:rPr>
        <w:t> </w:t>
      </w:r>
      <w:r w:rsidRPr="001616B6">
        <w:rPr>
          <w:strike/>
          <w:lang w:val="fr-FR"/>
        </w:rPr>
        <w:t>kg</w:t>
      </w:r>
      <w:r w:rsidRPr="00DD4344">
        <w:rPr>
          <w:lang w:val="fr-FR"/>
        </w:rPr>
        <w:t xml:space="preserve"> </w:t>
      </w:r>
      <w:r w:rsidRPr="001616B6">
        <w:rPr>
          <w:color w:val="FF0000"/>
          <w:lang w:val="fr-FR"/>
        </w:rPr>
        <w:t>[30 kg]</w:t>
      </w:r>
      <w:r w:rsidRPr="00DD4344">
        <w:rPr>
          <w:lang w:val="fr-FR"/>
        </w:rPr>
        <w:t xml:space="preserve"> pour les solides, ne sont soumises à aucune autre disposition du présent Règlement à condition que les emballages satisfassent aux dispositions générales des 4.1.1.1, 4.1.1.2 et 4.1.1.4 à 4.1.1.8. »</w:t>
      </w:r>
      <w:r w:rsidR="003A61C9">
        <w:rPr>
          <w:lang w:val="fr-FR"/>
        </w:rPr>
        <w:t>.</w:t>
      </w:r>
    </w:p>
    <w:p w:rsidR="00DD4344" w:rsidRPr="00DD4344" w:rsidRDefault="00DD4344" w:rsidP="003A61C9">
      <w:pPr>
        <w:pStyle w:val="HChG"/>
        <w:rPr>
          <w:lang w:val="fr-FR"/>
        </w:rPr>
      </w:pPr>
      <w:r w:rsidRPr="00DD4344">
        <w:rPr>
          <w:lang w:val="fr-FR"/>
        </w:rPr>
        <w:tab/>
      </w:r>
      <w:r w:rsidRPr="00DD4344">
        <w:rPr>
          <w:lang w:val="fr-FR"/>
        </w:rPr>
        <w:tab/>
        <w:t>Justification</w:t>
      </w:r>
    </w:p>
    <w:p w:rsidR="00446FE5" w:rsidRDefault="00DD4344" w:rsidP="00DD4344">
      <w:pPr>
        <w:pStyle w:val="SingleTxtG"/>
        <w:rPr>
          <w:lang w:val="fr-FR"/>
        </w:rPr>
      </w:pPr>
      <w:r w:rsidRPr="00DD4344">
        <w:rPr>
          <w:lang w:val="fr-FR"/>
        </w:rPr>
        <w:t>6.</w:t>
      </w:r>
      <w:r w:rsidRPr="00DD4344">
        <w:rPr>
          <w:lang w:val="fr-FR"/>
        </w:rPr>
        <w:tab/>
        <w:t>La révision proposée de la taille de l</w:t>
      </w:r>
      <w:r w:rsidR="003A61C9">
        <w:rPr>
          <w:lang w:val="fr-FR"/>
        </w:rPr>
        <w:t>’</w:t>
      </w:r>
      <w:r w:rsidRPr="00DD4344">
        <w:rPr>
          <w:lang w:val="fr-FR"/>
        </w:rPr>
        <w:t>emballage n</w:t>
      </w:r>
      <w:r w:rsidR="003A61C9">
        <w:rPr>
          <w:lang w:val="fr-FR"/>
        </w:rPr>
        <w:t>’</w:t>
      </w:r>
      <w:r w:rsidRPr="00DD4344">
        <w:rPr>
          <w:lang w:val="fr-FR"/>
        </w:rPr>
        <w:t>aurait pas d</w:t>
      </w:r>
      <w:r w:rsidR="003A61C9">
        <w:rPr>
          <w:lang w:val="fr-FR"/>
        </w:rPr>
        <w:t>’</w:t>
      </w:r>
      <w:r w:rsidRPr="00DD4344">
        <w:rPr>
          <w:lang w:val="fr-FR"/>
        </w:rPr>
        <w:t>incidence négative sur la sécurité. Les matières présentent un risque très faible. Nous n</w:t>
      </w:r>
      <w:r w:rsidR="003A61C9">
        <w:rPr>
          <w:lang w:val="fr-FR"/>
        </w:rPr>
        <w:t>’</w:t>
      </w:r>
      <w:r w:rsidRPr="00DD4344">
        <w:rPr>
          <w:lang w:val="fr-FR"/>
        </w:rPr>
        <w:t>avons pas connaissance d</w:t>
      </w:r>
      <w:r w:rsidR="003A61C9">
        <w:rPr>
          <w:lang w:val="fr-FR"/>
        </w:rPr>
        <w:t>’</w:t>
      </w:r>
      <w:r w:rsidRPr="00DD4344">
        <w:rPr>
          <w:lang w:val="fr-FR"/>
        </w:rPr>
        <w:t>incidents de transport qui auraient été signalés concernant ces petits colis, et la norme d</w:t>
      </w:r>
      <w:r w:rsidR="003A61C9">
        <w:rPr>
          <w:lang w:val="fr-FR"/>
        </w:rPr>
        <w:t>’</w:t>
      </w:r>
      <w:r w:rsidRPr="00DD4344">
        <w:rPr>
          <w:lang w:val="fr-FR"/>
        </w:rPr>
        <w:t>emballage applicable est maintenue. En outre, la modification faciliterait grandement le transport de ces emballages dans le monde entier, ce qui aurait pour effet de simplifier la fabrication, la distribution et l</w:t>
      </w:r>
      <w:r w:rsidR="003A61C9">
        <w:rPr>
          <w:lang w:val="fr-FR"/>
        </w:rPr>
        <w:t>’</w:t>
      </w:r>
      <w:r w:rsidRPr="00DD4344">
        <w:rPr>
          <w:lang w:val="fr-FR"/>
        </w:rPr>
        <w:t>utilisation des produits.</w:t>
      </w:r>
    </w:p>
    <w:p w:rsidR="003A61C9" w:rsidRPr="003A61C9" w:rsidRDefault="003A61C9" w:rsidP="003A61C9">
      <w:pPr>
        <w:pStyle w:val="SingleTxtG"/>
        <w:spacing w:before="240" w:after="0"/>
        <w:jc w:val="center"/>
        <w:rPr>
          <w:u w:val="single"/>
        </w:rPr>
      </w:pPr>
      <w:r>
        <w:rPr>
          <w:u w:val="single"/>
        </w:rPr>
        <w:tab/>
      </w:r>
      <w:r>
        <w:rPr>
          <w:u w:val="single"/>
        </w:rPr>
        <w:tab/>
      </w:r>
      <w:r>
        <w:rPr>
          <w:u w:val="single"/>
        </w:rPr>
        <w:tab/>
      </w:r>
    </w:p>
    <w:sectPr w:rsidR="003A61C9" w:rsidRPr="003A61C9" w:rsidSect="008E5D5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69B" w:rsidRDefault="007A669B" w:rsidP="00F95C08">
      <w:pPr>
        <w:spacing w:line="240" w:lineRule="auto"/>
      </w:pPr>
    </w:p>
  </w:endnote>
  <w:endnote w:type="continuationSeparator" w:id="0">
    <w:p w:rsidR="007A669B" w:rsidRPr="00AC3823" w:rsidRDefault="007A669B" w:rsidP="00AC3823">
      <w:pPr>
        <w:pStyle w:val="Footer"/>
      </w:pPr>
    </w:p>
  </w:endnote>
  <w:endnote w:type="continuationNotice" w:id="1">
    <w:p w:rsidR="007A669B" w:rsidRDefault="007A66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D59" w:rsidRPr="008E5D59" w:rsidRDefault="008E5D59" w:rsidP="008E5D59">
    <w:pPr>
      <w:pStyle w:val="Footer"/>
      <w:tabs>
        <w:tab w:val="right" w:pos="9638"/>
      </w:tabs>
    </w:pPr>
    <w:r w:rsidRPr="008E5D59">
      <w:rPr>
        <w:b/>
        <w:sz w:val="18"/>
      </w:rPr>
      <w:fldChar w:fldCharType="begin"/>
    </w:r>
    <w:r w:rsidRPr="008E5D59">
      <w:rPr>
        <w:b/>
        <w:sz w:val="18"/>
      </w:rPr>
      <w:instrText xml:space="preserve"> PAGE  \* MERGEFORMAT </w:instrText>
    </w:r>
    <w:r w:rsidRPr="008E5D59">
      <w:rPr>
        <w:b/>
        <w:sz w:val="18"/>
      </w:rPr>
      <w:fldChar w:fldCharType="separate"/>
    </w:r>
    <w:r w:rsidR="009725C5">
      <w:rPr>
        <w:b/>
        <w:noProof/>
        <w:sz w:val="18"/>
      </w:rPr>
      <w:t>2</w:t>
    </w:r>
    <w:r w:rsidRPr="008E5D59">
      <w:rPr>
        <w:b/>
        <w:sz w:val="18"/>
      </w:rPr>
      <w:fldChar w:fldCharType="end"/>
    </w:r>
    <w:r>
      <w:rPr>
        <w:b/>
        <w:sz w:val="18"/>
      </w:rPr>
      <w:tab/>
    </w:r>
    <w:r>
      <w:t>GE.18-05347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D59" w:rsidRPr="008E5D59" w:rsidRDefault="008E5D59" w:rsidP="008E5D59">
    <w:pPr>
      <w:pStyle w:val="Footer"/>
      <w:tabs>
        <w:tab w:val="right" w:pos="9638"/>
      </w:tabs>
      <w:rPr>
        <w:b/>
        <w:sz w:val="18"/>
      </w:rPr>
    </w:pPr>
    <w:r>
      <w:t>GE.18-05347</w:t>
    </w:r>
    <w:r>
      <w:tab/>
    </w:r>
    <w:r w:rsidRPr="008E5D59">
      <w:rPr>
        <w:b/>
        <w:sz w:val="18"/>
      </w:rPr>
      <w:fldChar w:fldCharType="begin"/>
    </w:r>
    <w:r w:rsidRPr="008E5D59">
      <w:rPr>
        <w:b/>
        <w:sz w:val="18"/>
      </w:rPr>
      <w:instrText xml:space="preserve"> PAGE  \* MERGEFORMAT </w:instrText>
    </w:r>
    <w:r w:rsidRPr="008E5D59">
      <w:rPr>
        <w:b/>
        <w:sz w:val="18"/>
      </w:rPr>
      <w:fldChar w:fldCharType="separate"/>
    </w:r>
    <w:r w:rsidR="00B930D3">
      <w:rPr>
        <w:b/>
        <w:noProof/>
        <w:sz w:val="18"/>
      </w:rPr>
      <w:t>2</w:t>
    </w:r>
    <w:r w:rsidRPr="008E5D5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8E5D59" w:rsidRDefault="008E5D59" w:rsidP="008E5D59">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18-05347  (F)    170418    </w:t>
    </w:r>
    <w:r w:rsidR="00354298">
      <w:rPr>
        <w:sz w:val="20"/>
      </w:rPr>
      <w:t>090518</w:t>
    </w:r>
    <w:r>
      <w:rPr>
        <w:sz w:val="20"/>
      </w:rPr>
      <w:br/>
    </w:r>
    <w:r w:rsidRPr="008E5D59">
      <w:rPr>
        <w:rFonts w:ascii="C39T30Lfz" w:hAnsi="C39T30Lfz"/>
        <w:sz w:val="56"/>
      </w:rPr>
      <w:t></w:t>
    </w:r>
    <w:r w:rsidRPr="008E5D59">
      <w:rPr>
        <w:rFonts w:ascii="C39T30Lfz" w:hAnsi="C39T30Lfz"/>
        <w:sz w:val="56"/>
      </w:rPr>
      <w:t></w:t>
    </w:r>
    <w:r w:rsidRPr="008E5D59">
      <w:rPr>
        <w:rFonts w:ascii="C39T30Lfz" w:hAnsi="C39T30Lfz"/>
        <w:sz w:val="56"/>
      </w:rPr>
      <w:t></w:t>
    </w:r>
    <w:r w:rsidRPr="008E5D59">
      <w:rPr>
        <w:rFonts w:ascii="C39T30Lfz" w:hAnsi="C39T30Lfz"/>
        <w:sz w:val="56"/>
      </w:rPr>
      <w:t></w:t>
    </w:r>
    <w:r w:rsidRPr="008E5D59">
      <w:rPr>
        <w:rFonts w:ascii="C39T30Lfz" w:hAnsi="C39T30Lfz"/>
        <w:sz w:val="56"/>
      </w:rPr>
      <w:t></w:t>
    </w:r>
    <w:r w:rsidRPr="008E5D59">
      <w:rPr>
        <w:rFonts w:ascii="C39T30Lfz" w:hAnsi="C39T30Lfz"/>
        <w:sz w:val="56"/>
      </w:rPr>
      <w:t></w:t>
    </w:r>
    <w:r w:rsidRPr="008E5D59">
      <w:rPr>
        <w:rFonts w:ascii="C39T30Lfz" w:hAnsi="C39T30Lfz"/>
        <w:sz w:val="56"/>
      </w:rPr>
      <w:t></w:t>
    </w:r>
    <w:r w:rsidRPr="008E5D59">
      <w:rPr>
        <w:rFonts w:ascii="C39T30Lfz" w:hAnsi="C39T30Lfz"/>
        <w:sz w:val="56"/>
      </w:rPr>
      <w:t></w:t>
    </w:r>
    <w:r w:rsidRPr="008E5D5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4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4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69B" w:rsidRPr="00AC3823" w:rsidRDefault="007A669B" w:rsidP="00AC3823">
      <w:pPr>
        <w:pStyle w:val="Footer"/>
        <w:tabs>
          <w:tab w:val="right" w:pos="2155"/>
        </w:tabs>
        <w:spacing w:after="80" w:line="240" w:lineRule="atLeast"/>
        <w:ind w:left="680"/>
        <w:rPr>
          <w:u w:val="single"/>
        </w:rPr>
      </w:pPr>
      <w:r>
        <w:rPr>
          <w:u w:val="single"/>
        </w:rPr>
        <w:tab/>
      </w:r>
    </w:p>
  </w:footnote>
  <w:footnote w:type="continuationSeparator" w:id="0">
    <w:p w:rsidR="007A669B" w:rsidRPr="00AC3823" w:rsidRDefault="007A669B" w:rsidP="00AC3823">
      <w:pPr>
        <w:pStyle w:val="Footer"/>
        <w:tabs>
          <w:tab w:val="right" w:pos="2155"/>
        </w:tabs>
        <w:spacing w:after="80" w:line="240" w:lineRule="atLeast"/>
        <w:ind w:left="680"/>
        <w:rPr>
          <w:u w:val="single"/>
        </w:rPr>
      </w:pPr>
      <w:r>
        <w:rPr>
          <w:u w:val="single"/>
        </w:rPr>
        <w:tab/>
      </w:r>
    </w:p>
  </w:footnote>
  <w:footnote w:type="continuationNotice" w:id="1">
    <w:p w:rsidR="007A669B" w:rsidRPr="00AC3823" w:rsidRDefault="007A669B">
      <w:pPr>
        <w:spacing w:line="240" w:lineRule="auto"/>
        <w:rPr>
          <w:sz w:val="2"/>
          <w:szCs w:val="2"/>
        </w:rPr>
      </w:pPr>
    </w:p>
  </w:footnote>
  <w:footnote w:id="2">
    <w:p w:rsidR="00FF33ED" w:rsidRPr="00FF33ED" w:rsidRDefault="00FF33ED">
      <w:pPr>
        <w:pStyle w:val="FootnoteText"/>
      </w:pPr>
      <w:r>
        <w:rPr>
          <w:rStyle w:val="FootnoteReference"/>
        </w:rPr>
        <w:tab/>
      </w:r>
      <w:r w:rsidRPr="00FF33ED">
        <w:rPr>
          <w:rStyle w:val="FootnoteReference"/>
          <w:sz w:val="20"/>
          <w:vertAlign w:val="baseline"/>
        </w:rPr>
        <w:t>*</w:t>
      </w:r>
      <w:r>
        <w:rPr>
          <w:rStyle w:val="FootnoteReference"/>
          <w:sz w:val="20"/>
          <w:vertAlign w:val="baseline"/>
        </w:rPr>
        <w:tab/>
      </w:r>
      <w:r>
        <w:rPr>
          <w:lang w:val="fr-FR"/>
        </w:rPr>
        <w:t>Conformément au programme de travail du Sous-Comité pour la période biennale 2017-2018, approuvé par le Comité à sa huitième session (voir ST/SG/AC.10/C.3/100, par. 98, et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D59" w:rsidRPr="008E5D59" w:rsidRDefault="009725C5">
    <w:pPr>
      <w:pStyle w:val="Header"/>
    </w:pPr>
    <w:r>
      <w:fldChar w:fldCharType="begin"/>
    </w:r>
    <w:r>
      <w:instrText xml:space="preserve"> TITLE  </w:instrText>
    </w:r>
    <w:r>
      <w:instrText xml:space="preserve">\* MERGEFORMAT </w:instrText>
    </w:r>
    <w:r>
      <w:fldChar w:fldCharType="separate"/>
    </w:r>
    <w:r>
      <w:t>ST/SG/AC.10/C.3/2018/47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D59" w:rsidRPr="008E5D59" w:rsidRDefault="009725C5" w:rsidP="008E5D59">
    <w:pPr>
      <w:pStyle w:val="Header"/>
      <w:jc w:val="right"/>
    </w:pPr>
    <w:r>
      <w:fldChar w:fldCharType="begin"/>
    </w:r>
    <w:r>
      <w:instrText xml:space="preserve"> TITLE  \* MERGEFORMAT </w:instrText>
    </w:r>
    <w:r>
      <w:fldChar w:fldCharType="separate"/>
    </w:r>
    <w:r>
      <w:t>ST/SG/AC.10/C.3/2018/47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9B"/>
    <w:rsid w:val="00017F94"/>
    <w:rsid w:val="00023842"/>
    <w:rsid w:val="000305D3"/>
    <w:rsid w:val="000334F9"/>
    <w:rsid w:val="0007796D"/>
    <w:rsid w:val="000B7790"/>
    <w:rsid w:val="00111F2F"/>
    <w:rsid w:val="00132EA9"/>
    <w:rsid w:val="0014365E"/>
    <w:rsid w:val="001616B6"/>
    <w:rsid w:val="00173CD9"/>
    <w:rsid w:val="00176178"/>
    <w:rsid w:val="001F525A"/>
    <w:rsid w:val="00223272"/>
    <w:rsid w:val="0024779E"/>
    <w:rsid w:val="00283190"/>
    <w:rsid w:val="002832AC"/>
    <w:rsid w:val="002D7C93"/>
    <w:rsid w:val="00354298"/>
    <w:rsid w:val="00365151"/>
    <w:rsid w:val="003A61C9"/>
    <w:rsid w:val="00441C3B"/>
    <w:rsid w:val="00446FE5"/>
    <w:rsid w:val="00452396"/>
    <w:rsid w:val="004E468C"/>
    <w:rsid w:val="005505B7"/>
    <w:rsid w:val="00573BE5"/>
    <w:rsid w:val="00584DC4"/>
    <w:rsid w:val="00586ED3"/>
    <w:rsid w:val="00596AA9"/>
    <w:rsid w:val="0068456F"/>
    <w:rsid w:val="006D10DA"/>
    <w:rsid w:val="0071601D"/>
    <w:rsid w:val="007A62E6"/>
    <w:rsid w:val="007A669B"/>
    <w:rsid w:val="0080684C"/>
    <w:rsid w:val="00861BD5"/>
    <w:rsid w:val="00871C75"/>
    <w:rsid w:val="008776DC"/>
    <w:rsid w:val="008B40CD"/>
    <w:rsid w:val="008E5D59"/>
    <w:rsid w:val="0092684E"/>
    <w:rsid w:val="009705C8"/>
    <w:rsid w:val="009725C5"/>
    <w:rsid w:val="009C1CF4"/>
    <w:rsid w:val="00A30353"/>
    <w:rsid w:val="00AC3823"/>
    <w:rsid w:val="00AE323C"/>
    <w:rsid w:val="00AF76C4"/>
    <w:rsid w:val="00B00181"/>
    <w:rsid w:val="00B00B0D"/>
    <w:rsid w:val="00B765F7"/>
    <w:rsid w:val="00B930D3"/>
    <w:rsid w:val="00BA0CA9"/>
    <w:rsid w:val="00C02897"/>
    <w:rsid w:val="00C10750"/>
    <w:rsid w:val="00C31D7C"/>
    <w:rsid w:val="00C42D87"/>
    <w:rsid w:val="00D303E2"/>
    <w:rsid w:val="00D3439C"/>
    <w:rsid w:val="00DB1831"/>
    <w:rsid w:val="00DD3BFD"/>
    <w:rsid w:val="00DD4344"/>
    <w:rsid w:val="00DF6678"/>
    <w:rsid w:val="00EF2E22"/>
    <w:rsid w:val="00F01738"/>
    <w:rsid w:val="00F660DF"/>
    <w:rsid w:val="00F730C8"/>
    <w:rsid w:val="00F95C08"/>
    <w:rsid w:val="00FF33E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C8E94CF-12A8-4D71-A6F5-F37CEEDE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4281</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ST/SG/AC.10/C.3/2018/47</vt:lpstr>
      <vt:lpstr>ST/SG/AC.10/C.3/2018/47</vt:lpstr>
    </vt:vector>
  </TitlesOfParts>
  <Company>DCM</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ST/SG/AC.10/C.3/2018/47</dc:title>
  <dc:subject/>
  <dc:creator>Corinne ROBERT</dc:creator>
  <cp:keywords/>
  <cp:lastModifiedBy>Laurence Berthet</cp:lastModifiedBy>
  <cp:revision>3</cp:revision>
  <cp:lastPrinted>2018-05-09T14:40:00Z</cp:lastPrinted>
  <dcterms:created xsi:type="dcterms:W3CDTF">2018-05-09T14:40:00Z</dcterms:created>
  <dcterms:modified xsi:type="dcterms:W3CDTF">2018-05-09T14:40:00Z</dcterms:modified>
</cp:coreProperties>
</file>