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560CF1" w:rsidP="00C1494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A34317">
            <w:pPr>
              <w:suppressAutoHyphens w:val="0"/>
              <w:spacing w:after="20"/>
              <w:jc w:val="right"/>
            </w:pPr>
            <w:r w:rsidRPr="007B2B1F">
              <w:rPr>
                <w:sz w:val="40"/>
              </w:rPr>
              <w:t>ST</w:t>
            </w:r>
            <w:r w:rsidR="00077628" w:rsidRPr="007B2B1F">
              <w:t>/SG/AC.10/C.3/20</w:t>
            </w:r>
            <w:r w:rsidR="00F37EC0">
              <w:t>18</w:t>
            </w:r>
            <w:r w:rsidR="00077628" w:rsidRPr="007B2B1F">
              <w:t>/</w:t>
            </w:r>
            <w:r w:rsidR="000D4563">
              <w:t>114</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A36D6" w:rsidP="00C14945">
            <w:pPr>
              <w:spacing w:before="120"/>
              <w:jc w:val="center"/>
            </w:pPr>
            <w:r>
              <w:rPr>
                <w:noProof/>
                <w:lang w:eastAsia="en-GB"/>
              </w:rPr>
              <w:drawing>
                <wp:inline distT="0" distB="0" distL="0" distR="0" wp14:anchorId="3CA5BE4F" wp14:editId="3D82BD5B">
                  <wp:extent cx="716915" cy="592455"/>
                  <wp:effectExtent l="0" t="0" r="698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B632EF" w:rsidRPr="007B2B1F" w:rsidRDefault="00C14945" w:rsidP="00B632EF">
            <w:pPr>
              <w:suppressAutoHyphens w:val="0"/>
              <w:spacing w:before="240" w:line="240" w:lineRule="exact"/>
            </w:pPr>
            <w:r w:rsidRPr="007B2B1F">
              <w:t>Distr.: General</w:t>
            </w:r>
            <w:r w:rsidR="00F37EC0">
              <w:br/>
            </w:r>
            <w:r w:rsidR="00AA365A">
              <w:t>7</w:t>
            </w:r>
            <w:bookmarkStart w:id="0" w:name="_GoBack"/>
            <w:bookmarkEnd w:id="0"/>
            <w:r w:rsidR="000D4563">
              <w:t xml:space="preserve"> September 2018</w:t>
            </w:r>
            <w:r w:rsidR="00B632EF">
              <w:br/>
            </w: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9413CD">
        <w:rPr>
          <w:b/>
        </w:rPr>
        <w:t>fourth</w:t>
      </w:r>
      <w:r w:rsidR="00C14945" w:rsidRPr="007B2B1F">
        <w:rPr>
          <w:b/>
        </w:rPr>
        <w:t xml:space="preserve"> session</w:t>
      </w:r>
    </w:p>
    <w:p w:rsidR="00C14945" w:rsidRPr="007B2B1F" w:rsidRDefault="00C14945" w:rsidP="00C14945">
      <w:r w:rsidRPr="007B2B1F">
        <w:t xml:space="preserve">Geneva, </w:t>
      </w:r>
      <w:r w:rsidR="009413CD">
        <w:t>26</w:t>
      </w:r>
      <w:r w:rsidRPr="007B2B1F">
        <w:t xml:space="preserve"> </w:t>
      </w:r>
      <w:r w:rsidR="009D047D">
        <w:t>November-</w:t>
      </w:r>
      <w:r w:rsidR="009413CD">
        <w:t>4 December 2018</w:t>
      </w:r>
    </w:p>
    <w:p w:rsidR="00D21007" w:rsidRPr="000D4563" w:rsidRDefault="00C14945" w:rsidP="00C14945">
      <w:pPr>
        <w:rPr>
          <w:b/>
          <w:bCs/>
        </w:rPr>
      </w:pPr>
      <w:r w:rsidRPr="00DA4D69">
        <w:t xml:space="preserve">Item </w:t>
      </w:r>
      <w:r w:rsidR="0008433F">
        <w:t>2</w:t>
      </w:r>
      <w:r w:rsidR="00B55668">
        <w:t xml:space="preserve"> </w:t>
      </w:r>
      <w:r w:rsidR="0008433F">
        <w:t>(b</w:t>
      </w:r>
      <w:r w:rsidR="0069517C">
        <w:t>)</w:t>
      </w:r>
      <w:r w:rsidR="00E83D1E" w:rsidRPr="00DA4D69">
        <w:t xml:space="preserve"> </w:t>
      </w:r>
      <w:r w:rsidRPr="00DA4D69">
        <w:t>of the provisional agenda</w:t>
      </w:r>
      <w:r w:rsidRPr="00DA4D69">
        <w:rPr>
          <w:b/>
        </w:rPr>
        <w:t xml:space="preserve"> </w:t>
      </w:r>
      <w:r w:rsidRPr="00DA4D69">
        <w:rPr>
          <w:b/>
        </w:rPr>
        <w:br/>
      </w:r>
      <w:r w:rsidR="000D4563" w:rsidRPr="000D4563">
        <w:rPr>
          <w:b/>
          <w:bCs/>
        </w:rPr>
        <w:t xml:space="preserve">Recommendations made by the Sub-Committee on its fifty-first, </w:t>
      </w:r>
      <w:r w:rsidR="000D4563">
        <w:rPr>
          <w:b/>
          <w:bCs/>
        </w:rPr>
        <w:br/>
      </w:r>
      <w:r w:rsidR="000D4563" w:rsidRPr="000D4563">
        <w:rPr>
          <w:b/>
          <w:bCs/>
        </w:rPr>
        <w:t>fifty-second and fifty-third sessions and pending issues:</w:t>
      </w:r>
      <w:r w:rsidR="000D4563" w:rsidRPr="000D4563">
        <w:rPr>
          <w:b/>
          <w:bCs/>
        </w:rPr>
        <w:br/>
        <w:t>e</w:t>
      </w:r>
      <w:r w:rsidR="0008433F" w:rsidRPr="000D4563">
        <w:rPr>
          <w:b/>
          <w:bCs/>
        </w:rPr>
        <w:t>xplosives and related matters</w:t>
      </w:r>
      <w:r w:rsidR="0069517C" w:rsidRPr="000D4563">
        <w:rPr>
          <w:b/>
          <w:bCs/>
        </w:rPr>
        <w:t xml:space="preserve">  </w:t>
      </w:r>
      <w:r w:rsidR="00D21007" w:rsidRPr="000D4563">
        <w:rPr>
          <w:b/>
          <w:bCs/>
        </w:rPr>
        <w:t xml:space="preserve"> </w:t>
      </w:r>
    </w:p>
    <w:p w:rsidR="002F36E9" w:rsidRPr="000D4563" w:rsidRDefault="000D4563" w:rsidP="000D4563">
      <w:pPr>
        <w:pStyle w:val="HChG"/>
      </w:pPr>
      <w:r>
        <w:tab/>
      </w:r>
      <w:r>
        <w:tab/>
      </w:r>
      <w:r w:rsidR="002F36E9" w:rsidRPr="002F36E9">
        <w:t xml:space="preserve">Reassigning packing instructions PP67 and L1 to a new </w:t>
      </w:r>
      <w:r w:rsidR="00B55668">
        <w:t>special provision</w:t>
      </w:r>
    </w:p>
    <w:p w:rsidR="002F36E9" w:rsidRPr="000D4563" w:rsidRDefault="000D4563" w:rsidP="000D4563">
      <w:pPr>
        <w:pStyle w:val="H1G"/>
      </w:pPr>
      <w:r>
        <w:tab/>
      </w:r>
      <w:r>
        <w:tab/>
      </w:r>
      <w:r w:rsidR="002F36E9" w:rsidRPr="000D4563">
        <w:t>Transmitted by the expert from the United Kingdom</w:t>
      </w:r>
      <w:r w:rsidRPr="000D4563">
        <w:rPr>
          <w:rStyle w:val="FootnoteReference"/>
        </w:rPr>
        <w:footnoteReference w:customMarkFollows="1" w:id="2"/>
        <w:t>*</w:t>
      </w:r>
    </w:p>
    <w:p w:rsidR="002F36E9" w:rsidRPr="000D4563" w:rsidRDefault="000D4563" w:rsidP="000D4563">
      <w:pPr>
        <w:pStyle w:val="HChG"/>
      </w:pPr>
      <w:r w:rsidRPr="000D4563">
        <w:tab/>
      </w:r>
      <w:r w:rsidRPr="000D4563">
        <w:tab/>
      </w:r>
      <w:r w:rsidR="002F36E9" w:rsidRPr="000D4563">
        <w:t>Introduction</w:t>
      </w:r>
    </w:p>
    <w:p w:rsidR="009557DA" w:rsidRPr="000D4563" w:rsidRDefault="002F36E9" w:rsidP="000D4563">
      <w:pPr>
        <w:pStyle w:val="SingleTxtG"/>
        <w:numPr>
          <w:ilvl w:val="0"/>
          <w:numId w:val="45"/>
        </w:numPr>
        <w:ind w:left="1134" w:firstLine="0"/>
      </w:pPr>
      <w:r w:rsidRPr="000D4563">
        <w:t>During the discussions on ST/SG/AC.10/C</w:t>
      </w:r>
      <w:r w:rsidR="00B55668">
        <w:t>.</w:t>
      </w:r>
      <w:r w:rsidRPr="000D4563">
        <w:t xml:space="preserve">3/2017/48 a subsidiary issue emerged relating to the understanding and application of PP67 and its companion L1 found in large packaging. The idea considered at the </w:t>
      </w:r>
      <w:r w:rsidR="000D4563">
        <w:t>fifty-third</w:t>
      </w:r>
      <w:r w:rsidRPr="000D4563">
        <w:t xml:space="preserve"> </w:t>
      </w:r>
      <w:r w:rsidR="00B55668">
        <w:t>session</w:t>
      </w:r>
      <w:r w:rsidRPr="000D4563">
        <w:t xml:space="preserve"> of the </w:t>
      </w:r>
      <w:r w:rsidR="00B55668">
        <w:t>S</w:t>
      </w:r>
      <w:r w:rsidRPr="000D4563">
        <w:t>ub-</w:t>
      </w:r>
      <w:r w:rsidR="00B55668">
        <w:t>C</w:t>
      </w:r>
      <w:r w:rsidRPr="000D4563">
        <w:t>ommittee was to move the text from the packing instructions to the additional requirements for explosive packaging in Chapter 4.1</w:t>
      </w:r>
      <w:r w:rsidR="00EC2EF6" w:rsidRPr="000D4563">
        <w:t xml:space="preserve"> </w:t>
      </w:r>
    </w:p>
    <w:p w:rsidR="00EC2EF6" w:rsidRPr="000D4563" w:rsidRDefault="002F36E9" w:rsidP="000D4563">
      <w:pPr>
        <w:pStyle w:val="SingleTxtG"/>
        <w:numPr>
          <w:ilvl w:val="0"/>
          <w:numId w:val="45"/>
        </w:numPr>
        <w:ind w:left="1134" w:firstLine="0"/>
      </w:pPr>
      <w:r w:rsidRPr="000D4563">
        <w:t>However</w:t>
      </w:r>
      <w:r w:rsidR="00BB02F7">
        <w:t>,</w:t>
      </w:r>
      <w:r w:rsidRPr="000D4563">
        <w:t xml:space="preserve"> some similar text already existed in Chapter 4.1 so the </w:t>
      </w:r>
      <w:r w:rsidR="00B55668">
        <w:t>e</w:t>
      </w:r>
      <w:r w:rsidRPr="000D4563">
        <w:t xml:space="preserve">xpert from the United Kingdom resolved to consider the matter </w:t>
      </w:r>
      <w:r w:rsidR="00EC2EF6" w:rsidRPr="000D4563">
        <w:t>further.</w:t>
      </w:r>
    </w:p>
    <w:p w:rsidR="00E66073" w:rsidRPr="000D4563" w:rsidRDefault="000D4563" w:rsidP="000D4563">
      <w:pPr>
        <w:pStyle w:val="HChG"/>
      </w:pPr>
      <w:r>
        <w:tab/>
      </w:r>
      <w:r>
        <w:tab/>
      </w:r>
      <w:r w:rsidR="00E66073" w:rsidRPr="000D4563">
        <w:t>Background</w:t>
      </w:r>
    </w:p>
    <w:p w:rsidR="00E66073" w:rsidRPr="000D4563" w:rsidRDefault="00E66073" w:rsidP="000D4563">
      <w:pPr>
        <w:pStyle w:val="SingleTxtG"/>
        <w:numPr>
          <w:ilvl w:val="0"/>
          <w:numId w:val="45"/>
        </w:numPr>
        <w:ind w:left="1134" w:firstLine="0"/>
      </w:pPr>
      <w:r w:rsidRPr="000D4563">
        <w:t xml:space="preserve">Both PP67 in packing instruction P130 and L1 in packing instruction LP101 apply the same provision to the same articles. i.e. the wording of PP67 and L1 is identical. </w:t>
      </w:r>
    </w:p>
    <w:p w:rsidR="0078133B" w:rsidRPr="000D4563" w:rsidRDefault="0078133B" w:rsidP="009021C0">
      <w:pPr>
        <w:pStyle w:val="ListParagraph"/>
        <w:spacing w:after="200" w:line="276" w:lineRule="auto"/>
        <w:ind w:left="1494"/>
        <w:contextualSpacing/>
        <w:jc w:val="both"/>
        <w:rPr>
          <w:sz w:val="20"/>
          <w:szCs w:val="20"/>
          <w:lang w:val="en-GB"/>
        </w:rPr>
      </w:pPr>
    </w:p>
    <w:p w:rsidR="00E66073" w:rsidRPr="000D4563" w:rsidRDefault="00E66073" w:rsidP="000D4563">
      <w:pPr>
        <w:pStyle w:val="SingleTxtG"/>
        <w:numPr>
          <w:ilvl w:val="0"/>
          <w:numId w:val="45"/>
        </w:numPr>
        <w:ind w:left="1134" w:firstLine="0"/>
      </w:pPr>
      <w:proofErr w:type="gramStart"/>
      <w:r w:rsidRPr="000D4563">
        <w:lastRenderedPageBreak/>
        <w:t>However</w:t>
      </w:r>
      <w:proofErr w:type="gramEnd"/>
      <w:r w:rsidRPr="000D4563">
        <w:t xml:space="preserve"> the subject of the provision is not packaging but addresses large and robust articles. </w:t>
      </w:r>
      <w:r w:rsidR="00B55668">
        <w:t>“</w:t>
      </w:r>
      <w:r w:rsidRPr="000D4563">
        <w:t>Large and robust</w:t>
      </w:r>
      <w:r w:rsidR="00B55668">
        <w:t>”</w:t>
      </w:r>
      <w:r w:rsidRPr="000D4563">
        <w:t xml:space="preserve"> are not defined as such but the articles being considered </w:t>
      </w:r>
      <w:proofErr w:type="gramStart"/>
      <w:r w:rsidRPr="000D4563">
        <w:t>have to</w:t>
      </w:r>
      <w:proofErr w:type="gramEnd"/>
      <w:r w:rsidRPr="000D4563">
        <w:t xml:space="preserve"> meet certain criteria regarding design and testing. Articles that meet the criteria may be consigned in an unpackaged state and as such do not have to meet the package test requirements of either chapter 6.1 or 6.6.</w:t>
      </w:r>
    </w:p>
    <w:p w:rsidR="00E66073" w:rsidRPr="000D4563" w:rsidRDefault="00E66073" w:rsidP="000D4563">
      <w:pPr>
        <w:pStyle w:val="SingleTxtG"/>
        <w:numPr>
          <w:ilvl w:val="0"/>
          <w:numId w:val="45"/>
        </w:numPr>
        <w:ind w:left="1134" w:firstLine="0"/>
      </w:pPr>
      <w:r w:rsidRPr="000D4563">
        <w:t>As indicated above large and robust items are not defined. At present there is a presumption that packaging limits apply</w:t>
      </w:r>
      <w:r w:rsidR="00B55668">
        <w:t>,</w:t>
      </w:r>
      <w:r w:rsidRPr="000D4563">
        <w:t xml:space="preserve"> hence the duplication of the text in both P130 and LP101. In </w:t>
      </w:r>
      <w:proofErr w:type="gramStart"/>
      <w:r w:rsidRPr="000D4563">
        <w:t>fact</w:t>
      </w:r>
      <w:proofErr w:type="gramEnd"/>
      <w:r w:rsidRPr="000D4563">
        <w:t xml:space="preserve"> neither P130 nor LP101 set any limits. The packaging limits are only established in relation to tested and approved packaging by type in chapter 6.1 and via the definition of large packaging in chapter 1.2. Whilst this text does give a definitive net mass content boundary between the two packaging systems it does not specifically set a size limit on individual articles. Since the application of PP67 removes the need to use approved packaging there are no mass or dimensional limits set for these articles.</w:t>
      </w:r>
    </w:p>
    <w:p w:rsidR="009021C0" w:rsidRPr="000D4563" w:rsidRDefault="009021C0" w:rsidP="000D4563">
      <w:pPr>
        <w:pStyle w:val="SingleTxtG"/>
        <w:numPr>
          <w:ilvl w:val="0"/>
          <w:numId w:val="45"/>
        </w:numPr>
        <w:ind w:left="1134" w:firstLine="0"/>
      </w:pPr>
      <w:r w:rsidRPr="000D4563">
        <w:t>Examination of other PP and L provisions in other packaging/large packing instructions reveals that they generally relate to specific packaging variations within the generalisation of the packing instruction. For instance</w:t>
      </w:r>
      <w:r w:rsidR="00B55668">
        <w:t>,</w:t>
      </w:r>
      <w:r w:rsidRPr="000D4563">
        <w:t xml:space="preserve"> in P131 there is PP68</w:t>
      </w:r>
      <w:r w:rsidR="00B55668">
        <w:t>:</w:t>
      </w:r>
      <w:r w:rsidRPr="000D4563">
        <w:t xml:space="preserve"> “For UN Nos. 0029, 0267 and 0455, bags and reels shall not be used as inner </w:t>
      </w:r>
      <w:proofErr w:type="spellStart"/>
      <w:r w:rsidRPr="000D4563">
        <w:t>packagings</w:t>
      </w:r>
      <w:proofErr w:type="spellEnd"/>
      <w:r w:rsidRPr="000D4563">
        <w:t>”. There are other items allocated P131 other than those in the PP and there are other types of inner packaging in P131 other than bags and reels.</w:t>
      </w:r>
    </w:p>
    <w:p w:rsidR="00E66073" w:rsidRPr="000D4563" w:rsidRDefault="000D4563" w:rsidP="000D4563">
      <w:pPr>
        <w:pStyle w:val="H1G"/>
      </w:pPr>
      <w:r>
        <w:tab/>
      </w:r>
      <w:r>
        <w:tab/>
      </w:r>
      <w:r w:rsidR="00E66073" w:rsidRPr="000D4563">
        <w:t>Proposal 1</w:t>
      </w:r>
    </w:p>
    <w:p w:rsidR="00731E9F" w:rsidRPr="000D4563" w:rsidRDefault="00B55668" w:rsidP="000D4563">
      <w:pPr>
        <w:pStyle w:val="SingleTxtG"/>
      </w:pPr>
      <w:r>
        <w:t>7.</w:t>
      </w:r>
      <w:r w:rsidR="000D4563">
        <w:tab/>
      </w:r>
      <w:r w:rsidR="00731E9F" w:rsidRPr="000D4563">
        <w:t xml:space="preserve">Amend </w:t>
      </w:r>
      <w:r w:rsidR="00C62606" w:rsidRPr="000D4563">
        <w:t>the dangerous goods list in Chapter 3.2 as follows:</w:t>
      </w:r>
    </w:p>
    <w:p w:rsidR="00E66073" w:rsidRPr="000D4563" w:rsidRDefault="000D4563" w:rsidP="000D4563">
      <w:pPr>
        <w:pStyle w:val="SingleTxtG"/>
        <w:ind w:left="1701"/>
      </w:pPr>
      <w:r>
        <w:tab/>
      </w:r>
      <w:r w:rsidR="004C168C" w:rsidRPr="000D4563">
        <w:t>D</w:t>
      </w:r>
      <w:r w:rsidR="00E66073" w:rsidRPr="000D4563">
        <w:t xml:space="preserve">elete </w:t>
      </w:r>
      <w:r w:rsidR="00C62606" w:rsidRPr="000D4563">
        <w:t xml:space="preserve">PP67 and L1 </w:t>
      </w:r>
      <w:r w:rsidR="00E66073" w:rsidRPr="000D4563">
        <w:t>from all the entries in the dangerous goods list</w:t>
      </w:r>
      <w:r w:rsidR="00C62606" w:rsidRPr="000D4563">
        <w:t xml:space="preserve"> to which they are assigned</w:t>
      </w:r>
      <w:r w:rsidR="004C168C" w:rsidRPr="000D4563">
        <w:t xml:space="preserve"> and assign SP</w:t>
      </w:r>
      <w:r w:rsidR="00B55668">
        <w:t>[</w:t>
      </w:r>
      <w:r w:rsidR="004C168C" w:rsidRPr="000D4563">
        <w:t>xxx</w:t>
      </w:r>
      <w:r w:rsidR="00B55668">
        <w:t>]</w:t>
      </w:r>
      <w:r w:rsidR="004C168C" w:rsidRPr="000D4563">
        <w:t xml:space="preserve"> to </w:t>
      </w:r>
      <w:proofErr w:type="gramStart"/>
      <w:r w:rsidR="004C168C" w:rsidRPr="000D4563">
        <w:t>all of</w:t>
      </w:r>
      <w:proofErr w:type="gramEnd"/>
      <w:r w:rsidR="004C168C" w:rsidRPr="000D4563">
        <w:t xml:space="preserve"> those entries instead</w:t>
      </w:r>
      <w:r w:rsidR="005156A3" w:rsidRPr="000D4563">
        <w:t>.</w:t>
      </w:r>
    </w:p>
    <w:p w:rsidR="00C62606" w:rsidRPr="000D4563" w:rsidRDefault="00B55668" w:rsidP="000D4563">
      <w:pPr>
        <w:pStyle w:val="SingleTxtG"/>
      </w:pPr>
      <w:r>
        <w:t>8.</w:t>
      </w:r>
      <w:r w:rsidR="000D4563">
        <w:tab/>
      </w:r>
      <w:r w:rsidR="00C62606" w:rsidRPr="000D4563">
        <w:t>Amend Section 4.1.4 as follows:</w:t>
      </w:r>
    </w:p>
    <w:p w:rsidR="00E66073" w:rsidRPr="000D4563" w:rsidRDefault="00BB02F7" w:rsidP="000D4563">
      <w:pPr>
        <w:pStyle w:val="SingleTxtG"/>
        <w:ind w:left="1701"/>
      </w:pPr>
      <w:r>
        <w:t>-</w:t>
      </w:r>
      <w:r w:rsidR="000D4563">
        <w:tab/>
      </w:r>
      <w:r w:rsidR="004C168C" w:rsidRPr="000D4563">
        <w:t>D</w:t>
      </w:r>
      <w:r w:rsidR="00E66073" w:rsidRPr="000D4563">
        <w:t>elete PP67 and associated text from P130</w:t>
      </w:r>
    </w:p>
    <w:p w:rsidR="00E66073" w:rsidRPr="000D4563" w:rsidRDefault="00BB02F7" w:rsidP="000D4563">
      <w:pPr>
        <w:pStyle w:val="SingleTxtG"/>
        <w:ind w:left="1701"/>
      </w:pPr>
      <w:r>
        <w:t>-</w:t>
      </w:r>
      <w:r w:rsidR="000D4563">
        <w:tab/>
      </w:r>
      <w:r w:rsidR="004C168C" w:rsidRPr="000D4563">
        <w:t>D</w:t>
      </w:r>
      <w:r w:rsidR="00E66073" w:rsidRPr="000D4563">
        <w:t>elete L1 and associated text from LP101</w:t>
      </w:r>
    </w:p>
    <w:p w:rsidR="00C62606" w:rsidRPr="000D4563" w:rsidRDefault="00B55668" w:rsidP="000D4563">
      <w:pPr>
        <w:pStyle w:val="SingleTxtG"/>
      </w:pPr>
      <w:r>
        <w:t>9.</w:t>
      </w:r>
      <w:r w:rsidR="000D4563">
        <w:tab/>
      </w:r>
      <w:r w:rsidR="00C62606" w:rsidRPr="000D4563">
        <w:t>Amend Chapter 3.3 Special Provisions as follows:</w:t>
      </w:r>
    </w:p>
    <w:p w:rsidR="00E66073" w:rsidRPr="000D4563" w:rsidRDefault="000D4563" w:rsidP="000D4563">
      <w:pPr>
        <w:pStyle w:val="SingleTxtG"/>
        <w:ind w:left="1701"/>
      </w:pPr>
      <w:r>
        <w:tab/>
      </w:r>
      <w:r w:rsidR="00C62606" w:rsidRPr="000D4563">
        <w:t>Insert</w:t>
      </w:r>
      <w:r w:rsidR="00E66073" w:rsidRPr="000D4563">
        <w:t xml:space="preserve"> </w:t>
      </w:r>
      <w:r w:rsidR="00B55668">
        <w:t>a new SP[</w:t>
      </w:r>
      <w:r w:rsidR="009021C0" w:rsidRPr="000D4563">
        <w:t>xxx</w:t>
      </w:r>
      <w:r w:rsidR="00B55668">
        <w:t>]</w:t>
      </w:r>
      <w:r w:rsidR="009021C0" w:rsidRPr="000D4563">
        <w:t xml:space="preserve"> with the same wording</w:t>
      </w:r>
      <w:r w:rsidR="00E66073" w:rsidRPr="000D4563">
        <w:t xml:space="preserve"> as either PP67 or L1</w:t>
      </w:r>
      <w:r w:rsidR="00444CB1" w:rsidRPr="000D4563">
        <w:t>.</w:t>
      </w:r>
    </w:p>
    <w:p w:rsidR="00E66073" w:rsidRPr="000D4563" w:rsidRDefault="000D4563" w:rsidP="000D4563">
      <w:pPr>
        <w:pStyle w:val="H1G"/>
      </w:pPr>
      <w:r>
        <w:tab/>
      </w:r>
      <w:r>
        <w:tab/>
      </w:r>
      <w:r w:rsidR="00444CB1" w:rsidRPr="000D4563">
        <w:t>P</w:t>
      </w:r>
      <w:r w:rsidR="00E66073" w:rsidRPr="000D4563">
        <w:t>roposal 2 (alternative)</w:t>
      </w:r>
    </w:p>
    <w:p w:rsidR="00444CB1" w:rsidRPr="000D4563" w:rsidRDefault="00B55668" w:rsidP="000D4563">
      <w:pPr>
        <w:pStyle w:val="SingleTxtG"/>
      </w:pPr>
      <w:r>
        <w:t>10.</w:t>
      </w:r>
      <w:r w:rsidR="000D4563">
        <w:tab/>
      </w:r>
      <w:r w:rsidR="00444CB1" w:rsidRPr="000D4563">
        <w:t>Amend the dangerous goods list in Chapter 3.2 as follows:</w:t>
      </w:r>
    </w:p>
    <w:p w:rsidR="00444CB1" w:rsidRPr="000D4563" w:rsidRDefault="00444CB1" w:rsidP="000D4563">
      <w:pPr>
        <w:pStyle w:val="SingleTxtG"/>
        <w:ind w:left="1701"/>
      </w:pPr>
      <w:r w:rsidRPr="000D4563">
        <w:t>Delete PP67 and L1 from all the entries in the dangerous goods list to which they are assigned and assign SP</w:t>
      </w:r>
      <w:r w:rsidR="00B55668">
        <w:t>[</w:t>
      </w:r>
      <w:r w:rsidRPr="000D4563">
        <w:t>xxx</w:t>
      </w:r>
      <w:r w:rsidR="00B55668">
        <w:t>]</w:t>
      </w:r>
      <w:r w:rsidRPr="000D4563">
        <w:t xml:space="preserve"> to </w:t>
      </w:r>
      <w:proofErr w:type="gramStart"/>
      <w:r w:rsidRPr="000D4563">
        <w:t>all of</w:t>
      </w:r>
      <w:proofErr w:type="gramEnd"/>
      <w:r w:rsidRPr="000D4563">
        <w:t xml:space="preserve"> those entries instead.</w:t>
      </w:r>
    </w:p>
    <w:p w:rsidR="00444CB1" w:rsidRPr="000D4563" w:rsidRDefault="00B55668" w:rsidP="000D4563">
      <w:pPr>
        <w:pStyle w:val="SingleTxtG"/>
      </w:pPr>
      <w:r>
        <w:t>11.</w:t>
      </w:r>
      <w:r w:rsidR="000D4563">
        <w:tab/>
      </w:r>
      <w:r w:rsidR="00444CB1" w:rsidRPr="000D4563">
        <w:t>Amend Section 4.1.4 as follows:</w:t>
      </w:r>
    </w:p>
    <w:p w:rsidR="00444CB1" w:rsidRPr="000D4563" w:rsidRDefault="00B55668" w:rsidP="000D4563">
      <w:pPr>
        <w:pStyle w:val="SingleTxtG"/>
        <w:ind w:left="1701"/>
      </w:pPr>
      <w:r>
        <w:t>-</w:t>
      </w:r>
      <w:r w:rsidR="000D4563">
        <w:tab/>
      </w:r>
      <w:r w:rsidR="00444CB1" w:rsidRPr="000D4563">
        <w:t>Delete PP67 and associated text from P130</w:t>
      </w:r>
    </w:p>
    <w:p w:rsidR="00444CB1" w:rsidRPr="000D4563" w:rsidRDefault="00B55668" w:rsidP="000D4563">
      <w:pPr>
        <w:pStyle w:val="SingleTxtG"/>
        <w:ind w:left="1701"/>
      </w:pPr>
      <w:r>
        <w:t>-</w:t>
      </w:r>
      <w:r w:rsidR="000D4563">
        <w:tab/>
      </w:r>
      <w:r w:rsidR="00444CB1" w:rsidRPr="000D4563">
        <w:t>Delete L1 and associated text from LP101</w:t>
      </w:r>
    </w:p>
    <w:p w:rsidR="00444CB1" w:rsidRPr="000D4563" w:rsidRDefault="00B55668" w:rsidP="000D4563">
      <w:pPr>
        <w:pStyle w:val="SingleTxtG"/>
      </w:pPr>
      <w:r>
        <w:t>12.</w:t>
      </w:r>
      <w:r w:rsidR="000D4563">
        <w:tab/>
      </w:r>
      <w:r w:rsidR="00444CB1" w:rsidRPr="000D4563">
        <w:t>Amend Chapter 3.3 Special Provisions as follows:</w:t>
      </w:r>
    </w:p>
    <w:p w:rsidR="00444CB1" w:rsidRPr="000D4563" w:rsidRDefault="000D4563" w:rsidP="000D4563">
      <w:pPr>
        <w:pStyle w:val="SingleTxtG"/>
        <w:ind w:left="1701"/>
      </w:pPr>
      <w:r>
        <w:tab/>
      </w:r>
      <w:r w:rsidR="00B55668">
        <w:t>Insert a new SP[</w:t>
      </w:r>
      <w:r w:rsidR="00444CB1" w:rsidRPr="000D4563">
        <w:t>xxx</w:t>
      </w:r>
      <w:r w:rsidR="00B55668">
        <w:t>]</w:t>
      </w:r>
      <w:r w:rsidR="00444CB1" w:rsidRPr="000D4563">
        <w:t xml:space="preserve"> with the same wording as either PP67 or L1 omitting the list of UN numbers.</w:t>
      </w:r>
    </w:p>
    <w:p w:rsidR="009021C0" w:rsidRPr="000D4563" w:rsidRDefault="000D4563" w:rsidP="000D4563">
      <w:pPr>
        <w:pStyle w:val="SingleTxtG"/>
      </w:pPr>
      <w:r>
        <w:lastRenderedPageBreak/>
        <w:t>13.</w:t>
      </w:r>
      <w:r>
        <w:tab/>
      </w:r>
      <w:r w:rsidR="00444CB1" w:rsidRPr="000D4563">
        <w:t>I</w:t>
      </w:r>
      <w:r w:rsidR="004B06E2" w:rsidRPr="000D4563">
        <w:t>t is</w:t>
      </w:r>
      <w:r w:rsidR="00444CB1" w:rsidRPr="000D4563">
        <w:t xml:space="preserve"> unnecessary to cross reference the UN numbers to which </w:t>
      </w:r>
      <w:r w:rsidR="004B06E2" w:rsidRPr="000D4563">
        <w:t xml:space="preserve">the new </w:t>
      </w:r>
      <w:r w:rsidR="00B55668">
        <w:t>SP[</w:t>
      </w:r>
      <w:r w:rsidR="00B55668" w:rsidRPr="000D4563">
        <w:t>xxx</w:t>
      </w:r>
      <w:r w:rsidR="00B55668">
        <w:t>]</w:t>
      </w:r>
      <w:r w:rsidR="004B06E2" w:rsidRPr="000D4563">
        <w:t xml:space="preserve"> is assigned as it will only apply to those entries in the dangerous goods list which have </w:t>
      </w:r>
      <w:r w:rsidR="00B55668">
        <w:t>SP[</w:t>
      </w:r>
      <w:r w:rsidR="00B55668" w:rsidRPr="000D4563">
        <w:t>xxx</w:t>
      </w:r>
      <w:r w:rsidR="00B55668">
        <w:t>]</w:t>
      </w:r>
      <w:r w:rsidR="004B06E2" w:rsidRPr="000D4563">
        <w:t xml:space="preserve"> assigned.</w:t>
      </w:r>
    </w:p>
    <w:p w:rsidR="00E66073" w:rsidRPr="000D4563" w:rsidRDefault="000D4563" w:rsidP="000D4563">
      <w:pPr>
        <w:pStyle w:val="HChG"/>
      </w:pPr>
      <w:r>
        <w:tab/>
      </w:r>
      <w:r>
        <w:tab/>
      </w:r>
      <w:r w:rsidR="00E66073" w:rsidRPr="000D4563">
        <w:t>Justification</w:t>
      </w:r>
    </w:p>
    <w:p w:rsidR="00E66073" w:rsidRPr="000D4563" w:rsidRDefault="000D4563" w:rsidP="000D4563">
      <w:pPr>
        <w:pStyle w:val="SingleTxtG"/>
      </w:pPr>
      <w:r>
        <w:t>14.</w:t>
      </w:r>
      <w:r>
        <w:tab/>
      </w:r>
      <w:r w:rsidR="00E66073" w:rsidRPr="000D4563">
        <w:t xml:space="preserve">Users of the regulations will be able to consider the provisions relating to large and robust items without reference to the packing/large packing instructions which are not relevant at this stage. Where the requirements of the special provision cannot be met users will then move on to the packing instructions for compliance. This is a more user friendly and consistent approach to this requirement as special provisions generally relate to the items of dangerous goods. </w:t>
      </w:r>
    </w:p>
    <w:p w:rsidR="00E66073" w:rsidRPr="000D4563" w:rsidRDefault="000D4563" w:rsidP="000D4563">
      <w:pPr>
        <w:spacing w:before="240"/>
        <w:ind w:left="1134" w:right="1134"/>
        <w:contextualSpacing/>
        <w:jc w:val="center"/>
        <w:rPr>
          <w:u w:val="single"/>
        </w:rPr>
      </w:pPr>
      <w:r>
        <w:rPr>
          <w:u w:val="single"/>
        </w:rPr>
        <w:tab/>
      </w:r>
      <w:r>
        <w:rPr>
          <w:u w:val="single"/>
        </w:rPr>
        <w:tab/>
      </w:r>
      <w:r>
        <w:rPr>
          <w:u w:val="single"/>
        </w:rPr>
        <w:tab/>
      </w:r>
    </w:p>
    <w:p w:rsidR="00EC2EF6" w:rsidRPr="000D4563" w:rsidRDefault="00EC2EF6" w:rsidP="002F36E9">
      <w:pPr>
        <w:pStyle w:val="HChG"/>
        <w:rPr>
          <w:sz w:val="20"/>
        </w:rPr>
      </w:pPr>
    </w:p>
    <w:p w:rsidR="00557E27" w:rsidRPr="000D4563" w:rsidRDefault="00557E27" w:rsidP="00557E27">
      <w:pPr>
        <w:jc w:val="both"/>
      </w:pPr>
    </w:p>
    <w:sectPr w:rsidR="00557E27" w:rsidRPr="000D4563" w:rsidSect="001444E1">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6E9" w:rsidRDefault="002F36E9"/>
  </w:endnote>
  <w:endnote w:type="continuationSeparator" w:id="0">
    <w:p w:rsidR="002F36E9" w:rsidRDefault="002F36E9"/>
  </w:endnote>
  <w:endnote w:type="continuationNotice" w:id="1">
    <w:p w:rsidR="002F36E9" w:rsidRDefault="002F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6E9" w:rsidRDefault="002F36E9" w:rsidP="00B55668">
    <w:pPr>
      <w:pStyle w:val="Foote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sidR="004B06E2">
      <w:rPr>
        <w:b/>
        <w:noProof/>
        <w:sz w:val="18"/>
        <w:szCs w:val="18"/>
      </w:rPr>
      <w:t>2</w:t>
    </w:r>
    <w:r w:rsidRPr="00C21CB4">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6E9" w:rsidRPr="00C21CB4" w:rsidRDefault="002F36E9">
    <w:pPr>
      <w:pStyle w:val="Footer"/>
      <w:jc w:val="right"/>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sidR="004B06E2">
      <w:rPr>
        <w:b/>
        <w:noProof/>
        <w:sz w:val="18"/>
        <w:szCs w:val="18"/>
      </w:rPr>
      <w:t>3</w:t>
    </w:r>
    <w:r w:rsidRPr="00C21CB4">
      <w:rPr>
        <w:b/>
        <w:noProof/>
        <w:sz w:val="18"/>
        <w:szCs w:val="18"/>
      </w:rPr>
      <w:fldChar w:fldCharType="end"/>
    </w:r>
  </w:p>
  <w:p w:rsidR="002F36E9" w:rsidRDefault="002F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6E9" w:rsidRPr="000B175B" w:rsidRDefault="002F36E9" w:rsidP="000B175B">
      <w:pPr>
        <w:tabs>
          <w:tab w:val="right" w:pos="2155"/>
        </w:tabs>
        <w:spacing w:after="80"/>
        <w:ind w:left="680"/>
        <w:rPr>
          <w:u w:val="single"/>
        </w:rPr>
      </w:pPr>
      <w:r>
        <w:rPr>
          <w:u w:val="single"/>
        </w:rPr>
        <w:tab/>
      </w:r>
    </w:p>
  </w:footnote>
  <w:footnote w:type="continuationSeparator" w:id="0">
    <w:p w:rsidR="002F36E9" w:rsidRPr="00FC68B7" w:rsidRDefault="002F36E9" w:rsidP="00FC68B7">
      <w:pPr>
        <w:tabs>
          <w:tab w:val="left" w:pos="2155"/>
        </w:tabs>
        <w:spacing w:after="80"/>
        <w:ind w:left="680"/>
        <w:rPr>
          <w:u w:val="single"/>
        </w:rPr>
      </w:pPr>
      <w:r>
        <w:rPr>
          <w:u w:val="single"/>
        </w:rPr>
        <w:tab/>
      </w:r>
    </w:p>
  </w:footnote>
  <w:footnote w:type="continuationNotice" w:id="1">
    <w:p w:rsidR="002F36E9" w:rsidRDefault="002F36E9"/>
  </w:footnote>
  <w:footnote w:id="2">
    <w:p w:rsidR="000D4563" w:rsidRPr="000D4563" w:rsidRDefault="000D4563" w:rsidP="000D4563">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6E9" w:rsidRPr="00E678B8" w:rsidRDefault="000D4563">
    <w:pPr>
      <w:pStyle w:val="Header"/>
      <w:rPr>
        <w:lang w:val="fr-CH"/>
      </w:rPr>
    </w:pPr>
    <w:r>
      <w:rPr>
        <w:lang w:val="fr-CH"/>
      </w:rPr>
      <w:t>ST/SG/AC.10/C.3/2018/114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6E9" w:rsidRDefault="002F36E9" w:rsidP="00C21CB4">
    <w:pPr>
      <w:pStyle w:val="Header"/>
      <w:jc w:val="right"/>
    </w:pPr>
    <w:r>
      <w:rPr>
        <w:lang w:val="fr-CH"/>
      </w:rPr>
      <w:t>ST/</w:t>
    </w:r>
    <w:r w:rsidR="000D4563">
      <w:rPr>
        <w:lang w:val="fr-CH"/>
      </w:rPr>
      <w:t>SG/AC.10/C.3/2018/114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1"/>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7" w:hanging="567"/>
      </w:pPr>
      <w:rPr>
        <w:rFonts w:ascii="Times New Roman" w:hAnsi="Times New Roman" w:cs="Times New Roman"/>
        <w:b w:val="0"/>
        <w:bCs w:val="0"/>
        <w:sz w:val="22"/>
        <w:szCs w:val="22"/>
      </w:rPr>
    </w:lvl>
    <w:lvl w:ilvl="6">
      <w:numFmt w:val="bullet"/>
      <w:lvlText w:val="•"/>
      <w:lvlJc w:val="left"/>
      <w:pPr>
        <w:ind w:left="3651" w:hanging="567"/>
      </w:pPr>
    </w:lvl>
    <w:lvl w:ilvl="7">
      <w:numFmt w:val="bullet"/>
      <w:lvlText w:val="•"/>
      <w:lvlJc w:val="left"/>
      <w:pPr>
        <w:ind w:left="5205" w:hanging="567"/>
      </w:pPr>
    </w:lvl>
    <w:lvl w:ilvl="8">
      <w:numFmt w:val="bullet"/>
      <w:lvlText w:val="•"/>
      <w:lvlJc w:val="left"/>
      <w:pPr>
        <w:ind w:left="6758" w:hanging="567"/>
      </w:pPr>
    </w:lvl>
  </w:abstractNum>
  <w:abstractNum w:abstractNumId="12" w15:restartNumberingAfterBreak="0">
    <w:nsid w:val="00000403"/>
    <w:multiLevelType w:val="multilevel"/>
    <w:tmpl w:val="00000886"/>
    <w:lvl w:ilvl="0">
      <w:numFmt w:val="bullet"/>
      <w:lvlText w:val="-"/>
      <w:lvlJc w:val="left"/>
      <w:pPr>
        <w:ind w:left="2097" w:hanging="567"/>
      </w:pPr>
      <w:rPr>
        <w:rFonts w:ascii="Times New Roman" w:hAnsi="Times New Roman"/>
        <w:b w:val="0"/>
        <w:sz w:val="22"/>
      </w:rPr>
    </w:lvl>
    <w:lvl w:ilvl="1">
      <w:numFmt w:val="bullet"/>
      <w:lvlText w:val="•"/>
      <w:lvlJc w:val="left"/>
      <w:pPr>
        <w:ind w:left="2976" w:hanging="567"/>
      </w:pPr>
    </w:lvl>
    <w:lvl w:ilvl="2">
      <w:numFmt w:val="bullet"/>
      <w:lvlText w:val="•"/>
      <w:lvlJc w:val="left"/>
      <w:pPr>
        <w:ind w:left="3855" w:hanging="567"/>
      </w:pPr>
    </w:lvl>
    <w:lvl w:ilvl="3">
      <w:numFmt w:val="bullet"/>
      <w:lvlText w:val="•"/>
      <w:lvlJc w:val="left"/>
      <w:pPr>
        <w:ind w:left="4734" w:hanging="567"/>
      </w:pPr>
    </w:lvl>
    <w:lvl w:ilvl="4">
      <w:numFmt w:val="bullet"/>
      <w:lvlText w:val="•"/>
      <w:lvlJc w:val="left"/>
      <w:pPr>
        <w:ind w:left="5612" w:hanging="567"/>
      </w:pPr>
    </w:lvl>
    <w:lvl w:ilvl="5">
      <w:numFmt w:val="bullet"/>
      <w:lvlText w:val="•"/>
      <w:lvlJc w:val="left"/>
      <w:pPr>
        <w:ind w:left="6491" w:hanging="567"/>
      </w:pPr>
    </w:lvl>
    <w:lvl w:ilvl="6">
      <w:numFmt w:val="bullet"/>
      <w:lvlText w:val="•"/>
      <w:lvlJc w:val="left"/>
      <w:pPr>
        <w:ind w:left="7370" w:hanging="567"/>
      </w:pPr>
    </w:lvl>
    <w:lvl w:ilvl="7">
      <w:numFmt w:val="bullet"/>
      <w:lvlText w:val="•"/>
      <w:lvlJc w:val="left"/>
      <w:pPr>
        <w:ind w:left="8249" w:hanging="567"/>
      </w:pPr>
    </w:lvl>
    <w:lvl w:ilvl="8">
      <w:numFmt w:val="bullet"/>
      <w:lvlText w:val="•"/>
      <w:lvlJc w:val="left"/>
      <w:pPr>
        <w:ind w:left="9128" w:hanging="567"/>
      </w:pPr>
    </w:lvl>
  </w:abstractNum>
  <w:abstractNum w:abstractNumId="13" w15:restartNumberingAfterBreak="0">
    <w:nsid w:val="00000404"/>
    <w:multiLevelType w:val="multilevel"/>
    <w:tmpl w:val="00000887"/>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3"/>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8" w:hanging="567"/>
      </w:pPr>
      <w:rPr>
        <w:rFonts w:ascii="Times New Roman" w:hAnsi="Times New Roman" w:cs="Times New Roman"/>
        <w:b w:val="0"/>
        <w:bCs w:val="0"/>
        <w:sz w:val="22"/>
        <w:szCs w:val="22"/>
      </w:rPr>
    </w:lvl>
    <w:lvl w:ilvl="6">
      <w:numFmt w:val="bullet"/>
      <w:lvlText w:val="•"/>
      <w:lvlJc w:val="left"/>
      <w:pPr>
        <w:ind w:left="1531" w:hanging="567"/>
      </w:pPr>
    </w:lvl>
    <w:lvl w:ilvl="7">
      <w:numFmt w:val="bullet"/>
      <w:lvlText w:val="•"/>
      <w:lvlJc w:val="left"/>
      <w:pPr>
        <w:ind w:left="2097" w:hanging="567"/>
      </w:pPr>
    </w:lvl>
    <w:lvl w:ilvl="8">
      <w:numFmt w:val="bullet"/>
      <w:lvlText w:val="•"/>
      <w:lvlJc w:val="left"/>
      <w:pPr>
        <w:ind w:left="2098" w:hanging="567"/>
      </w:pPr>
    </w:lvl>
  </w:abstractNum>
  <w:abstractNum w:abstractNumId="14"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1478761E"/>
    <w:multiLevelType w:val="hybridMultilevel"/>
    <w:tmpl w:val="8294CB3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61C51F8"/>
    <w:multiLevelType w:val="hybridMultilevel"/>
    <w:tmpl w:val="F4FA9D6C"/>
    <w:lvl w:ilvl="0" w:tplc="C70E18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1D7C62EF"/>
    <w:multiLevelType w:val="hybridMultilevel"/>
    <w:tmpl w:val="AD3EAEE2"/>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322899"/>
    <w:multiLevelType w:val="hybridMultilevel"/>
    <w:tmpl w:val="A11C1740"/>
    <w:lvl w:ilvl="0" w:tplc="AAEE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9"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462DC0"/>
    <w:multiLevelType w:val="hybridMultilevel"/>
    <w:tmpl w:val="011E182C"/>
    <w:lvl w:ilvl="0" w:tplc="2A1AA178">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48BB7149"/>
    <w:multiLevelType w:val="hybridMultilevel"/>
    <w:tmpl w:val="AD74B2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A415A6F"/>
    <w:multiLevelType w:val="hybridMultilevel"/>
    <w:tmpl w:val="AD3EAEE2"/>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4" w15:restartNumberingAfterBreak="0">
    <w:nsid w:val="4F7B79DC"/>
    <w:multiLevelType w:val="multilevel"/>
    <w:tmpl w:val="A33E297A"/>
    <w:lvl w:ilvl="0">
      <w:start w:val="5"/>
      <w:numFmt w:val="decimal"/>
      <w:lvlText w:val="%1"/>
      <w:lvlJc w:val="left"/>
      <w:pPr>
        <w:ind w:left="1531" w:hanging="1419"/>
      </w:pPr>
      <w:rPr>
        <w:rFonts w:cs="Times New Roman" w:hint="default"/>
      </w:rPr>
    </w:lvl>
    <w:lvl w:ilvl="1">
      <w:start w:val="5"/>
      <w:numFmt w:val="decimal"/>
      <w:lvlText w:val="%1.%2"/>
      <w:lvlJc w:val="left"/>
      <w:pPr>
        <w:ind w:left="1531" w:hanging="1419"/>
      </w:pPr>
      <w:rPr>
        <w:rFonts w:cs="Times New Roman" w:hint="default"/>
      </w:rPr>
    </w:lvl>
    <w:lvl w:ilvl="2">
      <w:start w:val="3"/>
      <w:numFmt w:val="decimal"/>
      <w:lvlText w:val="%1.%2.%3"/>
      <w:lvlJc w:val="left"/>
      <w:pPr>
        <w:ind w:left="1531" w:hanging="1419"/>
      </w:pPr>
      <w:rPr>
        <w:rFonts w:ascii="Times New Roman" w:hAnsi="Times New Roman" w:cs="Times New Roman" w:hint="default"/>
        <w:b/>
        <w:bCs/>
        <w:sz w:val="22"/>
        <w:szCs w:val="22"/>
      </w:rPr>
    </w:lvl>
    <w:lvl w:ilvl="3">
      <w:start w:val="1"/>
      <w:numFmt w:val="decimal"/>
      <w:lvlText w:val="%1.%2.%3.%4"/>
      <w:lvlJc w:val="left"/>
      <w:pPr>
        <w:ind w:left="1531" w:hanging="1419"/>
      </w:pPr>
      <w:rPr>
        <w:rFonts w:ascii="Times New Roman" w:hAnsi="Times New Roman" w:cs="Times New Roman" w:hint="default"/>
        <w:b/>
        <w:bCs/>
        <w:sz w:val="22"/>
        <w:szCs w:val="22"/>
      </w:rPr>
    </w:lvl>
    <w:lvl w:ilvl="4">
      <w:start w:val="1"/>
      <w:numFmt w:val="decimal"/>
      <w:lvlText w:val="%1.%2.%3.%4.%5"/>
      <w:lvlJc w:val="left"/>
      <w:pPr>
        <w:ind w:left="112" w:hanging="1419"/>
      </w:pPr>
      <w:rPr>
        <w:rFonts w:ascii="Times New Roman" w:hAnsi="Times New Roman" w:cs="Times New Roman" w:hint="default"/>
        <w:b w:val="0"/>
        <w:bCs w:val="0"/>
        <w:sz w:val="22"/>
        <w:szCs w:val="22"/>
      </w:rPr>
    </w:lvl>
    <w:lvl w:ilvl="5">
      <w:start w:val="1"/>
      <w:numFmt w:val="lowerLetter"/>
      <w:lvlText w:val="(%6)"/>
      <w:lvlJc w:val="left"/>
      <w:pPr>
        <w:ind w:left="2098" w:hanging="567"/>
      </w:pPr>
      <w:rPr>
        <w:rFonts w:ascii="Times New Roman" w:hAnsi="Times New Roman" w:cs="Times New Roman" w:hint="default"/>
        <w:b w:val="0"/>
        <w:bCs w:val="0"/>
        <w:sz w:val="22"/>
        <w:szCs w:val="22"/>
      </w:rPr>
    </w:lvl>
    <w:lvl w:ilvl="6">
      <w:numFmt w:val="bullet"/>
      <w:lvlText w:val="•"/>
      <w:lvlJc w:val="left"/>
      <w:pPr>
        <w:ind w:left="1531" w:hanging="567"/>
      </w:pPr>
      <w:rPr>
        <w:rFonts w:hint="default"/>
      </w:rPr>
    </w:lvl>
    <w:lvl w:ilvl="7">
      <w:numFmt w:val="bullet"/>
      <w:lvlText w:val="•"/>
      <w:lvlJc w:val="left"/>
      <w:pPr>
        <w:ind w:left="2097" w:hanging="567"/>
      </w:pPr>
      <w:rPr>
        <w:rFonts w:hint="default"/>
      </w:rPr>
    </w:lvl>
    <w:lvl w:ilvl="8">
      <w:numFmt w:val="bullet"/>
      <w:lvlText w:val="•"/>
      <w:lvlJc w:val="left"/>
      <w:pPr>
        <w:ind w:left="2098" w:hanging="567"/>
      </w:pPr>
      <w:rPr>
        <w:rFonts w:hint="default"/>
      </w:rPr>
    </w:lvl>
  </w:abstractNum>
  <w:abstractNum w:abstractNumId="35"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F4B2B"/>
    <w:multiLevelType w:val="hybridMultilevel"/>
    <w:tmpl w:val="B01E219C"/>
    <w:lvl w:ilvl="0" w:tplc="98E03B6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01B392D"/>
    <w:multiLevelType w:val="hybridMultilevel"/>
    <w:tmpl w:val="C7244482"/>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2AF207F"/>
    <w:multiLevelType w:val="hybridMultilevel"/>
    <w:tmpl w:val="F2BCBE72"/>
    <w:lvl w:ilvl="0" w:tplc="FCEA4074">
      <w:start w:val="1"/>
      <w:numFmt w:val="bullet"/>
      <w:lvlText w:val=""/>
      <w:lvlJc w:val="left"/>
      <w:pPr>
        <w:ind w:left="832" w:hanging="360"/>
      </w:pPr>
      <w:rPr>
        <w:rFonts w:ascii="Symbol" w:hAnsi="Symbol" w:hint="default"/>
      </w:rPr>
    </w:lvl>
    <w:lvl w:ilvl="1" w:tplc="0C070003" w:tentative="1">
      <w:start w:val="1"/>
      <w:numFmt w:val="bullet"/>
      <w:lvlText w:val="o"/>
      <w:lvlJc w:val="left"/>
      <w:pPr>
        <w:ind w:left="1552" w:hanging="360"/>
      </w:pPr>
      <w:rPr>
        <w:rFonts w:ascii="Courier New" w:hAnsi="Courier New" w:cs="Courier New" w:hint="default"/>
      </w:rPr>
    </w:lvl>
    <w:lvl w:ilvl="2" w:tplc="0C070005" w:tentative="1">
      <w:start w:val="1"/>
      <w:numFmt w:val="bullet"/>
      <w:lvlText w:val=""/>
      <w:lvlJc w:val="left"/>
      <w:pPr>
        <w:ind w:left="2272" w:hanging="360"/>
      </w:pPr>
      <w:rPr>
        <w:rFonts w:ascii="Wingdings" w:hAnsi="Wingdings" w:hint="default"/>
      </w:rPr>
    </w:lvl>
    <w:lvl w:ilvl="3" w:tplc="0C070001" w:tentative="1">
      <w:start w:val="1"/>
      <w:numFmt w:val="bullet"/>
      <w:lvlText w:val=""/>
      <w:lvlJc w:val="left"/>
      <w:pPr>
        <w:ind w:left="2992" w:hanging="360"/>
      </w:pPr>
      <w:rPr>
        <w:rFonts w:ascii="Symbol" w:hAnsi="Symbol" w:hint="default"/>
      </w:rPr>
    </w:lvl>
    <w:lvl w:ilvl="4" w:tplc="0C070003" w:tentative="1">
      <w:start w:val="1"/>
      <w:numFmt w:val="bullet"/>
      <w:lvlText w:val="o"/>
      <w:lvlJc w:val="left"/>
      <w:pPr>
        <w:ind w:left="3712" w:hanging="360"/>
      </w:pPr>
      <w:rPr>
        <w:rFonts w:ascii="Courier New" w:hAnsi="Courier New" w:cs="Courier New" w:hint="default"/>
      </w:rPr>
    </w:lvl>
    <w:lvl w:ilvl="5" w:tplc="0C070005" w:tentative="1">
      <w:start w:val="1"/>
      <w:numFmt w:val="bullet"/>
      <w:lvlText w:val=""/>
      <w:lvlJc w:val="left"/>
      <w:pPr>
        <w:ind w:left="4432" w:hanging="360"/>
      </w:pPr>
      <w:rPr>
        <w:rFonts w:ascii="Wingdings" w:hAnsi="Wingdings" w:hint="default"/>
      </w:rPr>
    </w:lvl>
    <w:lvl w:ilvl="6" w:tplc="0C070001" w:tentative="1">
      <w:start w:val="1"/>
      <w:numFmt w:val="bullet"/>
      <w:lvlText w:val=""/>
      <w:lvlJc w:val="left"/>
      <w:pPr>
        <w:ind w:left="5152" w:hanging="360"/>
      </w:pPr>
      <w:rPr>
        <w:rFonts w:ascii="Symbol" w:hAnsi="Symbol" w:hint="default"/>
      </w:rPr>
    </w:lvl>
    <w:lvl w:ilvl="7" w:tplc="0C070003" w:tentative="1">
      <w:start w:val="1"/>
      <w:numFmt w:val="bullet"/>
      <w:lvlText w:val="o"/>
      <w:lvlJc w:val="left"/>
      <w:pPr>
        <w:ind w:left="5872" w:hanging="360"/>
      </w:pPr>
      <w:rPr>
        <w:rFonts w:ascii="Courier New" w:hAnsi="Courier New" w:cs="Courier New" w:hint="default"/>
      </w:rPr>
    </w:lvl>
    <w:lvl w:ilvl="8" w:tplc="0C070005" w:tentative="1">
      <w:start w:val="1"/>
      <w:numFmt w:val="bullet"/>
      <w:lvlText w:val=""/>
      <w:lvlJc w:val="left"/>
      <w:pPr>
        <w:ind w:left="6592" w:hanging="360"/>
      </w:pPr>
      <w:rPr>
        <w:rFonts w:ascii="Wingdings" w:hAnsi="Wingdings" w:hint="default"/>
      </w:rPr>
    </w:lvl>
  </w:abstractNum>
  <w:abstractNum w:abstractNumId="40" w15:restartNumberingAfterBreak="0">
    <w:nsid w:val="6CB52D23"/>
    <w:multiLevelType w:val="multilevel"/>
    <w:tmpl w:val="9D6820A0"/>
    <w:lvl w:ilvl="0">
      <w:start w:val="6"/>
      <w:numFmt w:val="decimal"/>
      <w:lvlText w:val="%1"/>
      <w:lvlJc w:val="left"/>
      <w:pPr>
        <w:ind w:left="960" w:hanging="960"/>
      </w:pPr>
      <w:rPr>
        <w:rFonts w:hint="default"/>
        <w:color w:val="000000" w:themeColor="text1"/>
        <w:u w:val="single"/>
      </w:rPr>
    </w:lvl>
    <w:lvl w:ilvl="1">
      <w:start w:val="7"/>
      <w:numFmt w:val="decimal"/>
      <w:lvlText w:val="%1.%2"/>
      <w:lvlJc w:val="left"/>
      <w:pPr>
        <w:ind w:left="1186" w:hanging="960"/>
      </w:pPr>
      <w:rPr>
        <w:rFonts w:hint="default"/>
        <w:color w:val="000000" w:themeColor="text1"/>
        <w:u w:val="single"/>
      </w:rPr>
    </w:lvl>
    <w:lvl w:ilvl="2">
      <w:start w:val="2"/>
      <w:numFmt w:val="decimal"/>
      <w:lvlText w:val="%1.%2.%3"/>
      <w:lvlJc w:val="left"/>
      <w:pPr>
        <w:ind w:left="1412" w:hanging="960"/>
      </w:pPr>
      <w:rPr>
        <w:rFonts w:hint="default"/>
        <w:color w:val="000000" w:themeColor="text1"/>
        <w:u w:val="single"/>
      </w:rPr>
    </w:lvl>
    <w:lvl w:ilvl="3">
      <w:start w:val="19"/>
      <w:numFmt w:val="decimal"/>
      <w:lvlText w:val="%1.%2.%3.%4"/>
      <w:lvlJc w:val="left"/>
      <w:pPr>
        <w:ind w:left="1638" w:hanging="960"/>
      </w:pPr>
      <w:rPr>
        <w:rFonts w:hint="default"/>
        <w:color w:val="000000" w:themeColor="text1"/>
        <w:u w:val="single"/>
      </w:rPr>
    </w:lvl>
    <w:lvl w:ilvl="4">
      <w:start w:val="6"/>
      <w:numFmt w:val="decimal"/>
      <w:lvlText w:val="%1.%2.%3.%4.%5"/>
      <w:lvlJc w:val="left"/>
      <w:pPr>
        <w:ind w:left="1864" w:hanging="960"/>
      </w:pPr>
      <w:rPr>
        <w:rFonts w:hint="default"/>
        <w:color w:val="000000" w:themeColor="text1"/>
        <w:u w:val="single"/>
      </w:rPr>
    </w:lvl>
    <w:lvl w:ilvl="5">
      <w:start w:val="1"/>
      <w:numFmt w:val="decimal"/>
      <w:lvlText w:val="%1.%2.%3.%4.%5.%6"/>
      <w:lvlJc w:val="left"/>
      <w:pPr>
        <w:ind w:left="2210" w:hanging="1080"/>
      </w:pPr>
      <w:rPr>
        <w:rFonts w:hint="default"/>
        <w:color w:val="000000" w:themeColor="text1"/>
        <w:u w:val="single"/>
      </w:rPr>
    </w:lvl>
    <w:lvl w:ilvl="6">
      <w:start w:val="1"/>
      <w:numFmt w:val="decimal"/>
      <w:lvlText w:val="%1.%2.%3.%4.%5.%6.%7"/>
      <w:lvlJc w:val="left"/>
      <w:pPr>
        <w:ind w:left="2436" w:hanging="1080"/>
      </w:pPr>
      <w:rPr>
        <w:rFonts w:hint="default"/>
        <w:color w:val="000000" w:themeColor="text1"/>
        <w:u w:val="single"/>
      </w:rPr>
    </w:lvl>
    <w:lvl w:ilvl="7">
      <w:start w:val="1"/>
      <w:numFmt w:val="decimal"/>
      <w:lvlText w:val="%1.%2.%3.%4.%5.%6.%7.%8"/>
      <w:lvlJc w:val="left"/>
      <w:pPr>
        <w:ind w:left="3022" w:hanging="1440"/>
      </w:pPr>
      <w:rPr>
        <w:rFonts w:hint="default"/>
        <w:color w:val="000000" w:themeColor="text1"/>
        <w:u w:val="single"/>
      </w:rPr>
    </w:lvl>
    <w:lvl w:ilvl="8">
      <w:start w:val="1"/>
      <w:numFmt w:val="decimal"/>
      <w:lvlText w:val="%1.%2.%3.%4.%5.%6.%7.%8.%9"/>
      <w:lvlJc w:val="left"/>
      <w:pPr>
        <w:ind w:left="3248" w:hanging="1440"/>
      </w:pPr>
      <w:rPr>
        <w:rFonts w:hint="default"/>
        <w:color w:val="000000" w:themeColor="text1"/>
        <w:u w:val="single"/>
      </w:rPr>
    </w:lvl>
  </w:abstractNum>
  <w:abstractNum w:abstractNumId="41" w15:restartNumberingAfterBreak="0">
    <w:nsid w:val="6CE14213"/>
    <w:multiLevelType w:val="hybridMultilevel"/>
    <w:tmpl w:val="C868B12A"/>
    <w:lvl w:ilvl="0" w:tplc="D1E01E24">
      <w:start w:val="1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71D708F0"/>
    <w:multiLevelType w:val="hybridMultilevel"/>
    <w:tmpl w:val="B9FC8D0A"/>
    <w:lvl w:ilvl="0" w:tplc="1B5861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5533C79"/>
    <w:multiLevelType w:val="hybridMultilevel"/>
    <w:tmpl w:val="70DAB624"/>
    <w:lvl w:ilvl="0" w:tplc="AAEE04E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0"/>
  </w:num>
  <w:num w:numId="12">
    <w:abstractNumId w:val="26"/>
  </w:num>
  <w:num w:numId="13">
    <w:abstractNumId w:val="14"/>
  </w:num>
  <w:num w:numId="14">
    <w:abstractNumId w:val="38"/>
  </w:num>
  <w:num w:numId="15">
    <w:abstractNumId w:val="22"/>
  </w:num>
  <w:num w:numId="16">
    <w:abstractNumId w:val="15"/>
  </w:num>
  <w:num w:numId="17">
    <w:abstractNumId w:val="0"/>
  </w:num>
  <w:num w:numId="18">
    <w:abstractNumId w:val="17"/>
  </w:num>
  <w:num w:numId="19">
    <w:abstractNumId w:val="29"/>
  </w:num>
  <w:num w:numId="20">
    <w:abstractNumId w:val="42"/>
  </w:num>
  <w:num w:numId="21">
    <w:abstractNumId w:val="16"/>
  </w:num>
  <w:num w:numId="22">
    <w:abstractNumId w:val="35"/>
  </w:num>
  <w:num w:numId="23">
    <w:abstractNumId w:val="18"/>
  </w:num>
  <w:num w:numId="24">
    <w:abstractNumId w:val="19"/>
  </w:num>
  <w:num w:numId="25">
    <w:abstractNumId w:val="24"/>
  </w:num>
  <w:num w:numId="26">
    <w:abstractNumId w:val="28"/>
  </w:num>
  <w:num w:numId="27">
    <w:abstractNumId w:val="21"/>
  </w:num>
  <w:num w:numId="28">
    <w:abstractNumId w:val="13"/>
  </w:num>
  <w:num w:numId="29">
    <w:abstractNumId w:val="12"/>
  </w:num>
  <w:num w:numId="30">
    <w:abstractNumId w:val="11"/>
  </w:num>
  <w:num w:numId="31">
    <w:abstractNumId w:val="39"/>
  </w:num>
  <w:num w:numId="32">
    <w:abstractNumId w:val="34"/>
  </w:num>
  <w:num w:numId="33">
    <w:abstractNumId w:val="31"/>
  </w:num>
  <w:num w:numId="34">
    <w:abstractNumId w:val="32"/>
  </w:num>
  <w:num w:numId="35">
    <w:abstractNumId w:val="27"/>
  </w:num>
  <w:num w:numId="36">
    <w:abstractNumId w:val="44"/>
  </w:num>
  <w:num w:numId="37">
    <w:abstractNumId w:val="36"/>
  </w:num>
  <w:num w:numId="38">
    <w:abstractNumId w:val="23"/>
  </w:num>
  <w:num w:numId="39">
    <w:abstractNumId w:val="40"/>
  </w:num>
  <w:num w:numId="40">
    <w:abstractNumId w:val="3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1"/>
  </w:num>
  <w:num w:numId="44">
    <w:abstractNumId w:val="20"/>
  </w:num>
  <w:num w:numId="45">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de-A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28"/>
    <w:rsid w:val="000062D2"/>
    <w:rsid w:val="00007271"/>
    <w:rsid w:val="000079F6"/>
    <w:rsid w:val="000104C3"/>
    <w:rsid w:val="0001708B"/>
    <w:rsid w:val="00021776"/>
    <w:rsid w:val="00023445"/>
    <w:rsid w:val="000274B3"/>
    <w:rsid w:val="00027907"/>
    <w:rsid w:val="00030391"/>
    <w:rsid w:val="00037350"/>
    <w:rsid w:val="00037C49"/>
    <w:rsid w:val="00037F90"/>
    <w:rsid w:val="00046B1F"/>
    <w:rsid w:val="00047D6B"/>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83169"/>
    <w:rsid w:val="0008433F"/>
    <w:rsid w:val="0009003C"/>
    <w:rsid w:val="000931C0"/>
    <w:rsid w:val="000A6996"/>
    <w:rsid w:val="000B0595"/>
    <w:rsid w:val="000B175B"/>
    <w:rsid w:val="000B3A0F"/>
    <w:rsid w:val="000B4EF7"/>
    <w:rsid w:val="000B57A4"/>
    <w:rsid w:val="000B75BF"/>
    <w:rsid w:val="000C15A9"/>
    <w:rsid w:val="000C2C03"/>
    <w:rsid w:val="000C2D2E"/>
    <w:rsid w:val="000C4D51"/>
    <w:rsid w:val="000C5384"/>
    <w:rsid w:val="000D2A2C"/>
    <w:rsid w:val="000D4563"/>
    <w:rsid w:val="000D5DA2"/>
    <w:rsid w:val="000E0415"/>
    <w:rsid w:val="000E47CA"/>
    <w:rsid w:val="000F3402"/>
    <w:rsid w:val="00107320"/>
    <w:rsid w:val="001103AA"/>
    <w:rsid w:val="00112D01"/>
    <w:rsid w:val="001165AF"/>
    <w:rsid w:val="0011666B"/>
    <w:rsid w:val="00117D3E"/>
    <w:rsid w:val="00121DE7"/>
    <w:rsid w:val="001234B8"/>
    <w:rsid w:val="001275B3"/>
    <w:rsid w:val="00135AD6"/>
    <w:rsid w:val="001370F8"/>
    <w:rsid w:val="00140BEB"/>
    <w:rsid w:val="001444E1"/>
    <w:rsid w:val="00153694"/>
    <w:rsid w:val="00154076"/>
    <w:rsid w:val="00154A06"/>
    <w:rsid w:val="00155068"/>
    <w:rsid w:val="00160E58"/>
    <w:rsid w:val="00165F3A"/>
    <w:rsid w:val="001669D3"/>
    <w:rsid w:val="00177FAD"/>
    <w:rsid w:val="001803EE"/>
    <w:rsid w:val="00181506"/>
    <w:rsid w:val="00183C52"/>
    <w:rsid w:val="00195EC9"/>
    <w:rsid w:val="001961E3"/>
    <w:rsid w:val="00197FE9"/>
    <w:rsid w:val="001A354A"/>
    <w:rsid w:val="001B0F1E"/>
    <w:rsid w:val="001B13A5"/>
    <w:rsid w:val="001B4B04"/>
    <w:rsid w:val="001C6663"/>
    <w:rsid w:val="001C67BD"/>
    <w:rsid w:val="001C733D"/>
    <w:rsid w:val="001C7895"/>
    <w:rsid w:val="001C7C7A"/>
    <w:rsid w:val="001D0C8C"/>
    <w:rsid w:val="001D1419"/>
    <w:rsid w:val="001D26DF"/>
    <w:rsid w:val="001D3A03"/>
    <w:rsid w:val="001D7F46"/>
    <w:rsid w:val="001E0B9E"/>
    <w:rsid w:val="001E7B67"/>
    <w:rsid w:val="001F0773"/>
    <w:rsid w:val="001F1EFB"/>
    <w:rsid w:val="001F21BB"/>
    <w:rsid w:val="001F602E"/>
    <w:rsid w:val="001F6B27"/>
    <w:rsid w:val="001F7435"/>
    <w:rsid w:val="00202CD0"/>
    <w:rsid w:val="00202DA8"/>
    <w:rsid w:val="002032A1"/>
    <w:rsid w:val="0021157B"/>
    <w:rsid w:val="00211E0B"/>
    <w:rsid w:val="002120E8"/>
    <w:rsid w:val="00212CE0"/>
    <w:rsid w:val="00214896"/>
    <w:rsid w:val="0022126F"/>
    <w:rsid w:val="002273B6"/>
    <w:rsid w:val="00231BA1"/>
    <w:rsid w:val="00234C80"/>
    <w:rsid w:val="0025047F"/>
    <w:rsid w:val="00260C6E"/>
    <w:rsid w:val="00260C8D"/>
    <w:rsid w:val="002653E7"/>
    <w:rsid w:val="00267F5F"/>
    <w:rsid w:val="00274EB4"/>
    <w:rsid w:val="002761C1"/>
    <w:rsid w:val="00277A03"/>
    <w:rsid w:val="00282200"/>
    <w:rsid w:val="00286B4D"/>
    <w:rsid w:val="0029049E"/>
    <w:rsid w:val="0029508C"/>
    <w:rsid w:val="002955B0"/>
    <w:rsid w:val="0029750B"/>
    <w:rsid w:val="00297EA8"/>
    <w:rsid w:val="002A4361"/>
    <w:rsid w:val="002A603B"/>
    <w:rsid w:val="002A6B8F"/>
    <w:rsid w:val="002C18EF"/>
    <w:rsid w:val="002D0C5E"/>
    <w:rsid w:val="002D4643"/>
    <w:rsid w:val="002D4B6C"/>
    <w:rsid w:val="002E09CE"/>
    <w:rsid w:val="002F175C"/>
    <w:rsid w:val="002F36E9"/>
    <w:rsid w:val="0030092B"/>
    <w:rsid w:val="00302E18"/>
    <w:rsid w:val="0030721A"/>
    <w:rsid w:val="00307AB6"/>
    <w:rsid w:val="00320B22"/>
    <w:rsid w:val="003222E8"/>
    <w:rsid w:val="003229D8"/>
    <w:rsid w:val="003261D0"/>
    <w:rsid w:val="00340733"/>
    <w:rsid w:val="00343C7A"/>
    <w:rsid w:val="0034446B"/>
    <w:rsid w:val="003452F7"/>
    <w:rsid w:val="003453B6"/>
    <w:rsid w:val="003461FF"/>
    <w:rsid w:val="00347DDB"/>
    <w:rsid w:val="00350DA4"/>
    <w:rsid w:val="00352709"/>
    <w:rsid w:val="00363336"/>
    <w:rsid w:val="00371178"/>
    <w:rsid w:val="00371C02"/>
    <w:rsid w:val="00383179"/>
    <w:rsid w:val="00392301"/>
    <w:rsid w:val="003927BA"/>
    <w:rsid w:val="00392DE1"/>
    <w:rsid w:val="00397B21"/>
    <w:rsid w:val="003A1493"/>
    <w:rsid w:val="003A6810"/>
    <w:rsid w:val="003B1CA9"/>
    <w:rsid w:val="003B5F03"/>
    <w:rsid w:val="003C2CC4"/>
    <w:rsid w:val="003C50C4"/>
    <w:rsid w:val="003D4B23"/>
    <w:rsid w:val="003E312F"/>
    <w:rsid w:val="003E3D8A"/>
    <w:rsid w:val="003E77D2"/>
    <w:rsid w:val="003E79E4"/>
    <w:rsid w:val="003E7B83"/>
    <w:rsid w:val="003F2210"/>
    <w:rsid w:val="00407087"/>
    <w:rsid w:val="004103D3"/>
    <w:rsid w:val="00410C89"/>
    <w:rsid w:val="004229ED"/>
    <w:rsid w:val="00422E03"/>
    <w:rsid w:val="00425DBB"/>
    <w:rsid w:val="00426B9B"/>
    <w:rsid w:val="004325CB"/>
    <w:rsid w:val="0043402F"/>
    <w:rsid w:val="00442A83"/>
    <w:rsid w:val="00444CB1"/>
    <w:rsid w:val="0045413A"/>
    <w:rsid w:val="0045495B"/>
    <w:rsid w:val="00456BED"/>
    <w:rsid w:val="0048397A"/>
    <w:rsid w:val="004846C4"/>
    <w:rsid w:val="004A0E10"/>
    <w:rsid w:val="004A12F2"/>
    <w:rsid w:val="004B06E2"/>
    <w:rsid w:val="004B2D2C"/>
    <w:rsid w:val="004B4482"/>
    <w:rsid w:val="004B64EB"/>
    <w:rsid w:val="004C168C"/>
    <w:rsid w:val="004C2461"/>
    <w:rsid w:val="004C333F"/>
    <w:rsid w:val="004C40B9"/>
    <w:rsid w:val="004C4EE9"/>
    <w:rsid w:val="004C508C"/>
    <w:rsid w:val="004C7462"/>
    <w:rsid w:val="004D054E"/>
    <w:rsid w:val="004D3A7F"/>
    <w:rsid w:val="004D4E04"/>
    <w:rsid w:val="004D5426"/>
    <w:rsid w:val="004D5ABD"/>
    <w:rsid w:val="004D7E81"/>
    <w:rsid w:val="004E0C05"/>
    <w:rsid w:val="004E2FD8"/>
    <w:rsid w:val="004E5A51"/>
    <w:rsid w:val="004E77B2"/>
    <w:rsid w:val="004F2670"/>
    <w:rsid w:val="004F3CB7"/>
    <w:rsid w:val="00503DEB"/>
    <w:rsid w:val="00504B2D"/>
    <w:rsid w:val="00507CF2"/>
    <w:rsid w:val="00510DA5"/>
    <w:rsid w:val="00511DA8"/>
    <w:rsid w:val="005156A3"/>
    <w:rsid w:val="00516663"/>
    <w:rsid w:val="0052136D"/>
    <w:rsid w:val="00522B58"/>
    <w:rsid w:val="0052775E"/>
    <w:rsid w:val="00527D3F"/>
    <w:rsid w:val="00530FAE"/>
    <w:rsid w:val="00533623"/>
    <w:rsid w:val="00535C90"/>
    <w:rsid w:val="005360FB"/>
    <w:rsid w:val="005420F2"/>
    <w:rsid w:val="00542894"/>
    <w:rsid w:val="00544E1B"/>
    <w:rsid w:val="0054567B"/>
    <w:rsid w:val="00546993"/>
    <w:rsid w:val="00551ECB"/>
    <w:rsid w:val="00552395"/>
    <w:rsid w:val="00552A39"/>
    <w:rsid w:val="00557E27"/>
    <w:rsid w:val="00560CF1"/>
    <w:rsid w:val="00560D99"/>
    <w:rsid w:val="005628B6"/>
    <w:rsid w:val="00564C7C"/>
    <w:rsid w:val="00566A17"/>
    <w:rsid w:val="00586EB5"/>
    <w:rsid w:val="00591D40"/>
    <w:rsid w:val="00594AB1"/>
    <w:rsid w:val="005A36D6"/>
    <w:rsid w:val="005A575C"/>
    <w:rsid w:val="005B3DB3"/>
    <w:rsid w:val="005B4CEE"/>
    <w:rsid w:val="005B4E13"/>
    <w:rsid w:val="005B6A92"/>
    <w:rsid w:val="005B6C0C"/>
    <w:rsid w:val="005B6F4B"/>
    <w:rsid w:val="005C1896"/>
    <w:rsid w:val="005C6FBC"/>
    <w:rsid w:val="005D2D66"/>
    <w:rsid w:val="005D46C8"/>
    <w:rsid w:val="005D4BE6"/>
    <w:rsid w:val="005D68F4"/>
    <w:rsid w:val="005E646E"/>
    <w:rsid w:val="005E6A77"/>
    <w:rsid w:val="005F6DF9"/>
    <w:rsid w:val="005F7B75"/>
    <w:rsid w:val="006001EE"/>
    <w:rsid w:val="00605042"/>
    <w:rsid w:val="00605B54"/>
    <w:rsid w:val="00611232"/>
    <w:rsid w:val="00611681"/>
    <w:rsid w:val="00611FC4"/>
    <w:rsid w:val="00612CDC"/>
    <w:rsid w:val="00613196"/>
    <w:rsid w:val="006174F9"/>
    <w:rsid w:val="006176FB"/>
    <w:rsid w:val="00621BDE"/>
    <w:rsid w:val="00622024"/>
    <w:rsid w:val="00625568"/>
    <w:rsid w:val="00637594"/>
    <w:rsid w:val="00640B26"/>
    <w:rsid w:val="00652D0A"/>
    <w:rsid w:val="00655EA7"/>
    <w:rsid w:val="006623D5"/>
    <w:rsid w:val="00662BB6"/>
    <w:rsid w:val="00666AF6"/>
    <w:rsid w:val="00667F8F"/>
    <w:rsid w:val="00673321"/>
    <w:rsid w:val="00682C07"/>
    <w:rsid w:val="00684C21"/>
    <w:rsid w:val="0069517C"/>
    <w:rsid w:val="006A155E"/>
    <w:rsid w:val="006A2530"/>
    <w:rsid w:val="006B4DB8"/>
    <w:rsid w:val="006B5767"/>
    <w:rsid w:val="006C1296"/>
    <w:rsid w:val="006C3589"/>
    <w:rsid w:val="006C4652"/>
    <w:rsid w:val="006C5451"/>
    <w:rsid w:val="006C779F"/>
    <w:rsid w:val="006D37AF"/>
    <w:rsid w:val="006D3E0B"/>
    <w:rsid w:val="006D4AD5"/>
    <w:rsid w:val="006D51D0"/>
    <w:rsid w:val="006E564B"/>
    <w:rsid w:val="006E638E"/>
    <w:rsid w:val="006E7191"/>
    <w:rsid w:val="006F01EF"/>
    <w:rsid w:val="006F0DDB"/>
    <w:rsid w:val="00700EE8"/>
    <w:rsid w:val="00703577"/>
    <w:rsid w:val="00705894"/>
    <w:rsid w:val="00715700"/>
    <w:rsid w:val="00717AF5"/>
    <w:rsid w:val="00720D0C"/>
    <w:rsid w:val="00722488"/>
    <w:rsid w:val="0072632A"/>
    <w:rsid w:val="00731E9F"/>
    <w:rsid w:val="00731FF0"/>
    <w:rsid w:val="007327D5"/>
    <w:rsid w:val="00741709"/>
    <w:rsid w:val="007429B8"/>
    <w:rsid w:val="007567AF"/>
    <w:rsid w:val="007611CF"/>
    <w:rsid w:val="007629C8"/>
    <w:rsid w:val="007642A4"/>
    <w:rsid w:val="0077047D"/>
    <w:rsid w:val="0078133B"/>
    <w:rsid w:val="00786E2F"/>
    <w:rsid w:val="007A67E0"/>
    <w:rsid w:val="007B2B1F"/>
    <w:rsid w:val="007B6BA5"/>
    <w:rsid w:val="007C3390"/>
    <w:rsid w:val="007C4B3C"/>
    <w:rsid w:val="007C4F4B"/>
    <w:rsid w:val="007D419E"/>
    <w:rsid w:val="007E01E9"/>
    <w:rsid w:val="007E63F3"/>
    <w:rsid w:val="007F0B81"/>
    <w:rsid w:val="007F1888"/>
    <w:rsid w:val="007F6611"/>
    <w:rsid w:val="007F7106"/>
    <w:rsid w:val="008003B8"/>
    <w:rsid w:val="008069E5"/>
    <w:rsid w:val="008100FC"/>
    <w:rsid w:val="00811920"/>
    <w:rsid w:val="00815AD0"/>
    <w:rsid w:val="008242D7"/>
    <w:rsid w:val="008257B1"/>
    <w:rsid w:val="00826E9A"/>
    <w:rsid w:val="00827962"/>
    <w:rsid w:val="008325BA"/>
    <w:rsid w:val="00843767"/>
    <w:rsid w:val="008458AA"/>
    <w:rsid w:val="00851779"/>
    <w:rsid w:val="008521A5"/>
    <w:rsid w:val="00853EBC"/>
    <w:rsid w:val="0085483D"/>
    <w:rsid w:val="008556FF"/>
    <w:rsid w:val="00857451"/>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2924"/>
    <w:rsid w:val="008A6B25"/>
    <w:rsid w:val="008A6C4F"/>
    <w:rsid w:val="008B2335"/>
    <w:rsid w:val="008B5DF2"/>
    <w:rsid w:val="008B717B"/>
    <w:rsid w:val="008C116C"/>
    <w:rsid w:val="008D6F3C"/>
    <w:rsid w:val="008E0678"/>
    <w:rsid w:val="008E57F4"/>
    <w:rsid w:val="008F03AD"/>
    <w:rsid w:val="008F6C98"/>
    <w:rsid w:val="0090194D"/>
    <w:rsid w:val="009021C0"/>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3CD"/>
    <w:rsid w:val="0094154D"/>
    <w:rsid w:val="0094558F"/>
    <w:rsid w:val="00954711"/>
    <w:rsid w:val="009554F4"/>
    <w:rsid w:val="009557DA"/>
    <w:rsid w:val="009603D2"/>
    <w:rsid w:val="009605B0"/>
    <w:rsid w:val="00961690"/>
    <w:rsid w:val="00962F62"/>
    <w:rsid w:val="00965EE3"/>
    <w:rsid w:val="009665DB"/>
    <w:rsid w:val="009715AE"/>
    <w:rsid w:val="00972CFB"/>
    <w:rsid w:val="009730AF"/>
    <w:rsid w:val="00975B56"/>
    <w:rsid w:val="009760F3"/>
    <w:rsid w:val="009839CD"/>
    <w:rsid w:val="00983C3B"/>
    <w:rsid w:val="00986F6C"/>
    <w:rsid w:val="009969E0"/>
    <w:rsid w:val="009A016F"/>
    <w:rsid w:val="009A0E8D"/>
    <w:rsid w:val="009A0F88"/>
    <w:rsid w:val="009A611F"/>
    <w:rsid w:val="009B1518"/>
    <w:rsid w:val="009B26E7"/>
    <w:rsid w:val="009B3208"/>
    <w:rsid w:val="009B69A6"/>
    <w:rsid w:val="009C454F"/>
    <w:rsid w:val="009D047D"/>
    <w:rsid w:val="009D2A5B"/>
    <w:rsid w:val="009D4F6C"/>
    <w:rsid w:val="009E420A"/>
    <w:rsid w:val="009E51A0"/>
    <w:rsid w:val="009F4DE9"/>
    <w:rsid w:val="009F6A26"/>
    <w:rsid w:val="00A00A3F"/>
    <w:rsid w:val="00A01489"/>
    <w:rsid w:val="00A073DD"/>
    <w:rsid w:val="00A14A62"/>
    <w:rsid w:val="00A17336"/>
    <w:rsid w:val="00A176A0"/>
    <w:rsid w:val="00A23D3B"/>
    <w:rsid w:val="00A2573C"/>
    <w:rsid w:val="00A26C45"/>
    <w:rsid w:val="00A3009E"/>
    <w:rsid w:val="00A3026E"/>
    <w:rsid w:val="00A338F1"/>
    <w:rsid w:val="00A34317"/>
    <w:rsid w:val="00A35910"/>
    <w:rsid w:val="00A36DE6"/>
    <w:rsid w:val="00A51C2B"/>
    <w:rsid w:val="00A54ABF"/>
    <w:rsid w:val="00A6473C"/>
    <w:rsid w:val="00A658A6"/>
    <w:rsid w:val="00A66652"/>
    <w:rsid w:val="00A70F15"/>
    <w:rsid w:val="00A72F22"/>
    <w:rsid w:val="00A7360F"/>
    <w:rsid w:val="00A748A6"/>
    <w:rsid w:val="00A74AB0"/>
    <w:rsid w:val="00A75372"/>
    <w:rsid w:val="00A769F4"/>
    <w:rsid w:val="00A776B4"/>
    <w:rsid w:val="00A8154D"/>
    <w:rsid w:val="00A91AC0"/>
    <w:rsid w:val="00A94361"/>
    <w:rsid w:val="00A9587B"/>
    <w:rsid w:val="00A97439"/>
    <w:rsid w:val="00AA195C"/>
    <w:rsid w:val="00AA24FC"/>
    <w:rsid w:val="00AA293C"/>
    <w:rsid w:val="00AA365A"/>
    <w:rsid w:val="00AA4BD0"/>
    <w:rsid w:val="00AB12F7"/>
    <w:rsid w:val="00AB1C7D"/>
    <w:rsid w:val="00AB232E"/>
    <w:rsid w:val="00AB2EC7"/>
    <w:rsid w:val="00AC47E8"/>
    <w:rsid w:val="00AC6790"/>
    <w:rsid w:val="00AC72CA"/>
    <w:rsid w:val="00AD3F32"/>
    <w:rsid w:val="00AD5681"/>
    <w:rsid w:val="00AE0FDA"/>
    <w:rsid w:val="00AE4A41"/>
    <w:rsid w:val="00AE76C0"/>
    <w:rsid w:val="00AF0E53"/>
    <w:rsid w:val="00B01FAD"/>
    <w:rsid w:val="00B04B62"/>
    <w:rsid w:val="00B0538F"/>
    <w:rsid w:val="00B100FC"/>
    <w:rsid w:val="00B11BB4"/>
    <w:rsid w:val="00B15402"/>
    <w:rsid w:val="00B22492"/>
    <w:rsid w:val="00B22897"/>
    <w:rsid w:val="00B22BC2"/>
    <w:rsid w:val="00B238E6"/>
    <w:rsid w:val="00B240A1"/>
    <w:rsid w:val="00B24349"/>
    <w:rsid w:val="00B30179"/>
    <w:rsid w:val="00B30526"/>
    <w:rsid w:val="00B30EA4"/>
    <w:rsid w:val="00B421C1"/>
    <w:rsid w:val="00B45128"/>
    <w:rsid w:val="00B518AA"/>
    <w:rsid w:val="00B54EAD"/>
    <w:rsid w:val="00B55668"/>
    <w:rsid w:val="00B55C71"/>
    <w:rsid w:val="00B56E4A"/>
    <w:rsid w:val="00B56E9C"/>
    <w:rsid w:val="00B61320"/>
    <w:rsid w:val="00B632EF"/>
    <w:rsid w:val="00B6382A"/>
    <w:rsid w:val="00B64B1F"/>
    <w:rsid w:val="00B6553F"/>
    <w:rsid w:val="00B70F1E"/>
    <w:rsid w:val="00B755DC"/>
    <w:rsid w:val="00B77D05"/>
    <w:rsid w:val="00B81206"/>
    <w:rsid w:val="00B81E12"/>
    <w:rsid w:val="00B84195"/>
    <w:rsid w:val="00B858B2"/>
    <w:rsid w:val="00B86014"/>
    <w:rsid w:val="00B908E9"/>
    <w:rsid w:val="00B9414F"/>
    <w:rsid w:val="00B9717B"/>
    <w:rsid w:val="00BA028E"/>
    <w:rsid w:val="00BA4ED2"/>
    <w:rsid w:val="00BB02F7"/>
    <w:rsid w:val="00BB3305"/>
    <w:rsid w:val="00BB7CD1"/>
    <w:rsid w:val="00BC21BC"/>
    <w:rsid w:val="00BC38BF"/>
    <w:rsid w:val="00BC3FA0"/>
    <w:rsid w:val="00BC74E9"/>
    <w:rsid w:val="00BC78C6"/>
    <w:rsid w:val="00BD28B6"/>
    <w:rsid w:val="00BD7E9D"/>
    <w:rsid w:val="00BF164A"/>
    <w:rsid w:val="00BF68A8"/>
    <w:rsid w:val="00C00584"/>
    <w:rsid w:val="00C00B3D"/>
    <w:rsid w:val="00C050DF"/>
    <w:rsid w:val="00C10FE6"/>
    <w:rsid w:val="00C11A03"/>
    <w:rsid w:val="00C14945"/>
    <w:rsid w:val="00C210F0"/>
    <w:rsid w:val="00C21CB4"/>
    <w:rsid w:val="00C22C0C"/>
    <w:rsid w:val="00C37144"/>
    <w:rsid w:val="00C40026"/>
    <w:rsid w:val="00C42B3C"/>
    <w:rsid w:val="00C4487F"/>
    <w:rsid w:val="00C4527F"/>
    <w:rsid w:val="00C463DD"/>
    <w:rsid w:val="00C4724C"/>
    <w:rsid w:val="00C557D6"/>
    <w:rsid w:val="00C61291"/>
    <w:rsid w:val="00C62606"/>
    <w:rsid w:val="00C629A0"/>
    <w:rsid w:val="00C62C07"/>
    <w:rsid w:val="00C63D2D"/>
    <w:rsid w:val="00C64629"/>
    <w:rsid w:val="00C66798"/>
    <w:rsid w:val="00C723CC"/>
    <w:rsid w:val="00C745C3"/>
    <w:rsid w:val="00C75FFE"/>
    <w:rsid w:val="00C84A21"/>
    <w:rsid w:val="00C90189"/>
    <w:rsid w:val="00CA3824"/>
    <w:rsid w:val="00CA7D1E"/>
    <w:rsid w:val="00CB3E03"/>
    <w:rsid w:val="00CB5F93"/>
    <w:rsid w:val="00CC1ADB"/>
    <w:rsid w:val="00CD305F"/>
    <w:rsid w:val="00CE4A8F"/>
    <w:rsid w:val="00CF2E8F"/>
    <w:rsid w:val="00CF559A"/>
    <w:rsid w:val="00D0663B"/>
    <w:rsid w:val="00D07D06"/>
    <w:rsid w:val="00D15CBD"/>
    <w:rsid w:val="00D2031B"/>
    <w:rsid w:val="00D21007"/>
    <w:rsid w:val="00D21D90"/>
    <w:rsid w:val="00D25FE2"/>
    <w:rsid w:val="00D36D4D"/>
    <w:rsid w:val="00D40316"/>
    <w:rsid w:val="00D4089D"/>
    <w:rsid w:val="00D43252"/>
    <w:rsid w:val="00D47EEA"/>
    <w:rsid w:val="00D550D4"/>
    <w:rsid w:val="00D669EA"/>
    <w:rsid w:val="00D66A2F"/>
    <w:rsid w:val="00D66F7C"/>
    <w:rsid w:val="00D773DF"/>
    <w:rsid w:val="00D83724"/>
    <w:rsid w:val="00D838E4"/>
    <w:rsid w:val="00D84C5B"/>
    <w:rsid w:val="00D86F1C"/>
    <w:rsid w:val="00D91C02"/>
    <w:rsid w:val="00D9255F"/>
    <w:rsid w:val="00D92630"/>
    <w:rsid w:val="00D94663"/>
    <w:rsid w:val="00D95303"/>
    <w:rsid w:val="00D95E53"/>
    <w:rsid w:val="00D96E72"/>
    <w:rsid w:val="00D978C6"/>
    <w:rsid w:val="00DA3C1C"/>
    <w:rsid w:val="00DA4CA7"/>
    <w:rsid w:val="00DA4D69"/>
    <w:rsid w:val="00DB3B70"/>
    <w:rsid w:val="00DB6229"/>
    <w:rsid w:val="00DB62C7"/>
    <w:rsid w:val="00DC179E"/>
    <w:rsid w:val="00DD6F43"/>
    <w:rsid w:val="00DE4B5B"/>
    <w:rsid w:val="00DF15D4"/>
    <w:rsid w:val="00DF1772"/>
    <w:rsid w:val="00DF469C"/>
    <w:rsid w:val="00DF72D3"/>
    <w:rsid w:val="00DF7EE9"/>
    <w:rsid w:val="00E0214B"/>
    <w:rsid w:val="00E046DF"/>
    <w:rsid w:val="00E0682F"/>
    <w:rsid w:val="00E1141B"/>
    <w:rsid w:val="00E15557"/>
    <w:rsid w:val="00E22BB9"/>
    <w:rsid w:val="00E22F15"/>
    <w:rsid w:val="00E240D2"/>
    <w:rsid w:val="00E27346"/>
    <w:rsid w:val="00E300A7"/>
    <w:rsid w:val="00E352A7"/>
    <w:rsid w:val="00E36F73"/>
    <w:rsid w:val="00E41E29"/>
    <w:rsid w:val="00E50010"/>
    <w:rsid w:val="00E51286"/>
    <w:rsid w:val="00E536D3"/>
    <w:rsid w:val="00E54C9E"/>
    <w:rsid w:val="00E66073"/>
    <w:rsid w:val="00E678B8"/>
    <w:rsid w:val="00E71132"/>
    <w:rsid w:val="00E71610"/>
    <w:rsid w:val="00E71BC8"/>
    <w:rsid w:val="00E7260F"/>
    <w:rsid w:val="00E73F5D"/>
    <w:rsid w:val="00E7492E"/>
    <w:rsid w:val="00E77E4E"/>
    <w:rsid w:val="00E83C33"/>
    <w:rsid w:val="00E83D1E"/>
    <w:rsid w:val="00E86A12"/>
    <w:rsid w:val="00E91F89"/>
    <w:rsid w:val="00E96630"/>
    <w:rsid w:val="00E97C45"/>
    <w:rsid w:val="00EA1426"/>
    <w:rsid w:val="00EA45A9"/>
    <w:rsid w:val="00EA6324"/>
    <w:rsid w:val="00EB2884"/>
    <w:rsid w:val="00EB74D4"/>
    <w:rsid w:val="00EC106A"/>
    <w:rsid w:val="00EC22C2"/>
    <w:rsid w:val="00EC2EF6"/>
    <w:rsid w:val="00EC73C8"/>
    <w:rsid w:val="00ED0BBB"/>
    <w:rsid w:val="00ED7A2A"/>
    <w:rsid w:val="00EE10AF"/>
    <w:rsid w:val="00EE32ED"/>
    <w:rsid w:val="00EE4BC0"/>
    <w:rsid w:val="00EE6B3A"/>
    <w:rsid w:val="00EF1D7F"/>
    <w:rsid w:val="00EF320A"/>
    <w:rsid w:val="00F018CE"/>
    <w:rsid w:val="00F049A3"/>
    <w:rsid w:val="00F2270C"/>
    <w:rsid w:val="00F2392F"/>
    <w:rsid w:val="00F30B7D"/>
    <w:rsid w:val="00F315C6"/>
    <w:rsid w:val="00F31E5F"/>
    <w:rsid w:val="00F32BB7"/>
    <w:rsid w:val="00F37110"/>
    <w:rsid w:val="00F37EC0"/>
    <w:rsid w:val="00F454F0"/>
    <w:rsid w:val="00F536E3"/>
    <w:rsid w:val="00F53E81"/>
    <w:rsid w:val="00F54767"/>
    <w:rsid w:val="00F60E72"/>
    <w:rsid w:val="00F6100A"/>
    <w:rsid w:val="00F61ACB"/>
    <w:rsid w:val="00F66565"/>
    <w:rsid w:val="00F74D57"/>
    <w:rsid w:val="00F76B2F"/>
    <w:rsid w:val="00F84187"/>
    <w:rsid w:val="00F93781"/>
    <w:rsid w:val="00FA2FE2"/>
    <w:rsid w:val="00FA7D7F"/>
    <w:rsid w:val="00FB1B60"/>
    <w:rsid w:val="00FB55CF"/>
    <w:rsid w:val="00FB613B"/>
    <w:rsid w:val="00FC302D"/>
    <w:rsid w:val="00FC4E7C"/>
    <w:rsid w:val="00FC68B7"/>
    <w:rsid w:val="00FC6BBC"/>
    <w:rsid w:val="00FC7CF8"/>
    <w:rsid w:val="00FD0EBD"/>
    <w:rsid w:val="00FD1538"/>
    <w:rsid w:val="00FD4552"/>
    <w:rsid w:val="00FD7DDB"/>
    <w:rsid w:val="00FE106A"/>
    <w:rsid w:val="00FE476B"/>
    <w:rsid w:val="00FE6999"/>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2372AE"/>
  <w15:docId w15:val="{F6E1967E-4687-4F54-9513-946601A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qFormat/>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B22492"/>
    <w:rPr>
      <w:sz w:val="6"/>
    </w:rPr>
  </w:style>
  <w:style w:type="paragraph" w:styleId="CommentText">
    <w:name w:val="annotation text"/>
    <w:basedOn w:val="Normal"/>
    <w:link w:val="CommentTextChar"/>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qFormat/>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34"/>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character" w:customStyle="1" w:styleId="CommentTextChar">
    <w:name w:val="Comment Text Char"/>
    <w:basedOn w:val="DefaultParagraphFont"/>
    <w:link w:val="CommentText"/>
    <w:rsid w:val="003222E8"/>
    <w:rPr>
      <w:lang w:eastAsia="en-US"/>
    </w:rPr>
  </w:style>
  <w:style w:type="paragraph" w:styleId="CommentSubject">
    <w:name w:val="annotation subject"/>
    <w:basedOn w:val="CommentText"/>
    <w:next w:val="CommentText"/>
    <w:link w:val="CommentSubjectChar"/>
    <w:rsid w:val="00586EB5"/>
    <w:pPr>
      <w:spacing w:line="240" w:lineRule="auto"/>
    </w:pPr>
    <w:rPr>
      <w:b/>
      <w:bCs/>
    </w:rPr>
  </w:style>
  <w:style w:type="character" w:customStyle="1" w:styleId="CommentSubjectChar">
    <w:name w:val="Comment Subject Char"/>
    <w:basedOn w:val="CommentTextChar"/>
    <w:link w:val="CommentSubject"/>
    <w:rsid w:val="00586E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586040622">
      <w:bodyDiv w:val="1"/>
      <w:marLeft w:val="0"/>
      <w:marRight w:val="0"/>
      <w:marTop w:val="0"/>
      <w:marBottom w:val="0"/>
      <w:divBdr>
        <w:top w:val="none" w:sz="0" w:space="0" w:color="auto"/>
        <w:left w:val="none" w:sz="0" w:space="0" w:color="auto"/>
        <w:bottom w:val="none" w:sz="0" w:space="0" w:color="auto"/>
        <w:right w:val="none" w:sz="0" w:space="0" w:color="auto"/>
      </w:divBdr>
    </w:div>
    <w:div w:id="987245588">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150250679">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730546">
      <w:bodyDiv w:val="1"/>
      <w:marLeft w:val="0"/>
      <w:marRight w:val="0"/>
      <w:marTop w:val="0"/>
      <w:marBottom w:val="0"/>
      <w:divBdr>
        <w:top w:val="none" w:sz="0" w:space="0" w:color="auto"/>
        <w:left w:val="none" w:sz="0" w:space="0" w:color="auto"/>
        <w:bottom w:val="none" w:sz="0" w:space="0" w:color="auto"/>
        <w:right w:val="none" w:sz="0" w:space="0" w:color="auto"/>
      </w:divBdr>
    </w:div>
    <w:div w:id="18446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D461-1535-4A12-B079-FB738889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754</Words>
  <Characters>3849</Characters>
  <Application>Microsoft Office Word</Application>
  <DocSecurity>0</DocSecurity>
  <Lines>84</Lines>
  <Paragraphs>39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1126259</vt:lpstr>
      <vt:lpstr>1126259</vt:lpstr>
      <vt:lpstr>1126259</vt:lpstr>
    </vt:vector>
  </TitlesOfParts>
  <Company>CSD</Company>
  <LinksUpToDate>false</LinksUpToDate>
  <CharactersWithSpaces>4593</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6</cp:revision>
  <cp:lastPrinted>2018-09-07T06:33:00Z</cp:lastPrinted>
  <dcterms:created xsi:type="dcterms:W3CDTF">2018-09-03T07:37:00Z</dcterms:created>
  <dcterms:modified xsi:type="dcterms:W3CDTF">2018-09-07T06:33:00Z</dcterms:modified>
</cp:coreProperties>
</file>