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39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39AC" w:rsidP="00BC39AC">
            <w:pPr>
              <w:jc w:val="right"/>
            </w:pPr>
            <w:r w:rsidRPr="00BC39AC">
              <w:rPr>
                <w:sz w:val="40"/>
              </w:rPr>
              <w:t>ECE</w:t>
            </w:r>
            <w:r>
              <w:t>/TRANS/WP.29/GRE/2017/14</w:t>
            </w:r>
          </w:p>
        </w:tc>
      </w:tr>
      <w:tr w:rsidR="002D5AAC" w:rsidRPr="00BC39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39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39AC" w:rsidRDefault="00BC39AC" w:rsidP="00BC39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2017</w:t>
            </w:r>
          </w:p>
          <w:p w:rsidR="00BC39AC" w:rsidRDefault="00BC39AC" w:rsidP="00BC39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39AC" w:rsidRPr="008D53B6" w:rsidRDefault="00BC39AC" w:rsidP="00BC39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73500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7304D" w:rsidRPr="00B7304D" w:rsidRDefault="00B7304D" w:rsidP="00273500">
      <w:pPr>
        <w:spacing w:after="120"/>
        <w:rPr>
          <w:sz w:val="28"/>
          <w:szCs w:val="28"/>
        </w:rPr>
      </w:pPr>
      <w:r w:rsidRPr="00B7304D">
        <w:rPr>
          <w:sz w:val="28"/>
          <w:szCs w:val="28"/>
        </w:rPr>
        <w:t>Комитет по внутреннему транспорту</w:t>
      </w:r>
    </w:p>
    <w:p w:rsidR="00B7304D" w:rsidRPr="00B7304D" w:rsidRDefault="00B7304D" w:rsidP="00273500">
      <w:pPr>
        <w:spacing w:after="120"/>
        <w:rPr>
          <w:b/>
          <w:bCs/>
          <w:sz w:val="24"/>
          <w:szCs w:val="24"/>
        </w:rPr>
      </w:pPr>
      <w:r w:rsidRPr="00B7304D">
        <w:rPr>
          <w:b/>
          <w:bCs/>
          <w:sz w:val="24"/>
          <w:szCs w:val="24"/>
        </w:rPr>
        <w:t>Всемирный форум для согласования правил</w:t>
      </w:r>
      <w:r w:rsidRPr="00B7304D">
        <w:rPr>
          <w:b/>
          <w:bCs/>
          <w:sz w:val="24"/>
          <w:szCs w:val="24"/>
        </w:rPr>
        <w:br/>
        <w:t>в области транспортных средств</w:t>
      </w:r>
    </w:p>
    <w:p w:rsidR="00B7304D" w:rsidRPr="00B7304D" w:rsidRDefault="00B7304D" w:rsidP="00B7304D">
      <w:pPr>
        <w:rPr>
          <w:b/>
          <w:bCs/>
        </w:rPr>
      </w:pPr>
      <w:r w:rsidRPr="00B7304D">
        <w:rPr>
          <w:b/>
          <w:bCs/>
        </w:rPr>
        <w:t>Рабочая группа по вопросам освещения</w:t>
      </w:r>
      <w:r w:rsidRPr="00B7304D">
        <w:rPr>
          <w:b/>
          <w:bCs/>
        </w:rPr>
        <w:br/>
        <w:t>и световой сигнализации</w:t>
      </w:r>
    </w:p>
    <w:p w:rsidR="00B7304D" w:rsidRPr="00B7304D" w:rsidRDefault="00B7304D" w:rsidP="00B7304D">
      <w:pPr>
        <w:rPr>
          <w:b/>
          <w:bCs/>
        </w:rPr>
      </w:pPr>
      <w:r w:rsidRPr="00B7304D">
        <w:rPr>
          <w:b/>
          <w:bCs/>
        </w:rPr>
        <w:t>Семьдесят восьмая сессия</w:t>
      </w:r>
    </w:p>
    <w:p w:rsidR="00B7304D" w:rsidRPr="00B7304D" w:rsidRDefault="00B7304D" w:rsidP="00B7304D">
      <w:r w:rsidRPr="00B7304D">
        <w:t>Женева, 24–27 октября</w:t>
      </w:r>
      <w:r w:rsidR="00CF772D">
        <w:t xml:space="preserve"> </w:t>
      </w:r>
      <w:r w:rsidRPr="00B7304D">
        <w:t>2017 года</w:t>
      </w:r>
    </w:p>
    <w:p w:rsidR="00B7304D" w:rsidRPr="00B7304D" w:rsidRDefault="00B7304D" w:rsidP="00B7304D">
      <w:r w:rsidRPr="00B7304D">
        <w:t>Пункт 4 предварительной повестки дня</w:t>
      </w:r>
    </w:p>
    <w:p w:rsidR="00B7304D" w:rsidRPr="00B7304D" w:rsidRDefault="00B7304D" w:rsidP="00B7304D">
      <w:pPr>
        <w:rPr>
          <w:b/>
          <w:bCs/>
        </w:rPr>
      </w:pPr>
      <w:r w:rsidRPr="00B7304D">
        <w:rPr>
          <w:b/>
          <w:bCs/>
        </w:rPr>
        <w:t xml:space="preserve">Упрощение правил, касающихся освещения </w:t>
      </w:r>
      <w:r w:rsidR="002E46E7">
        <w:rPr>
          <w:b/>
          <w:bCs/>
        </w:rPr>
        <w:br/>
      </w:r>
      <w:r w:rsidRPr="00B7304D">
        <w:rPr>
          <w:b/>
          <w:bCs/>
        </w:rPr>
        <w:t xml:space="preserve">и световой сигнализации </w:t>
      </w:r>
    </w:p>
    <w:p w:rsidR="00B7304D" w:rsidRPr="00B7304D" w:rsidRDefault="00B7304D" w:rsidP="00B7304D">
      <w:pPr>
        <w:pStyle w:val="HChGR"/>
      </w:pPr>
      <w:r w:rsidRPr="002E46E7">
        <w:tab/>
      </w:r>
      <w:r w:rsidRPr="002E46E7">
        <w:tab/>
      </w:r>
      <w:r w:rsidRPr="00B7304D">
        <w:t>Предложение о введении требований относительно использования альтернативных источников света на</w:t>
      </w:r>
      <w:r>
        <w:rPr>
          <w:lang w:val="en-US"/>
        </w:rPr>
        <w:t> </w:t>
      </w:r>
      <w:r w:rsidRPr="00B7304D">
        <w:t xml:space="preserve">светоизлучающих диодах в новые правила, касающиеся устройств освещения и световой сигнализации </w:t>
      </w:r>
    </w:p>
    <w:p w:rsidR="00B7304D" w:rsidRPr="00B7304D" w:rsidRDefault="00B7304D" w:rsidP="00B7304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B7304D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B7304D">
        <w:rPr>
          <w:b w:val="0"/>
          <w:bCs/>
          <w:sz w:val="20"/>
        </w:rPr>
        <w:footnoteReference w:customMarkFollows="1" w:id="1"/>
        <w:t>*</w:t>
      </w:r>
    </w:p>
    <w:p w:rsidR="00B7304D" w:rsidRPr="00B7304D" w:rsidRDefault="00B7304D" w:rsidP="00B7304D">
      <w:pPr>
        <w:pStyle w:val="SingleTxtGR"/>
      </w:pPr>
      <w:r>
        <w:rPr>
          <w:lang w:val="en-US"/>
        </w:rPr>
        <w:tab/>
      </w:r>
      <w:r w:rsidRPr="00B7304D">
        <w:t>Воспроизведенный ниже текст был подготовлен экспертом от БРГ с ц</w:t>
      </w:r>
      <w:r w:rsidRPr="00B7304D">
        <w:t>е</w:t>
      </w:r>
      <w:r w:rsidRPr="00B7304D">
        <w:t>лью введения требований относительно использования альтернативных исто</w:t>
      </w:r>
      <w:r w:rsidRPr="00B7304D">
        <w:t>ч</w:t>
      </w:r>
      <w:r w:rsidRPr="00B7304D">
        <w:t>ников света на светоизлучающих диодах (СИД) в проект новых правил, каса</w:t>
      </w:r>
      <w:r w:rsidRPr="00B7304D">
        <w:t>ю</w:t>
      </w:r>
      <w:r w:rsidRPr="00B7304D">
        <w:t>щихся устройств световой сигнализации (УСС). Этот текст уже был предста</w:t>
      </w:r>
      <w:r w:rsidRPr="00B7304D">
        <w:t>в</w:t>
      </w:r>
      <w:r w:rsidRPr="00B7304D">
        <w:t>лен Рабочей группе по вопросам освещения и световой сигнализации (</w:t>
      </w:r>
      <w:r w:rsidRPr="00B7304D">
        <w:rPr>
          <w:lang w:val="en-GB"/>
        </w:rPr>
        <w:t>GRE</w:t>
      </w:r>
      <w:r w:rsidRPr="00B7304D">
        <w:t xml:space="preserve">) на ее семьдесят седьмой сессии в качестве неофициального документа </w:t>
      </w:r>
      <w:r w:rsidRPr="00B7304D">
        <w:rPr>
          <w:lang w:val="en-GB"/>
        </w:rPr>
        <w:t>GRE</w:t>
      </w:r>
      <w:r w:rsidRPr="00B7304D">
        <w:t>-77-15 и в принципе принят в ожидании его официального рассмотрения совместно с окончательным текстом проекта новых правил</w:t>
      </w:r>
      <w:r w:rsidR="00B045E3">
        <w:t xml:space="preserve"> на семьдесят восьмой сессии </w:t>
      </w:r>
      <w:r w:rsidRPr="00B7304D">
        <w:rPr>
          <w:lang w:val="en-GB"/>
        </w:rPr>
        <w:t>GRE</w:t>
      </w:r>
      <w:r w:rsidRPr="00B7304D">
        <w:t>. Изменения к тексту проекта новых правил выделены жирным шрифтом в случае новых положений или зачеркиванием в случае исключенных элементов.</w:t>
      </w:r>
    </w:p>
    <w:p w:rsidR="00B7304D" w:rsidRPr="00B7304D" w:rsidRDefault="00B7304D" w:rsidP="00B7304D">
      <w:pPr>
        <w:pStyle w:val="HChGR"/>
      </w:pPr>
      <w:r w:rsidRPr="00B7304D">
        <w:br w:type="page"/>
      </w:r>
      <w:r w:rsidRPr="00CF772D">
        <w:lastRenderedPageBreak/>
        <w:tab/>
      </w:r>
      <w:r w:rsidRPr="00B7304D">
        <w:rPr>
          <w:lang w:val="en-GB"/>
        </w:rPr>
        <w:t>I</w:t>
      </w:r>
      <w:r w:rsidRPr="00B7304D">
        <w:t>.</w:t>
      </w:r>
      <w:r w:rsidRPr="00B7304D">
        <w:tab/>
        <w:t>Предложение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Пункт 2.1.1</w:t>
      </w:r>
      <w:r w:rsidR="00CF772D">
        <w:rPr>
          <w:i/>
        </w:rPr>
        <w:t xml:space="preserve"> </w:t>
      </w:r>
      <w:r w:rsidRPr="00B7304D">
        <w:t>изменить следующим образом:</w:t>
      </w:r>
    </w:p>
    <w:p w:rsidR="00B7304D" w:rsidRPr="00B7304D" w:rsidRDefault="005352FB" w:rsidP="00B96761">
      <w:pPr>
        <w:pStyle w:val="SingleTxtGR"/>
        <w:ind w:left="2268" w:hanging="1134"/>
        <w:rPr>
          <w:b/>
        </w:rPr>
      </w:pPr>
      <w:bookmarkStart w:id="1" w:name="_Toc473483452"/>
      <w:r>
        <w:t>«</w:t>
      </w:r>
      <w:r w:rsidR="00B7304D" w:rsidRPr="00B7304D">
        <w:rPr>
          <w:bCs/>
        </w:rPr>
        <w:t>2</w:t>
      </w:r>
      <w:r w:rsidR="00B7304D" w:rsidRPr="00B7304D">
        <w:t>.1.1</w:t>
      </w:r>
      <w:r w:rsidR="00CF772D">
        <w:tab/>
      </w:r>
      <w:r w:rsidR="00B7304D" w:rsidRPr="00B7304D">
        <w:tab/>
      </w:r>
      <w:r w:rsidR="00B96761">
        <w:t>ʺ</w:t>
      </w:r>
      <w:r w:rsidR="00B7304D" w:rsidRPr="005352FB">
        <w:rPr>
          <w:i/>
        </w:rPr>
        <w:t>огни различных типов</w:t>
      </w:r>
      <w:r w:rsidR="00B96761">
        <w:t>ʺ</w:t>
      </w:r>
      <w:r w:rsidR="00B7304D" w:rsidRPr="005352FB">
        <w:rPr>
          <w:iCs/>
        </w:rPr>
        <w:t xml:space="preserve"> о</w:t>
      </w:r>
      <w:r w:rsidR="00B7304D" w:rsidRPr="00B7304D">
        <w:rPr>
          <w:iCs/>
        </w:rPr>
        <w:t>значают огни, которые различаются в о</w:t>
      </w:r>
      <w:r w:rsidR="00B7304D" w:rsidRPr="00B7304D">
        <w:rPr>
          <w:iCs/>
        </w:rPr>
        <w:t>т</w:t>
      </w:r>
      <w:r w:rsidR="00B7304D" w:rsidRPr="00B7304D">
        <w:rPr>
          <w:iCs/>
        </w:rPr>
        <w:t>ношении таких существенных аспектов, как</w:t>
      </w:r>
      <w:r w:rsidR="00B7304D" w:rsidRPr="00B7304D">
        <w:t>:</w:t>
      </w:r>
    </w:p>
    <w:p w:rsidR="00B7304D" w:rsidRPr="00B7304D" w:rsidRDefault="00B7304D" w:rsidP="00B7304D">
      <w:pPr>
        <w:pStyle w:val="SingleTxtGR"/>
        <w:rPr>
          <w:b/>
        </w:rPr>
      </w:pPr>
      <w:r w:rsidRPr="005352FB">
        <w:tab/>
      </w:r>
      <w:r w:rsidR="00CF772D">
        <w:tab/>
      </w:r>
      <w:r w:rsidRPr="00B7304D">
        <w:rPr>
          <w:lang w:val="en-GB"/>
        </w:rPr>
        <w:t>a</w:t>
      </w:r>
      <w:r w:rsidRPr="00B7304D">
        <w:t>)</w:t>
      </w:r>
      <w:r w:rsidRPr="00B7304D">
        <w:tab/>
        <w:t>торговое наименование или товарный знак:</w:t>
      </w:r>
    </w:p>
    <w:p w:rsidR="00B7304D" w:rsidRPr="00B7304D" w:rsidRDefault="00B7304D" w:rsidP="00CF772D">
      <w:pPr>
        <w:pStyle w:val="SingleTxtGR"/>
        <w:ind w:left="3402" w:hanging="2268"/>
      </w:pPr>
      <w:r>
        <w:rPr>
          <w:lang w:val="en-GB"/>
        </w:rPr>
        <w:tab/>
      </w:r>
      <w:r w:rsidR="00CF772D">
        <w:tab/>
      </w:r>
      <w:r w:rsidR="00CF772D">
        <w:tab/>
      </w:r>
      <w:r w:rsidRPr="00B7304D">
        <w:rPr>
          <w:lang w:val="en-GB"/>
        </w:rPr>
        <w:t>i</w:t>
      </w:r>
      <w:r w:rsidRPr="00B7304D">
        <w:t>)</w:t>
      </w:r>
      <w:r w:rsidRPr="00B7304D">
        <w:tab/>
        <w:t>огни, имеющие одно и то же торговое наименование или один и тот же товарный знак, но изготовленные разными изготовителями, рассматриваются в качестве огней разных типов;</w:t>
      </w:r>
    </w:p>
    <w:p w:rsidR="00B7304D" w:rsidRPr="00B7304D" w:rsidRDefault="00B7304D" w:rsidP="00CF772D">
      <w:pPr>
        <w:pStyle w:val="SingleTxtGR"/>
        <w:ind w:left="3402" w:hanging="2268"/>
      </w:pPr>
      <w:r w:rsidRPr="00CF772D">
        <w:tab/>
      </w:r>
      <w:r w:rsidR="00CF772D">
        <w:tab/>
      </w:r>
      <w:r w:rsidR="00CF772D">
        <w:tab/>
      </w:r>
      <w:r w:rsidRPr="00B7304D">
        <w:rPr>
          <w:lang w:val="en-GB"/>
        </w:rPr>
        <w:t>ii</w:t>
      </w:r>
      <w:r w:rsidRPr="00B7304D">
        <w:t>)</w:t>
      </w:r>
      <w:r w:rsidRPr="00B7304D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B7304D" w:rsidRPr="00B7304D" w:rsidRDefault="00B7304D" w:rsidP="00CF772D">
      <w:pPr>
        <w:pStyle w:val="SingleTxtGR"/>
        <w:ind w:left="2835" w:hanging="1701"/>
      </w:pPr>
      <w:r w:rsidRPr="00CF772D">
        <w:tab/>
      </w:r>
      <w:r w:rsidR="00CF772D">
        <w:tab/>
      </w:r>
      <w:r w:rsidRPr="00B7304D">
        <w:rPr>
          <w:lang w:val="en-GB"/>
        </w:rPr>
        <w:t>b</w:t>
      </w:r>
      <w:r w:rsidRPr="00B7304D">
        <w:t>)</w:t>
      </w:r>
      <w:r w:rsidRPr="00B7304D">
        <w:tab/>
        <w:t>характеристики оптической системы (уровни силы света, у</w:t>
      </w:r>
      <w:r w:rsidRPr="00B7304D">
        <w:t>г</w:t>
      </w:r>
      <w:r w:rsidRPr="00B7304D">
        <w:t>лы распределения света, добавление или исключение элеме</w:t>
      </w:r>
      <w:r w:rsidRPr="00B7304D">
        <w:t>н</w:t>
      </w:r>
      <w:r w:rsidRPr="00B7304D">
        <w:t>тов, способных изменять оптические результаты путем отр</w:t>
      </w:r>
      <w:r w:rsidRPr="00B7304D">
        <w:t>а</w:t>
      </w:r>
      <w:r w:rsidRPr="00B7304D">
        <w:t>жения, преломления, поглощения и/или искажения в ходе эксплуатации и т.д.);</w:t>
      </w:r>
    </w:p>
    <w:p w:rsidR="00B7304D" w:rsidRPr="00B7304D" w:rsidRDefault="00B7304D" w:rsidP="00B045E3">
      <w:pPr>
        <w:pStyle w:val="SingleTxtGR"/>
        <w:ind w:left="2835" w:hanging="1701"/>
      </w:pPr>
      <w:r w:rsidRPr="00CF772D">
        <w:tab/>
      </w:r>
      <w:r w:rsidR="00CF772D">
        <w:tab/>
      </w:r>
      <w:r w:rsidRPr="00B7304D">
        <w:rPr>
          <w:lang w:val="en-GB"/>
        </w:rPr>
        <w:t>c</w:t>
      </w:r>
      <w:r w:rsidRPr="00B7304D">
        <w:t>)</w:t>
      </w:r>
      <w:r w:rsidRPr="00B7304D">
        <w:tab/>
        <w:t>категория или категории используемого(ых) источника(ов) света, и/или конкретный(ые) идентификационный(ые) код(ы) модуля(ей) источника света;</w:t>
      </w:r>
    </w:p>
    <w:p w:rsidR="00B7304D" w:rsidRPr="00B7304D" w:rsidRDefault="00B7304D" w:rsidP="00B7304D">
      <w:pPr>
        <w:pStyle w:val="SingleTxtGR"/>
      </w:pPr>
      <w:r w:rsidRPr="00CF772D">
        <w:tab/>
      </w:r>
      <w:r w:rsidR="00CF772D">
        <w:tab/>
      </w:r>
      <w:r w:rsidRPr="00B7304D">
        <w:rPr>
          <w:lang w:val="en-GB"/>
        </w:rPr>
        <w:t>d</w:t>
      </w:r>
      <w:r w:rsidRPr="00B7304D">
        <w:t>)</w:t>
      </w:r>
      <w:r w:rsidRPr="00B7304D">
        <w:tab/>
        <w:t>категория огня, при наличии;</w:t>
      </w:r>
    </w:p>
    <w:p w:rsidR="00B7304D" w:rsidRPr="00B7304D" w:rsidRDefault="00B7304D" w:rsidP="00B7304D">
      <w:pPr>
        <w:pStyle w:val="SingleTxtGR"/>
      </w:pPr>
      <w:r>
        <w:rPr>
          <w:lang w:val="en-GB"/>
        </w:rPr>
        <w:tab/>
      </w:r>
      <w:r w:rsidR="00CF772D">
        <w:tab/>
      </w:r>
      <w:r w:rsidRPr="00B7304D">
        <w:rPr>
          <w:lang w:val="en-GB"/>
        </w:rPr>
        <w:t>e</w:t>
      </w:r>
      <w:r w:rsidRPr="00B7304D">
        <w:t>)</w:t>
      </w:r>
      <w:r w:rsidRPr="00B7304D">
        <w:tab/>
        <w:t>регулятор силы света, при наличии;</w:t>
      </w:r>
    </w:p>
    <w:p w:rsidR="00B7304D" w:rsidRPr="00B7304D" w:rsidRDefault="00B7304D" w:rsidP="00B7304D">
      <w:pPr>
        <w:pStyle w:val="SingleTxtGR"/>
      </w:pPr>
      <w:r>
        <w:rPr>
          <w:lang w:val="en-GB"/>
        </w:rPr>
        <w:tab/>
      </w:r>
      <w:r w:rsidR="00CF772D">
        <w:tab/>
      </w:r>
      <w:r w:rsidRPr="00B7304D">
        <w:rPr>
          <w:lang w:val="en-GB"/>
        </w:rPr>
        <w:t>f</w:t>
      </w:r>
      <w:r w:rsidRPr="00B7304D">
        <w:t>)</w:t>
      </w:r>
      <w:r w:rsidRPr="00B7304D">
        <w:tab/>
        <w:t>последовательная активация источников света, при наличии.</w:t>
      </w:r>
    </w:p>
    <w:p w:rsidR="00B7304D" w:rsidRPr="00B7304D" w:rsidRDefault="00CF772D" w:rsidP="00B96761">
      <w:pPr>
        <w:pStyle w:val="SingleTxtGR"/>
        <w:ind w:left="2268" w:hanging="1134"/>
      </w:pPr>
      <w:r>
        <w:tab/>
      </w:r>
      <w:r>
        <w:tab/>
      </w:r>
      <w:r w:rsidR="00B7304D" w:rsidRPr="00B7304D">
        <w:t>Вместе с тем указатели поворота, которые могут быть активиров</w:t>
      </w:r>
      <w:r w:rsidR="00B7304D" w:rsidRPr="00B7304D">
        <w:t>а</w:t>
      </w:r>
      <w:r w:rsidR="00B7304D" w:rsidRPr="00B7304D">
        <w:t xml:space="preserve">ны в различных режимах (последовательном или ином) без каких-либо изменений оптических характеристик огня, не считаются </w:t>
      </w:r>
      <w:r w:rsidR="00B96761">
        <w:t>ʺ</w:t>
      </w:r>
      <w:r w:rsidR="00B7304D" w:rsidRPr="00B7304D">
        <w:rPr>
          <w:i/>
          <w:iCs/>
        </w:rPr>
        <w:t>указателями поворота различных типов</w:t>
      </w:r>
      <w:r w:rsidR="00B96761">
        <w:t>ʺ</w:t>
      </w:r>
      <w:r w:rsidR="00B7304D" w:rsidRPr="00B7304D">
        <w:t>.</w:t>
      </w:r>
    </w:p>
    <w:p w:rsidR="00B7304D" w:rsidRPr="00B7304D" w:rsidRDefault="00CF772D" w:rsidP="00CF772D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304D" w:rsidRPr="00B7304D">
        <w:rPr>
          <w:bCs/>
        </w:rPr>
        <w:t>Изменение цвета источника света или цвета любого фильтра не означает изменения типа.</w:t>
      </w:r>
    </w:p>
    <w:bookmarkEnd w:id="1"/>
    <w:p w:rsidR="00B7304D" w:rsidRPr="00B7304D" w:rsidRDefault="00CF772D" w:rsidP="00CF772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B7304D" w:rsidRPr="00B7304D">
        <w:rPr>
          <w:b/>
        </w:rPr>
        <w:t>Использование альтернативного(ых) источника(ов) света на СИД не означает изменения типа. Вместе с тем применяется пункт 4.7.7</w:t>
      </w:r>
      <w:r w:rsidR="005352FB" w:rsidRPr="00B96761">
        <w:t>»</w:t>
      </w:r>
      <w:r w:rsidR="00B96761">
        <w:t>.</w:t>
      </w:r>
    </w:p>
    <w:p w:rsidR="00B7304D" w:rsidRPr="00B7304D" w:rsidRDefault="00B7304D" w:rsidP="00B7304D">
      <w:pPr>
        <w:pStyle w:val="SingleTxtGR"/>
        <w:rPr>
          <w:i/>
        </w:rPr>
      </w:pPr>
      <w:r w:rsidRPr="00B7304D">
        <w:rPr>
          <w:i/>
        </w:rPr>
        <w:t>Пункт 3.1.2.2</w:t>
      </w:r>
      <w:r w:rsidR="00CF772D">
        <w:rPr>
          <w:i/>
        </w:rPr>
        <w:t xml:space="preserve"> </w:t>
      </w:r>
      <w:r w:rsidRPr="00DF6F57">
        <w:rPr>
          <w:iCs/>
        </w:rPr>
        <w:t>изменить следующим образом:</w:t>
      </w:r>
    </w:p>
    <w:p w:rsidR="00B7304D" w:rsidRPr="00B7304D" w:rsidRDefault="005352FB" w:rsidP="00CF772D">
      <w:pPr>
        <w:pStyle w:val="SingleTxtGR"/>
        <w:ind w:left="2268" w:hanging="1134"/>
        <w:rPr>
          <w:bCs/>
        </w:rPr>
      </w:pPr>
      <w:r>
        <w:t>«</w:t>
      </w:r>
      <w:r w:rsidR="00B7304D" w:rsidRPr="00B7304D">
        <w:rPr>
          <w:bCs/>
        </w:rPr>
        <w:t>3.1.2.2</w:t>
      </w:r>
      <w:r w:rsidR="00B7304D" w:rsidRPr="00B7304D">
        <w:rPr>
          <w:bCs/>
        </w:rPr>
        <w:tab/>
        <w:t>краткое техническое описание, за исключением огней с несменн</w:t>
      </w:r>
      <w:r w:rsidR="00B7304D" w:rsidRPr="00B7304D">
        <w:rPr>
          <w:bCs/>
        </w:rPr>
        <w:t>ы</w:t>
      </w:r>
      <w:r w:rsidR="00B7304D" w:rsidRPr="00B7304D">
        <w:rPr>
          <w:bCs/>
        </w:rPr>
        <w:t>ми источниками света, с указанием, в частности:</w:t>
      </w:r>
    </w:p>
    <w:p w:rsidR="00B7304D" w:rsidRPr="00B7304D" w:rsidRDefault="00B96761" w:rsidP="00B96761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304D" w:rsidRPr="00B7304D">
        <w:rPr>
          <w:bCs/>
          <w:lang w:val="en-GB"/>
        </w:rPr>
        <w:t>a</w:t>
      </w:r>
      <w:r w:rsidR="00B7304D" w:rsidRPr="00B7304D">
        <w:rPr>
          <w:bCs/>
        </w:rPr>
        <w:t>)</w:t>
      </w:r>
      <w:r w:rsidR="00B7304D" w:rsidRPr="00B7304D">
        <w:rPr>
          <w:bCs/>
        </w:rPr>
        <w:tab/>
        <w:t>категории или категорий предписанного(ых) источника(ов) света с нитью накала; эта категория источника света с нитью накала должна соответствовать одной из категорий, пред</w:t>
      </w:r>
      <w:r w:rsidR="00B7304D" w:rsidRPr="00B7304D">
        <w:rPr>
          <w:bCs/>
        </w:rPr>
        <w:t>у</w:t>
      </w:r>
      <w:r w:rsidR="00B7304D" w:rsidRPr="00B7304D">
        <w:rPr>
          <w:bCs/>
        </w:rPr>
        <w:t>смотренных в Правилах № 37 ООН;</w:t>
      </w:r>
    </w:p>
    <w:p w:rsidR="00B7304D" w:rsidRPr="00B7304D" w:rsidRDefault="00B96761" w:rsidP="00B96761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304D" w:rsidRPr="00B7304D">
        <w:rPr>
          <w:bCs/>
          <w:lang w:val="en-GB"/>
        </w:rPr>
        <w:t>b</w:t>
      </w:r>
      <w:r w:rsidR="00B7304D" w:rsidRPr="00B7304D">
        <w:rPr>
          <w:bCs/>
        </w:rPr>
        <w:t>)</w:t>
      </w:r>
      <w:r w:rsidR="00B7304D" w:rsidRPr="00B7304D">
        <w:rPr>
          <w:bCs/>
        </w:rPr>
        <w:tab/>
        <w:t>категории или категорий предписанного(ых) источника(ов) света на СИД; эта категория источника света на СИД должна соответствовать одной из категорий, предусмотренных в Правилах № 128 ООН;</w:t>
      </w:r>
    </w:p>
    <w:p w:rsidR="00B7304D" w:rsidRPr="00B7304D" w:rsidRDefault="00B96761" w:rsidP="00B96761">
      <w:pPr>
        <w:pStyle w:val="SingleTxtGR"/>
        <w:ind w:left="2835" w:hanging="1701"/>
        <w:rPr>
          <w:b/>
        </w:rPr>
      </w:pPr>
      <w:r>
        <w:rPr>
          <w:bCs/>
        </w:rPr>
        <w:tab/>
      </w:r>
      <w:r>
        <w:rPr>
          <w:bCs/>
        </w:rPr>
        <w:tab/>
      </w:r>
      <w:r w:rsidR="00B7304D" w:rsidRPr="00B7304D">
        <w:rPr>
          <w:bCs/>
          <w:lang w:val="en-GB"/>
        </w:rPr>
        <w:t>c</w:t>
      </w:r>
      <w:r w:rsidR="00B7304D" w:rsidRPr="00B7304D">
        <w:rPr>
          <w:bCs/>
        </w:rPr>
        <w:t>)</w:t>
      </w:r>
      <w:r w:rsidR="00B7304D" w:rsidRPr="00B7304D">
        <w:rPr>
          <w:bCs/>
        </w:rPr>
        <w:tab/>
        <w:t>конкретного идентификационного кода модуля источника света</w:t>
      </w:r>
      <w:r w:rsidR="00B7304D" w:rsidRPr="00B7304D">
        <w:t>;</w:t>
      </w:r>
    </w:p>
    <w:p w:rsidR="00B7304D" w:rsidRPr="00B7304D" w:rsidRDefault="00B96761" w:rsidP="00B96761">
      <w:pPr>
        <w:pStyle w:val="SingleTxtGR"/>
        <w:ind w:left="2835" w:hanging="1701"/>
        <w:rPr>
          <w:b/>
          <w:bCs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 w:rsidR="00B7304D" w:rsidRPr="00B7304D">
        <w:rPr>
          <w:b/>
          <w:lang w:val="en-GB"/>
        </w:rPr>
        <w:t>d</w:t>
      </w:r>
      <w:r w:rsidR="00B7304D" w:rsidRPr="00B7304D">
        <w:rPr>
          <w:b/>
        </w:rPr>
        <w:t>)</w:t>
      </w:r>
      <w:r w:rsidR="00B7304D" w:rsidRPr="00B7304D">
        <w:rPr>
          <w:b/>
        </w:rPr>
        <w:tab/>
        <w:t>если, по усмотрению заявителя, огонь подлежит офиц</w:t>
      </w:r>
      <w:r w:rsidR="00B7304D" w:rsidRPr="00B7304D">
        <w:rPr>
          <w:b/>
        </w:rPr>
        <w:t>и</w:t>
      </w:r>
      <w:r w:rsidR="00B7304D" w:rsidRPr="00B7304D">
        <w:rPr>
          <w:b/>
        </w:rPr>
        <w:t>альному утверждению с альтернативным(и) источн</w:t>
      </w:r>
      <w:r w:rsidR="00B7304D" w:rsidRPr="00B7304D">
        <w:rPr>
          <w:b/>
        </w:rPr>
        <w:t>и</w:t>
      </w:r>
      <w:r w:rsidR="00B7304D" w:rsidRPr="00B7304D">
        <w:rPr>
          <w:b/>
        </w:rPr>
        <w:t>ком(ами) света на СИД в соответствии с Правил</w:t>
      </w:r>
      <w:r w:rsidR="00B7304D" w:rsidRPr="00B7304D">
        <w:rPr>
          <w:b/>
        </w:rPr>
        <w:t>а</w:t>
      </w:r>
      <w:r w:rsidR="00B7304D" w:rsidRPr="00B7304D">
        <w:rPr>
          <w:b/>
        </w:rPr>
        <w:t>ми</w:t>
      </w:r>
      <w:r>
        <w:rPr>
          <w:b/>
        </w:rPr>
        <w:t> </w:t>
      </w:r>
      <w:r w:rsidR="00B7304D" w:rsidRPr="00B7304D">
        <w:rPr>
          <w:b/>
        </w:rPr>
        <w:t>№</w:t>
      </w:r>
      <w:r>
        <w:rPr>
          <w:b/>
        </w:rPr>
        <w:t> </w:t>
      </w:r>
      <w:r w:rsidR="00B7304D" w:rsidRPr="00B7304D">
        <w:rPr>
          <w:b/>
          <w:bCs/>
        </w:rPr>
        <w:t>128, то это обстоятельство также должно указ</w:t>
      </w:r>
      <w:r w:rsidR="00B7304D" w:rsidRPr="00B7304D">
        <w:rPr>
          <w:b/>
          <w:bCs/>
        </w:rPr>
        <w:t>ы</w:t>
      </w:r>
      <w:r w:rsidR="00B7304D" w:rsidRPr="00B7304D">
        <w:rPr>
          <w:b/>
          <w:bCs/>
        </w:rPr>
        <w:t>ваться в описан</w:t>
      </w:r>
      <w:r w:rsidR="00B7304D" w:rsidRPr="00DF6F57">
        <w:rPr>
          <w:b/>
          <w:bCs/>
        </w:rPr>
        <w:t>ии;</w:t>
      </w:r>
    </w:p>
    <w:p w:rsidR="00B7304D" w:rsidRPr="00B7304D" w:rsidRDefault="00B96761" w:rsidP="00AD354F">
      <w:pPr>
        <w:pStyle w:val="SingleTxtGR"/>
        <w:ind w:left="2835" w:hanging="1701"/>
      </w:pPr>
      <w:r>
        <w:rPr>
          <w:b/>
          <w:bCs/>
        </w:rPr>
        <w:tab/>
      </w:r>
      <w:r>
        <w:rPr>
          <w:b/>
          <w:bCs/>
        </w:rPr>
        <w:tab/>
      </w:r>
      <w:r w:rsidR="00B7304D" w:rsidRPr="00B7304D">
        <w:rPr>
          <w:b/>
          <w:bCs/>
          <w:lang w:val="en-GB"/>
        </w:rPr>
        <w:t>e</w:t>
      </w:r>
      <w:r w:rsidR="00B7304D" w:rsidRPr="00B7304D">
        <w:rPr>
          <w:b/>
          <w:bCs/>
        </w:rPr>
        <w:t>)</w:t>
      </w:r>
      <w:r w:rsidR="00B7304D" w:rsidRPr="00B7304D">
        <w:rPr>
          <w:b/>
          <w:bCs/>
        </w:rPr>
        <w:tab/>
      </w:r>
      <w:r w:rsidR="00B7304D" w:rsidRPr="00B7304D">
        <w:t>в случае стоп-сигнала категории</w:t>
      </w:r>
      <w:r w:rsidR="00B7304D" w:rsidRPr="003B4BED">
        <w:rPr>
          <w:bCs/>
        </w:rPr>
        <w:t xml:space="preserve"> </w:t>
      </w:r>
      <w:r w:rsidR="00B7304D" w:rsidRPr="003B4BED">
        <w:rPr>
          <w:bCs/>
          <w:lang w:val="en-GB"/>
        </w:rPr>
        <w:t>S</w:t>
      </w:r>
      <w:r w:rsidR="00B7304D" w:rsidRPr="003B4BED">
        <w:rPr>
          <w:bCs/>
        </w:rPr>
        <w:t>3</w:t>
      </w:r>
      <w:r w:rsidR="00B7304D" w:rsidRPr="00B7304D">
        <w:rPr>
          <w:bCs/>
        </w:rPr>
        <w:t xml:space="preserve"> или </w:t>
      </w:r>
      <w:r w:rsidR="00B7304D" w:rsidRPr="00B7304D">
        <w:rPr>
          <w:bCs/>
          <w:lang w:val="en-GB"/>
        </w:rPr>
        <w:t>S</w:t>
      </w:r>
      <w:r w:rsidR="00B7304D" w:rsidRPr="00B7304D">
        <w:rPr>
          <w:bCs/>
        </w:rPr>
        <w:t>4, предназначенн</w:t>
      </w:r>
      <w:r w:rsidR="00B7304D" w:rsidRPr="00B7304D">
        <w:rPr>
          <w:bCs/>
        </w:rPr>
        <w:t>о</w:t>
      </w:r>
      <w:r w:rsidR="00B7304D" w:rsidRPr="00B7304D">
        <w:rPr>
          <w:bCs/>
        </w:rPr>
        <w:t>го для установки внутри транспортного средства, в технич</w:t>
      </w:r>
      <w:r w:rsidR="00B7304D" w:rsidRPr="00B7304D">
        <w:rPr>
          <w:bCs/>
        </w:rPr>
        <w:t>е</w:t>
      </w:r>
      <w:r w:rsidR="00B7304D" w:rsidRPr="00B7304D">
        <w:rPr>
          <w:bCs/>
        </w:rPr>
        <w:t>ском описании должно содержаться указание оптических х</w:t>
      </w:r>
      <w:r w:rsidR="00B7304D" w:rsidRPr="00B7304D">
        <w:rPr>
          <w:bCs/>
        </w:rPr>
        <w:t>а</w:t>
      </w:r>
      <w:r w:rsidR="00B7304D" w:rsidRPr="00B7304D">
        <w:rPr>
          <w:bCs/>
        </w:rPr>
        <w:t>рактеристик (пропускание света, цвет, угол наклона и т.д.) заднего(их) окна</w:t>
      </w:r>
      <w:r w:rsidR="00AD354F">
        <w:rPr>
          <w:bCs/>
        </w:rPr>
        <w:t xml:space="preserve"> </w:t>
      </w:r>
      <w:r w:rsidR="00B7304D" w:rsidRPr="00B7304D">
        <w:rPr>
          <w:bCs/>
        </w:rPr>
        <w:t>(</w:t>
      </w:r>
      <w:r w:rsidR="00AD354F">
        <w:rPr>
          <w:bCs/>
        </w:rPr>
        <w:t>око</w:t>
      </w:r>
      <w:r w:rsidR="00B7304D" w:rsidRPr="00B7304D">
        <w:rPr>
          <w:bCs/>
        </w:rPr>
        <w:t>н)</w:t>
      </w:r>
      <w:r w:rsidR="005352FB">
        <w:t>»</w:t>
      </w:r>
      <w:r>
        <w:t>.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Пункт 3.3.4.1.1</w:t>
      </w:r>
      <w:r w:rsidR="00CF772D">
        <w:rPr>
          <w:i/>
        </w:rPr>
        <w:t xml:space="preserve"> </w:t>
      </w:r>
      <w:r w:rsidRPr="00B7304D">
        <w:t>изменить следующим образом:</w:t>
      </w:r>
    </w:p>
    <w:p w:rsidR="00B7304D" w:rsidRPr="00B7304D" w:rsidRDefault="005352FB" w:rsidP="00B96761">
      <w:pPr>
        <w:pStyle w:val="SingleTxtGR"/>
        <w:ind w:left="2268" w:hanging="1134"/>
      </w:pPr>
      <w:r>
        <w:t>«</w:t>
      </w:r>
      <w:r w:rsidR="00B7304D" w:rsidRPr="00B7304D">
        <w:t>3.3.4.1.1</w:t>
      </w:r>
      <w:r w:rsidR="00B7304D" w:rsidRPr="00B7304D">
        <w:tab/>
        <w:t>В любом случае знак официального утверждения или уникальный идентификатор</w:t>
      </w:r>
      <w:r w:rsidR="00B7304D" w:rsidRPr="00B7304D">
        <w:rPr>
          <w:b/>
          <w:bCs/>
        </w:rPr>
        <w:t>, а также предписанная(ые) категория(ии) исто</w:t>
      </w:r>
      <w:r w:rsidR="00B7304D" w:rsidRPr="00B7304D">
        <w:rPr>
          <w:b/>
          <w:bCs/>
        </w:rPr>
        <w:t>ч</w:t>
      </w:r>
      <w:r w:rsidR="00B7304D" w:rsidRPr="00B7304D">
        <w:rPr>
          <w:b/>
          <w:bCs/>
        </w:rPr>
        <w:t>ника(ов) света</w:t>
      </w:r>
      <w:r w:rsidR="00CF772D">
        <w:t xml:space="preserve"> </w:t>
      </w:r>
      <w:r w:rsidR="00B7304D" w:rsidRPr="00B7304D">
        <w:t>должны быть видимы, когда огонь установлен на транспортном средстве или когда</w:t>
      </w:r>
      <w:r w:rsidR="00CF772D">
        <w:t xml:space="preserve"> </w:t>
      </w:r>
      <w:r w:rsidR="00B7304D" w:rsidRPr="00B7304D">
        <w:t>такая подвижная часть, как капот или крышка багажника либо дверь находится в открытом полож</w:t>
      </w:r>
      <w:r w:rsidR="00B7304D" w:rsidRPr="00B7304D">
        <w:t>е</w:t>
      </w:r>
      <w:r w:rsidR="00B7304D" w:rsidRPr="00B7304D">
        <w:t>нии</w:t>
      </w:r>
      <w:r>
        <w:t>»</w:t>
      </w:r>
      <w:r w:rsidR="00BE24FB">
        <w:t>.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Пункт 3.3.4.3</w:t>
      </w:r>
      <w:r w:rsidR="00CF772D">
        <w:rPr>
          <w:i/>
        </w:rPr>
        <w:t xml:space="preserve"> </w:t>
      </w:r>
      <w:r w:rsidRPr="00B7304D">
        <w:t>изменить следующим образом:</w:t>
      </w:r>
    </w:p>
    <w:p w:rsidR="00B7304D" w:rsidRPr="00B7304D" w:rsidRDefault="005352FB" w:rsidP="00BE24FB">
      <w:pPr>
        <w:pStyle w:val="SingleTxtGR"/>
        <w:ind w:left="2268" w:hanging="1134"/>
      </w:pPr>
      <w:r>
        <w:t>«</w:t>
      </w:r>
      <w:r w:rsidR="00B7304D" w:rsidRPr="00B7304D">
        <w:t>3.3.4.3</w:t>
      </w:r>
      <w:r w:rsidR="00B7304D" w:rsidRPr="00B7304D">
        <w:tab/>
        <w:t>за исключением огней с несменными источниками света, должна быть нанесена четкая и нестираемая маркировка, указывающая:</w:t>
      </w:r>
    </w:p>
    <w:p w:rsidR="00B7304D" w:rsidRPr="00B7304D" w:rsidRDefault="00B7304D" w:rsidP="00BE24FB">
      <w:pPr>
        <w:pStyle w:val="SingleTxtGR"/>
        <w:ind w:left="2835" w:hanging="1701"/>
      </w:pPr>
      <w:r w:rsidRPr="00B7304D">
        <w:tab/>
      </w:r>
      <w:r w:rsidR="00BE24FB">
        <w:tab/>
      </w:r>
      <w:r w:rsidRPr="00B7304D">
        <w:rPr>
          <w:lang w:val="en-GB"/>
        </w:rPr>
        <w:t>a</w:t>
      </w:r>
      <w:r w:rsidRPr="00B7304D">
        <w:t>)</w:t>
      </w:r>
      <w:r w:rsidRPr="00B7304D">
        <w:tab/>
        <w:t xml:space="preserve">предписанную(ые) категорию(ии) источника(ов) света; </w:t>
      </w:r>
      <w:r w:rsidRPr="00B7304D">
        <w:rPr>
          <w:b/>
          <w:bCs/>
        </w:rPr>
        <w:t>если данный огонь официально утвержден для альтернативн</w:t>
      </w:r>
      <w:r w:rsidRPr="00B7304D">
        <w:rPr>
          <w:b/>
          <w:bCs/>
        </w:rPr>
        <w:t>о</w:t>
      </w:r>
      <w:r w:rsidR="00BE24FB">
        <w:rPr>
          <w:b/>
          <w:bCs/>
        </w:rPr>
        <w:t>го</w:t>
      </w:r>
      <w:r w:rsidRPr="00B7304D">
        <w:rPr>
          <w:b/>
          <w:bCs/>
        </w:rPr>
        <w:t>(ых) источника(ов) света на СИД, то категорию или к</w:t>
      </w:r>
      <w:r w:rsidRPr="00B7304D">
        <w:rPr>
          <w:b/>
          <w:bCs/>
        </w:rPr>
        <w:t>а</w:t>
      </w:r>
      <w:r w:rsidRPr="00B7304D">
        <w:rPr>
          <w:b/>
          <w:bCs/>
        </w:rPr>
        <w:t>тегории</w:t>
      </w:r>
      <w:r w:rsidR="00CF772D">
        <w:rPr>
          <w:b/>
          <w:bCs/>
        </w:rPr>
        <w:t xml:space="preserve"> </w:t>
      </w:r>
      <w:r w:rsidRPr="00B7304D">
        <w:rPr>
          <w:b/>
          <w:bCs/>
        </w:rPr>
        <w:t>альтернативного(ых) источника(ов) света на СИД</w:t>
      </w:r>
      <w:r w:rsidRPr="00CA12D8">
        <w:t>; и/или</w:t>
      </w:r>
    </w:p>
    <w:p w:rsidR="00B7304D" w:rsidRPr="00B7304D" w:rsidRDefault="00B7304D" w:rsidP="00BE24FB">
      <w:pPr>
        <w:pStyle w:val="SingleTxtGR"/>
        <w:ind w:left="2835" w:hanging="1701"/>
        <w:rPr>
          <w:b/>
        </w:rPr>
      </w:pPr>
      <w:r w:rsidRPr="00B7304D">
        <w:tab/>
      </w:r>
      <w:r w:rsidR="00BE24FB">
        <w:tab/>
      </w:r>
      <w:r w:rsidRPr="00B7304D">
        <w:rPr>
          <w:lang w:val="en-GB"/>
        </w:rPr>
        <w:t>b</w:t>
      </w:r>
      <w:r w:rsidRPr="00B7304D">
        <w:t>)</w:t>
      </w:r>
      <w:r w:rsidRPr="00B7304D">
        <w:tab/>
        <w:t>конкретный идентификационный код модуля источника св</w:t>
      </w:r>
      <w:r w:rsidRPr="00B7304D">
        <w:t>е</w:t>
      </w:r>
      <w:r w:rsidRPr="00B7304D">
        <w:t>та</w:t>
      </w:r>
      <w:r w:rsidR="005352FB">
        <w:t>»</w:t>
      </w:r>
      <w:r w:rsidR="00BE24FB">
        <w:t>.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Включить новый пункт 3.5.4</w:t>
      </w:r>
      <w:r w:rsidR="00CF772D">
        <w:rPr>
          <w:i/>
        </w:rPr>
        <w:t xml:space="preserve"> </w:t>
      </w:r>
      <w:r w:rsidRPr="00B7304D">
        <w:t>следующего содержания:</w:t>
      </w:r>
    </w:p>
    <w:p w:rsidR="00B7304D" w:rsidRPr="00B7304D" w:rsidRDefault="005352FB" w:rsidP="00BE24FB">
      <w:pPr>
        <w:pStyle w:val="SingleTxtGR"/>
        <w:ind w:left="2268" w:hanging="1134"/>
        <w:rPr>
          <w:b/>
        </w:rPr>
      </w:pPr>
      <w:r w:rsidRPr="00BE24FB">
        <w:t>«</w:t>
      </w:r>
      <w:r w:rsidR="00B7304D" w:rsidRPr="00B7304D">
        <w:rPr>
          <w:b/>
        </w:rPr>
        <w:t>3.5.4</w:t>
      </w:r>
      <w:r w:rsidR="00B7304D" w:rsidRPr="00B7304D">
        <w:rPr>
          <w:b/>
        </w:rPr>
        <w:tab/>
      </w:r>
      <w:r w:rsidR="00BE24FB">
        <w:rPr>
          <w:b/>
        </w:rPr>
        <w:tab/>
      </w:r>
      <w:r w:rsidR="00B7304D" w:rsidRPr="00B7304D">
        <w:rPr>
          <w:b/>
        </w:rPr>
        <w:t xml:space="preserve">На испытание с </w:t>
      </w:r>
      <w:r w:rsidR="00B7304D" w:rsidRPr="00B7304D">
        <w:rPr>
          <w:b/>
          <w:bCs/>
        </w:rPr>
        <w:t>альтернативными источниками света на СИД не распространяется требование о проверке соответствия пр</w:t>
      </w:r>
      <w:r w:rsidR="00B7304D" w:rsidRPr="00B7304D">
        <w:rPr>
          <w:b/>
          <w:bCs/>
        </w:rPr>
        <w:t>о</w:t>
      </w:r>
      <w:r w:rsidR="00B7304D" w:rsidRPr="00B7304D">
        <w:rPr>
          <w:b/>
          <w:bCs/>
        </w:rPr>
        <w:t>изводства</w:t>
      </w:r>
      <w:r>
        <w:t>»</w:t>
      </w:r>
      <w:r w:rsidR="00BE24FB">
        <w:t>.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Включить новый пункт 4.7.7</w:t>
      </w:r>
      <w:r w:rsidR="00CF772D">
        <w:rPr>
          <w:i/>
        </w:rPr>
        <w:t xml:space="preserve"> </w:t>
      </w:r>
      <w:r w:rsidRPr="00B7304D">
        <w:t>следующего содержания:</w:t>
      </w:r>
    </w:p>
    <w:p w:rsidR="00B7304D" w:rsidRPr="00B7304D" w:rsidRDefault="005352FB" w:rsidP="00BE24FB">
      <w:pPr>
        <w:pStyle w:val="SingleTxtGR"/>
        <w:ind w:left="2268" w:hanging="1134"/>
        <w:rPr>
          <w:b/>
        </w:rPr>
      </w:pPr>
      <w:r>
        <w:t>«</w:t>
      </w:r>
      <w:r w:rsidR="00B7304D" w:rsidRPr="00B7304D">
        <w:rPr>
          <w:b/>
        </w:rPr>
        <w:t>4.7.7</w:t>
      </w:r>
      <w:r w:rsidR="00B7304D" w:rsidRPr="00B7304D">
        <w:rPr>
          <w:b/>
        </w:rPr>
        <w:tab/>
      </w:r>
      <w:r w:rsidR="00BE24FB">
        <w:rPr>
          <w:b/>
        </w:rPr>
        <w:tab/>
      </w:r>
      <w:r w:rsidR="00B7304D" w:rsidRPr="00B7304D">
        <w:rPr>
          <w:b/>
        </w:rPr>
        <w:t>Если, по усмотрению заявителя, огонь подлежит также офиц</w:t>
      </w:r>
      <w:r w:rsidR="00B7304D" w:rsidRPr="00B7304D">
        <w:rPr>
          <w:b/>
        </w:rPr>
        <w:t>и</w:t>
      </w:r>
      <w:r w:rsidR="00B7304D" w:rsidRPr="00B7304D">
        <w:rPr>
          <w:b/>
        </w:rPr>
        <w:t xml:space="preserve">альному утверждению с альтернативным(и) источником(ами) света на СИД, то все измерения </w:t>
      </w:r>
      <w:r w:rsidR="00BE24FB">
        <w:rPr>
          <w:b/>
        </w:rPr>
        <w:t>–</w:t>
      </w:r>
      <w:r w:rsidR="00B7304D" w:rsidRPr="00B7304D">
        <w:rPr>
          <w:b/>
        </w:rPr>
        <w:t xml:space="preserve"> фотометрические и колор</w:t>
      </w:r>
      <w:r w:rsidR="00B7304D" w:rsidRPr="00B7304D">
        <w:rPr>
          <w:b/>
        </w:rPr>
        <w:t>и</w:t>
      </w:r>
      <w:r w:rsidR="00B7304D" w:rsidRPr="00B7304D">
        <w:rPr>
          <w:b/>
        </w:rPr>
        <w:t xml:space="preserve">метрические </w:t>
      </w:r>
      <w:r w:rsidR="00BE24FB">
        <w:rPr>
          <w:b/>
        </w:rPr>
        <w:t>–</w:t>
      </w:r>
      <w:r w:rsidR="00B7304D" w:rsidRPr="00B7304D">
        <w:rPr>
          <w:b/>
        </w:rPr>
        <w:t xml:space="preserve"> повторяются</w:t>
      </w:r>
      <w:r w:rsidR="00BE24FB">
        <w:rPr>
          <w:b/>
        </w:rPr>
        <w:t xml:space="preserve"> с использованием предписанн</w:t>
      </w:r>
      <w:r w:rsidR="00BE24FB">
        <w:rPr>
          <w:b/>
        </w:rPr>
        <w:t>о</w:t>
      </w:r>
      <w:r w:rsidR="00BE24FB">
        <w:rPr>
          <w:b/>
        </w:rPr>
        <w:t>го</w:t>
      </w:r>
      <w:r w:rsidR="00B7304D" w:rsidRPr="00B7304D">
        <w:rPr>
          <w:b/>
        </w:rPr>
        <w:t xml:space="preserve">(ых) </w:t>
      </w:r>
      <w:r w:rsidR="00B7304D" w:rsidRPr="00B7304D">
        <w:rPr>
          <w:b/>
          <w:bCs/>
        </w:rPr>
        <w:t>альтернативного(ых) источ</w:t>
      </w:r>
      <w:r w:rsidR="00BE24FB">
        <w:rPr>
          <w:b/>
          <w:bCs/>
        </w:rPr>
        <w:t>ника</w:t>
      </w:r>
      <w:r w:rsidR="00B7304D" w:rsidRPr="00B7304D">
        <w:rPr>
          <w:b/>
          <w:bCs/>
        </w:rPr>
        <w:t>(ов) света на СИД</w:t>
      </w:r>
      <w:r>
        <w:t>»</w:t>
      </w:r>
      <w:r w:rsidR="00BE24FB">
        <w:t>.</w:t>
      </w:r>
    </w:p>
    <w:p w:rsidR="00B7304D" w:rsidRPr="00B7304D" w:rsidRDefault="00B7304D" w:rsidP="00B7304D">
      <w:pPr>
        <w:pStyle w:val="SingleTxtGR"/>
      </w:pPr>
      <w:r w:rsidRPr="00B7304D">
        <w:rPr>
          <w:i/>
        </w:rPr>
        <w:t>Приложение 1, пункт 9.2</w:t>
      </w:r>
      <w:r w:rsidR="00CF772D">
        <w:rPr>
          <w:i/>
        </w:rPr>
        <w:t xml:space="preserve"> </w:t>
      </w:r>
      <w:r w:rsidRPr="00B7304D">
        <w:t>изменить следующим образом:</w:t>
      </w:r>
    </w:p>
    <w:p w:rsidR="00B7304D" w:rsidRPr="00B7304D" w:rsidRDefault="005352FB" w:rsidP="00B7304D">
      <w:pPr>
        <w:pStyle w:val="SingleTxtGR"/>
      </w:pPr>
      <w:r>
        <w:t>«</w:t>
      </w:r>
      <w:r w:rsidR="00B7304D" w:rsidRPr="00B7304D">
        <w:t>9.2</w:t>
      </w:r>
      <w:r w:rsidR="00B7304D" w:rsidRPr="00B7304D">
        <w:tab/>
      </w:r>
      <w:r w:rsidR="00BE24FB">
        <w:tab/>
      </w:r>
      <w:r w:rsidR="00B7304D" w:rsidRPr="00B7304D">
        <w:t>По функции световой сигнализации и категории:</w:t>
      </w:r>
    </w:p>
    <w:p w:rsidR="00B7304D" w:rsidRPr="00B7304D" w:rsidRDefault="00B7304D" w:rsidP="00BE24FB">
      <w:pPr>
        <w:pStyle w:val="SingleTxtGR"/>
        <w:ind w:left="2268" w:hanging="1134"/>
      </w:pPr>
      <w:r w:rsidRPr="00B7304D">
        <w:tab/>
      </w:r>
      <w:r w:rsidR="00BE24FB">
        <w:tab/>
      </w:r>
      <w:r w:rsidRPr="00B7304D">
        <w:t>Для установки либо снаружи, либо внутри, либо в обоих полож</w:t>
      </w:r>
      <w:r w:rsidRPr="00B7304D">
        <w:t>е</w:t>
      </w:r>
      <w:r w:rsidRPr="00B7304D">
        <w:t>ниях</w:t>
      </w:r>
      <w:r w:rsidRPr="00B7304D">
        <w:rPr>
          <w:vertAlign w:val="superscript"/>
        </w:rPr>
        <w:t>2</w:t>
      </w:r>
    </w:p>
    <w:p w:rsidR="00B7304D" w:rsidRPr="00B7304D" w:rsidRDefault="00B7304D" w:rsidP="00BE24FB">
      <w:pPr>
        <w:pStyle w:val="SingleTxtGR"/>
        <w:ind w:left="2268" w:hanging="1134"/>
      </w:pPr>
      <w:r w:rsidRPr="00B7304D">
        <w:tab/>
      </w:r>
      <w:r w:rsidR="00BE24FB">
        <w:tab/>
      </w:r>
      <w:r w:rsidRPr="00B7304D">
        <w:t>Цвет испускаемого света: красный/белый/автожелтый/бесцветный</w:t>
      </w:r>
      <w:r w:rsidRPr="00B7304D">
        <w:rPr>
          <w:vertAlign w:val="superscript"/>
        </w:rPr>
        <w:t>2</w:t>
      </w:r>
    </w:p>
    <w:p w:rsidR="00B7304D" w:rsidRPr="00B7304D" w:rsidRDefault="00B7304D" w:rsidP="003B4BED">
      <w:pPr>
        <w:pStyle w:val="SingleTxtGR"/>
        <w:ind w:left="2268" w:hanging="1134"/>
      </w:pPr>
      <w:r w:rsidRPr="00B7304D">
        <w:t xml:space="preserve">Число, категория </w:t>
      </w:r>
      <w:r w:rsidRPr="00B7304D">
        <w:rPr>
          <w:b/>
          <w:bCs/>
        </w:rPr>
        <w:t>или категории</w:t>
      </w:r>
      <w:r w:rsidRPr="00B7304D">
        <w:t xml:space="preserve"> и тип источника(ов) света</w:t>
      </w:r>
      <w:r w:rsidR="00CF10E4" w:rsidRPr="00B7304D">
        <w:rPr>
          <w:b/>
          <w:u w:val="single"/>
          <w:vertAlign w:val="superscript"/>
        </w:rPr>
        <w:t>3</w:t>
      </w:r>
      <w:r w:rsidR="00CF10E4" w:rsidRPr="00B7304D">
        <w:rPr>
          <w:b/>
          <w:vertAlign w:val="superscript"/>
        </w:rPr>
        <w:t>/</w:t>
      </w:r>
      <w:r w:rsidRPr="00B7304D">
        <w:t>:</w:t>
      </w:r>
      <w:r w:rsidRPr="00B7304D">
        <w:tab/>
      </w:r>
    </w:p>
    <w:p w:rsidR="00B7304D" w:rsidRPr="00B7304D" w:rsidRDefault="00B7304D" w:rsidP="00BE24FB">
      <w:pPr>
        <w:pStyle w:val="SingleTxtGR"/>
        <w:ind w:left="2268" w:hanging="1134"/>
        <w:rPr>
          <w:lang w:val="en-GB"/>
        </w:rPr>
      </w:pPr>
      <w:r w:rsidRPr="00B7304D">
        <w:tab/>
      </w:r>
      <w:r w:rsidR="00BE24FB">
        <w:tab/>
      </w:r>
      <w:r w:rsidRPr="00B7304D">
        <w:rPr>
          <w:lang w:val="en-GB"/>
        </w:rPr>
        <w:t>Напряжение и мощность:</w:t>
      </w:r>
    </w:p>
    <w:p w:rsidR="00B7304D" w:rsidRPr="00CF10E4" w:rsidRDefault="00CF10E4" w:rsidP="00B7304D">
      <w:pPr>
        <w:pStyle w:val="SingleTxtGR"/>
      </w:pPr>
      <w:r>
        <w:rPr>
          <w:lang w:val="en-GB"/>
        </w:rPr>
        <w:t>…</w:t>
      </w:r>
    </w:p>
    <w:p w:rsidR="00B7304D" w:rsidRPr="00DD49F1" w:rsidRDefault="00CF10E4" w:rsidP="00CA12D8">
      <w:pPr>
        <w:pStyle w:val="SingleTxtGR"/>
        <w:tabs>
          <w:tab w:val="left" w:pos="1134"/>
        </w:tabs>
        <w:ind w:left="1701" w:hanging="1341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ab/>
      </w:r>
      <w:r w:rsidR="00B7304D" w:rsidRPr="00CF10E4">
        <w:rPr>
          <w:b/>
          <w:sz w:val="18"/>
          <w:szCs w:val="18"/>
          <w:u w:val="single"/>
          <w:vertAlign w:val="superscript"/>
        </w:rPr>
        <w:t>3</w:t>
      </w:r>
      <w:r w:rsidR="00B7304D" w:rsidRPr="00CF10E4">
        <w:rPr>
          <w:b/>
          <w:sz w:val="18"/>
          <w:szCs w:val="18"/>
          <w:vertAlign w:val="superscript"/>
        </w:rPr>
        <w:t>/</w:t>
      </w:r>
      <w:r w:rsidR="00B7304D" w:rsidRPr="00CF10E4">
        <w:rPr>
          <w:b/>
          <w:sz w:val="18"/>
          <w:szCs w:val="18"/>
          <w:vertAlign w:val="superscript"/>
        </w:rPr>
        <w:tab/>
      </w:r>
      <w:r w:rsidR="00B7304D" w:rsidRPr="00CF10E4">
        <w:rPr>
          <w:b/>
          <w:bCs/>
          <w:sz w:val="18"/>
          <w:szCs w:val="18"/>
        </w:rPr>
        <w:t>Четко указать альтернативный(ые) источник(и) света на СИД, при нал</w:t>
      </w:r>
      <w:r w:rsidR="00B7304D" w:rsidRPr="00CF10E4">
        <w:rPr>
          <w:b/>
          <w:bCs/>
          <w:sz w:val="18"/>
          <w:szCs w:val="18"/>
        </w:rPr>
        <w:t>и</w:t>
      </w:r>
      <w:r w:rsidR="00B7304D" w:rsidRPr="00CF10E4">
        <w:rPr>
          <w:b/>
          <w:bCs/>
          <w:sz w:val="18"/>
          <w:szCs w:val="18"/>
        </w:rPr>
        <w:t>чии</w:t>
      </w:r>
      <w:r w:rsidRPr="00DD49F1">
        <w:t>»</w:t>
      </w:r>
      <w:r w:rsidR="00B7304D" w:rsidRPr="00DD49F1">
        <w:t>.</w:t>
      </w:r>
    </w:p>
    <w:p w:rsidR="00B7304D" w:rsidRPr="00CF10E4" w:rsidRDefault="00B7304D" w:rsidP="00CF10E4">
      <w:pPr>
        <w:pStyle w:val="HChGR"/>
      </w:pPr>
      <w:r w:rsidRPr="00CF10E4">
        <w:tab/>
      </w:r>
      <w:r w:rsidRPr="00B7304D">
        <w:rPr>
          <w:lang w:val="en-GB"/>
        </w:rPr>
        <w:t>II</w:t>
      </w:r>
      <w:r w:rsidRPr="00CF10E4">
        <w:t>.</w:t>
      </w:r>
      <w:r w:rsidRPr="00CF10E4">
        <w:tab/>
      </w:r>
      <w:r w:rsidRPr="00B7304D">
        <w:t>Обоснование</w:t>
      </w:r>
    </w:p>
    <w:p w:rsidR="00B7304D" w:rsidRPr="00B7304D" w:rsidRDefault="00B7304D" w:rsidP="00CF10E4">
      <w:pPr>
        <w:pStyle w:val="SingleTxtGR"/>
      </w:pPr>
      <w:r w:rsidRPr="00B7304D">
        <w:t>1.</w:t>
      </w:r>
      <w:r w:rsidRPr="00B7304D">
        <w:tab/>
        <w:t>Использование альтернативных источников света на СИД в огнях и на транспортных средствах, конструкцией которых такие источники света изн</w:t>
      </w:r>
      <w:r w:rsidRPr="00B7304D">
        <w:t>а</w:t>
      </w:r>
      <w:r w:rsidRPr="00B7304D">
        <w:t xml:space="preserve">чально не предусматривались, диктует необходимость проведения проверок, с тем чтобы гарантировать правильность функционирования как огня, так и транспортного средства. По этой причине, </w:t>
      </w:r>
      <w:r w:rsidR="00CF10E4">
        <w:t>наряду с включением в Прав</w:t>
      </w:r>
      <w:r w:rsidR="00CF10E4">
        <w:t>и</w:t>
      </w:r>
      <w:r w:rsidR="00CF10E4">
        <w:t>ла </w:t>
      </w:r>
      <w:r w:rsidRPr="00B7304D">
        <w:t>№</w:t>
      </w:r>
      <w:r w:rsidR="00CF10E4">
        <w:t> </w:t>
      </w:r>
      <w:r w:rsidRPr="00B7304D">
        <w:t>128 и Сводную резолюцию (СР.5) положений об альтернативных источн</w:t>
      </w:r>
      <w:r w:rsidRPr="00B7304D">
        <w:t>и</w:t>
      </w:r>
      <w:r w:rsidRPr="00B7304D">
        <w:t>ках света на СИД, в настоящие правила необходимо внести поправки, каса</w:t>
      </w:r>
      <w:r w:rsidRPr="00B7304D">
        <w:t>ю</w:t>
      </w:r>
      <w:r w:rsidRPr="00B7304D">
        <w:t>щиеся официального утверждения типа огней и официального утверждения т</w:t>
      </w:r>
      <w:r w:rsidRPr="00B7304D">
        <w:t>и</w:t>
      </w:r>
      <w:r w:rsidRPr="00B7304D">
        <w:t>па транспортных средств в отношении установки их огней.</w:t>
      </w:r>
    </w:p>
    <w:p w:rsidR="00B7304D" w:rsidRPr="00B7304D" w:rsidRDefault="00B7304D" w:rsidP="00B7304D">
      <w:pPr>
        <w:pStyle w:val="SingleTxtGR"/>
      </w:pPr>
      <w:r w:rsidRPr="00B7304D">
        <w:t>2.</w:t>
      </w:r>
      <w:r w:rsidRPr="00B7304D">
        <w:tab/>
        <w:t>С учетом графика реализации процесса упрощения правил, касающихся устройств освещения и световой сигнализации, необходимые поправки к пр</w:t>
      </w:r>
      <w:r w:rsidRPr="00B7304D">
        <w:t>а</w:t>
      </w:r>
      <w:r w:rsidRPr="00B7304D">
        <w:t xml:space="preserve">вилам, касающимся различных огней (№ 4, 6, 7 и т.д.), не удалось представить </w:t>
      </w:r>
      <w:r w:rsidRPr="00B7304D">
        <w:rPr>
          <w:lang w:val="en-US"/>
        </w:rPr>
        <w:t>GRE</w:t>
      </w:r>
      <w:r w:rsidRPr="00B7304D">
        <w:t xml:space="preserve"> до того, как работа по этим правилам была приостановлена. Поэтому и</w:t>
      </w:r>
      <w:r w:rsidRPr="00B7304D">
        <w:t>з</w:t>
      </w:r>
      <w:r w:rsidRPr="00B7304D">
        <w:t>менения, содержащиеся в настоящем документе, были подготовлены для вкл</w:t>
      </w:r>
      <w:r w:rsidRPr="00B7304D">
        <w:t>ю</w:t>
      </w:r>
      <w:r w:rsidRPr="00B7304D">
        <w:t>чения непосредственно в проект новых правил, касающихся устройств световой сигнализации (УСС).</w:t>
      </w:r>
    </w:p>
    <w:p w:rsidR="00B7304D" w:rsidRPr="00B7304D" w:rsidRDefault="00B7304D" w:rsidP="00B7304D">
      <w:pPr>
        <w:pStyle w:val="SingleTxtGR"/>
      </w:pPr>
      <w:r w:rsidRPr="00B7304D">
        <w:t>3.</w:t>
      </w:r>
      <w:r w:rsidRPr="00B7304D">
        <w:tab/>
        <w:t>В правила, касающиеся УСС, предлагается внести следующие измен</w:t>
      </w:r>
      <w:r w:rsidRPr="00B7304D">
        <w:t>е</w:t>
      </w:r>
      <w:r w:rsidRPr="00B7304D">
        <w:t>ния:</w:t>
      </w:r>
    </w:p>
    <w:p w:rsidR="00B7304D" w:rsidRPr="00B7304D" w:rsidRDefault="00CF10E4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a</w:t>
      </w:r>
      <w:r w:rsidR="00B7304D" w:rsidRPr="00B7304D">
        <w:t>)</w:t>
      </w:r>
      <w:r w:rsidR="00B7304D" w:rsidRPr="00B7304D">
        <w:tab/>
      </w:r>
      <w:r w:rsidR="00B045E3">
        <w:rPr>
          <w:bCs/>
        </w:rPr>
        <w:t>использование альтернативного(ых) источника</w:t>
      </w:r>
      <w:r w:rsidR="00B7304D" w:rsidRPr="00B7304D">
        <w:rPr>
          <w:bCs/>
        </w:rPr>
        <w:t>(ов) света на СИД допускается и не означает изменения типа</w:t>
      </w:r>
      <w:r w:rsidR="00B7304D" w:rsidRPr="00B7304D">
        <w:t xml:space="preserve"> огня. Однако при оф</w:t>
      </w:r>
      <w:r w:rsidR="00B7304D" w:rsidRPr="00B7304D">
        <w:t>и</w:t>
      </w:r>
      <w:r w:rsidR="00B7304D" w:rsidRPr="00B7304D">
        <w:t>циальном утверждении тина должны испытываться характеристики огня также с альтернативным источником света на СИД. Офиц</w:t>
      </w:r>
      <w:r w:rsidR="00B7304D" w:rsidRPr="00B7304D">
        <w:t>и</w:t>
      </w:r>
      <w:r w:rsidR="00B7304D" w:rsidRPr="00B7304D">
        <w:t xml:space="preserve">альное утверждение огня, в котором используется(ются) </w:t>
      </w:r>
      <w:r w:rsidR="00B045E3">
        <w:t>исто</w:t>
      </w:r>
      <w:r w:rsidR="00B045E3">
        <w:t>ч</w:t>
      </w:r>
      <w:r w:rsidR="00B045E3">
        <w:t>ник</w:t>
      </w:r>
      <w:r w:rsidR="00B7304D" w:rsidRPr="00B7304D">
        <w:t>(и) света с нитью накала, является предварительным условием для официального утверждения огня, в котором используется(ются) альтернативны</w:t>
      </w:r>
      <w:r w:rsidR="00B045E3">
        <w:t>й</w:t>
      </w:r>
      <w:r w:rsidR="00B7304D" w:rsidRPr="00B7304D">
        <w:t xml:space="preserve">(е) источник(и) света </w:t>
      </w:r>
      <w:r w:rsidR="00686868">
        <w:t>на СИД;</w:t>
      </w:r>
    </w:p>
    <w:p w:rsidR="00B7304D" w:rsidRPr="00B7304D" w:rsidRDefault="00CF10E4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b</w:t>
      </w:r>
      <w:r w:rsidR="00B7304D" w:rsidRPr="00B7304D">
        <w:t>)</w:t>
      </w:r>
      <w:r w:rsidR="00B7304D" w:rsidRPr="00B7304D">
        <w:tab/>
      </w:r>
      <w:r w:rsidR="00B045E3" w:rsidRPr="00B7304D">
        <w:t xml:space="preserve">проверка </w:t>
      </w:r>
      <w:r w:rsidR="00B7304D" w:rsidRPr="00B7304D">
        <w:t>огня на соответствие производства (</w:t>
      </w:r>
      <w:r w:rsidR="00B7304D" w:rsidRPr="00B7304D">
        <w:rPr>
          <w:lang w:val="en-US"/>
        </w:rPr>
        <w:t>C</w:t>
      </w:r>
      <w:r w:rsidR="00B7304D" w:rsidRPr="00B7304D">
        <w:t>П) требуется только в случае (эталонного) источника света с нитью накала, так как ал</w:t>
      </w:r>
      <w:r w:rsidR="00B7304D" w:rsidRPr="00B7304D">
        <w:t>ь</w:t>
      </w:r>
      <w:r w:rsidR="00B7304D" w:rsidRPr="00B7304D">
        <w:t>тернативный источник света на СИД является аналогом источника света с нитью накала, обеспечивающим эквивалентные фотометр</w:t>
      </w:r>
      <w:r w:rsidR="00B7304D" w:rsidRPr="00B7304D">
        <w:t>и</w:t>
      </w:r>
      <w:r w:rsidR="00B7304D" w:rsidRPr="00B7304D">
        <w:t>ческие характеристики огня. Качественный уровень, т.е. эквив</w:t>
      </w:r>
      <w:r w:rsidR="00B7304D" w:rsidRPr="00B7304D">
        <w:t>а</w:t>
      </w:r>
      <w:r w:rsidR="00B7304D" w:rsidRPr="00B7304D">
        <w:t>лентность источнику света с нитью накала, контролируется на о</w:t>
      </w:r>
      <w:r w:rsidR="00B7304D" w:rsidRPr="00B7304D">
        <w:t>с</w:t>
      </w:r>
      <w:r w:rsidR="00B7304D" w:rsidRPr="00B7304D">
        <w:t xml:space="preserve">нове Правил № </w:t>
      </w:r>
      <w:r w:rsidR="00686868">
        <w:t>128;</w:t>
      </w:r>
      <w:r w:rsidR="00B7304D" w:rsidRPr="00B7304D">
        <w:t xml:space="preserve"> </w:t>
      </w:r>
    </w:p>
    <w:p w:rsidR="00B7304D" w:rsidRPr="00B7304D" w:rsidRDefault="00B045E3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c</w:t>
      </w:r>
      <w:r w:rsidR="00B7304D" w:rsidRPr="00B7304D">
        <w:t>)</w:t>
      </w:r>
      <w:r w:rsidR="00B7304D" w:rsidRPr="00B7304D">
        <w:tab/>
      </w:r>
      <w:r w:rsidRPr="00B7304D">
        <w:t xml:space="preserve">альтернативные </w:t>
      </w:r>
      <w:r w:rsidR="00B7304D" w:rsidRPr="00B7304D">
        <w:t>источники света на СИД используются по усмо</w:t>
      </w:r>
      <w:r w:rsidR="00B7304D" w:rsidRPr="00B7304D">
        <w:t>т</w:t>
      </w:r>
      <w:r w:rsidR="00B7304D" w:rsidRPr="00B7304D">
        <w:t>рению подателя заявки, который сообщает о его использовании, е</w:t>
      </w:r>
      <w:r w:rsidR="00B7304D" w:rsidRPr="00B7304D">
        <w:t>с</w:t>
      </w:r>
      <w:r w:rsidR="00B7304D" w:rsidRPr="00B7304D">
        <w:t>ли это имеет место, органу по официальному утверждению типа во время подачи заявки на первоначальное утверждение огня или п</w:t>
      </w:r>
      <w:r w:rsidR="00B7304D" w:rsidRPr="00B7304D">
        <w:t>о</w:t>
      </w:r>
      <w:r w:rsidR="00B7304D" w:rsidRPr="00B7304D">
        <w:t>следующего распространения официального утверждения в конте</w:t>
      </w:r>
      <w:r w:rsidR="00B7304D" w:rsidRPr="00B7304D">
        <w:t>к</w:t>
      </w:r>
      <w:r w:rsidR="00B7304D" w:rsidRPr="00B7304D">
        <w:t xml:space="preserve">сте варианта, в котором используется альтернативный источник света </w:t>
      </w:r>
      <w:r w:rsidR="00686868">
        <w:t>на СИД;</w:t>
      </w:r>
    </w:p>
    <w:p w:rsidR="00B7304D" w:rsidRPr="00B7304D" w:rsidRDefault="00B045E3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d</w:t>
      </w:r>
      <w:r w:rsidR="00B7304D" w:rsidRPr="00B7304D">
        <w:t>)</w:t>
      </w:r>
      <w:r w:rsidR="00B7304D" w:rsidRPr="00B7304D">
        <w:tab/>
      </w:r>
      <w:r w:rsidRPr="00B7304D">
        <w:rPr>
          <w:bCs/>
        </w:rPr>
        <w:t xml:space="preserve">использование </w:t>
      </w:r>
      <w:r w:rsidR="00B7304D" w:rsidRPr="00B7304D">
        <w:rPr>
          <w:bCs/>
        </w:rPr>
        <w:t>альтернативного(ых) источника(ов) света на СИД в огнях определенного типа указывается на огне посредством нан</w:t>
      </w:r>
      <w:r w:rsidR="00B7304D" w:rsidRPr="00B7304D">
        <w:rPr>
          <w:bCs/>
        </w:rPr>
        <w:t>е</w:t>
      </w:r>
      <w:r w:rsidR="00B7304D" w:rsidRPr="00B7304D">
        <w:rPr>
          <w:bCs/>
        </w:rPr>
        <w:t>сения</w:t>
      </w:r>
      <w:r w:rsidR="00CF772D">
        <w:rPr>
          <w:bCs/>
        </w:rPr>
        <w:t xml:space="preserve"> </w:t>
      </w:r>
      <w:r w:rsidR="00B7304D" w:rsidRPr="00B7304D">
        <w:t>категории альтернативного источника света на СИД в допо</w:t>
      </w:r>
      <w:r w:rsidR="00B7304D" w:rsidRPr="00B7304D">
        <w:t>л</w:t>
      </w:r>
      <w:r w:rsidR="00B7304D" w:rsidRPr="00B7304D">
        <w:t>нение к маркировке источника света с нитью накала, аналогом к</w:t>
      </w:r>
      <w:r w:rsidR="00B7304D" w:rsidRPr="00B7304D">
        <w:t>о</w:t>
      </w:r>
      <w:r w:rsidR="00B7304D" w:rsidRPr="00B7304D">
        <w:t xml:space="preserve">торого является альтернативный источник света </w:t>
      </w:r>
      <w:r w:rsidR="00686868">
        <w:t>на СИД;</w:t>
      </w:r>
    </w:p>
    <w:p w:rsidR="00B7304D" w:rsidRPr="00B7304D" w:rsidRDefault="00B045E3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e</w:t>
      </w:r>
      <w:r w:rsidR="00B7304D" w:rsidRPr="00B7304D">
        <w:t>)</w:t>
      </w:r>
      <w:r w:rsidR="00B7304D" w:rsidRPr="00B7304D">
        <w:tab/>
      </w:r>
      <w:r w:rsidRPr="00B7304D">
        <w:t xml:space="preserve">эта </w:t>
      </w:r>
      <w:r w:rsidR="00B7304D" w:rsidRPr="00B7304D">
        <w:t>маркировка огня должна применяться для проверки допуска на использование огней с альтернативными источниками света на СИД во исполнение правил, касающихся установки огней на транспортном сред</w:t>
      </w:r>
      <w:r w:rsidR="00686868">
        <w:t>стве;</w:t>
      </w:r>
    </w:p>
    <w:p w:rsidR="00B7304D" w:rsidRPr="00B7304D" w:rsidRDefault="00B045E3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f</w:t>
      </w:r>
      <w:r w:rsidR="00B7304D" w:rsidRPr="00B7304D">
        <w:t>)</w:t>
      </w:r>
      <w:r w:rsidR="00B7304D" w:rsidRPr="00B7304D">
        <w:tab/>
      </w:r>
      <w:r w:rsidRPr="00B7304D">
        <w:t xml:space="preserve">указание </w:t>
      </w:r>
      <w:r w:rsidR="00B7304D" w:rsidRPr="00B7304D">
        <w:t>как источника света с нитью накала, так и альтернативн</w:t>
      </w:r>
      <w:r w:rsidR="00B7304D" w:rsidRPr="00B7304D">
        <w:t>о</w:t>
      </w:r>
      <w:r w:rsidR="00B7304D" w:rsidRPr="00B7304D">
        <w:t>го источника света на СИД, если они установлены, должно быть четко обозна</w:t>
      </w:r>
      <w:r w:rsidR="00686868">
        <w:t>чено в карточке сообщения;</w:t>
      </w:r>
    </w:p>
    <w:p w:rsidR="00E12C5F" w:rsidRDefault="00B045E3" w:rsidP="00B045E3">
      <w:pPr>
        <w:pStyle w:val="SingleTxtGR"/>
        <w:ind w:left="2268" w:hanging="1134"/>
      </w:pPr>
      <w:r>
        <w:tab/>
      </w:r>
      <w:r w:rsidR="00B7304D" w:rsidRPr="00B7304D">
        <w:rPr>
          <w:lang w:val="en-US"/>
        </w:rPr>
        <w:t>g</w:t>
      </w:r>
      <w:r w:rsidR="00B7304D" w:rsidRPr="00B7304D">
        <w:t>)</w:t>
      </w:r>
      <w:r w:rsidR="00B7304D" w:rsidRPr="00B7304D">
        <w:tab/>
        <w:t>для целей мониторинга правоприменения категория источников света должна быть видимой, когда огонь установлен на транспор</w:t>
      </w:r>
      <w:r w:rsidR="00B7304D" w:rsidRPr="00B7304D">
        <w:t>т</w:t>
      </w:r>
      <w:r w:rsidR="00B7304D" w:rsidRPr="00B7304D">
        <w:t>ном средстве или когда такая подвижная часть, как капот или крышка багажника либо дверь, находится в открытом положении.</w:t>
      </w:r>
    </w:p>
    <w:p w:rsidR="00B045E3" w:rsidRPr="00B045E3" w:rsidRDefault="00B045E3" w:rsidP="00B045E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45E3" w:rsidRPr="00B045E3" w:rsidSect="00BC39A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7" w:rsidRPr="00A312BC" w:rsidRDefault="00682937" w:rsidP="00A312BC"/>
  </w:endnote>
  <w:endnote w:type="continuationSeparator" w:id="0">
    <w:p w:rsidR="00682937" w:rsidRPr="00A312BC" w:rsidRDefault="006829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C" w:rsidRPr="00BC39AC" w:rsidRDefault="00BC39AC">
    <w:pPr>
      <w:pStyle w:val="Footer"/>
    </w:pPr>
    <w:r w:rsidRPr="00BC39AC">
      <w:rPr>
        <w:b/>
        <w:sz w:val="18"/>
      </w:rPr>
      <w:fldChar w:fldCharType="begin"/>
    </w:r>
    <w:r w:rsidRPr="00BC39AC">
      <w:rPr>
        <w:b/>
        <w:sz w:val="18"/>
      </w:rPr>
      <w:instrText xml:space="preserve"> PAGE  \* MERGEFORMAT </w:instrText>
    </w:r>
    <w:r w:rsidRPr="00BC39AC">
      <w:rPr>
        <w:b/>
        <w:sz w:val="18"/>
      </w:rPr>
      <w:fldChar w:fldCharType="separate"/>
    </w:r>
    <w:r w:rsidR="00816CF2">
      <w:rPr>
        <w:b/>
        <w:noProof/>
        <w:sz w:val="18"/>
      </w:rPr>
      <w:t>4</w:t>
    </w:r>
    <w:r w:rsidRPr="00BC39AC">
      <w:rPr>
        <w:b/>
        <w:sz w:val="18"/>
      </w:rPr>
      <w:fldChar w:fldCharType="end"/>
    </w:r>
    <w:r>
      <w:rPr>
        <w:b/>
        <w:sz w:val="18"/>
      </w:rPr>
      <w:tab/>
    </w:r>
    <w:r>
      <w:t>GE.17-13768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C" w:rsidRPr="00BC39AC" w:rsidRDefault="00BC39AC" w:rsidP="00BC39A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GE.17-13768</w:t>
    </w:r>
    <w:r>
      <w:tab/>
    </w:r>
    <w:r w:rsidRPr="00BC39AC">
      <w:rPr>
        <w:b/>
        <w:sz w:val="18"/>
      </w:rPr>
      <w:fldChar w:fldCharType="begin"/>
    </w:r>
    <w:r w:rsidRPr="00BC39AC">
      <w:rPr>
        <w:b/>
        <w:sz w:val="18"/>
      </w:rPr>
      <w:instrText xml:space="preserve"> PAGE  \* MERGEFORMAT </w:instrText>
    </w:r>
    <w:r w:rsidRPr="00BC39AC">
      <w:rPr>
        <w:b/>
        <w:sz w:val="18"/>
      </w:rPr>
      <w:fldChar w:fldCharType="separate"/>
    </w:r>
    <w:r w:rsidR="00816CF2">
      <w:rPr>
        <w:b/>
        <w:noProof/>
        <w:sz w:val="18"/>
      </w:rPr>
      <w:t>5</w:t>
    </w:r>
    <w:r w:rsidRPr="00BC39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C39AC" w:rsidRDefault="00BC39AC" w:rsidP="00BC39A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28A0FA" wp14:editId="34B491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17-13768  (R)</w:t>
    </w:r>
    <w:r>
      <w:rPr>
        <w:lang w:val="en-US"/>
      </w:rPr>
      <w:t xml:space="preserve">  230817  290817</w:t>
    </w:r>
    <w:r>
      <w:br/>
    </w:r>
    <w:r w:rsidRPr="00BC39AC">
      <w:rPr>
        <w:rFonts w:ascii="C39T30Lfz" w:hAnsi="C39T30Lfz"/>
        <w:spacing w:val="0"/>
        <w:w w:val="100"/>
        <w:sz w:val="56"/>
      </w:rPr>
      <w:t></w:t>
    </w:r>
    <w:r w:rsidRPr="00BC39AC">
      <w:rPr>
        <w:rFonts w:ascii="C39T30Lfz" w:hAnsi="C39T30Lfz"/>
        <w:spacing w:val="0"/>
        <w:w w:val="100"/>
        <w:sz w:val="56"/>
      </w:rPr>
      <w:t></w:t>
    </w:r>
    <w:r w:rsidRPr="00BC39AC">
      <w:rPr>
        <w:rFonts w:ascii="C39T30Lfz" w:hAnsi="C39T30Lfz"/>
        <w:spacing w:val="0"/>
        <w:w w:val="100"/>
        <w:sz w:val="56"/>
      </w:rPr>
      <w:t></w:t>
    </w:r>
    <w:r w:rsidRPr="00BC39AC">
      <w:rPr>
        <w:rFonts w:ascii="C39T30Lfz" w:hAnsi="C39T30Lfz"/>
        <w:spacing w:val="0"/>
        <w:w w:val="100"/>
        <w:sz w:val="56"/>
      </w:rPr>
      <w:t></w:t>
    </w:r>
    <w:r w:rsidRPr="00BC39AC">
      <w:rPr>
        <w:rFonts w:ascii="C39T30Lfz" w:hAnsi="C39T30Lfz"/>
        <w:spacing w:val="0"/>
        <w:w w:val="100"/>
        <w:sz w:val="56"/>
      </w:rPr>
      <w:t></w:t>
    </w:r>
    <w:r w:rsidRPr="00BC39AC">
      <w:rPr>
        <w:rFonts w:ascii="C39T30Lfz" w:hAnsi="C39T30Lfz"/>
        <w:spacing w:val="0"/>
        <w:w w:val="100"/>
        <w:sz w:val="56"/>
      </w:rPr>
      <w:t></w:t>
    </w:r>
    <w:r w:rsidRPr="00BC39AC">
      <w:rPr>
        <w:rFonts w:ascii="C39T30Lfz" w:hAnsi="C39T30Lfz"/>
        <w:spacing w:val="0"/>
        <w:w w:val="100"/>
        <w:sz w:val="56"/>
      </w:rPr>
      <w:t></w:t>
    </w:r>
    <w:r w:rsidRPr="00BC39AC">
      <w:rPr>
        <w:rFonts w:ascii="C39T30Lfz" w:hAnsi="C39T30Lfz"/>
        <w:spacing w:val="0"/>
        <w:w w:val="100"/>
        <w:sz w:val="56"/>
      </w:rPr>
      <w:t></w:t>
    </w:r>
    <w:r w:rsidRPr="00BC39A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E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7" w:rsidRPr="001075E9" w:rsidRDefault="006829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2937" w:rsidRDefault="006829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7304D" w:rsidRPr="00336C7F" w:rsidRDefault="00B7304D" w:rsidP="00B7304D">
      <w:pPr>
        <w:pStyle w:val="FootnoteText"/>
      </w:pPr>
      <w:r>
        <w:tab/>
      </w:r>
      <w:r w:rsidRPr="00B7304D">
        <w:rPr>
          <w:sz w:val="20"/>
        </w:rPr>
        <w:t>*</w:t>
      </w:r>
      <w:r>
        <w:tab/>
        <w:t>В соответствии с программой работы Комитета по внутреннему транспорту</w:t>
      </w:r>
      <w:r w:rsidRPr="005F2637">
        <w:br/>
      </w:r>
      <w: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336C7F">
        <w:t xml:space="preserve"> </w:t>
      </w:r>
      <w:r>
        <w:t>документ</w:t>
      </w:r>
      <w:r w:rsidRPr="00336C7F">
        <w:t xml:space="preserve"> </w:t>
      </w:r>
      <w:r>
        <w:t>представлен</w:t>
      </w:r>
      <w:r w:rsidRPr="00336C7F">
        <w:t xml:space="preserve"> </w:t>
      </w:r>
      <w:r>
        <w:t>в</w:t>
      </w:r>
      <w:r w:rsidRPr="00336C7F">
        <w:t xml:space="preserve"> </w:t>
      </w:r>
      <w:r>
        <w:t>соответствии</w:t>
      </w:r>
      <w:r w:rsidRPr="00336C7F">
        <w:t xml:space="preserve"> </w:t>
      </w:r>
      <w:r>
        <w:t>с</w:t>
      </w:r>
      <w:r w:rsidRPr="00336C7F">
        <w:t xml:space="preserve"> </w:t>
      </w:r>
      <w:r>
        <w:t>этим</w:t>
      </w:r>
      <w:r w:rsidRPr="00336C7F">
        <w:t xml:space="preserve"> </w:t>
      </w:r>
      <w:r>
        <w:t>мандатом</w:t>
      </w:r>
      <w:r w:rsidRPr="00336C7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C" w:rsidRPr="00BC39AC" w:rsidRDefault="00816C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C6D9F">
      <w:t>ECE/TRANS/WP.29/GRE/2017/14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C" w:rsidRPr="00BC39AC" w:rsidRDefault="00816CF2" w:rsidP="00BC39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6D9F">
      <w:t>ECE/TRANS/WP.29/GRE/2017/14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500"/>
    <w:rsid w:val="002A2EFC"/>
    <w:rsid w:val="002B0106"/>
    <w:rsid w:val="002B74B1"/>
    <w:rsid w:val="002C0E18"/>
    <w:rsid w:val="002C6D9F"/>
    <w:rsid w:val="002D5AAC"/>
    <w:rsid w:val="002E46E7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BED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2FB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2937"/>
    <w:rsid w:val="00686868"/>
    <w:rsid w:val="006A1ED8"/>
    <w:rsid w:val="006C2031"/>
    <w:rsid w:val="006C5D46"/>
    <w:rsid w:val="006D461A"/>
    <w:rsid w:val="006F35EE"/>
    <w:rsid w:val="007021FF"/>
    <w:rsid w:val="00712895"/>
    <w:rsid w:val="00734ACB"/>
    <w:rsid w:val="00757357"/>
    <w:rsid w:val="00792497"/>
    <w:rsid w:val="00806737"/>
    <w:rsid w:val="00816CF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214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354F"/>
    <w:rsid w:val="00B045E3"/>
    <w:rsid w:val="00B10CC7"/>
    <w:rsid w:val="00B36DF7"/>
    <w:rsid w:val="00B539E7"/>
    <w:rsid w:val="00B62458"/>
    <w:rsid w:val="00B7304D"/>
    <w:rsid w:val="00B96761"/>
    <w:rsid w:val="00BC18B2"/>
    <w:rsid w:val="00BC39AC"/>
    <w:rsid w:val="00BD33EE"/>
    <w:rsid w:val="00BE1CC7"/>
    <w:rsid w:val="00BE24FB"/>
    <w:rsid w:val="00C106D6"/>
    <w:rsid w:val="00C119AE"/>
    <w:rsid w:val="00C60F0C"/>
    <w:rsid w:val="00C805C9"/>
    <w:rsid w:val="00C92939"/>
    <w:rsid w:val="00CA12D8"/>
    <w:rsid w:val="00CA1679"/>
    <w:rsid w:val="00CB151C"/>
    <w:rsid w:val="00CE5A1A"/>
    <w:rsid w:val="00CF10E4"/>
    <w:rsid w:val="00CF55F6"/>
    <w:rsid w:val="00CF772D"/>
    <w:rsid w:val="00D33D63"/>
    <w:rsid w:val="00D5253A"/>
    <w:rsid w:val="00D90028"/>
    <w:rsid w:val="00D90138"/>
    <w:rsid w:val="00DD2AE8"/>
    <w:rsid w:val="00DD49F1"/>
    <w:rsid w:val="00DD78D1"/>
    <w:rsid w:val="00DE32CD"/>
    <w:rsid w:val="00DF5767"/>
    <w:rsid w:val="00DF5E42"/>
    <w:rsid w:val="00DF6F5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730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730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7905</Characters>
  <Application>Microsoft Office Word</Application>
  <DocSecurity>4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ECE/TRANS/WP.29/GRE/2017/14</vt:lpstr>
      <vt:lpstr>ECE/TRANS/WP.29/GRE/2017/14</vt:lpstr>
      <vt:lpstr>A/</vt:lpstr>
    </vt:vector>
  </TitlesOfParts>
  <Company>DCM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ECE/TRANS/WP.29/GRE/2017/14</dc:title>
  <dc:creator>Ekaterina SALYNSKAYA</dc:creator>
  <cp:lastModifiedBy>Benedicte Boudol</cp:lastModifiedBy>
  <cp:revision>2</cp:revision>
  <cp:lastPrinted>2017-08-29T09:04:00Z</cp:lastPrinted>
  <dcterms:created xsi:type="dcterms:W3CDTF">2017-09-04T13:39:00Z</dcterms:created>
  <dcterms:modified xsi:type="dcterms:W3CDTF">2017-09-04T13:39:00Z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