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675" w:type="dxa"/>
        <w:tblLook w:val="0000" w:firstRow="0" w:lastRow="0" w:firstColumn="0" w:lastColumn="0" w:noHBand="0" w:noVBand="0"/>
      </w:tblPr>
      <w:tblGrid>
        <w:gridCol w:w="5245"/>
        <w:gridCol w:w="3827"/>
      </w:tblGrid>
      <w:tr w:rsidR="00E62A60" w:rsidRPr="00AF47B1" w:rsidTr="00AB0A23">
        <w:tc>
          <w:tcPr>
            <w:tcW w:w="5245" w:type="dxa"/>
            <w:vAlign w:val="bottom"/>
          </w:tcPr>
          <w:p w:rsidR="00E62A60" w:rsidRPr="00AF47B1" w:rsidRDefault="00E62A60" w:rsidP="00E81C48">
            <w:pPr>
              <w:rPr>
                <w:lang w:val="en-US"/>
              </w:rPr>
            </w:pPr>
            <w:r w:rsidRPr="00AF47B1">
              <w:rPr>
                <w:lang w:val="en-US"/>
              </w:rPr>
              <w:t xml:space="preserve">Transmitted by the expert </w:t>
            </w:r>
          </w:p>
          <w:p w:rsidR="00E62A60" w:rsidRDefault="00E62A60" w:rsidP="00E81C48">
            <w:pPr>
              <w:rPr>
                <w:lang w:val="en-US"/>
              </w:rPr>
            </w:pPr>
            <w:r w:rsidRPr="00AF47B1">
              <w:rPr>
                <w:lang w:val="en-US"/>
              </w:rPr>
              <w:t>from the Russian Federation</w:t>
            </w:r>
          </w:p>
          <w:p w:rsidR="00BA0AFD" w:rsidRPr="00AF47B1" w:rsidRDefault="00BA0AFD" w:rsidP="00E81C48">
            <w:pPr>
              <w:rPr>
                <w:caps/>
                <w:lang w:val="en-US"/>
              </w:rPr>
            </w:pPr>
          </w:p>
          <w:p w:rsidR="00E62A60" w:rsidRPr="00AF47B1" w:rsidRDefault="00E62A60" w:rsidP="00E81C48">
            <w:pPr>
              <w:pStyle w:val="Header"/>
              <w:pBdr>
                <w:bottom w:val="none" w:sz="0" w:space="0" w:color="auto"/>
              </w:pBdr>
              <w:rPr>
                <w:bCs/>
                <w:sz w:val="20"/>
                <w:lang w:val="en-US"/>
              </w:rPr>
            </w:pPr>
          </w:p>
        </w:tc>
        <w:tc>
          <w:tcPr>
            <w:tcW w:w="3827" w:type="dxa"/>
          </w:tcPr>
          <w:p w:rsidR="00FA0164" w:rsidRDefault="00E62A60" w:rsidP="00E62A60">
            <w:pPr>
              <w:rPr>
                <w:b/>
                <w:lang w:val="en-US"/>
              </w:rPr>
            </w:pPr>
            <w:r w:rsidRPr="00AF47B1">
              <w:rPr>
                <w:u w:val="single"/>
                <w:lang w:val="en-US"/>
              </w:rPr>
              <w:t xml:space="preserve">Informal document </w:t>
            </w:r>
            <w:r w:rsidRPr="00AF47B1">
              <w:rPr>
                <w:b/>
                <w:lang w:val="en-US"/>
              </w:rPr>
              <w:t>GRB-6</w:t>
            </w:r>
            <w:r w:rsidR="00772DFD">
              <w:rPr>
                <w:b/>
                <w:lang w:val="en-US"/>
              </w:rPr>
              <w:t>6</w:t>
            </w:r>
            <w:r w:rsidRPr="00AF47B1">
              <w:rPr>
                <w:b/>
                <w:lang w:val="en-US"/>
              </w:rPr>
              <w:t>-</w:t>
            </w:r>
            <w:r w:rsidR="00FA0164">
              <w:rPr>
                <w:b/>
                <w:lang w:val="en-US"/>
              </w:rPr>
              <w:t>06</w:t>
            </w:r>
          </w:p>
          <w:p w:rsidR="00E62A60" w:rsidRPr="00AF47B1" w:rsidRDefault="00E62A60" w:rsidP="00E62A60">
            <w:pPr>
              <w:rPr>
                <w:bCs/>
                <w:lang w:val="en-US"/>
              </w:rPr>
            </w:pPr>
            <w:r w:rsidRPr="00AF47B1">
              <w:rPr>
                <w:bCs/>
                <w:lang w:val="en-US"/>
              </w:rPr>
              <w:t>(6</w:t>
            </w:r>
            <w:r w:rsidR="00772DFD">
              <w:rPr>
                <w:bCs/>
                <w:lang w:val="en-US"/>
              </w:rPr>
              <w:t>6</w:t>
            </w:r>
            <w:r w:rsidRPr="00AF47B1">
              <w:rPr>
                <w:bCs/>
                <w:lang w:val="en-US"/>
              </w:rPr>
              <w:t xml:space="preserve">th GRB, </w:t>
            </w:r>
            <w:r w:rsidR="00772DFD">
              <w:rPr>
                <w:bCs/>
                <w:lang w:val="en-US"/>
              </w:rPr>
              <w:t>4-6 September</w:t>
            </w:r>
            <w:r w:rsidRPr="00AF47B1">
              <w:t xml:space="preserve"> 201</w:t>
            </w:r>
            <w:r w:rsidR="00E10DC0" w:rsidRPr="00AF47B1">
              <w:t>7</w:t>
            </w:r>
            <w:r w:rsidRPr="00AF47B1">
              <w:rPr>
                <w:bCs/>
                <w:lang w:val="en-US"/>
              </w:rPr>
              <w:t xml:space="preserve">, </w:t>
            </w:r>
          </w:p>
          <w:p w:rsidR="00E62A60" w:rsidRPr="00AF47B1" w:rsidRDefault="00E62A60" w:rsidP="00E62A60">
            <w:pPr>
              <w:rPr>
                <w:bCs/>
                <w:lang w:val="en-US"/>
              </w:rPr>
            </w:pPr>
            <w:r w:rsidRPr="00AF47B1">
              <w:rPr>
                <w:lang w:val="en-US"/>
              </w:rPr>
              <w:t xml:space="preserve">agenda item </w:t>
            </w:r>
            <w:r w:rsidR="00772DFD">
              <w:rPr>
                <w:lang w:val="en-US"/>
              </w:rPr>
              <w:t>4(b)</w:t>
            </w:r>
            <w:r w:rsidRPr="00AF47B1">
              <w:rPr>
                <w:lang w:val="en-US"/>
              </w:rPr>
              <w:t>)</w:t>
            </w:r>
          </w:p>
          <w:p w:rsidR="00E62A60" w:rsidRPr="00AF47B1" w:rsidRDefault="00E62A60" w:rsidP="00E62A60">
            <w:pPr>
              <w:rPr>
                <w:bCs/>
                <w:lang w:val="en-US"/>
              </w:rPr>
            </w:pPr>
          </w:p>
        </w:tc>
      </w:tr>
    </w:tbl>
    <w:p w:rsidR="00C20511" w:rsidRPr="00772DFD" w:rsidRDefault="00464F36" w:rsidP="00464F36">
      <w:pPr>
        <w:pStyle w:val="HChG"/>
        <w:tabs>
          <w:tab w:val="clear" w:pos="851"/>
        </w:tabs>
        <w:ind w:firstLine="0"/>
      </w:pPr>
      <w:bookmarkStart w:id="0" w:name="_GoBack"/>
      <w:bookmarkEnd w:id="0"/>
      <w:r w:rsidRPr="00EA3595">
        <w:t>Proposal for amendments to</w:t>
      </w:r>
      <w:r w:rsidR="00772DFD">
        <w:t xml:space="preserve"> E</w:t>
      </w:r>
      <w:r w:rsidR="00772DFD" w:rsidRPr="00772DFD">
        <w:t>CE</w:t>
      </w:r>
      <w:r w:rsidR="00772DFD" w:rsidRPr="00B74FCB">
        <w:t>/TRANS/WP.29/GRB/201</w:t>
      </w:r>
      <w:r w:rsidR="00772DFD">
        <w:t>7</w:t>
      </w:r>
      <w:r w:rsidR="00772DFD" w:rsidRPr="00B74FCB">
        <w:t>/</w:t>
      </w:r>
      <w:r w:rsidR="00772DFD">
        <w:t>5</w:t>
      </w:r>
    </w:p>
    <w:p w:rsidR="00DF4DD8" w:rsidRDefault="00E62A60" w:rsidP="009A7E85">
      <w:pPr>
        <w:pStyle w:val="SingleTxtG"/>
      </w:pPr>
      <w:r w:rsidRPr="004D6883">
        <w:t>Th</w:t>
      </w:r>
      <w:r>
        <w:t xml:space="preserve">is </w:t>
      </w:r>
      <w:r w:rsidR="00772DFD">
        <w:t xml:space="preserve">proposal </w:t>
      </w:r>
      <w:proofErr w:type="gramStart"/>
      <w:r w:rsidR="00772DFD">
        <w:t>is aimed</w:t>
      </w:r>
      <w:proofErr w:type="gramEnd"/>
      <w:r w:rsidR="00772DFD">
        <w:t xml:space="preserve"> at improvement of provisions concerning the accuracy of measurements to be taken</w:t>
      </w:r>
      <w:r>
        <w:t>.</w:t>
      </w:r>
      <w:r w:rsidR="00385C33">
        <w:t xml:space="preserve"> </w:t>
      </w:r>
      <w:r w:rsidR="00772DFD">
        <w:t>The amendments in the text of ECE</w:t>
      </w:r>
      <w:r w:rsidR="00772DFD" w:rsidRPr="00B74FCB">
        <w:t>/TRANS/WP.29/GRB/201</w:t>
      </w:r>
      <w:r w:rsidR="00772DFD">
        <w:t>7</w:t>
      </w:r>
      <w:r w:rsidR="00772DFD" w:rsidRPr="00B74FCB">
        <w:t>/</w:t>
      </w:r>
      <w:r w:rsidR="00772DFD">
        <w:t xml:space="preserve">5 </w:t>
      </w:r>
      <w:proofErr w:type="gramStart"/>
      <w:r w:rsidR="00772DFD">
        <w:t>are presented</w:t>
      </w:r>
      <w:proofErr w:type="gramEnd"/>
      <w:r w:rsidR="00772DFD">
        <w:t xml:space="preserve"> in red colour.</w:t>
      </w:r>
    </w:p>
    <w:p w:rsidR="00DF4DD8" w:rsidRDefault="00616BC4" w:rsidP="00616BC4">
      <w:pPr>
        <w:pStyle w:val="HChG"/>
        <w:tabs>
          <w:tab w:val="clear" w:pos="851"/>
        </w:tabs>
        <w:ind w:firstLine="0"/>
      </w:pPr>
      <w:r>
        <w:t>I. Proposal</w:t>
      </w:r>
    </w:p>
    <w:p w:rsidR="00A54013" w:rsidRDefault="00A54013" w:rsidP="00A54013">
      <w:pPr>
        <w:spacing w:after="120"/>
        <w:ind w:left="1134" w:right="1134"/>
      </w:pPr>
      <w:proofErr w:type="gramStart"/>
      <w:r>
        <w:rPr>
          <w:i/>
        </w:rPr>
        <w:t>P</w:t>
      </w:r>
      <w:r w:rsidRPr="009228D3">
        <w:rPr>
          <w:i/>
        </w:rPr>
        <w:t>aragraph</w:t>
      </w:r>
      <w:r>
        <w:rPr>
          <w:i/>
        </w:rPr>
        <w:t xml:space="preserve"> </w:t>
      </w:r>
      <w:r>
        <w:t xml:space="preserve"> </w:t>
      </w:r>
      <w:r w:rsidRPr="00772DFD">
        <w:rPr>
          <w:i/>
        </w:rPr>
        <w:t>2.24</w:t>
      </w:r>
      <w:proofErr w:type="gramEnd"/>
      <w:r w:rsidRPr="00772DFD">
        <w:rPr>
          <w:i/>
        </w:rPr>
        <w:t>.</w:t>
      </w:r>
      <w:r>
        <w:t xml:space="preserve"> </w:t>
      </w:r>
      <w:r w:rsidRPr="007B732B">
        <w:rPr>
          <w:i/>
        </w:rPr>
        <w:t>, table</w:t>
      </w:r>
      <w:r>
        <w:t xml:space="preserve">, </w:t>
      </w:r>
      <w:r w:rsidRPr="00F40408">
        <w:t>amend to read:</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A54013" w:rsidRPr="00F40408" w:rsidTr="00DA0F0D">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A54013" w:rsidRPr="00F40408" w:rsidRDefault="00A54013" w:rsidP="00DA0F0D">
            <w:pPr>
              <w:tabs>
                <w:tab w:val="left" w:pos="-1440"/>
              </w:tabs>
              <w:spacing w:before="80" w:after="80" w:line="200" w:lineRule="exact"/>
              <w:rPr>
                <w:rFonts w:eastAsia="Calibri"/>
                <w:i/>
                <w:sz w:val="16"/>
                <w:szCs w:val="16"/>
              </w:rPr>
            </w:pPr>
            <w:r w:rsidRPr="00F40408">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54013" w:rsidRPr="00F40408" w:rsidRDefault="00A54013" w:rsidP="00DA0F0D">
            <w:pPr>
              <w:tabs>
                <w:tab w:val="left" w:pos="-1440"/>
              </w:tabs>
              <w:spacing w:before="80" w:after="80" w:line="200" w:lineRule="exact"/>
              <w:ind w:left="-113"/>
              <w:jc w:val="center"/>
              <w:rPr>
                <w:rFonts w:eastAsia="Calibri"/>
                <w:i/>
                <w:sz w:val="16"/>
                <w:szCs w:val="16"/>
              </w:rPr>
            </w:pPr>
            <w:r w:rsidRPr="00F40408">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54013" w:rsidRPr="00F40408" w:rsidRDefault="00A54013" w:rsidP="00DA0F0D">
            <w:pPr>
              <w:tabs>
                <w:tab w:val="left" w:pos="-1440"/>
              </w:tabs>
              <w:spacing w:before="80" w:after="80" w:line="200" w:lineRule="exact"/>
              <w:ind w:left="-113"/>
              <w:jc w:val="center"/>
              <w:rPr>
                <w:rFonts w:eastAsia="Calibri"/>
                <w:i/>
                <w:sz w:val="16"/>
                <w:szCs w:val="16"/>
              </w:rPr>
            </w:pPr>
            <w:r w:rsidRPr="00F40408">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54013" w:rsidRPr="00F40408" w:rsidRDefault="00A54013" w:rsidP="00DA0F0D">
            <w:pPr>
              <w:tabs>
                <w:tab w:val="left" w:pos="-1440"/>
              </w:tabs>
              <w:spacing w:before="80" w:after="80" w:line="200" w:lineRule="exact"/>
              <w:jc w:val="center"/>
              <w:rPr>
                <w:rFonts w:eastAsia="Calibri"/>
                <w:i/>
                <w:sz w:val="16"/>
                <w:szCs w:val="16"/>
              </w:rPr>
            </w:pPr>
            <w:r w:rsidRPr="00F40408">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A54013" w:rsidRPr="00F40408" w:rsidRDefault="00A54013" w:rsidP="00DA0F0D">
            <w:pPr>
              <w:tabs>
                <w:tab w:val="left" w:pos="-1440"/>
              </w:tabs>
              <w:spacing w:before="80" w:after="80" w:line="200" w:lineRule="exact"/>
              <w:ind w:left="113"/>
              <w:rPr>
                <w:rFonts w:eastAsia="Calibri"/>
                <w:i/>
                <w:sz w:val="16"/>
                <w:szCs w:val="16"/>
              </w:rPr>
            </w:pPr>
            <w:r w:rsidRPr="00F40408">
              <w:rPr>
                <w:rFonts w:eastAsia="Calibri"/>
                <w:i/>
                <w:sz w:val="16"/>
                <w:szCs w:val="16"/>
              </w:rPr>
              <w:t>Explanation</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ind w:left="113"/>
              <w:rPr>
                <w:rFonts w:eastAsia="Calibri"/>
                <w:sz w:val="18"/>
                <w:highlight w:val="yellow"/>
              </w:rPr>
            </w:pPr>
            <w:r w:rsidRPr="00DF65B8">
              <w:rPr>
                <w:rFonts w:eastAsia="Calibri"/>
                <w:sz w:val="18"/>
              </w:rPr>
              <w:t>…</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rPr>
                <w:iCs/>
                <w:color w:val="000000"/>
                <w:sz w:val="18"/>
                <w:szCs w:val="18"/>
                <w:lang w:eastAsia="de-DE"/>
              </w:rPr>
            </w:pPr>
            <w:r>
              <w:rPr>
                <w:iCs/>
                <w:color w:val="000000"/>
                <w:sz w:val="18"/>
                <w:szCs w:val="18"/>
                <w:lang w:eastAsia="de-DE"/>
              </w:rPr>
              <w:t>BB’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jc w:val="center"/>
              <w:rPr>
                <w:color w:val="000000"/>
                <w:sz w:val="18"/>
                <w:szCs w:val="18"/>
                <w:lang w:eastAsia="de-DE"/>
              </w:rPr>
            </w:pPr>
            <w:r>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jc w:val="center"/>
              <w:rPr>
                <w:color w:val="000000"/>
                <w:sz w:val="18"/>
                <w:szCs w:val="18"/>
                <w:lang w:eastAsia="de-DE"/>
              </w:rPr>
            </w:pPr>
            <w:r>
              <w:rPr>
                <w:color w:val="000000"/>
                <w:sz w:val="18"/>
                <w:szCs w:val="18"/>
                <w:lang w:eastAsia="de-DE"/>
              </w:rPr>
              <w:t>Annex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ind w:left="113"/>
              <w:jc w:val="center"/>
              <w:rPr>
                <w:color w:val="000000"/>
                <w:sz w:val="18"/>
                <w:szCs w:val="18"/>
                <w:lang w:eastAsia="de-DE"/>
              </w:rPr>
            </w:pPr>
            <w:r>
              <w:rPr>
                <w:color w:val="000000"/>
                <w:sz w:val="18"/>
                <w:szCs w:val="18"/>
                <w:lang w:eastAsia="de-DE"/>
              </w:rPr>
              <w:t>3.1.1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A54013" w:rsidRDefault="00A54013" w:rsidP="00DA0F0D">
            <w:pPr>
              <w:suppressAutoHyphens w:val="0"/>
              <w:autoSpaceDE w:val="0"/>
              <w:autoSpaceDN w:val="0"/>
              <w:adjustRightInd w:val="0"/>
              <w:spacing w:line="240" w:lineRule="auto"/>
              <w:rPr>
                <w:sz w:val="18"/>
                <w:szCs w:val="18"/>
              </w:rPr>
            </w:pPr>
            <w:r>
              <w:rPr>
                <w:sz w:val="18"/>
                <w:szCs w:val="18"/>
              </w:rPr>
              <w:t>Line perpendicular to vehicle travel</w:t>
            </w:r>
          </w:p>
          <w:p w:rsidR="00A54013" w:rsidRPr="002617E0" w:rsidRDefault="00A54013" w:rsidP="00DA0F0D">
            <w:pPr>
              <w:suppressAutoHyphens w:val="0"/>
              <w:autoSpaceDE w:val="0"/>
              <w:autoSpaceDN w:val="0"/>
              <w:adjustRightInd w:val="0"/>
              <w:spacing w:line="240" w:lineRule="auto"/>
              <w:rPr>
                <w:color w:val="FF0000"/>
                <w:sz w:val="18"/>
                <w:szCs w:val="18"/>
              </w:rPr>
            </w:pPr>
            <w:r>
              <w:rPr>
                <w:sz w:val="18"/>
                <w:szCs w:val="18"/>
              </w:rPr>
              <w:t xml:space="preserve">which </w:t>
            </w:r>
            <w:r w:rsidRPr="002617E0">
              <w:rPr>
                <w:b/>
                <w:sz w:val="18"/>
                <w:szCs w:val="18"/>
              </w:rPr>
              <w:t>is 10</w:t>
            </w:r>
            <w:r>
              <w:rPr>
                <w:b/>
                <w:sz w:val="18"/>
                <w:szCs w:val="18"/>
              </w:rPr>
              <w:t>.</w:t>
            </w:r>
            <w:r w:rsidRPr="00953AB7">
              <w:rPr>
                <w:b/>
                <w:color w:val="FF0000"/>
                <w:sz w:val="18"/>
                <w:szCs w:val="18"/>
              </w:rPr>
              <w:t>00</w:t>
            </w:r>
            <w:r>
              <w:rPr>
                <w:b/>
                <w:sz w:val="18"/>
                <w:szCs w:val="18"/>
              </w:rPr>
              <w:t xml:space="preserve"> </w:t>
            </w:r>
            <w:r w:rsidRPr="002617E0">
              <w:rPr>
                <w:b/>
                <w:sz w:val="18"/>
                <w:szCs w:val="18"/>
              </w:rPr>
              <w:t>m behind line PP’</w:t>
            </w:r>
          </w:p>
          <w:p w:rsidR="00A54013" w:rsidRPr="002617E0" w:rsidRDefault="00A54013" w:rsidP="00DA0F0D">
            <w:pPr>
              <w:suppressAutoHyphens w:val="0"/>
              <w:autoSpaceDE w:val="0"/>
              <w:autoSpaceDN w:val="0"/>
              <w:adjustRightInd w:val="0"/>
              <w:spacing w:line="240" w:lineRule="auto"/>
              <w:rPr>
                <w:b/>
                <w:strike/>
                <w:sz w:val="18"/>
                <w:szCs w:val="18"/>
                <w:lang w:eastAsia="de-DE"/>
              </w:rPr>
            </w:pPr>
            <w:r w:rsidRPr="002617E0">
              <w:rPr>
                <w:b/>
                <w:strike/>
                <w:sz w:val="18"/>
                <w:szCs w:val="18"/>
              </w:rPr>
              <w:t>indicates end of zone in which to record sound pressure level during test</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rPr>
                <w:b/>
                <w:iCs/>
                <w:color w:val="FF0000"/>
                <w:sz w:val="18"/>
                <w:szCs w:val="18"/>
                <w:lang w:eastAsia="de-DE"/>
              </w:rPr>
            </w:pPr>
            <w:r w:rsidRPr="00953AB7">
              <w:rPr>
                <w:b/>
                <w:iCs/>
                <w:color w:val="FF0000"/>
                <w:sz w:val="18"/>
                <w:szCs w:val="18"/>
                <w:lang w:eastAsia="de-DE"/>
              </w:rPr>
              <w:t>DD’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jc w:val="center"/>
              <w:rPr>
                <w:b/>
                <w:color w:val="FF0000"/>
                <w:sz w:val="18"/>
                <w:szCs w:val="18"/>
                <w:lang w:eastAsia="de-D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jc w:val="center"/>
              <w:rPr>
                <w:b/>
                <w:color w:val="FF0000"/>
                <w:sz w:val="18"/>
                <w:szCs w:val="18"/>
                <w:lang w:eastAsia="de-DE"/>
              </w:rPr>
            </w:pPr>
            <w:r w:rsidRPr="00953AB7">
              <w:rPr>
                <w:b/>
                <w:color w:val="FF0000"/>
                <w:sz w:val="18"/>
                <w:szCs w:val="18"/>
                <w:lang w:eastAsia="de-DE"/>
              </w:rPr>
              <w:t>Annex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ind w:left="113"/>
              <w:jc w:val="center"/>
              <w:rPr>
                <w:b/>
                <w:color w:val="FF0000"/>
                <w:sz w:val="18"/>
                <w:szCs w:val="18"/>
                <w:lang w:eastAsia="de-DE"/>
              </w:rPr>
            </w:pPr>
            <w:r w:rsidRPr="00953AB7">
              <w:rPr>
                <w:b/>
                <w:color w:val="FF0000"/>
                <w:sz w:val="18"/>
                <w:szCs w:val="18"/>
                <w:lang w:eastAsia="de-DE"/>
              </w:rPr>
              <w:t>3.1.2.1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suppressAutoHyphens w:val="0"/>
              <w:autoSpaceDE w:val="0"/>
              <w:autoSpaceDN w:val="0"/>
              <w:adjustRightInd w:val="0"/>
              <w:spacing w:line="240" w:lineRule="auto"/>
              <w:rPr>
                <w:b/>
                <w:color w:val="FF0000"/>
                <w:sz w:val="18"/>
                <w:szCs w:val="18"/>
              </w:rPr>
            </w:pPr>
            <w:r w:rsidRPr="00953AB7">
              <w:rPr>
                <w:b/>
                <w:color w:val="FF0000"/>
                <w:sz w:val="18"/>
                <w:szCs w:val="18"/>
              </w:rPr>
              <w:t xml:space="preserve">Line perpendicular to vehicle travel which is 30.00 m </w:t>
            </w:r>
            <w:r w:rsidRPr="00953AB7">
              <w:rPr>
                <w:b/>
                <w:snapToGrid w:val="0"/>
                <w:color w:val="FF0000"/>
                <w:sz w:val="18"/>
                <w:szCs w:val="18"/>
              </w:rPr>
              <w:t xml:space="preserve">± 0.05 m </w:t>
            </w:r>
            <w:r w:rsidRPr="00953AB7">
              <w:rPr>
                <w:b/>
                <w:color w:val="FF0000"/>
                <w:sz w:val="18"/>
                <w:szCs w:val="18"/>
              </w:rPr>
              <w:t>behind line PP’</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ind w:left="113"/>
              <w:rPr>
                <w:rFonts w:eastAsia="Calibri"/>
                <w:sz w:val="18"/>
                <w:highlight w:val="yellow"/>
              </w:rPr>
            </w:pPr>
            <w:r w:rsidRPr="00DF65B8">
              <w:rPr>
                <w:rFonts w:eastAsia="Calibri"/>
                <w:sz w:val="18"/>
              </w:rPr>
              <w:t>…</w:t>
            </w:r>
          </w:p>
        </w:tc>
      </w:tr>
    </w:tbl>
    <w:p w:rsidR="003C4682" w:rsidRDefault="003C4682" w:rsidP="00B81163">
      <w:pPr>
        <w:spacing w:after="120"/>
        <w:ind w:left="1134" w:right="1134"/>
        <w:rPr>
          <w:i/>
        </w:rPr>
      </w:pPr>
    </w:p>
    <w:p w:rsidR="00B81163" w:rsidRDefault="00B81163" w:rsidP="00B81163">
      <w:pPr>
        <w:spacing w:after="120"/>
        <w:ind w:left="1134" w:right="1134"/>
        <w:rPr>
          <w:i/>
        </w:rPr>
      </w:pPr>
      <w:r>
        <w:rPr>
          <w:i/>
        </w:rPr>
        <w:t xml:space="preserve">Annex </w:t>
      </w:r>
      <w:proofErr w:type="gramStart"/>
      <w:r>
        <w:rPr>
          <w:i/>
        </w:rPr>
        <w:t>3</w:t>
      </w:r>
      <w:proofErr w:type="gramEnd"/>
      <w:r>
        <w:rPr>
          <w:i/>
        </w:rPr>
        <w:t xml:space="preserve">, </w:t>
      </w:r>
    </w:p>
    <w:p w:rsidR="00B81163" w:rsidRDefault="00B81163" w:rsidP="00B81163">
      <w:pPr>
        <w:spacing w:after="120"/>
        <w:ind w:left="1134" w:right="1134"/>
        <w:jc w:val="both"/>
      </w:pPr>
      <w:proofErr w:type="gramStart"/>
      <w:r>
        <w:rPr>
          <w:i/>
        </w:rPr>
        <w:t>P</w:t>
      </w:r>
      <w:r w:rsidRPr="009228D3">
        <w:rPr>
          <w:i/>
        </w:rPr>
        <w:t>aragraph</w:t>
      </w:r>
      <w:r>
        <w:rPr>
          <w:i/>
        </w:rPr>
        <w:t xml:space="preserve"> </w:t>
      </w:r>
      <w:r>
        <w:t xml:space="preserve"> </w:t>
      </w:r>
      <w:r w:rsidRPr="002520E3">
        <w:t>3.1.2.1</w:t>
      </w:r>
      <w:proofErr w:type="gramEnd"/>
      <w:r w:rsidRPr="002520E3">
        <w:t>.</w:t>
      </w:r>
      <w:r>
        <w:t xml:space="preserve"> </w:t>
      </w:r>
      <w:r w:rsidRPr="009228D3">
        <w:rPr>
          <w:i/>
        </w:rPr>
        <w:t>,</w:t>
      </w:r>
      <w:r w:rsidRPr="00F40408">
        <w:t xml:space="preserve"> amend to read:</w:t>
      </w:r>
    </w:p>
    <w:p w:rsidR="00B81163" w:rsidRDefault="00B81163" w:rsidP="00B81163">
      <w:pPr>
        <w:spacing w:after="120"/>
        <w:ind w:left="2268" w:right="1134" w:hanging="1134"/>
        <w:jc w:val="both"/>
      </w:pPr>
      <w:r>
        <w:t>"3.1.2.1.</w:t>
      </w:r>
      <w:r>
        <w:tab/>
        <w:t>…</w:t>
      </w:r>
    </w:p>
    <w:p w:rsidR="00B81163" w:rsidRDefault="00B81163" w:rsidP="00B81163">
      <w:pPr>
        <w:spacing w:after="120"/>
        <w:ind w:left="2268" w:right="1134"/>
        <w:jc w:val="both"/>
      </w:pPr>
      <w:r w:rsidRPr="00AA7CC6">
        <w:t xml:space="preserve">The path of the centreline of the vehicle shall follow line CC' as closely as possible throughout the entire test, from the approach to line AA' until the rear of the vehicle passes line </w:t>
      </w:r>
      <w:r w:rsidRPr="00515562">
        <w:rPr>
          <w:strike/>
          <w:color w:val="FF0000"/>
        </w:rPr>
        <w:t xml:space="preserve">BB' </w:t>
      </w:r>
      <w:r w:rsidRPr="00515562">
        <w:rPr>
          <w:b/>
          <w:strike/>
          <w:color w:val="FF0000"/>
        </w:rPr>
        <w:t>+ 20 m</w:t>
      </w:r>
      <w:r>
        <w:t xml:space="preserve"> </w:t>
      </w:r>
      <w:r w:rsidRPr="00953AB7">
        <w:rPr>
          <w:b/>
          <w:color w:val="FF0000"/>
        </w:rPr>
        <w:t>DD’</w:t>
      </w:r>
      <w:r w:rsidRPr="00AA7CC6">
        <w:t>.</w:t>
      </w:r>
      <w:r>
        <w:t xml:space="preserve"> …"</w:t>
      </w:r>
    </w:p>
    <w:p w:rsidR="00B81163" w:rsidRDefault="00B81163" w:rsidP="00B81163">
      <w:pPr>
        <w:spacing w:after="120"/>
        <w:ind w:left="1134" w:right="1134"/>
        <w:jc w:val="both"/>
      </w:pPr>
      <w:proofErr w:type="gramStart"/>
      <w:r>
        <w:rPr>
          <w:i/>
        </w:rPr>
        <w:t>P</w:t>
      </w:r>
      <w:r w:rsidRPr="009228D3">
        <w:rPr>
          <w:i/>
        </w:rPr>
        <w:t>aragraph</w:t>
      </w:r>
      <w:r>
        <w:rPr>
          <w:i/>
        </w:rPr>
        <w:t xml:space="preserve"> </w:t>
      </w:r>
      <w:r>
        <w:t xml:space="preserve"> </w:t>
      </w:r>
      <w:r w:rsidRPr="002520E3">
        <w:t>3.1.2.1.5</w:t>
      </w:r>
      <w:proofErr w:type="gramEnd"/>
      <w:r w:rsidRPr="002520E3">
        <w:t>.</w:t>
      </w:r>
      <w:r>
        <w:t xml:space="preserve"> </w:t>
      </w:r>
      <w:r w:rsidRPr="009228D3">
        <w:rPr>
          <w:i/>
        </w:rPr>
        <w:t>,</w:t>
      </w:r>
      <w:r w:rsidRPr="00F40408">
        <w:t xml:space="preserve"> amend to read:</w:t>
      </w:r>
    </w:p>
    <w:p w:rsidR="00B81163" w:rsidRDefault="00B81163" w:rsidP="00B81163">
      <w:pPr>
        <w:spacing w:after="120"/>
        <w:ind w:left="1134" w:right="1134"/>
        <w:jc w:val="both"/>
      </w:pPr>
      <w:r>
        <w:t>"3.1.2.1.5.</w:t>
      </w:r>
      <w:r>
        <w:tab/>
        <w:t xml:space="preserve">… </w:t>
      </w:r>
    </w:p>
    <w:p w:rsidR="00B81163" w:rsidRDefault="00B81163" w:rsidP="00B81163">
      <w:pPr>
        <w:spacing w:after="120"/>
        <w:ind w:left="2268" w:right="1134"/>
        <w:jc w:val="both"/>
      </w:pPr>
      <w:r>
        <w:t xml:space="preserve">…The accelerator </w:t>
      </w:r>
      <w:proofErr w:type="gramStart"/>
      <w:r>
        <w:t>shall then be released</w:t>
      </w:r>
      <w:proofErr w:type="gramEnd"/>
      <w:r>
        <w:t xml:space="preserve"> as rapidly as possible. </w:t>
      </w:r>
      <w:r w:rsidRPr="002520E3">
        <w:rPr>
          <w:b/>
        </w:rPr>
        <w:t xml:space="preserve">The measurement shall end, when the rear of the vehicle passes line </w:t>
      </w:r>
      <w:r w:rsidRPr="00515562">
        <w:rPr>
          <w:b/>
          <w:strike/>
          <w:color w:val="FF0000"/>
        </w:rPr>
        <w:t>BB’ + 20</w:t>
      </w:r>
      <w:r w:rsidRPr="00515562">
        <w:rPr>
          <w:b/>
          <w:color w:val="FF0000"/>
        </w:rPr>
        <w:t xml:space="preserve"> </w:t>
      </w:r>
      <w:r w:rsidRPr="00515562">
        <w:rPr>
          <w:b/>
          <w:strike/>
          <w:color w:val="FF0000"/>
        </w:rPr>
        <w:t>m</w:t>
      </w:r>
      <w:r w:rsidRPr="002520E3">
        <w:rPr>
          <w:b/>
        </w:rPr>
        <w:t xml:space="preserve"> </w:t>
      </w:r>
      <w:r w:rsidRPr="00515562">
        <w:rPr>
          <w:b/>
          <w:color w:val="FF0000"/>
        </w:rPr>
        <w:t>DD’</w:t>
      </w:r>
      <w:r>
        <w:rPr>
          <w:b/>
        </w:rPr>
        <w:t xml:space="preserve"> </w:t>
      </w:r>
      <w:r w:rsidRPr="002520E3">
        <w:rPr>
          <w:b/>
        </w:rPr>
        <w:t>as defined in 3.1.2.1.</w:t>
      </w:r>
      <w:r>
        <w:t xml:space="preserve">…" </w:t>
      </w:r>
    </w:p>
    <w:p w:rsidR="00E62A60" w:rsidRPr="00126C56" w:rsidRDefault="00616BC4" w:rsidP="00126C56">
      <w:pPr>
        <w:pStyle w:val="HChG"/>
        <w:tabs>
          <w:tab w:val="clear" w:pos="851"/>
        </w:tabs>
        <w:ind w:firstLine="0"/>
      </w:pPr>
      <w:r w:rsidRPr="00126C56">
        <w:t>II. Justification</w:t>
      </w:r>
    </w:p>
    <w:p w:rsidR="00B81163" w:rsidRDefault="00B81163" w:rsidP="009A7E85">
      <w:pPr>
        <w:pStyle w:val="SingleTxtG"/>
        <w:rPr>
          <w:snapToGrid w:val="0"/>
          <w:lang w:val="en-US"/>
        </w:rPr>
      </w:pPr>
      <w:r>
        <w:t xml:space="preserve">For the improvement of provisions concerning the accuracy of </w:t>
      </w:r>
      <w:proofErr w:type="gramStart"/>
      <w:r>
        <w:t>measurements</w:t>
      </w:r>
      <w:proofErr w:type="gramEnd"/>
      <w:r>
        <w:t xml:space="preserve"> it is proposed to increase the number of the </w:t>
      </w:r>
      <w:r w:rsidR="000B247B">
        <w:t>significant digits after the decimal point.</w:t>
      </w:r>
    </w:p>
    <w:p w:rsidR="00362078" w:rsidRDefault="00362078" w:rsidP="00362078">
      <w:pPr>
        <w:pStyle w:val="SingleTxtG"/>
        <w:rPr>
          <w:snapToGrid w:val="0"/>
          <w:lang w:val="en-US"/>
        </w:rPr>
      </w:pPr>
      <w:proofErr w:type="gramStart"/>
      <w:r>
        <w:rPr>
          <w:snapToGrid w:val="0"/>
          <w:lang w:val="en-US"/>
        </w:rPr>
        <w:t xml:space="preserve">It is also proposed to designate </w:t>
      </w:r>
      <w:r w:rsidRPr="000B247B">
        <w:rPr>
          <w:snapToGrid w:val="0"/>
          <w:lang w:val="en-US"/>
        </w:rPr>
        <w:t>the line DD’ at which the measurement</w:t>
      </w:r>
      <w:r>
        <w:rPr>
          <w:snapToGrid w:val="0"/>
          <w:lang w:val="en-US"/>
        </w:rPr>
        <w:t>s shall be finished</w:t>
      </w:r>
      <w:r w:rsidRPr="000B247B">
        <w:rPr>
          <w:snapToGrid w:val="0"/>
          <w:lang w:val="en-US"/>
        </w:rPr>
        <w:t>.</w:t>
      </w:r>
      <w:proofErr w:type="gramEnd"/>
    </w:p>
    <w:p w:rsidR="003C4682" w:rsidRDefault="00362078" w:rsidP="003C4682">
      <w:pPr>
        <w:pStyle w:val="SingleTxtG"/>
        <w:rPr>
          <w:snapToGrid w:val="0"/>
          <w:lang w:val="en-US"/>
        </w:rPr>
      </w:pPr>
      <w:r>
        <w:rPr>
          <w:snapToGrid w:val="0"/>
          <w:lang w:val="en-US"/>
        </w:rPr>
        <w:t xml:space="preserve">It has to be noted that the introduction of the line </w:t>
      </w:r>
      <w:r w:rsidRPr="000B247B">
        <w:rPr>
          <w:snapToGrid w:val="0"/>
          <w:lang w:val="en-US"/>
        </w:rPr>
        <w:t>DD’</w:t>
      </w:r>
      <w:r>
        <w:rPr>
          <w:snapToGrid w:val="0"/>
          <w:lang w:val="en-US"/>
        </w:rPr>
        <w:t xml:space="preserve"> would influence the content of ISO 10844 concerning </w:t>
      </w:r>
      <w:r w:rsidRPr="000B247B">
        <w:rPr>
          <w:snapToGrid w:val="0"/>
          <w:lang w:val="en-US"/>
        </w:rPr>
        <w:t>the minimum length of the</w:t>
      </w:r>
      <w:r w:rsidR="000802BF">
        <w:rPr>
          <w:snapToGrid w:val="0"/>
          <w:lang w:val="en-US"/>
        </w:rPr>
        <w:t xml:space="preserve"> section</w:t>
      </w:r>
      <w:r w:rsidR="000802BF" w:rsidRPr="000802BF">
        <w:rPr>
          <w:snapToGrid w:val="0"/>
          <w:lang w:val="en-US"/>
        </w:rPr>
        <w:t xml:space="preserve"> </w:t>
      </w:r>
      <w:r w:rsidR="000802BF" w:rsidRPr="000B247B">
        <w:rPr>
          <w:snapToGrid w:val="0"/>
          <w:lang w:val="en-US"/>
        </w:rPr>
        <w:t>after the line BB’</w:t>
      </w:r>
      <w:r w:rsidR="000802BF">
        <w:rPr>
          <w:snapToGrid w:val="0"/>
          <w:lang w:val="en-US"/>
        </w:rPr>
        <w:t xml:space="preserve"> to be coated by ISO surface.</w:t>
      </w:r>
    </w:p>
    <w:p w:rsidR="008F4D84" w:rsidRPr="00126C56" w:rsidRDefault="00143FD2" w:rsidP="003C4682">
      <w:pPr>
        <w:pStyle w:val="SingleTxtG"/>
        <w:jc w:val="center"/>
        <w:rPr>
          <w:snapToGrid w:val="0"/>
          <w:u w:val="single"/>
          <w:lang w:val="ru-RU"/>
        </w:rPr>
      </w:pPr>
      <w:r w:rsidRPr="00126C56">
        <w:rPr>
          <w:snapToGrid w:val="0"/>
          <w:u w:val="single"/>
          <w:lang w:val="ru-RU"/>
        </w:rPr>
        <w:t>_______________</w:t>
      </w:r>
    </w:p>
    <w:sectPr w:rsidR="008F4D84" w:rsidRPr="00126C56" w:rsidSect="003C4682">
      <w:footerReference w:type="even" r:id="rId8"/>
      <w:footerReference w:type="default" r:id="rId9"/>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38" w:rsidRDefault="00F72938"/>
  </w:endnote>
  <w:endnote w:type="continuationSeparator" w:id="0">
    <w:p w:rsidR="00F72938" w:rsidRDefault="00F72938"/>
  </w:endnote>
  <w:endnote w:type="continuationNotice" w:id="1">
    <w:p w:rsidR="00F72938" w:rsidRDefault="00F7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100A38">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3C4682">
      <w:rPr>
        <w:b/>
        <w:noProof/>
        <w:sz w:val="20"/>
      </w:rPr>
      <w:t>2</w:t>
    </w:r>
    <w:r w:rsidRPr="00CF24EE">
      <w:rPr>
        <w:b/>
        <w:sz w:val="20"/>
      </w:rPr>
      <w:fldChar w:fldCharType="end"/>
    </w:r>
  </w:p>
  <w:p w:rsidR="00C85A2B" w:rsidRDefault="00C8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100A38">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B81163">
      <w:rPr>
        <w:b/>
        <w:noProof/>
        <w:sz w:val="20"/>
      </w:rPr>
      <w:t>3</w:t>
    </w:r>
    <w:r w:rsidRPr="00CF24EE">
      <w:rPr>
        <w:b/>
        <w:sz w:val="20"/>
      </w:rPr>
      <w:fldChar w:fldCharType="end"/>
    </w:r>
  </w:p>
  <w:p w:rsidR="00C85A2B" w:rsidRDefault="00C8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38" w:rsidRPr="000B175B" w:rsidRDefault="00F72938" w:rsidP="000B175B">
      <w:pPr>
        <w:tabs>
          <w:tab w:val="right" w:pos="2155"/>
        </w:tabs>
        <w:spacing w:after="80"/>
        <w:ind w:left="680"/>
        <w:rPr>
          <w:u w:val="single"/>
        </w:rPr>
      </w:pPr>
      <w:r>
        <w:rPr>
          <w:u w:val="single"/>
        </w:rPr>
        <w:tab/>
      </w:r>
    </w:p>
  </w:footnote>
  <w:footnote w:type="continuationSeparator" w:id="0">
    <w:p w:rsidR="00F72938" w:rsidRPr="00FC68B7" w:rsidRDefault="00F72938" w:rsidP="00FC68B7">
      <w:pPr>
        <w:tabs>
          <w:tab w:val="left" w:pos="2155"/>
        </w:tabs>
        <w:spacing w:after="80"/>
        <w:ind w:left="680"/>
        <w:rPr>
          <w:u w:val="single"/>
        </w:rPr>
      </w:pPr>
      <w:r>
        <w:rPr>
          <w:u w:val="single"/>
        </w:rPr>
        <w:tab/>
      </w:r>
    </w:p>
  </w:footnote>
  <w:footnote w:type="continuationNotice" w:id="1">
    <w:p w:rsidR="00F72938" w:rsidRDefault="00F729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0"/>
  </w:num>
  <w:num w:numId="16">
    <w:abstractNumId w:val="11"/>
  </w:num>
  <w:num w:numId="17">
    <w:abstractNumId w:val="14"/>
  </w:num>
  <w:num w:numId="18">
    <w:abstractNumId w:val="10"/>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CF"/>
    <w:rsid w:val="00003C4A"/>
    <w:rsid w:val="000060B7"/>
    <w:rsid w:val="00010D5D"/>
    <w:rsid w:val="00021203"/>
    <w:rsid w:val="0002322B"/>
    <w:rsid w:val="000348FA"/>
    <w:rsid w:val="0004433A"/>
    <w:rsid w:val="00046B1F"/>
    <w:rsid w:val="00050F6B"/>
    <w:rsid w:val="00051024"/>
    <w:rsid w:val="00052635"/>
    <w:rsid w:val="0005753A"/>
    <w:rsid w:val="00057E97"/>
    <w:rsid w:val="00063A2A"/>
    <w:rsid w:val="000646F4"/>
    <w:rsid w:val="00071528"/>
    <w:rsid w:val="00072AF2"/>
    <w:rsid w:val="00072C8C"/>
    <w:rsid w:val="000733B5"/>
    <w:rsid w:val="000802BF"/>
    <w:rsid w:val="00081815"/>
    <w:rsid w:val="00091221"/>
    <w:rsid w:val="000931C0"/>
    <w:rsid w:val="000940CA"/>
    <w:rsid w:val="000A482D"/>
    <w:rsid w:val="000A4F99"/>
    <w:rsid w:val="000A7BEB"/>
    <w:rsid w:val="000B0595"/>
    <w:rsid w:val="000B175B"/>
    <w:rsid w:val="000B247B"/>
    <w:rsid w:val="000B2F02"/>
    <w:rsid w:val="000B3A0F"/>
    <w:rsid w:val="000B4EF7"/>
    <w:rsid w:val="000B592E"/>
    <w:rsid w:val="000C2C03"/>
    <w:rsid w:val="000C2D2E"/>
    <w:rsid w:val="000D1D41"/>
    <w:rsid w:val="000D5092"/>
    <w:rsid w:val="000D658C"/>
    <w:rsid w:val="000D741A"/>
    <w:rsid w:val="000E01B1"/>
    <w:rsid w:val="000E0415"/>
    <w:rsid w:val="000F0E99"/>
    <w:rsid w:val="00100A38"/>
    <w:rsid w:val="00101DF9"/>
    <w:rsid w:val="001103AA"/>
    <w:rsid w:val="0011666B"/>
    <w:rsid w:val="00120B0E"/>
    <w:rsid w:val="00121A87"/>
    <w:rsid w:val="00123221"/>
    <w:rsid w:val="00125A68"/>
    <w:rsid w:val="001267DB"/>
    <w:rsid w:val="00126C56"/>
    <w:rsid w:val="00130B20"/>
    <w:rsid w:val="0013307F"/>
    <w:rsid w:val="00141C5A"/>
    <w:rsid w:val="00143FD2"/>
    <w:rsid w:val="00150005"/>
    <w:rsid w:val="00150442"/>
    <w:rsid w:val="001504AB"/>
    <w:rsid w:val="00156B8C"/>
    <w:rsid w:val="00160622"/>
    <w:rsid w:val="00163CD1"/>
    <w:rsid w:val="00165F3A"/>
    <w:rsid w:val="0016708E"/>
    <w:rsid w:val="001769FA"/>
    <w:rsid w:val="00176CC6"/>
    <w:rsid w:val="0018213C"/>
    <w:rsid w:val="00182290"/>
    <w:rsid w:val="001A3955"/>
    <w:rsid w:val="001A786E"/>
    <w:rsid w:val="001B4B04"/>
    <w:rsid w:val="001B764A"/>
    <w:rsid w:val="001C240B"/>
    <w:rsid w:val="001C3103"/>
    <w:rsid w:val="001C6663"/>
    <w:rsid w:val="001C7276"/>
    <w:rsid w:val="001C7895"/>
    <w:rsid w:val="001D0C8C"/>
    <w:rsid w:val="001D1419"/>
    <w:rsid w:val="001D26DF"/>
    <w:rsid w:val="001D3A03"/>
    <w:rsid w:val="001D5A89"/>
    <w:rsid w:val="001E1C34"/>
    <w:rsid w:val="001E7B67"/>
    <w:rsid w:val="001F6F0E"/>
    <w:rsid w:val="001F74D9"/>
    <w:rsid w:val="00202DA8"/>
    <w:rsid w:val="00202F11"/>
    <w:rsid w:val="002070FF"/>
    <w:rsid w:val="00211E0B"/>
    <w:rsid w:val="00214F57"/>
    <w:rsid w:val="0022634B"/>
    <w:rsid w:val="002369C7"/>
    <w:rsid w:val="00237611"/>
    <w:rsid w:val="0024772E"/>
    <w:rsid w:val="0025067B"/>
    <w:rsid w:val="00251A2D"/>
    <w:rsid w:val="00267F5F"/>
    <w:rsid w:val="002705FE"/>
    <w:rsid w:val="00270A72"/>
    <w:rsid w:val="002824BB"/>
    <w:rsid w:val="00286884"/>
    <w:rsid w:val="00286B4D"/>
    <w:rsid w:val="002A2F91"/>
    <w:rsid w:val="002C09AE"/>
    <w:rsid w:val="002C4A00"/>
    <w:rsid w:val="002D274E"/>
    <w:rsid w:val="002D4643"/>
    <w:rsid w:val="002D4D3D"/>
    <w:rsid w:val="002D6E82"/>
    <w:rsid w:val="002D7B6F"/>
    <w:rsid w:val="002E0769"/>
    <w:rsid w:val="002E33ED"/>
    <w:rsid w:val="002E3D65"/>
    <w:rsid w:val="002F16A2"/>
    <w:rsid w:val="002F175C"/>
    <w:rsid w:val="002F1C8F"/>
    <w:rsid w:val="002F4FCE"/>
    <w:rsid w:val="002F7DE0"/>
    <w:rsid w:val="0030264F"/>
    <w:rsid w:val="00302E18"/>
    <w:rsid w:val="003054CB"/>
    <w:rsid w:val="0031048A"/>
    <w:rsid w:val="00317560"/>
    <w:rsid w:val="003202FD"/>
    <w:rsid w:val="003229D8"/>
    <w:rsid w:val="00324951"/>
    <w:rsid w:val="003305E0"/>
    <w:rsid w:val="003372AF"/>
    <w:rsid w:val="00341112"/>
    <w:rsid w:val="00342787"/>
    <w:rsid w:val="00352709"/>
    <w:rsid w:val="00353F53"/>
    <w:rsid w:val="003556CE"/>
    <w:rsid w:val="00355C6A"/>
    <w:rsid w:val="00356004"/>
    <w:rsid w:val="003619B5"/>
    <w:rsid w:val="00361AC3"/>
    <w:rsid w:val="00362078"/>
    <w:rsid w:val="003630A6"/>
    <w:rsid w:val="00365763"/>
    <w:rsid w:val="00371178"/>
    <w:rsid w:val="00371D03"/>
    <w:rsid w:val="003818CD"/>
    <w:rsid w:val="00385C33"/>
    <w:rsid w:val="00391E43"/>
    <w:rsid w:val="00392E47"/>
    <w:rsid w:val="003942FA"/>
    <w:rsid w:val="003A0466"/>
    <w:rsid w:val="003A0AA9"/>
    <w:rsid w:val="003A1A1E"/>
    <w:rsid w:val="003A6810"/>
    <w:rsid w:val="003B73EB"/>
    <w:rsid w:val="003B79EF"/>
    <w:rsid w:val="003C08CA"/>
    <w:rsid w:val="003C1488"/>
    <w:rsid w:val="003C1668"/>
    <w:rsid w:val="003C2CC4"/>
    <w:rsid w:val="003C4682"/>
    <w:rsid w:val="003C534D"/>
    <w:rsid w:val="003D1CF1"/>
    <w:rsid w:val="003D22B5"/>
    <w:rsid w:val="003D3855"/>
    <w:rsid w:val="003D4B23"/>
    <w:rsid w:val="003D6966"/>
    <w:rsid w:val="003E130E"/>
    <w:rsid w:val="003E4624"/>
    <w:rsid w:val="003F2937"/>
    <w:rsid w:val="00402A42"/>
    <w:rsid w:val="00403293"/>
    <w:rsid w:val="00410C89"/>
    <w:rsid w:val="004150D1"/>
    <w:rsid w:val="00415A75"/>
    <w:rsid w:val="00416C05"/>
    <w:rsid w:val="00417F36"/>
    <w:rsid w:val="00422B19"/>
    <w:rsid w:val="00422E03"/>
    <w:rsid w:val="00425659"/>
    <w:rsid w:val="00425EC4"/>
    <w:rsid w:val="00426B9B"/>
    <w:rsid w:val="004325CB"/>
    <w:rsid w:val="00434924"/>
    <w:rsid w:val="004369F3"/>
    <w:rsid w:val="00442A83"/>
    <w:rsid w:val="0044681E"/>
    <w:rsid w:val="0045495B"/>
    <w:rsid w:val="004561E5"/>
    <w:rsid w:val="00464F36"/>
    <w:rsid w:val="00471E41"/>
    <w:rsid w:val="004726BF"/>
    <w:rsid w:val="004735EC"/>
    <w:rsid w:val="00477B82"/>
    <w:rsid w:val="00481CA8"/>
    <w:rsid w:val="0048397A"/>
    <w:rsid w:val="00485CBB"/>
    <w:rsid w:val="004866B7"/>
    <w:rsid w:val="004929B2"/>
    <w:rsid w:val="004A0546"/>
    <w:rsid w:val="004A27A6"/>
    <w:rsid w:val="004C103E"/>
    <w:rsid w:val="004C2461"/>
    <w:rsid w:val="004C7462"/>
    <w:rsid w:val="004E1755"/>
    <w:rsid w:val="004E52CF"/>
    <w:rsid w:val="004E636E"/>
    <w:rsid w:val="004E77B2"/>
    <w:rsid w:val="004F2A2A"/>
    <w:rsid w:val="004F506C"/>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284"/>
    <w:rsid w:val="00581DDA"/>
    <w:rsid w:val="0058618E"/>
    <w:rsid w:val="00590DD1"/>
    <w:rsid w:val="005925D2"/>
    <w:rsid w:val="005941EC"/>
    <w:rsid w:val="0059724D"/>
    <w:rsid w:val="005A7715"/>
    <w:rsid w:val="005B320C"/>
    <w:rsid w:val="005B3DB3"/>
    <w:rsid w:val="005B4E13"/>
    <w:rsid w:val="005B5300"/>
    <w:rsid w:val="005B57E6"/>
    <w:rsid w:val="005C04EB"/>
    <w:rsid w:val="005C342F"/>
    <w:rsid w:val="005C7D1E"/>
    <w:rsid w:val="005D7E97"/>
    <w:rsid w:val="005E79EC"/>
    <w:rsid w:val="005F7B75"/>
    <w:rsid w:val="006001EE"/>
    <w:rsid w:val="0060183A"/>
    <w:rsid w:val="00605042"/>
    <w:rsid w:val="00611FC4"/>
    <w:rsid w:val="006136A3"/>
    <w:rsid w:val="00613744"/>
    <w:rsid w:val="00616BC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653F"/>
    <w:rsid w:val="00671810"/>
    <w:rsid w:val="00671B51"/>
    <w:rsid w:val="006723F1"/>
    <w:rsid w:val="0067362F"/>
    <w:rsid w:val="006751C9"/>
    <w:rsid w:val="00676606"/>
    <w:rsid w:val="006822A1"/>
    <w:rsid w:val="00684C21"/>
    <w:rsid w:val="00687BFD"/>
    <w:rsid w:val="00692E0C"/>
    <w:rsid w:val="00693A65"/>
    <w:rsid w:val="006A0ADE"/>
    <w:rsid w:val="006A2530"/>
    <w:rsid w:val="006C3589"/>
    <w:rsid w:val="006C7A66"/>
    <w:rsid w:val="006D37AF"/>
    <w:rsid w:val="006D51D0"/>
    <w:rsid w:val="006D5FB9"/>
    <w:rsid w:val="006D658E"/>
    <w:rsid w:val="006E100D"/>
    <w:rsid w:val="006E467B"/>
    <w:rsid w:val="006E564B"/>
    <w:rsid w:val="006E7191"/>
    <w:rsid w:val="006F264F"/>
    <w:rsid w:val="00700111"/>
    <w:rsid w:val="007022AE"/>
    <w:rsid w:val="00703577"/>
    <w:rsid w:val="00705894"/>
    <w:rsid w:val="00712DCE"/>
    <w:rsid w:val="007157AF"/>
    <w:rsid w:val="007233B9"/>
    <w:rsid w:val="0072632A"/>
    <w:rsid w:val="007270CF"/>
    <w:rsid w:val="007327D5"/>
    <w:rsid w:val="00757731"/>
    <w:rsid w:val="00760FF3"/>
    <w:rsid w:val="007624EC"/>
    <w:rsid w:val="007629C8"/>
    <w:rsid w:val="00765C91"/>
    <w:rsid w:val="0077047D"/>
    <w:rsid w:val="00772DFD"/>
    <w:rsid w:val="00792A65"/>
    <w:rsid w:val="00794CEB"/>
    <w:rsid w:val="00796470"/>
    <w:rsid w:val="007B05E3"/>
    <w:rsid w:val="007B6BA5"/>
    <w:rsid w:val="007C2568"/>
    <w:rsid w:val="007C3390"/>
    <w:rsid w:val="007C4F4B"/>
    <w:rsid w:val="007C563D"/>
    <w:rsid w:val="007C73F7"/>
    <w:rsid w:val="007E01E9"/>
    <w:rsid w:val="007E1305"/>
    <w:rsid w:val="007E2F58"/>
    <w:rsid w:val="007E63F3"/>
    <w:rsid w:val="007F01A6"/>
    <w:rsid w:val="007F3213"/>
    <w:rsid w:val="007F6611"/>
    <w:rsid w:val="007F66C2"/>
    <w:rsid w:val="00811920"/>
    <w:rsid w:val="00815AD0"/>
    <w:rsid w:val="00815EDB"/>
    <w:rsid w:val="008165F5"/>
    <w:rsid w:val="008242D7"/>
    <w:rsid w:val="008257B1"/>
    <w:rsid w:val="00826D42"/>
    <w:rsid w:val="00832334"/>
    <w:rsid w:val="00843767"/>
    <w:rsid w:val="0084603B"/>
    <w:rsid w:val="00846E16"/>
    <w:rsid w:val="0085513D"/>
    <w:rsid w:val="008679D9"/>
    <w:rsid w:val="0087225E"/>
    <w:rsid w:val="00876EE5"/>
    <w:rsid w:val="00880BD9"/>
    <w:rsid w:val="008878DE"/>
    <w:rsid w:val="00891184"/>
    <w:rsid w:val="00892589"/>
    <w:rsid w:val="00892EE2"/>
    <w:rsid w:val="008979B1"/>
    <w:rsid w:val="008A1ED5"/>
    <w:rsid w:val="008A2E64"/>
    <w:rsid w:val="008A6B25"/>
    <w:rsid w:val="008A6C4F"/>
    <w:rsid w:val="008B2335"/>
    <w:rsid w:val="008B2E36"/>
    <w:rsid w:val="008B41C5"/>
    <w:rsid w:val="008C5197"/>
    <w:rsid w:val="008D0EF8"/>
    <w:rsid w:val="008D2D1F"/>
    <w:rsid w:val="008E0678"/>
    <w:rsid w:val="008E2957"/>
    <w:rsid w:val="008F31D2"/>
    <w:rsid w:val="008F396D"/>
    <w:rsid w:val="008F4D84"/>
    <w:rsid w:val="008F50BE"/>
    <w:rsid w:val="00904DEB"/>
    <w:rsid w:val="009072ED"/>
    <w:rsid w:val="00915EF6"/>
    <w:rsid w:val="00921909"/>
    <w:rsid w:val="009223CA"/>
    <w:rsid w:val="00923D77"/>
    <w:rsid w:val="009259A7"/>
    <w:rsid w:val="009269DC"/>
    <w:rsid w:val="00927502"/>
    <w:rsid w:val="009324BE"/>
    <w:rsid w:val="00940F93"/>
    <w:rsid w:val="00940FF2"/>
    <w:rsid w:val="009448C3"/>
    <w:rsid w:val="00947B1F"/>
    <w:rsid w:val="009578E7"/>
    <w:rsid w:val="00972E09"/>
    <w:rsid w:val="009749D9"/>
    <w:rsid w:val="009760F3"/>
    <w:rsid w:val="00976CFB"/>
    <w:rsid w:val="00980233"/>
    <w:rsid w:val="009858AB"/>
    <w:rsid w:val="00986792"/>
    <w:rsid w:val="00992DF5"/>
    <w:rsid w:val="009A0830"/>
    <w:rsid w:val="009A0E8D"/>
    <w:rsid w:val="009A7E85"/>
    <w:rsid w:val="009B26E7"/>
    <w:rsid w:val="009B64BB"/>
    <w:rsid w:val="009C37B3"/>
    <w:rsid w:val="009C5254"/>
    <w:rsid w:val="009C7444"/>
    <w:rsid w:val="009D7370"/>
    <w:rsid w:val="009E3B04"/>
    <w:rsid w:val="009E3ED1"/>
    <w:rsid w:val="009E55FA"/>
    <w:rsid w:val="009E6380"/>
    <w:rsid w:val="009F379F"/>
    <w:rsid w:val="00A00697"/>
    <w:rsid w:val="00A00A3F"/>
    <w:rsid w:val="00A01489"/>
    <w:rsid w:val="00A06E7C"/>
    <w:rsid w:val="00A135B6"/>
    <w:rsid w:val="00A13A02"/>
    <w:rsid w:val="00A20E67"/>
    <w:rsid w:val="00A25C76"/>
    <w:rsid w:val="00A3026E"/>
    <w:rsid w:val="00A31283"/>
    <w:rsid w:val="00A32673"/>
    <w:rsid w:val="00A338F1"/>
    <w:rsid w:val="00A340F4"/>
    <w:rsid w:val="00A3469C"/>
    <w:rsid w:val="00A35A69"/>
    <w:rsid w:val="00A35BE0"/>
    <w:rsid w:val="00A473AA"/>
    <w:rsid w:val="00A5165A"/>
    <w:rsid w:val="00A52659"/>
    <w:rsid w:val="00A54013"/>
    <w:rsid w:val="00A6129C"/>
    <w:rsid w:val="00A72028"/>
    <w:rsid w:val="00A72F22"/>
    <w:rsid w:val="00A7360F"/>
    <w:rsid w:val="00A73899"/>
    <w:rsid w:val="00A748A6"/>
    <w:rsid w:val="00A769F4"/>
    <w:rsid w:val="00A76CBF"/>
    <w:rsid w:val="00A776B4"/>
    <w:rsid w:val="00A91B8B"/>
    <w:rsid w:val="00A94361"/>
    <w:rsid w:val="00A95A50"/>
    <w:rsid w:val="00A95F90"/>
    <w:rsid w:val="00A96AA7"/>
    <w:rsid w:val="00A97026"/>
    <w:rsid w:val="00AA046A"/>
    <w:rsid w:val="00AA1B05"/>
    <w:rsid w:val="00AA293C"/>
    <w:rsid w:val="00AA6C7C"/>
    <w:rsid w:val="00AB0A23"/>
    <w:rsid w:val="00AC34AE"/>
    <w:rsid w:val="00AC6567"/>
    <w:rsid w:val="00AC74F9"/>
    <w:rsid w:val="00AD0390"/>
    <w:rsid w:val="00AD1F27"/>
    <w:rsid w:val="00AD6F09"/>
    <w:rsid w:val="00AE0514"/>
    <w:rsid w:val="00AF22B1"/>
    <w:rsid w:val="00AF47B1"/>
    <w:rsid w:val="00AF59F7"/>
    <w:rsid w:val="00B016CC"/>
    <w:rsid w:val="00B019B5"/>
    <w:rsid w:val="00B03935"/>
    <w:rsid w:val="00B0399F"/>
    <w:rsid w:val="00B21428"/>
    <w:rsid w:val="00B23F7D"/>
    <w:rsid w:val="00B27DBB"/>
    <w:rsid w:val="00B3012E"/>
    <w:rsid w:val="00B30179"/>
    <w:rsid w:val="00B301B3"/>
    <w:rsid w:val="00B33BE3"/>
    <w:rsid w:val="00B421C1"/>
    <w:rsid w:val="00B50777"/>
    <w:rsid w:val="00B510A6"/>
    <w:rsid w:val="00B5177B"/>
    <w:rsid w:val="00B53C21"/>
    <w:rsid w:val="00B54DCE"/>
    <w:rsid w:val="00B55C71"/>
    <w:rsid w:val="00B56E4A"/>
    <w:rsid w:val="00B56E9C"/>
    <w:rsid w:val="00B64B1F"/>
    <w:rsid w:val="00B6553F"/>
    <w:rsid w:val="00B75776"/>
    <w:rsid w:val="00B77D05"/>
    <w:rsid w:val="00B81163"/>
    <w:rsid w:val="00B81206"/>
    <w:rsid w:val="00B81E12"/>
    <w:rsid w:val="00B87BEF"/>
    <w:rsid w:val="00BA0AFD"/>
    <w:rsid w:val="00BC3FA0"/>
    <w:rsid w:val="00BC452F"/>
    <w:rsid w:val="00BC74E9"/>
    <w:rsid w:val="00BD68DB"/>
    <w:rsid w:val="00BE51EE"/>
    <w:rsid w:val="00BE6B28"/>
    <w:rsid w:val="00BF68A8"/>
    <w:rsid w:val="00BF6BFA"/>
    <w:rsid w:val="00C11A03"/>
    <w:rsid w:val="00C158CE"/>
    <w:rsid w:val="00C20511"/>
    <w:rsid w:val="00C21B42"/>
    <w:rsid w:val="00C22C0C"/>
    <w:rsid w:val="00C232CA"/>
    <w:rsid w:val="00C30527"/>
    <w:rsid w:val="00C34E06"/>
    <w:rsid w:val="00C410F6"/>
    <w:rsid w:val="00C4527F"/>
    <w:rsid w:val="00C463DD"/>
    <w:rsid w:val="00C4724C"/>
    <w:rsid w:val="00C47255"/>
    <w:rsid w:val="00C53CAD"/>
    <w:rsid w:val="00C556F9"/>
    <w:rsid w:val="00C629A0"/>
    <w:rsid w:val="00C64629"/>
    <w:rsid w:val="00C745C3"/>
    <w:rsid w:val="00C85A2B"/>
    <w:rsid w:val="00C864AF"/>
    <w:rsid w:val="00C87BD6"/>
    <w:rsid w:val="00C90FBD"/>
    <w:rsid w:val="00C945C3"/>
    <w:rsid w:val="00C94973"/>
    <w:rsid w:val="00C96429"/>
    <w:rsid w:val="00C96DF2"/>
    <w:rsid w:val="00C97AA3"/>
    <w:rsid w:val="00CA3606"/>
    <w:rsid w:val="00CB228E"/>
    <w:rsid w:val="00CB3E03"/>
    <w:rsid w:val="00CC1894"/>
    <w:rsid w:val="00CC1CD2"/>
    <w:rsid w:val="00CD3189"/>
    <w:rsid w:val="00CD4AA6"/>
    <w:rsid w:val="00CD7A02"/>
    <w:rsid w:val="00CE30CC"/>
    <w:rsid w:val="00CE4A8F"/>
    <w:rsid w:val="00CF24EE"/>
    <w:rsid w:val="00D06006"/>
    <w:rsid w:val="00D10431"/>
    <w:rsid w:val="00D2031B"/>
    <w:rsid w:val="00D248B6"/>
    <w:rsid w:val="00D25FE2"/>
    <w:rsid w:val="00D26E07"/>
    <w:rsid w:val="00D33A69"/>
    <w:rsid w:val="00D417CD"/>
    <w:rsid w:val="00D41BE4"/>
    <w:rsid w:val="00D42724"/>
    <w:rsid w:val="00D43252"/>
    <w:rsid w:val="00D47EEA"/>
    <w:rsid w:val="00D50BCD"/>
    <w:rsid w:val="00D53A11"/>
    <w:rsid w:val="00D55C31"/>
    <w:rsid w:val="00D56453"/>
    <w:rsid w:val="00D62D4F"/>
    <w:rsid w:val="00D73D31"/>
    <w:rsid w:val="00D745D7"/>
    <w:rsid w:val="00D75231"/>
    <w:rsid w:val="00D773DF"/>
    <w:rsid w:val="00D77F51"/>
    <w:rsid w:val="00D8506B"/>
    <w:rsid w:val="00D86033"/>
    <w:rsid w:val="00D877A8"/>
    <w:rsid w:val="00D95303"/>
    <w:rsid w:val="00D978C6"/>
    <w:rsid w:val="00DA3C1C"/>
    <w:rsid w:val="00DA43CE"/>
    <w:rsid w:val="00DA66C6"/>
    <w:rsid w:val="00DA7EAA"/>
    <w:rsid w:val="00DB23F0"/>
    <w:rsid w:val="00DC1067"/>
    <w:rsid w:val="00DC205D"/>
    <w:rsid w:val="00DC2FA7"/>
    <w:rsid w:val="00DC6D39"/>
    <w:rsid w:val="00DC7CD4"/>
    <w:rsid w:val="00DF02DA"/>
    <w:rsid w:val="00DF4DD8"/>
    <w:rsid w:val="00DF739B"/>
    <w:rsid w:val="00E0013E"/>
    <w:rsid w:val="00E01189"/>
    <w:rsid w:val="00E046DF"/>
    <w:rsid w:val="00E10DC0"/>
    <w:rsid w:val="00E11370"/>
    <w:rsid w:val="00E1690E"/>
    <w:rsid w:val="00E22B0C"/>
    <w:rsid w:val="00E239D1"/>
    <w:rsid w:val="00E27269"/>
    <w:rsid w:val="00E27346"/>
    <w:rsid w:val="00E304F8"/>
    <w:rsid w:val="00E306B9"/>
    <w:rsid w:val="00E30AD3"/>
    <w:rsid w:val="00E31318"/>
    <w:rsid w:val="00E40A45"/>
    <w:rsid w:val="00E46B77"/>
    <w:rsid w:val="00E50E4A"/>
    <w:rsid w:val="00E560CA"/>
    <w:rsid w:val="00E60575"/>
    <w:rsid w:val="00E60745"/>
    <w:rsid w:val="00E62A60"/>
    <w:rsid w:val="00E63EC9"/>
    <w:rsid w:val="00E71BC8"/>
    <w:rsid w:val="00E7260F"/>
    <w:rsid w:val="00E73000"/>
    <w:rsid w:val="00E73F5D"/>
    <w:rsid w:val="00E748EA"/>
    <w:rsid w:val="00E74ACC"/>
    <w:rsid w:val="00E771DB"/>
    <w:rsid w:val="00E77E4E"/>
    <w:rsid w:val="00E81C48"/>
    <w:rsid w:val="00E9286D"/>
    <w:rsid w:val="00E96630"/>
    <w:rsid w:val="00E96841"/>
    <w:rsid w:val="00EA2A77"/>
    <w:rsid w:val="00EA47F7"/>
    <w:rsid w:val="00EA60CB"/>
    <w:rsid w:val="00EB3EDA"/>
    <w:rsid w:val="00EC12C6"/>
    <w:rsid w:val="00EC64D2"/>
    <w:rsid w:val="00ED0A65"/>
    <w:rsid w:val="00ED1404"/>
    <w:rsid w:val="00ED7A2A"/>
    <w:rsid w:val="00EE007E"/>
    <w:rsid w:val="00EF1D7F"/>
    <w:rsid w:val="00EF3B20"/>
    <w:rsid w:val="00F070AC"/>
    <w:rsid w:val="00F17C23"/>
    <w:rsid w:val="00F243CF"/>
    <w:rsid w:val="00F24460"/>
    <w:rsid w:val="00F27228"/>
    <w:rsid w:val="00F27D9F"/>
    <w:rsid w:val="00F31E5F"/>
    <w:rsid w:val="00F33DAC"/>
    <w:rsid w:val="00F37CC7"/>
    <w:rsid w:val="00F42F94"/>
    <w:rsid w:val="00F454B3"/>
    <w:rsid w:val="00F46898"/>
    <w:rsid w:val="00F52C95"/>
    <w:rsid w:val="00F55DB0"/>
    <w:rsid w:val="00F55FF5"/>
    <w:rsid w:val="00F6100A"/>
    <w:rsid w:val="00F6114A"/>
    <w:rsid w:val="00F70EE2"/>
    <w:rsid w:val="00F728C8"/>
    <w:rsid w:val="00F72938"/>
    <w:rsid w:val="00F72AFE"/>
    <w:rsid w:val="00F84C90"/>
    <w:rsid w:val="00F87AE7"/>
    <w:rsid w:val="00F93781"/>
    <w:rsid w:val="00F958E5"/>
    <w:rsid w:val="00F978E8"/>
    <w:rsid w:val="00FA0164"/>
    <w:rsid w:val="00FA1DFB"/>
    <w:rsid w:val="00FA2797"/>
    <w:rsid w:val="00FA59D6"/>
    <w:rsid w:val="00FB0C18"/>
    <w:rsid w:val="00FB1A31"/>
    <w:rsid w:val="00FB5231"/>
    <w:rsid w:val="00FB613B"/>
    <w:rsid w:val="00FC68B7"/>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4</TotalTime>
  <Pages>1</Pages>
  <Words>297</Words>
  <Characters>1439</Characters>
  <Application>Microsoft Office Word</Application>
  <DocSecurity>0</DocSecurity>
  <Lines>68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Konstantin Glukhenkiy</cp:lastModifiedBy>
  <cp:revision>5</cp:revision>
  <cp:lastPrinted>2017-08-29T07:18:00Z</cp:lastPrinted>
  <dcterms:created xsi:type="dcterms:W3CDTF">2017-08-29T07:16:00Z</dcterms:created>
  <dcterms:modified xsi:type="dcterms:W3CDTF">2017-08-29T07:20:00Z</dcterms:modified>
</cp:coreProperties>
</file>