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30DF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30DF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30DF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30DF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E211F">
                <w:t>TRANS/WP.29/2017/33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630DF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30DF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30DF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30DF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61A1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86FEB" w:rsidP="00630DFB">
            <w:fldSimple w:instr=" FILLIN  &quot;Введите дату документа&quot; \* MERGEFORMAT ">
              <w:r w:rsidR="00CE211F">
                <w:t>20 December 2016</w:t>
              </w:r>
            </w:fldSimple>
          </w:p>
          <w:p w:rsidR="00A658DB" w:rsidRPr="00245892" w:rsidRDefault="00A658DB" w:rsidP="00630DFB">
            <w:r w:rsidRPr="00245892">
              <w:t>Russian</w:t>
            </w:r>
          </w:p>
          <w:p w:rsidR="00A658DB" w:rsidRPr="00245892" w:rsidRDefault="00A658DB" w:rsidP="00630DF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61A1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30DF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211F" w:rsidRPr="00CE211F" w:rsidRDefault="00CE211F" w:rsidP="00CE211F">
      <w:pPr>
        <w:spacing w:before="120" w:line="240" w:lineRule="auto"/>
        <w:rPr>
          <w:sz w:val="28"/>
        </w:rPr>
      </w:pPr>
      <w:r w:rsidRPr="00CE211F">
        <w:rPr>
          <w:sz w:val="28"/>
        </w:rPr>
        <w:t>Комитет по внутреннему транспорту</w:t>
      </w:r>
    </w:p>
    <w:p w:rsidR="00CE211F" w:rsidRPr="00CE211F" w:rsidRDefault="00CE211F" w:rsidP="00CE211F">
      <w:pPr>
        <w:spacing w:before="120" w:line="240" w:lineRule="auto"/>
        <w:rPr>
          <w:b/>
          <w:bCs/>
          <w:sz w:val="24"/>
        </w:rPr>
      </w:pPr>
      <w:r w:rsidRPr="00CE211F">
        <w:rPr>
          <w:b/>
          <w:bCs/>
          <w:sz w:val="24"/>
        </w:rPr>
        <w:t xml:space="preserve">Всемирный форум для согласования правил </w:t>
      </w:r>
      <w:r w:rsidRPr="00CE211F">
        <w:rPr>
          <w:b/>
          <w:bCs/>
          <w:sz w:val="24"/>
        </w:rPr>
        <w:br/>
        <w:t>в области транспортных средств</w:t>
      </w:r>
    </w:p>
    <w:p w:rsidR="00CE211F" w:rsidRPr="00CE211F" w:rsidRDefault="00CE211F" w:rsidP="00CE211F">
      <w:pPr>
        <w:spacing w:before="120" w:line="240" w:lineRule="auto"/>
        <w:rPr>
          <w:b/>
        </w:rPr>
      </w:pPr>
      <w:r w:rsidRPr="00CE211F">
        <w:rPr>
          <w:b/>
          <w:bCs/>
        </w:rPr>
        <w:t>171-я сессия</w:t>
      </w:r>
    </w:p>
    <w:p w:rsidR="00CE211F" w:rsidRPr="00CE211F" w:rsidRDefault="00CE211F" w:rsidP="00CE211F">
      <w:pPr>
        <w:spacing w:line="240" w:lineRule="auto"/>
      </w:pPr>
      <w:r w:rsidRPr="00CE211F">
        <w:t>Женева, 14–17 марта 2017 года</w:t>
      </w:r>
    </w:p>
    <w:p w:rsidR="00CE211F" w:rsidRPr="00CE211F" w:rsidRDefault="00CE211F" w:rsidP="00CE211F">
      <w:pPr>
        <w:spacing w:line="240" w:lineRule="auto"/>
      </w:pPr>
      <w:r w:rsidRPr="00CE211F">
        <w:t>Пункт 4.9.15 предварительной повестки дня</w:t>
      </w:r>
    </w:p>
    <w:p w:rsidR="00CE211F" w:rsidRPr="00CE211F" w:rsidRDefault="00CE211F" w:rsidP="00CE211F">
      <w:pPr>
        <w:spacing w:line="240" w:lineRule="auto"/>
        <w:rPr>
          <w:b/>
        </w:rPr>
      </w:pPr>
      <w:r w:rsidRPr="00CE211F">
        <w:rPr>
          <w:b/>
          <w:bCs/>
        </w:rPr>
        <w:t>Соглашение 1958 года:</w:t>
      </w:r>
      <w:r w:rsidRPr="00CE211F">
        <w:rPr>
          <w:b/>
          <w:bCs/>
        </w:rPr>
        <w:br/>
        <w:t>Рассмотрение проектов поправок</w:t>
      </w:r>
      <w:r w:rsidRPr="00CE211F">
        <w:rPr>
          <w:b/>
          <w:bCs/>
        </w:rPr>
        <w:br/>
        <w:t>к существующим правилам, представленных GRE</w:t>
      </w:r>
    </w:p>
    <w:p w:rsidR="00CE211F" w:rsidRPr="00CE211F" w:rsidRDefault="00CE211F" w:rsidP="00CE211F">
      <w:pPr>
        <w:pStyle w:val="HChGR"/>
      </w:pPr>
      <w:r w:rsidRPr="00986FEB">
        <w:tab/>
      </w:r>
      <w:r w:rsidRPr="00986FEB">
        <w:tab/>
      </w:r>
      <w:r w:rsidRPr="00CE211F">
        <w:t xml:space="preserve">Предложение по дополнению 19 к Правилам № 87 (дневные ходовые огни) </w:t>
      </w:r>
    </w:p>
    <w:p w:rsidR="00CE211F" w:rsidRPr="00CE211F" w:rsidRDefault="00CE211F" w:rsidP="00CE211F">
      <w:pPr>
        <w:pStyle w:val="H1GR"/>
      </w:pPr>
      <w:r w:rsidRPr="00986FEB">
        <w:tab/>
      </w:r>
      <w:r w:rsidRPr="00986FEB">
        <w:tab/>
      </w:r>
      <w:r w:rsidRPr="00CE211F">
        <w:t xml:space="preserve">Представлено Рабочей </w:t>
      </w:r>
      <w:r w:rsidR="004B2185">
        <w:t>группой по вопросам освещения и</w:t>
      </w:r>
      <w:r w:rsidR="004B2185">
        <w:rPr>
          <w:lang w:val="en-US"/>
        </w:rPr>
        <w:t> </w:t>
      </w:r>
      <w:r w:rsidRPr="00CE211F">
        <w:t>световой сигнализации</w:t>
      </w:r>
      <w:r w:rsidRPr="00CE211F">
        <w:rPr>
          <w:b w:val="0"/>
          <w:sz w:val="20"/>
        </w:rPr>
        <w:footnoteReference w:customMarkFollows="1" w:id="1"/>
        <w:t>*</w:t>
      </w:r>
    </w:p>
    <w:p w:rsidR="00CE211F" w:rsidRPr="00CE211F" w:rsidRDefault="00587F9E" w:rsidP="00CE211F">
      <w:pPr>
        <w:pStyle w:val="SingleTxtGR"/>
      </w:pPr>
      <w:r w:rsidRPr="004B2185">
        <w:tab/>
      </w:r>
      <w:r w:rsidR="00CE211F" w:rsidRPr="00CE211F">
        <w:t xml:space="preserve">Воспроизведенный ниже текст был принят Рабочей группой по вопросам освещения и световой сигнализации (GRE) на ее семьдесят шестой сессии </w:t>
      </w:r>
      <w:r w:rsidR="00CE211F" w:rsidRPr="00587F9E">
        <w:rPr>
          <w:spacing w:val="2"/>
        </w:rPr>
        <w:t>(ECE/TRANS/WP.29/GRE/76, пункты 10 и 13). В его основу положены документы</w:t>
      </w:r>
      <w:r w:rsidR="00CE211F" w:rsidRPr="00CE211F">
        <w:t xml:space="preserve"> </w:t>
      </w:r>
      <w:r w:rsidR="00CE211F" w:rsidRPr="00587F9E">
        <w:rPr>
          <w:spacing w:val="0"/>
          <w:lang w:val="en-GB"/>
        </w:rPr>
        <w:t>ECE</w:t>
      </w:r>
      <w:r w:rsidR="00CE211F" w:rsidRPr="00587F9E">
        <w:rPr>
          <w:spacing w:val="0"/>
        </w:rPr>
        <w:t>/</w:t>
      </w:r>
      <w:r w:rsidR="00CE211F" w:rsidRPr="00587F9E">
        <w:rPr>
          <w:spacing w:val="0"/>
          <w:lang w:val="en-GB"/>
        </w:rPr>
        <w:t>TRANS</w:t>
      </w:r>
      <w:r w:rsidR="00CE211F" w:rsidRPr="00587F9E">
        <w:rPr>
          <w:spacing w:val="0"/>
        </w:rPr>
        <w:t>/</w:t>
      </w:r>
      <w:r w:rsidR="00CE211F" w:rsidRPr="00587F9E">
        <w:rPr>
          <w:spacing w:val="0"/>
          <w:lang w:val="en-GB"/>
        </w:rPr>
        <w:t>WP</w:t>
      </w:r>
      <w:r w:rsidR="00CE211F" w:rsidRPr="00587F9E">
        <w:rPr>
          <w:spacing w:val="0"/>
        </w:rPr>
        <w:t xml:space="preserve">.29/2013/88, </w:t>
      </w:r>
      <w:r w:rsidR="00CE211F" w:rsidRPr="00587F9E">
        <w:rPr>
          <w:spacing w:val="0"/>
          <w:lang w:val="en-GB"/>
        </w:rPr>
        <w:t>ECE</w:t>
      </w:r>
      <w:r w:rsidR="00CE211F" w:rsidRPr="00587F9E">
        <w:rPr>
          <w:spacing w:val="0"/>
        </w:rPr>
        <w:t>/</w:t>
      </w:r>
      <w:r w:rsidR="00CE211F" w:rsidRPr="00587F9E">
        <w:rPr>
          <w:spacing w:val="0"/>
          <w:lang w:val="en-GB"/>
        </w:rPr>
        <w:t>TRANS</w:t>
      </w:r>
      <w:r w:rsidR="00CE211F" w:rsidRPr="00587F9E">
        <w:rPr>
          <w:spacing w:val="0"/>
        </w:rPr>
        <w:t>/</w:t>
      </w:r>
      <w:r w:rsidR="00CE211F" w:rsidRPr="00587F9E">
        <w:rPr>
          <w:spacing w:val="0"/>
          <w:lang w:val="en-GB"/>
        </w:rPr>
        <w:t>WP</w:t>
      </w:r>
      <w:r w:rsidR="00CE211F" w:rsidRPr="00587F9E">
        <w:rPr>
          <w:spacing w:val="0"/>
        </w:rPr>
        <w:t>.29/</w:t>
      </w:r>
      <w:r w:rsidR="00CE211F" w:rsidRPr="00587F9E">
        <w:rPr>
          <w:spacing w:val="0"/>
          <w:lang w:val="en-GB"/>
        </w:rPr>
        <w:t>GRE</w:t>
      </w:r>
      <w:r w:rsidR="00CE211F" w:rsidRPr="00587F9E">
        <w:rPr>
          <w:spacing w:val="0"/>
        </w:rPr>
        <w:t>/2013/55/</w:t>
      </w:r>
      <w:r w:rsidR="00CE211F" w:rsidRPr="00587F9E">
        <w:rPr>
          <w:spacing w:val="0"/>
          <w:lang w:val="en-GB"/>
        </w:rPr>
        <w:t>Rev</w:t>
      </w:r>
      <w:r w:rsidR="00CE211F" w:rsidRPr="00587F9E">
        <w:rPr>
          <w:spacing w:val="0"/>
        </w:rPr>
        <w:t xml:space="preserve">.1, </w:t>
      </w:r>
      <w:r w:rsidR="00CE211F" w:rsidRPr="00587F9E">
        <w:rPr>
          <w:spacing w:val="0"/>
          <w:lang w:val="en-GB"/>
        </w:rPr>
        <w:t>ECE</w:t>
      </w:r>
      <w:r w:rsidR="00CE211F" w:rsidRPr="00587F9E">
        <w:rPr>
          <w:spacing w:val="0"/>
        </w:rPr>
        <w:t>/</w:t>
      </w:r>
      <w:r w:rsidR="00CE211F" w:rsidRPr="00587F9E">
        <w:rPr>
          <w:spacing w:val="0"/>
          <w:lang w:val="en-GB"/>
        </w:rPr>
        <w:t>TRANS</w:t>
      </w:r>
      <w:r w:rsidR="00CE211F" w:rsidRPr="00587F9E">
        <w:rPr>
          <w:spacing w:val="0"/>
        </w:rPr>
        <w:t>/</w:t>
      </w:r>
      <w:r w:rsidRPr="00587F9E">
        <w:br/>
      </w:r>
      <w:r w:rsidR="00CE211F" w:rsidRPr="00CE211F">
        <w:rPr>
          <w:lang w:val="en-GB"/>
        </w:rPr>
        <w:t>WP</w:t>
      </w:r>
      <w:r w:rsidR="00CE211F" w:rsidRPr="00CE211F">
        <w:t>.29/</w:t>
      </w:r>
      <w:r w:rsidR="00CE211F" w:rsidRPr="00CE211F">
        <w:rPr>
          <w:lang w:val="en-GB"/>
        </w:rPr>
        <w:t>GRE</w:t>
      </w:r>
      <w:r w:rsidR="00CE211F" w:rsidRPr="00CE211F">
        <w:t xml:space="preserve">/2014/3 и </w:t>
      </w:r>
      <w:r w:rsidR="00CE211F" w:rsidRPr="00CE211F">
        <w:rPr>
          <w:lang w:val="en-GB"/>
        </w:rPr>
        <w:t>ECE</w:t>
      </w:r>
      <w:r w:rsidR="00CE211F" w:rsidRPr="00CE211F">
        <w:t>/</w:t>
      </w:r>
      <w:r w:rsidR="00CE211F" w:rsidRPr="00CE211F">
        <w:rPr>
          <w:lang w:val="en-GB"/>
        </w:rPr>
        <w:t>TRANS</w:t>
      </w:r>
      <w:r w:rsidR="00CE211F" w:rsidRPr="00CE211F">
        <w:t>/</w:t>
      </w:r>
      <w:r w:rsidR="00CE211F" w:rsidRPr="00CE211F">
        <w:rPr>
          <w:lang w:val="en-GB"/>
        </w:rPr>
        <w:t>WP</w:t>
      </w:r>
      <w:r w:rsidR="00CE211F" w:rsidRPr="00CE211F">
        <w:t>.29/</w:t>
      </w:r>
      <w:r w:rsidR="00CE211F" w:rsidRPr="00CE211F">
        <w:rPr>
          <w:lang w:val="en-GB"/>
        </w:rPr>
        <w:t>GRE</w:t>
      </w:r>
      <w:r w:rsidR="00CE211F" w:rsidRPr="00CE211F">
        <w:t>/2016/30.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CE211F" w:rsidRPr="00CE211F" w:rsidRDefault="00CE211F" w:rsidP="00CE211F">
      <w:pPr>
        <w:pStyle w:val="SingleTxtGR"/>
      </w:pPr>
      <w:r w:rsidRPr="00CE211F">
        <w:br w:type="page"/>
      </w:r>
    </w:p>
    <w:p w:rsidR="00CE211F" w:rsidRPr="00587F9E" w:rsidRDefault="00587F9E" w:rsidP="00587F9E">
      <w:pPr>
        <w:pStyle w:val="HChGR"/>
      </w:pPr>
      <w:r w:rsidRPr="00986FEB">
        <w:lastRenderedPageBreak/>
        <w:tab/>
      </w:r>
      <w:r w:rsidRPr="00986FEB">
        <w:tab/>
      </w:r>
      <w:r w:rsidR="00CE211F" w:rsidRPr="00CE211F">
        <w:t>Дополнение 19 к Правилам № 87 (дневные ходовые огни)</w:t>
      </w:r>
    </w:p>
    <w:p w:rsidR="00CE211F" w:rsidRPr="00CE211F" w:rsidRDefault="00CE211F" w:rsidP="00CE211F">
      <w:pPr>
        <w:pStyle w:val="SingleTxtGR"/>
        <w:rPr>
          <w:i/>
          <w:iCs/>
        </w:rPr>
      </w:pPr>
      <w:r w:rsidRPr="00CE211F">
        <w:rPr>
          <w:i/>
        </w:rPr>
        <w:t xml:space="preserve">Пункт </w:t>
      </w:r>
      <w:r w:rsidR="004B2185" w:rsidRPr="004B2185">
        <w:rPr>
          <w:i/>
        </w:rPr>
        <w:t>2</w:t>
      </w:r>
      <w:r w:rsidRPr="00CE211F">
        <w:rPr>
          <w:i/>
        </w:rPr>
        <w:t>.3</w:t>
      </w:r>
      <w:r w:rsidRPr="00CE211F">
        <w:t xml:space="preserve"> изменить следующим образом:</w:t>
      </w:r>
    </w:p>
    <w:p w:rsidR="00CE211F" w:rsidRPr="00CE211F" w:rsidRDefault="00587F9E" w:rsidP="009D404A">
      <w:pPr>
        <w:pStyle w:val="SingleTxtGR"/>
        <w:ind w:left="2268" w:hanging="1134"/>
        <w:rPr>
          <w:iCs/>
        </w:rPr>
      </w:pPr>
      <w:r>
        <w:t>«</w:t>
      </w:r>
      <w:r w:rsidR="004B2185" w:rsidRPr="004B2185">
        <w:t>2</w:t>
      </w:r>
      <w:r w:rsidR="00CE211F" w:rsidRPr="00CE211F">
        <w:t>.3</w:t>
      </w:r>
      <w:r w:rsidR="00CE211F" w:rsidRPr="00CE211F">
        <w:tab/>
      </w:r>
      <w:r>
        <w:tab/>
      </w:r>
      <w:r w:rsidR="00CE211F" w:rsidRPr="00CE211F">
        <w:t>"</w:t>
      </w:r>
      <w:r w:rsidR="00CE211F" w:rsidRPr="00CE211F">
        <w:rPr>
          <w:iCs/>
        </w:rPr>
        <w:t>дневные ходовые огни различных типов</w:t>
      </w:r>
      <w:r w:rsidR="00CE211F" w:rsidRPr="00CE211F">
        <w:t xml:space="preserve">" означают огни, которые различаются в отношении таких существенных аспектов, как: </w:t>
      </w:r>
    </w:p>
    <w:p w:rsidR="00CE211F" w:rsidRPr="00CE211F" w:rsidRDefault="00CE211F" w:rsidP="00CE211F">
      <w:pPr>
        <w:pStyle w:val="SingleTxtGR"/>
        <w:rPr>
          <w:iCs/>
        </w:rPr>
      </w:pPr>
      <w:r w:rsidRPr="00CE211F">
        <w:tab/>
      </w:r>
      <w:r w:rsidR="009D404A">
        <w:tab/>
      </w:r>
      <w:r w:rsidRPr="00CE211F">
        <w:t>а)</w:t>
      </w:r>
      <w:r w:rsidRPr="00CE211F">
        <w:tab/>
        <w:t>торговое наименование или товарный знак:</w:t>
      </w:r>
    </w:p>
    <w:p w:rsidR="00CE211F" w:rsidRPr="00CE211F" w:rsidRDefault="00CE211F" w:rsidP="009D404A">
      <w:pPr>
        <w:pStyle w:val="SingleTxtGR"/>
        <w:ind w:left="3402" w:hanging="2268"/>
        <w:rPr>
          <w:bCs/>
          <w:iCs/>
        </w:rPr>
      </w:pPr>
      <w:r w:rsidRPr="00CE211F">
        <w:rPr>
          <w:b/>
        </w:rPr>
        <w:tab/>
      </w:r>
      <w:r w:rsidRPr="00CE211F">
        <w:rPr>
          <w:bCs/>
        </w:rPr>
        <w:tab/>
      </w:r>
      <w:r w:rsidR="009D404A">
        <w:rPr>
          <w:bCs/>
        </w:rPr>
        <w:tab/>
      </w:r>
      <w:r w:rsidRPr="00CE211F">
        <w:rPr>
          <w:bCs/>
        </w:rPr>
        <w:t>i)</w:t>
      </w:r>
      <w:r w:rsidRPr="00CE211F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CE211F" w:rsidRPr="00CE211F" w:rsidRDefault="00CE211F" w:rsidP="009D404A">
      <w:pPr>
        <w:pStyle w:val="SingleTxtGR"/>
        <w:ind w:left="3402" w:hanging="2268"/>
        <w:rPr>
          <w:bCs/>
          <w:iCs/>
        </w:rPr>
      </w:pPr>
      <w:r w:rsidRPr="00CE211F">
        <w:rPr>
          <w:bCs/>
        </w:rPr>
        <w:tab/>
      </w:r>
      <w:r w:rsidRPr="00CE211F">
        <w:rPr>
          <w:bCs/>
        </w:rPr>
        <w:tab/>
      </w:r>
      <w:r w:rsidR="009D404A">
        <w:rPr>
          <w:bCs/>
        </w:rPr>
        <w:tab/>
      </w:r>
      <w:r w:rsidRPr="00CE211F">
        <w:rPr>
          <w:bCs/>
        </w:rPr>
        <w:t>ii)</w:t>
      </w:r>
      <w:r w:rsidRPr="00CE211F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CE211F" w:rsidRPr="00CE211F" w:rsidRDefault="009D404A" w:rsidP="00CE211F">
      <w:pPr>
        <w:pStyle w:val="SingleTxtGR"/>
        <w:rPr>
          <w:iCs/>
        </w:rPr>
      </w:pPr>
      <w:r>
        <w:tab/>
      </w:r>
      <w:r>
        <w:tab/>
      </w:r>
      <w:r w:rsidR="00CE211F" w:rsidRPr="00CE211F">
        <w:rPr>
          <w:lang w:val="fr-CH"/>
        </w:rPr>
        <w:t>b</w:t>
      </w:r>
      <w:r>
        <w:t>)</w:t>
      </w:r>
      <w:r>
        <w:tab/>
        <w:t>характеристики...»</w:t>
      </w:r>
    </w:p>
    <w:p w:rsidR="00CE211F" w:rsidRPr="00CE211F" w:rsidRDefault="00CE211F" w:rsidP="00CE211F">
      <w:pPr>
        <w:pStyle w:val="SingleTxtGR"/>
      </w:pPr>
      <w:r w:rsidRPr="00CE211F">
        <w:rPr>
          <w:i/>
          <w:iCs/>
        </w:rPr>
        <w:t>Включить новый пункт 3.2.4</w:t>
      </w:r>
      <w:r w:rsidRPr="00CE211F">
        <w:t xml:space="preserve"> следующего содержания:</w:t>
      </w:r>
    </w:p>
    <w:p w:rsidR="00CE211F" w:rsidRPr="00CE211F" w:rsidRDefault="009D404A" w:rsidP="009D404A">
      <w:pPr>
        <w:pStyle w:val="SingleTxtGR"/>
        <w:ind w:left="2268" w:hanging="1134"/>
      </w:pPr>
      <w:r>
        <w:t>«</w:t>
      </w:r>
      <w:r w:rsidR="00CE211F" w:rsidRPr="00CE211F">
        <w:t>3.2.4</w:t>
      </w:r>
      <w:r>
        <w:tab/>
      </w:r>
      <w:r w:rsidR="00CE211F" w:rsidRPr="00CE211F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CE211F" w:rsidRPr="00CE211F" w:rsidRDefault="00CE211F" w:rsidP="009D404A">
      <w:pPr>
        <w:pStyle w:val="SingleTxtGR"/>
        <w:ind w:left="2268" w:hanging="1134"/>
      </w:pPr>
      <w:r w:rsidRPr="00CE211F">
        <w:t>3.2.4.1</w:t>
      </w:r>
      <w:r w:rsidRPr="00CE211F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CE211F" w:rsidRPr="00CE211F" w:rsidRDefault="00CE211F" w:rsidP="009D404A">
      <w:pPr>
        <w:pStyle w:val="SingleTxtGR"/>
        <w:ind w:left="2268" w:hanging="1134"/>
      </w:pPr>
      <w:r w:rsidRPr="00CE211F">
        <w:t>3.2.4.2</w:t>
      </w:r>
      <w:r w:rsidRPr="00CE211F">
        <w:tab/>
        <w:t>два образца с новым торговым наименованием или товарным знаком либо соответствующие документы</w:t>
      </w:r>
      <w:r w:rsidR="009D404A">
        <w:t>»</w:t>
      </w:r>
      <w:r w:rsidRPr="00CE211F">
        <w:t>.</w:t>
      </w:r>
    </w:p>
    <w:p w:rsidR="00CE211F" w:rsidRPr="00CE211F" w:rsidRDefault="00CE211F" w:rsidP="00CE211F">
      <w:pPr>
        <w:pStyle w:val="SingleTxtGR"/>
      </w:pPr>
      <w:r w:rsidRPr="00CE211F">
        <w:rPr>
          <w:i/>
          <w:iCs/>
        </w:rPr>
        <w:t xml:space="preserve">Включить новый пункт </w:t>
      </w:r>
      <w:r w:rsidR="004B2185" w:rsidRPr="004B2185">
        <w:rPr>
          <w:i/>
          <w:iCs/>
        </w:rPr>
        <w:t>3</w:t>
      </w:r>
      <w:r w:rsidRPr="00CE211F">
        <w:rPr>
          <w:i/>
          <w:iCs/>
        </w:rPr>
        <w:t>.2.5</w:t>
      </w:r>
      <w:r w:rsidRPr="00CE211F">
        <w:t xml:space="preserve"> следующего содержания:</w:t>
      </w:r>
    </w:p>
    <w:p w:rsidR="00CE211F" w:rsidRPr="00CE211F" w:rsidRDefault="009D404A" w:rsidP="009D404A">
      <w:pPr>
        <w:pStyle w:val="SingleTxtGR"/>
        <w:ind w:left="2268" w:hanging="1134"/>
        <w:rPr>
          <w:bCs/>
        </w:rPr>
      </w:pPr>
      <w:r>
        <w:t>«</w:t>
      </w:r>
      <w:r w:rsidR="00CE211F" w:rsidRPr="00CE211F">
        <w:t>3</w:t>
      </w:r>
      <w:r>
        <w:t>.2.5</w:t>
      </w:r>
      <w:r w:rsidR="00CE211F" w:rsidRPr="00CE211F">
        <w:tab/>
      </w:r>
      <w:r>
        <w:tab/>
      </w:r>
      <w:r w:rsidR="00CE211F" w:rsidRPr="00CE211F">
        <w:t>в случае несъемной(ых) лампы (ламп) накаливания или модуля(ей) источника света, оснащенного(ых) несъемной(ыми) лампой(ами) накаливания, – документы в соответствии с</w:t>
      </w:r>
      <w:r w:rsidR="00CE211F" w:rsidRPr="00CE211F">
        <w:rPr>
          <w:lang w:val="fr-CH"/>
        </w:rPr>
        <w:t> </w:t>
      </w:r>
      <w:r w:rsidR="00CE211F" w:rsidRPr="00CE211F">
        <w:t>пунктом 6.6 настоящих Правил</w:t>
      </w:r>
      <w:r>
        <w:t>»</w:t>
      </w:r>
      <w:r w:rsidR="00CE211F" w:rsidRPr="00CE211F">
        <w:t>.</w:t>
      </w:r>
    </w:p>
    <w:p w:rsidR="00CE211F" w:rsidRPr="00CE211F" w:rsidRDefault="00CE211F" w:rsidP="00CE211F">
      <w:pPr>
        <w:pStyle w:val="SingleTxtGR"/>
        <w:rPr>
          <w:lang w:val="it-IT"/>
        </w:rPr>
      </w:pPr>
      <w:r w:rsidRPr="00CE211F">
        <w:rPr>
          <w:i/>
          <w:lang w:val="it-IT"/>
        </w:rPr>
        <w:t xml:space="preserve">Пункт </w:t>
      </w:r>
      <w:r w:rsidRPr="00CE211F">
        <w:rPr>
          <w:i/>
        </w:rPr>
        <w:t>4.</w:t>
      </w:r>
      <w:r w:rsidRPr="00CE211F">
        <w:rPr>
          <w:i/>
          <w:lang w:val="it-IT"/>
        </w:rPr>
        <w:t>3</w:t>
      </w:r>
      <w:r w:rsidRPr="00CE211F">
        <w:rPr>
          <w:i/>
        </w:rPr>
        <w:t xml:space="preserve"> </w:t>
      </w:r>
      <w:r w:rsidRPr="00CE211F">
        <w:rPr>
          <w:lang w:val="it-IT"/>
        </w:rPr>
        <w:t>изменить следующим образом:</w:t>
      </w:r>
    </w:p>
    <w:p w:rsidR="00CE211F" w:rsidRPr="00CE211F" w:rsidRDefault="00CE211F" w:rsidP="009D404A">
      <w:pPr>
        <w:pStyle w:val="SingleTxtGR"/>
        <w:ind w:left="2268" w:hanging="1134"/>
      </w:pPr>
      <w:r w:rsidRPr="00CE211F">
        <w:rPr>
          <w:lang w:val="it-IT"/>
        </w:rPr>
        <w:t>«</w:t>
      </w:r>
      <w:r w:rsidRPr="00CE211F">
        <w:t>4.</w:t>
      </w:r>
      <w:r w:rsidRPr="00CE211F">
        <w:rPr>
          <w:lang w:val="it-IT"/>
        </w:rPr>
        <w:t>3</w:t>
      </w:r>
      <w:r w:rsidRPr="00CE211F">
        <w:rPr>
          <w:lang w:val="it-IT"/>
        </w:rPr>
        <w:tab/>
      </w:r>
      <w:r w:rsidR="009D404A">
        <w:tab/>
      </w:r>
      <w:r w:rsidRPr="00CE211F">
        <w:t>в</w:t>
      </w:r>
      <w:r w:rsidRPr="00CE211F">
        <w:rPr>
          <w:lang w:val="it-IT"/>
        </w:rPr>
        <w:t xml:space="preserve"> </w:t>
      </w:r>
      <w:r w:rsidRPr="00CE211F">
        <w:t>случае</w:t>
      </w:r>
      <w:r w:rsidRPr="00CE211F">
        <w:rPr>
          <w:lang w:val="it-IT"/>
        </w:rPr>
        <w:t xml:space="preserve"> </w:t>
      </w:r>
      <w:r w:rsidRPr="00CE211F">
        <w:t>огней</w:t>
      </w:r>
      <w:r w:rsidRPr="00CE211F">
        <w:rPr>
          <w:lang w:val="it-IT"/>
        </w:rPr>
        <w:t xml:space="preserve"> </w:t>
      </w:r>
      <w:r w:rsidRPr="00CE211F">
        <w:t>с</w:t>
      </w:r>
      <w:r w:rsidRPr="00CE211F">
        <w:rPr>
          <w:lang w:val="it-IT"/>
        </w:rPr>
        <w:t xml:space="preserve"> </w:t>
      </w:r>
      <w:r w:rsidRPr="00CE211F">
        <w:t>электронным</w:t>
      </w:r>
      <w:r w:rsidRPr="00CE211F">
        <w:rPr>
          <w:lang w:val="it-IT"/>
        </w:rPr>
        <w:t xml:space="preserve"> </w:t>
      </w:r>
      <w:r w:rsidRPr="00CE211F">
        <w:t>механизмом</w:t>
      </w:r>
      <w:r w:rsidRPr="00CE211F">
        <w:rPr>
          <w:lang w:val="it-IT"/>
        </w:rPr>
        <w:t xml:space="preserve"> </w:t>
      </w:r>
      <w:r w:rsidRPr="00CE211F">
        <w:t>управления</w:t>
      </w:r>
      <w:r w:rsidRPr="00CE211F">
        <w:rPr>
          <w:lang w:val="it-IT"/>
        </w:rPr>
        <w:t xml:space="preserve"> </w:t>
      </w:r>
      <w:r w:rsidRPr="00CE211F">
        <w:t>источником</w:t>
      </w:r>
      <w:r w:rsidRPr="00CE211F">
        <w:rPr>
          <w:lang w:val="it-IT"/>
        </w:rPr>
        <w:t xml:space="preserve"> </w:t>
      </w:r>
      <w:r w:rsidRPr="00CE211F">
        <w:t>света</w:t>
      </w:r>
      <w:r w:rsidRPr="00CE211F">
        <w:rPr>
          <w:lang w:val="it-IT"/>
        </w:rPr>
        <w:t xml:space="preserve"> </w:t>
      </w:r>
      <w:r w:rsidRPr="00CE211F">
        <w:t>или</w:t>
      </w:r>
      <w:r w:rsidRPr="00CE211F">
        <w:rPr>
          <w:lang w:val="it-IT"/>
        </w:rPr>
        <w:t xml:space="preserve"> </w:t>
      </w:r>
      <w:r w:rsidRPr="00CE211F">
        <w:t>регулятором</w:t>
      </w:r>
      <w:r w:rsidRPr="00CE211F">
        <w:rPr>
          <w:lang w:val="it-IT"/>
        </w:rPr>
        <w:t xml:space="preserve"> </w:t>
      </w:r>
      <w:r w:rsidRPr="00CE211F">
        <w:t>силы</w:t>
      </w:r>
      <w:r w:rsidRPr="00CE211F">
        <w:rPr>
          <w:lang w:val="it-IT"/>
        </w:rPr>
        <w:t xml:space="preserve"> </w:t>
      </w:r>
      <w:r w:rsidRPr="00CE211F">
        <w:t>света</w:t>
      </w:r>
      <w:r w:rsidRPr="00CE211F">
        <w:rPr>
          <w:lang w:val="it-IT"/>
        </w:rPr>
        <w:t xml:space="preserve"> </w:t>
      </w:r>
      <w:r w:rsidRPr="00CE211F">
        <w:t>и</w:t>
      </w:r>
      <w:r w:rsidRPr="00CE211F">
        <w:rPr>
          <w:lang w:val="it-IT"/>
        </w:rPr>
        <w:t>/</w:t>
      </w:r>
      <w:r w:rsidRPr="00CE211F">
        <w:t>или</w:t>
      </w:r>
      <w:r w:rsidRPr="00CE211F">
        <w:rPr>
          <w:lang w:val="it-IT"/>
        </w:rPr>
        <w:t xml:space="preserve"> </w:t>
      </w:r>
      <w:r w:rsidRPr="00CE211F">
        <w:t>с</w:t>
      </w:r>
      <w:r w:rsidRPr="00CE211F">
        <w:rPr>
          <w:lang w:val="it-IT"/>
        </w:rPr>
        <w:t xml:space="preserve"> </w:t>
      </w:r>
      <w:r w:rsidRPr="00CE211F">
        <w:t>несменными</w:t>
      </w:r>
      <w:r w:rsidRPr="00CE211F">
        <w:rPr>
          <w:lang w:val="it-IT"/>
        </w:rPr>
        <w:t xml:space="preserve"> </w:t>
      </w:r>
      <w:r w:rsidRPr="00CE211F">
        <w:t>источниками</w:t>
      </w:r>
      <w:r w:rsidRPr="00CE211F">
        <w:rPr>
          <w:lang w:val="it-IT"/>
        </w:rPr>
        <w:t xml:space="preserve"> </w:t>
      </w:r>
      <w:r w:rsidRPr="00CE211F">
        <w:t>света</w:t>
      </w:r>
      <w:r w:rsidRPr="00CE211F">
        <w:rPr>
          <w:lang w:val="it-IT"/>
        </w:rPr>
        <w:t xml:space="preserve"> </w:t>
      </w:r>
      <w:r w:rsidRPr="00CE211F">
        <w:t>и</w:t>
      </w:r>
      <w:r w:rsidRPr="00CE211F">
        <w:rPr>
          <w:lang w:val="it-IT"/>
        </w:rPr>
        <w:t>/</w:t>
      </w:r>
      <w:r w:rsidRPr="00CE211F">
        <w:t>или</w:t>
      </w:r>
      <w:r w:rsidRPr="00CE211F">
        <w:rPr>
          <w:lang w:val="it-IT"/>
        </w:rPr>
        <w:t xml:space="preserve"> </w:t>
      </w:r>
      <w:r w:rsidRPr="00CE211F">
        <w:t>с</w:t>
      </w:r>
      <w:r w:rsidRPr="00CE211F">
        <w:rPr>
          <w:lang w:val="it-IT"/>
        </w:rPr>
        <w:t xml:space="preserve"> </w:t>
      </w:r>
      <w:r w:rsidRPr="00CE211F">
        <w:t>модулем</w:t>
      </w:r>
      <w:r w:rsidRPr="00CE211F">
        <w:rPr>
          <w:lang w:val="it-IT"/>
        </w:rPr>
        <w:t>(</w:t>
      </w:r>
      <w:r w:rsidRPr="00CE211F">
        <w:t>ями</w:t>
      </w:r>
      <w:r w:rsidRPr="00CE211F">
        <w:rPr>
          <w:lang w:val="it-IT"/>
        </w:rPr>
        <w:t xml:space="preserve">) </w:t>
      </w:r>
      <w:r w:rsidRPr="00CE211F">
        <w:t>источника</w:t>
      </w:r>
      <w:r w:rsidRPr="00CE211F">
        <w:rPr>
          <w:lang w:val="it-IT"/>
        </w:rPr>
        <w:t xml:space="preserve"> </w:t>
      </w:r>
      <w:r w:rsidRPr="00CE211F">
        <w:t>света</w:t>
      </w:r>
      <w:r w:rsidRPr="00CE211F">
        <w:rPr>
          <w:lang w:val="it-IT"/>
        </w:rPr>
        <w:t xml:space="preserve"> </w:t>
      </w:r>
      <w:r w:rsidRPr="00CE211F">
        <w:t>проставляется</w:t>
      </w:r>
      <w:r w:rsidRPr="00CE211F">
        <w:rPr>
          <w:lang w:val="it-IT"/>
        </w:rPr>
        <w:t xml:space="preserve"> </w:t>
      </w:r>
      <w:r w:rsidRPr="00CE211F">
        <w:t>маркировка</w:t>
      </w:r>
      <w:r w:rsidRPr="00CE211F">
        <w:rPr>
          <w:lang w:val="it-IT"/>
        </w:rPr>
        <w:t xml:space="preserve">, </w:t>
      </w:r>
      <w:r w:rsidRPr="00CE211F">
        <w:t>указывающая</w:t>
      </w:r>
      <w:r w:rsidRPr="00CE211F">
        <w:rPr>
          <w:lang w:val="it-IT"/>
        </w:rPr>
        <w:t xml:space="preserve"> </w:t>
      </w:r>
      <w:r w:rsidRPr="00CE211F">
        <w:t>номинальное</w:t>
      </w:r>
      <w:r w:rsidRPr="00CE211F">
        <w:rPr>
          <w:lang w:val="it-IT"/>
        </w:rPr>
        <w:t xml:space="preserve"> </w:t>
      </w:r>
      <w:r w:rsidRPr="00CE211F">
        <w:t>напряжение</w:t>
      </w:r>
      <w:r w:rsidRPr="00CE211F">
        <w:rPr>
          <w:lang w:val="it-IT"/>
        </w:rPr>
        <w:t xml:space="preserve"> </w:t>
      </w:r>
      <w:r w:rsidRPr="00CE211F">
        <w:t>или</w:t>
      </w:r>
      <w:r w:rsidRPr="00CE211F">
        <w:rPr>
          <w:lang w:val="it-IT"/>
        </w:rPr>
        <w:t xml:space="preserve"> </w:t>
      </w:r>
      <w:r w:rsidRPr="00CE211F">
        <w:t>диапазон</w:t>
      </w:r>
      <w:r w:rsidRPr="00CE211F">
        <w:rPr>
          <w:lang w:val="it-IT"/>
        </w:rPr>
        <w:t xml:space="preserve"> </w:t>
      </w:r>
      <w:r w:rsidRPr="00CE211F">
        <w:t>напряжения</w:t>
      </w:r>
      <w:r w:rsidRPr="00CE211F">
        <w:rPr>
          <w:lang w:val="it-IT"/>
        </w:rPr>
        <w:t>»</w:t>
      </w:r>
      <w:r w:rsidRPr="00CE211F">
        <w:t>.</w:t>
      </w:r>
    </w:p>
    <w:p w:rsidR="00CE211F" w:rsidRPr="00CE211F" w:rsidRDefault="00CE211F" w:rsidP="00CE211F">
      <w:pPr>
        <w:pStyle w:val="SingleTxtGR"/>
        <w:rPr>
          <w:lang w:val="it-IT"/>
        </w:rPr>
      </w:pPr>
      <w:r w:rsidRPr="00CE211F">
        <w:rPr>
          <w:i/>
          <w:lang w:val="it-IT"/>
        </w:rPr>
        <w:t xml:space="preserve">Пункт </w:t>
      </w:r>
      <w:r w:rsidRPr="00CE211F">
        <w:rPr>
          <w:i/>
        </w:rPr>
        <w:t>4</w:t>
      </w:r>
      <w:r w:rsidRPr="00CE211F">
        <w:rPr>
          <w:i/>
          <w:lang w:val="it-IT"/>
        </w:rPr>
        <w:t>.5.3</w:t>
      </w:r>
      <w:r w:rsidRPr="00CE211F">
        <w:rPr>
          <w:i/>
        </w:rPr>
        <w:t xml:space="preserve"> </w:t>
      </w:r>
      <w:r w:rsidRPr="00CE211F">
        <w:rPr>
          <w:lang w:val="it-IT"/>
        </w:rPr>
        <w:t>изменить следующим образом:</w:t>
      </w:r>
    </w:p>
    <w:p w:rsidR="00CE211F" w:rsidRPr="004B2185" w:rsidRDefault="00CE211F" w:rsidP="009D404A">
      <w:pPr>
        <w:pStyle w:val="SingleTxtGR"/>
        <w:ind w:left="2268" w:hanging="1134"/>
      </w:pPr>
      <w:r w:rsidRPr="00CE211F">
        <w:rPr>
          <w:lang w:val="it-IT"/>
        </w:rPr>
        <w:t>«</w:t>
      </w:r>
      <w:r w:rsidRPr="00CE211F">
        <w:t>4</w:t>
      </w:r>
      <w:r w:rsidRPr="00CE211F">
        <w:rPr>
          <w:lang w:val="it-IT"/>
        </w:rPr>
        <w:t>.5.3</w:t>
      </w:r>
      <w:r w:rsidRPr="00CE211F">
        <w:rPr>
          <w:lang w:val="it-IT"/>
        </w:rPr>
        <w:tab/>
      </w:r>
      <w:r w:rsidR="009D404A">
        <w:tab/>
      </w:r>
      <w:r w:rsidRPr="00CE211F">
        <w:t>маркировка</w:t>
      </w:r>
      <w:r w:rsidRPr="00CE211F">
        <w:rPr>
          <w:lang w:val="it-IT"/>
        </w:rPr>
        <w:t xml:space="preserve"> </w:t>
      </w:r>
      <w:r w:rsidRPr="00CE211F">
        <w:t>с</w:t>
      </w:r>
      <w:r w:rsidRPr="00CE211F">
        <w:rPr>
          <w:lang w:val="it-IT"/>
        </w:rPr>
        <w:t xml:space="preserve"> </w:t>
      </w:r>
      <w:r w:rsidRPr="00CE211F">
        <w:t>указанием</w:t>
      </w:r>
      <w:r w:rsidRPr="00CE211F">
        <w:rPr>
          <w:lang w:val="it-IT"/>
        </w:rPr>
        <w:t xml:space="preserve"> </w:t>
      </w:r>
      <w:r w:rsidRPr="00CE211F">
        <w:t>номинального</w:t>
      </w:r>
      <w:r w:rsidRPr="00CE211F">
        <w:rPr>
          <w:lang w:val="it-IT"/>
        </w:rPr>
        <w:t xml:space="preserve"> </w:t>
      </w:r>
      <w:r w:rsidRPr="00CE211F">
        <w:t>напряжения</w:t>
      </w:r>
      <w:r w:rsidRPr="00CE211F">
        <w:rPr>
          <w:lang w:val="it-IT"/>
        </w:rPr>
        <w:t xml:space="preserve"> </w:t>
      </w:r>
      <w:r w:rsidRPr="00CE211F">
        <w:t>или</w:t>
      </w:r>
      <w:r w:rsidRPr="00CE211F">
        <w:rPr>
          <w:lang w:val="it-IT"/>
        </w:rPr>
        <w:t xml:space="preserve"> </w:t>
      </w:r>
      <w:r w:rsidRPr="00CE211F">
        <w:t>диапазона</w:t>
      </w:r>
      <w:r w:rsidRPr="00CE211F">
        <w:rPr>
          <w:lang w:val="it-IT"/>
        </w:rPr>
        <w:t xml:space="preserve"> </w:t>
      </w:r>
      <w:r w:rsidRPr="00CE211F">
        <w:t>напряжения</w:t>
      </w:r>
      <w:r w:rsidRPr="00CE211F">
        <w:rPr>
          <w:lang w:val="it-IT"/>
        </w:rPr>
        <w:t>»</w:t>
      </w:r>
      <w:r w:rsidR="004B2185">
        <w:t>.</w:t>
      </w:r>
    </w:p>
    <w:p w:rsidR="00CE211F" w:rsidRPr="00CE211F" w:rsidRDefault="00CE211F" w:rsidP="009D404A">
      <w:pPr>
        <w:pStyle w:val="SingleTxtGR"/>
        <w:keepNext/>
        <w:rPr>
          <w:i/>
          <w:iCs/>
        </w:rPr>
      </w:pPr>
      <w:r w:rsidRPr="00CE211F">
        <w:rPr>
          <w:i/>
          <w:iCs/>
        </w:rPr>
        <w:lastRenderedPageBreak/>
        <w:t xml:space="preserve">Пункт 6 </w:t>
      </w:r>
      <w:r w:rsidRPr="00CE211F">
        <w:t>изменить следующим образом:</w:t>
      </w:r>
    </w:p>
    <w:p w:rsidR="00CE211F" w:rsidRPr="00CE211F" w:rsidRDefault="004B2185" w:rsidP="004B2185">
      <w:pPr>
        <w:pStyle w:val="HChGR"/>
      </w:pPr>
      <w:r>
        <w:tab/>
      </w:r>
      <w:r>
        <w:tab/>
      </w:r>
      <w:r w:rsidR="00CE211F" w:rsidRPr="004B2185">
        <w:rPr>
          <w:b w:val="0"/>
          <w:sz w:val="20"/>
        </w:rPr>
        <w:t>«</w:t>
      </w:r>
      <w:r w:rsidR="00CE211F" w:rsidRPr="009D404A">
        <w:t>6.</w:t>
      </w:r>
      <w:r w:rsidR="00CE211F" w:rsidRPr="009D404A">
        <w:tab/>
      </w:r>
      <w:r w:rsidR="009D404A">
        <w:tab/>
      </w:r>
      <w:r w:rsidR="00CE211F" w:rsidRPr="009D404A">
        <w:t>Общие технические требования</w:t>
      </w:r>
    </w:p>
    <w:p w:rsidR="00CE211F" w:rsidRPr="00CE211F" w:rsidRDefault="009D404A" w:rsidP="009D404A">
      <w:pPr>
        <w:pStyle w:val="SingleTxtGR"/>
        <w:ind w:left="2268" w:hanging="1134"/>
      </w:pPr>
      <w:r>
        <w:tab/>
      </w:r>
      <w:r>
        <w:tab/>
      </w:r>
      <w:r w:rsidR="00CE211F" w:rsidRPr="00CE211F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 или 86 и серий поправок к ним, действующих на момент подачи заявки на официальное утверждение типа огня.</w:t>
      </w:r>
    </w:p>
    <w:p w:rsidR="00CE211F" w:rsidRPr="00CE211F" w:rsidRDefault="009D404A" w:rsidP="009D404A">
      <w:pPr>
        <w:pStyle w:val="SingleTxtGR"/>
        <w:ind w:left="2268" w:hanging="1134"/>
      </w:pPr>
      <w:r>
        <w:tab/>
      </w:r>
      <w:r>
        <w:tab/>
      </w:r>
      <w:r w:rsidR="00CE211F" w:rsidRPr="00CE211F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CE211F" w:rsidRPr="00CE211F" w:rsidRDefault="00CE211F" w:rsidP="00CE211F">
      <w:pPr>
        <w:pStyle w:val="SingleTxtGR"/>
      </w:pPr>
      <w:r w:rsidRPr="00CE211F">
        <w:t>6.1</w:t>
      </w:r>
      <w:r w:rsidR="009D404A">
        <w:tab/>
      </w:r>
      <w:r w:rsidR="009D404A">
        <w:tab/>
        <w:t>…»</w:t>
      </w:r>
    </w:p>
    <w:p w:rsidR="00CE211F" w:rsidRPr="00CE211F" w:rsidRDefault="00CE211F" w:rsidP="00CE211F">
      <w:pPr>
        <w:pStyle w:val="SingleTxtGR"/>
      </w:pPr>
      <w:r w:rsidRPr="00CE211F">
        <w:rPr>
          <w:i/>
          <w:iCs/>
        </w:rPr>
        <w:t>Включить новый пункт 6.6</w:t>
      </w:r>
      <w:r w:rsidRPr="00CE211F">
        <w:t xml:space="preserve"> следующего содержания:</w:t>
      </w:r>
    </w:p>
    <w:p w:rsidR="00CE211F" w:rsidRPr="00CE211F" w:rsidRDefault="009D404A" w:rsidP="009D404A">
      <w:pPr>
        <w:pStyle w:val="SingleTxtGR"/>
        <w:ind w:left="2268" w:hanging="1134"/>
      </w:pPr>
      <w:r>
        <w:t>«</w:t>
      </w:r>
      <w:r w:rsidR="00CE211F" w:rsidRPr="00CE211F">
        <w:t>6.6</w:t>
      </w:r>
      <w:r w:rsidR="00CE211F" w:rsidRPr="00CE211F">
        <w:tab/>
      </w:r>
      <w:r w:rsidR="00CE211F" w:rsidRPr="00CE211F">
        <w:tab/>
        <w:t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требованиям, предусмотренным в пункте 4.11 публикации МЭК 60809, издание 3</w:t>
      </w:r>
      <w:r>
        <w:t>»</w:t>
      </w:r>
      <w:r w:rsidR="00CE211F" w:rsidRPr="00CE211F">
        <w:t>.</w:t>
      </w:r>
    </w:p>
    <w:p w:rsidR="00CE211F" w:rsidRPr="00CE211F" w:rsidRDefault="00CE211F" w:rsidP="00CE211F">
      <w:pPr>
        <w:pStyle w:val="SingleTxtGR"/>
        <w:rPr>
          <w:i/>
        </w:rPr>
      </w:pPr>
      <w:r w:rsidRPr="00CE211F">
        <w:rPr>
          <w:i/>
        </w:rPr>
        <w:t>Пункт 13.1</w:t>
      </w:r>
      <w:r w:rsidRPr="00CE211F">
        <w:t xml:space="preserve"> изменить следующим образом:</w:t>
      </w:r>
    </w:p>
    <w:p w:rsidR="00CE211F" w:rsidRPr="00CE211F" w:rsidRDefault="009D404A" w:rsidP="009D404A">
      <w:pPr>
        <w:pStyle w:val="SingleTxtGR"/>
        <w:ind w:left="2268" w:hanging="1134"/>
      </w:pPr>
      <w:r>
        <w:t>«</w:t>
      </w:r>
      <w:r w:rsidR="00CE211F" w:rsidRPr="00CE211F">
        <w:t>13.1</w:t>
      </w:r>
      <w:r w:rsidR="00CE211F" w:rsidRPr="00CE211F">
        <w:tab/>
      </w:r>
      <w:r>
        <w:tab/>
      </w:r>
      <w:r w:rsidR="00CE211F" w:rsidRPr="00CE211F">
        <w:t>Дневные ходовые огни изготавливаются таким образом, чтобы они соответствовали типу, официально утвержденному на основании настоящих Правил.</w:t>
      </w:r>
    </w:p>
    <w:p w:rsidR="00CE211F" w:rsidRPr="00CE211F" w:rsidRDefault="00CE211F" w:rsidP="009D404A">
      <w:pPr>
        <w:pStyle w:val="SingleTxtGR"/>
        <w:ind w:left="2268" w:hanging="1134"/>
      </w:pPr>
      <w:r w:rsidRPr="00CE211F">
        <w:tab/>
      </w:r>
      <w:r w:rsidR="009D404A">
        <w:tab/>
      </w:r>
      <w:r w:rsidRPr="00CE211F">
        <w:t>Проверка соответствия требованиям, изложенным в пунктах 6, 7, 8 и 9 выше, проводится следу</w:t>
      </w:r>
      <w:r w:rsidR="009D404A">
        <w:t>ющим образом:»</w:t>
      </w:r>
    </w:p>
    <w:p w:rsidR="00CE211F" w:rsidRPr="00CE211F" w:rsidRDefault="00CE211F" w:rsidP="00CE211F">
      <w:pPr>
        <w:pStyle w:val="SingleTxtGR"/>
      </w:pPr>
      <w:r w:rsidRPr="00CE211F">
        <w:rPr>
          <w:i/>
        </w:rPr>
        <w:t>Пункт 13.2 (прежний)</w:t>
      </w:r>
      <w:r w:rsidRPr="00CE211F">
        <w:t>, изменить нумерацию на 13.1.1.</w:t>
      </w:r>
    </w:p>
    <w:p w:rsidR="00CE211F" w:rsidRPr="00CE211F" w:rsidRDefault="00CE211F" w:rsidP="00CE211F">
      <w:pPr>
        <w:pStyle w:val="SingleTxtGR"/>
      </w:pPr>
      <w:r w:rsidRPr="00CE211F">
        <w:rPr>
          <w:i/>
        </w:rPr>
        <w:t>Пункт 13.3 (прежний)</w:t>
      </w:r>
      <w:r w:rsidRPr="00CE211F">
        <w:t>, изменить нумерацию на 13.1.2.</w:t>
      </w:r>
    </w:p>
    <w:p w:rsidR="00CE211F" w:rsidRPr="00CE211F" w:rsidRDefault="00CE211F" w:rsidP="00CE211F">
      <w:pPr>
        <w:pStyle w:val="SingleTxtGR"/>
      </w:pPr>
      <w:r w:rsidRPr="00CE211F">
        <w:rPr>
          <w:i/>
        </w:rPr>
        <w:t>Пункт 13.4 (прежний)</w:t>
      </w:r>
      <w:r w:rsidRPr="00CE211F">
        <w:t>, изменить нумерацию на 13.2.</w:t>
      </w:r>
    </w:p>
    <w:p w:rsidR="00CE211F" w:rsidRPr="00CE211F" w:rsidRDefault="00CE211F" w:rsidP="00CE211F">
      <w:pPr>
        <w:pStyle w:val="SingleTxtGR"/>
      </w:pPr>
      <w:r w:rsidRPr="00CE211F">
        <w:rPr>
          <w:i/>
          <w:iCs/>
        </w:rPr>
        <w:t xml:space="preserve">Включить новый пункт 13.3 </w:t>
      </w:r>
      <w:r w:rsidRPr="00CE211F">
        <w:t>следующего содержания:</w:t>
      </w:r>
    </w:p>
    <w:p w:rsidR="00CE211F" w:rsidRPr="00CE211F" w:rsidRDefault="00630DFB" w:rsidP="00630DFB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CE211F" w:rsidRPr="00CE211F">
        <w:rPr>
          <w:bCs/>
        </w:rPr>
        <w:t>13.3</w:t>
      </w:r>
      <w:r w:rsidR="00CE211F" w:rsidRPr="00CE211F">
        <w:rPr>
          <w:bCs/>
        </w:rPr>
        <w:tab/>
      </w:r>
      <w:r>
        <w:rPr>
          <w:bCs/>
        </w:rPr>
        <w:tab/>
      </w:r>
      <w:r w:rsidR="00CE211F" w:rsidRPr="00CE211F"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− требованиям к цветостойкости, предусмотренным в пункте 4.11 публикации МЭК</w:t>
      </w:r>
      <w:r w:rsidR="00CE211F" w:rsidRPr="00CE211F">
        <w:rPr>
          <w:lang w:val="fr-CH"/>
        </w:rPr>
        <w:t> </w:t>
      </w:r>
      <w:r w:rsidR="00CE211F" w:rsidRPr="00CE211F">
        <w:t>60809, издание 3</w:t>
      </w:r>
      <w:r w:rsidR="004B2185">
        <w:t>»</w:t>
      </w:r>
      <w:r w:rsidR="00CE211F" w:rsidRPr="00CE211F">
        <w:t>.</w:t>
      </w:r>
    </w:p>
    <w:p w:rsidR="00CE211F" w:rsidRPr="00CE211F" w:rsidRDefault="00CE211F" w:rsidP="00630DFB">
      <w:pPr>
        <w:pStyle w:val="SingleTxtGR"/>
        <w:keepNext/>
        <w:rPr>
          <w:i/>
        </w:rPr>
      </w:pPr>
      <w:r w:rsidRPr="00CE211F">
        <w:rPr>
          <w:i/>
        </w:rPr>
        <w:t>Приложение 4</w:t>
      </w:r>
    </w:p>
    <w:p w:rsidR="00CE211F" w:rsidRPr="00CE211F" w:rsidRDefault="00CE211F" w:rsidP="00630DFB">
      <w:pPr>
        <w:pStyle w:val="SingleTxtGR"/>
        <w:keepNext/>
      </w:pPr>
      <w:r w:rsidRPr="00CE211F">
        <w:rPr>
          <w:i/>
        </w:rPr>
        <w:t>Пункты 1.2−1.3</w:t>
      </w:r>
      <w:r w:rsidRPr="00CE211F">
        <w:t xml:space="preserve"> изменить следующим образом:</w:t>
      </w:r>
    </w:p>
    <w:p w:rsidR="00CE211F" w:rsidRPr="00CE211F" w:rsidRDefault="00630DFB" w:rsidP="00630DFB">
      <w:pPr>
        <w:pStyle w:val="SingleTxtGR"/>
        <w:ind w:left="2268" w:hanging="1134"/>
      </w:pPr>
      <w:r>
        <w:t>«</w:t>
      </w:r>
      <w:r w:rsidR="00CE211F" w:rsidRPr="00CE211F">
        <w:t>1.2</w:t>
      </w:r>
      <w:r w:rsidR="00CE211F" w:rsidRPr="00CE211F">
        <w:tab/>
      </w:r>
      <w:r>
        <w:tab/>
      </w:r>
      <w:r w:rsidR="00CE211F" w:rsidRPr="00CE211F">
        <w:t>Что касается фотометрических характеристик, то соответствие серийных огней считают доказанным, если при испытании − согласно пункту 10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1.2.1</w:t>
      </w:r>
      <w:r w:rsidRPr="00CE211F">
        <w:tab/>
      </w:r>
      <w:r w:rsidR="00630DFB">
        <w:tab/>
      </w:r>
      <w:r w:rsidRPr="00CE211F"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1.2.2</w:t>
      </w:r>
      <w:r w:rsidRPr="00CE211F">
        <w:tab/>
      </w:r>
      <w:r w:rsidR="00630DFB">
        <w:tab/>
      </w:r>
      <w:r w:rsidRPr="00CE211F">
        <w:t>Если огонь оснащен съемным источником света и 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1.3</w:t>
      </w:r>
      <w:r w:rsidRPr="00CE211F">
        <w:tab/>
      </w:r>
      <w:r w:rsidR="00630DFB">
        <w:tab/>
      </w:r>
      <w:r w:rsidRPr="00CE211F">
        <w:t>Координаты цветности должны соблюдаться, когда огонь оснащен стандартным источником света, или в</w:t>
      </w:r>
      <w:r w:rsidR="00630DFB">
        <w:t xml:space="preserve"> </w:t>
      </w:r>
      <w:r w:rsidRPr="00CE211F">
        <w:t>случае огней,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огне</w:t>
      </w:r>
      <w:r w:rsidR="00630DFB">
        <w:t>»</w:t>
      </w:r>
      <w:r w:rsidRPr="00CE211F">
        <w:t>.</w:t>
      </w:r>
    </w:p>
    <w:p w:rsidR="00CE211F" w:rsidRPr="00CE211F" w:rsidRDefault="00CE211F" w:rsidP="00CE211F">
      <w:pPr>
        <w:pStyle w:val="SingleTxtGR"/>
      </w:pPr>
      <w:r w:rsidRPr="00CE211F">
        <w:rPr>
          <w:i/>
        </w:rPr>
        <w:t xml:space="preserve">Приложение 5 </w:t>
      </w:r>
      <w:r w:rsidRPr="00CE211F">
        <w:t>изменить следующим образом:</w:t>
      </w:r>
    </w:p>
    <w:p w:rsidR="00CE211F" w:rsidRPr="00CE211F" w:rsidRDefault="00630DFB" w:rsidP="00630DFB">
      <w:pPr>
        <w:pStyle w:val="HChGR"/>
      </w:pPr>
      <w:r w:rsidRPr="00630DFB">
        <w:rPr>
          <w:sz w:val="20"/>
        </w:rPr>
        <w:t>«</w:t>
      </w:r>
      <w:r w:rsidR="00CE211F" w:rsidRPr="00CE211F">
        <w:t>Приложение 5</w:t>
      </w:r>
    </w:p>
    <w:p w:rsidR="00CE211F" w:rsidRPr="00CE211F" w:rsidRDefault="00CE211F" w:rsidP="00630DFB">
      <w:pPr>
        <w:pStyle w:val="HChGR"/>
      </w:pPr>
      <w:r w:rsidRPr="00CE211F">
        <w:tab/>
      </w:r>
      <w:r w:rsidRPr="00CE211F">
        <w:tab/>
        <w:t>Минимальные требования в отношении отбора образцов, производимого инспектором</w:t>
      </w:r>
    </w:p>
    <w:p w:rsidR="00CE211F" w:rsidRPr="00CE211F" w:rsidRDefault="00CE211F" w:rsidP="00CE211F">
      <w:pPr>
        <w:pStyle w:val="SingleTxtGR"/>
      </w:pPr>
      <w:r w:rsidRPr="00CE211F">
        <w:t>1.</w:t>
      </w:r>
      <w:r w:rsidRPr="00CE211F">
        <w:tab/>
      </w:r>
      <w:r w:rsidRPr="00CE211F">
        <w:tab/>
        <w:t>Общие положения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1.1</w:t>
      </w:r>
      <w:r w:rsidRPr="00CE211F">
        <w:tab/>
      </w:r>
      <w:r w:rsidR="00630DFB">
        <w:tab/>
      </w:r>
      <w:r w:rsidRPr="00CE211F">
        <w:t>Требования в отношении соответствия считаются выполненными с точки зрения механических и геометрических характеристик согласно предписаниям настоящих Правил (когда таковые предусмотрены), если различия не превышают неизбежных производственных отклонений.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1.2</w:t>
      </w:r>
      <w:r w:rsidRPr="00CE211F">
        <w:tab/>
      </w:r>
      <w:r w:rsidRPr="00CE211F">
        <w:tab/>
        <w:t>Что касается фотометрических характеристик, то соответствие серийных огней считают доказанным, если при испытании − согласно пункту 10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</w:t>
      </w:r>
      <w:r w:rsidRPr="00CE211F">
        <w:rPr>
          <w:lang w:val="en-US"/>
        </w:rPr>
        <w:t> </w:t>
      </w:r>
      <w:r w:rsidRPr="00CE211F">
        <w:t>В или 28,0 В соответственно: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1.2.1</w:t>
      </w:r>
      <w:r w:rsidRPr="00CE211F">
        <w:tab/>
      </w:r>
      <w:r w:rsidRPr="00CE211F">
        <w:tab/>
        <w:t>выполнены требования, предусмотренные в пункте</w:t>
      </w:r>
      <w:r w:rsidRPr="00CE211F">
        <w:rPr>
          <w:lang w:val="en-US"/>
        </w:rPr>
        <w:t> </w:t>
      </w:r>
      <w:r w:rsidRPr="00CE211F">
        <w:t>1.2.1 приложения 4 к настоящим Правилам.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1.2.2</w:t>
      </w:r>
      <w:r w:rsidRPr="00CE211F">
        <w:tab/>
      </w:r>
      <w:r w:rsidRPr="00CE211F">
        <w:tab/>
        <w:t>Если огонь оснащен сменным источником света и</w:t>
      </w:r>
      <w:r w:rsidR="00630DFB">
        <w:t xml:space="preserve"> </w:t>
      </w:r>
      <w:r w:rsidRPr="00CE211F">
        <w:t>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CE211F" w:rsidRPr="00CE211F" w:rsidRDefault="00CE211F" w:rsidP="00CE211F">
      <w:pPr>
        <w:pStyle w:val="SingleTxtGR"/>
      </w:pPr>
      <w:r w:rsidRPr="00CE211F">
        <w:t>1.2.3</w:t>
      </w:r>
      <w:r w:rsidRPr="00CE211F">
        <w:tab/>
      </w:r>
      <w:r w:rsidR="00630DFB">
        <w:tab/>
      </w:r>
      <w:r w:rsidRPr="00CE211F">
        <w:t>Огни с явными неисправностями не учитываются.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1.3</w:t>
      </w:r>
      <w:r w:rsidRPr="00CE211F">
        <w:tab/>
      </w:r>
      <w:r w:rsidR="00630DFB">
        <w:tab/>
      </w:r>
      <w:r w:rsidRPr="00CE211F">
        <w:t>Координаты цветности должны соблюдаться, когда огонь оснащен стандартным источником света, или в</w:t>
      </w:r>
      <w:r w:rsidR="00630DFB">
        <w:t xml:space="preserve"> </w:t>
      </w:r>
      <w:r w:rsidRPr="00CE211F">
        <w:t>случае огней,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огне.</w:t>
      </w:r>
    </w:p>
    <w:p w:rsidR="00CE211F" w:rsidRPr="00CE211F" w:rsidRDefault="00CE211F" w:rsidP="00630DFB">
      <w:pPr>
        <w:pStyle w:val="SingleTxtGR"/>
        <w:ind w:left="2268" w:hanging="1134"/>
        <w:rPr>
          <w:bCs/>
        </w:rPr>
      </w:pPr>
      <w:r w:rsidRPr="00CE211F">
        <w:rPr>
          <w:bCs/>
        </w:rPr>
        <w:t>1.4</w:t>
      </w:r>
      <w:r w:rsidRPr="00CE211F">
        <w:rPr>
          <w:bCs/>
        </w:rPr>
        <w:tab/>
      </w:r>
      <w:r w:rsidRPr="00CE211F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CE211F" w:rsidRPr="00CE211F" w:rsidRDefault="00CE211F" w:rsidP="00630DFB">
      <w:pPr>
        <w:pStyle w:val="SingleTxtGR"/>
        <w:ind w:left="2268" w:hanging="1134"/>
        <w:rPr>
          <w:bCs/>
        </w:rPr>
      </w:pPr>
      <w:r w:rsidRPr="00CE211F">
        <w:rPr>
          <w:bCs/>
        </w:rPr>
        <w:t>1.4.1</w:t>
      </w:r>
      <w:r w:rsidRPr="00CE211F">
        <w:rPr>
          <w:bCs/>
        </w:rPr>
        <w:tab/>
      </w:r>
      <w:r w:rsidRPr="00CE211F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rPr>
          <w:bCs/>
        </w:rPr>
        <w:t>1.4.2</w:t>
      </w:r>
      <w:r w:rsidRPr="00CE211F">
        <w:rPr>
          <w:bCs/>
        </w:rPr>
        <w:tab/>
      </w:r>
      <w:r w:rsidR="00630DFB">
        <w:rPr>
          <w:bCs/>
        </w:rPr>
        <w:tab/>
      </w:r>
      <w:r w:rsidRPr="00CE211F">
        <w:rPr>
          <w:bCs/>
        </w:rPr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 60809, издание 3</w:t>
      </w:r>
      <w:r w:rsidR="004B2185">
        <w:rPr>
          <w:bCs/>
        </w:rPr>
        <w:t>.</w:t>
      </w:r>
    </w:p>
    <w:p w:rsidR="00CE211F" w:rsidRPr="00CE211F" w:rsidRDefault="00CE211F" w:rsidP="00CE211F">
      <w:pPr>
        <w:pStyle w:val="SingleTxtGR"/>
      </w:pPr>
      <w:r w:rsidRPr="00CE211F">
        <w:t>2.</w:t>
      </w:r>
      <w:r w:rsidRPr="00CE211F">
        <w:tab/>
      </w:r>
      <w:r w:rsidR="00630DFB">
        <w:tab/>
      </w:r>
      <w:r w:rsidRPr="00CE211F">
        <w:t>Первый отбор образцов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2.1</w:t>
      </w:r>
      <w:r w:rsidRPr="00CE211F">
        <w:tab/>
      </w:r>
      <w:r w:rsidRPr="00CE211F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В том случае, если отклонение обоих огней из выборки А не превышает 0%, измерения могут быть прекращены.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2.2</w:t>
      </w:r>
      <w:r w:rsidRPr="00CE211F">
        <w:tab/>
      </w:r>
      <w:r w:rsidRPr="00CE211F">
        <w:tab/>
        <w:t>Соответствие производства серийных огней не считается доказанным, если отклонение по крайней мере одного образца</w:t>
      </w:r>
      <w:r w:rsidR="00630DFB">
        <w:t xml:space="preserve"> из выборки </w:t>
      </w:r>
      <w:r w:rsidRPr="00CE211F">
        <w:t>А или В превышает 20%.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CE211F" w:rsidRPr="00CE211F" w:rsidRDefault="00CE211F" w:rsidP="00630DFB">
      <w:pPr>
        <w:pStyle w:val="SingleTxtGR"/>
        <w:keepNext/>
      </w:pPr>
      <w:r w:rsidRPr="00CE211F">
        <w:t>3.</w:t>
      </w:r>
      <w:r w:rsidRPr="00CE211F">
        <w:tab/>
      </w:r>
      <w:r w:rsidRPr="00CE211F">
        <w:tab/>
        <w:t>Первый повторный отбор образцов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 xml:space="preserve">Первую выборку из двух образцов обозначают буквой </w:t>
      </w:r>
      <w:r w:rsidR="00CE211F" w:rsidRPr="00CE211F">
        <w:rPr>
          <w:lang w:val="en-US"/>
        </w:rPr>
        <w:t>C</w:t>
      </w:r>
      <w:r w:rsidR="00CE211F" w:rsidRPr="00CE211F">
        <w:t>, а вторую выборку из двух образцов − буквой </w:t>
      </w:r>
      <w:r w:rsidR="00CE211F" w:rsidRPr="00CE211F">
        <w:rPr>
          <w:lang w:val="en-US"/>
        </w:rPr>
        <w:t>D</w:t>
      </w:r>
      <w:r w:rsidR="00CE211F" w:rsidRPr="00CE211F">
        <w:t>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3.1</w:t>
      </w:r>
      <w:r w:rsidRPr="00CE211F">
        <w:tab/>
      </w:r>
      <w:r w:rsidRPr="00CE211F">
        <w:tab/>
        <w:t xml:space="preserve">Соответствие серийных огней считается доказанным, если отклонение любого образца из выборок </w:t>
      </w:r>
      <w:r w:rsidRPr="00CE211F">
        <w:rPr>
          <w:lang w:val="en-US"/>
        </w:rPr>
        <w:t>C</w:t>
      </w:r>
      <w:r w:rsidRPr="00CE211F">
        <w:t xml:space="preserve"> и </w:t>
      </w:r>
      <w:r w:rsidRPr="00CE211F">
        <w:rPr>
          <w:lang w:val="en-US"/>
        </w:rPr>
        <w:t>D</w:t>
      </w:r>
      <w:r w:rsidRPr="00CE211F">
        <w:t xml:space="preserve"> (всех четырех огней) не превышает 20%.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В том случае, если отклонение обоих огней из выборки С не превышает 0%, измерения могут быть прекращены.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3.2</w:t>
      </w:r>
      <w:r w:rsidRPr="00CE211F">
        <w:tab/>
      </w:r>
      <w:r w:rsidRPr="00CE211F">
        <w:tab/>
        <w:t>Соответствие производства серийных огней не считается доказанным, если отклонение по крайней мере: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3.2.1</w:t>
      </w:r>
      <w:r w:rsidRPr="00CE211F">
        <w:tab/>
      </w:r>
      <w:r w:rsidRPr="00CE211F">
        <w:tab/>
        <w:t xml:space="preserve">одного образца из выборки </w:t>
      </w:r>
      <w:r w:rsidRPr="00CE211F">
        <w:rPr>
          <w:lang w:val="en-US"/>
        </w:rPr>
        <w:t>C</w:t>
      </w:r>
      <w:r w:rsidRPr="00CE211F">
        <w:t xml:space="preserve"> или </w:t>
      </w:r>
      <w:r w:rsidRPr="00CE211F">
        <w:rPr>
          <w:lang w:val="en-US"/>
        </w:rPr>
        <w:t>D</w:t>
      </w:r>
      <w:r w:rsidRPr="00CE211F">
        <w:t xml:space="preserve"> превышает 20%, но отклонение всех образцов из этих выборок не превышает 30%;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="00CE211F" w:rsidRPr="00CE211F">
        <w:rPr>
          <w:lang w:val="en-US"/>
        </w:rPr>
        <w:t>C</w:t>
      </w:r>
      <w:r w:rsidR="00CE211F" w:rsidRPr="00CE211F">
        <w:t xml:space="preserve"> и </w:t>
      </w:r>
      <w:r w:rsidR="00CE211F" w:rsidRPr="00CE211F">
        <w:rPr>
          <w:lang w:val="en-US"/>
        </w:rPr>
        <w:t>D</w:t>
      </w:r>
      <w:r w:rsidR="00CE211F" w:rsidRPr="00CE211F">
        <w:t xml:space="preserve"> хранятся в технической службе до завершения всего процесса обеспечения соответствия производства;</w:t>
      </w:r>
    </w:p>
    <w:p w:rsidR="00CE211F" w:rsidRPr="00CE211F" w:rsidRDefault="00CE211F" w:rsidP="00CE211F">
      <w:pPr>
        <w:pStyle w:val="SingleTxtGR"/>
      </w:pPr>
      <w:r w:rsidRPr="00CE211F">
        <w:t>3.2.2</w:t>
      </w:r>
      <w:r w:rsidRPr="00CE211F">
        <w:tab/>
      </w:r>
      <w:r w:rsidRPr="00CE211F">
        <w:tab/>
        <w:t xml:space="preserve">одного образца из выборки </w:t>
      </w:r>
      <w:r w:rsidRPr="00CE211F">
        <w:rPr>
          <w:lang w:val="en-US"/>
        </w:rPr>
        <w:t>C</w:t>
      </w:r>
      <w:r w:rsidRPr="00CE211F">
        <w:t xml:space="preserve"> или </w:t>
      </w:r>
      <w:r w:rsidRPr="00CE211F">
        <w:rPr>
          <w:lang w:val="en-US"/>
        </w:rPr>
        <w:t>D</w:t>
      </w:r>
      <w:r w:rsidRPr="00CE211F">
        <w:t xml:space="preserve"> превышает 30%;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в таком случае официальное утверждение отменяют и применяют пункт 5 ниже.</w:t>
      </w:r>
    </w:p>
    <w:p w:rsidR="00CE211F" w:rsidRPr="00CE211F" w:rsidRDefault="00CE211F" w:rsidP="00CE211F">
      <w:pPr>
        <w:pStyle w:val="SingleTxtGR"/>
      </w:pPr>
      <w:r w:rsidRPr="00CE211F">
        <w:t>4.</w:t>
      </w:r>
      <w:r w:rsidRPr="00CE211F">
        <w:tab/>
      </w:r>
      <w:r w:rsidRPr="00CE211F">
        <w:tab/>
        <w:t>Второй повторный отбор образцов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 xml:space="preserve">Первую выборку из двух огней обозначают буквой </w:t>
      </w:r>
      <w:r w:rsidR="00CE211F" w:rsidRPr="00CE211F">
        <w:rPr>
          <w:lang w:val="en-US"/>
        </w:rPr>
        <w:t>E</w:t>
      </w:r>
      <w:r w:rsidR="00CE211F" w:rsidRPr="00CE211F">
        <w:t xml:space="preserve">, а вторую выборку из двух огней − буквой </w:t>
      </w:r>
      <w:r w:rsidR="00CE211F" w:rsidRPr="00CE211F">
        <w:rPr>
          <w:lang w:val="en-US"/>
        </w:rPr>
        <w:t>F</w:t>
      </w:r>
      <w:r w:rsidR="00CE211F" w:rsidRPr="00CE211F">
        <w:t>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4.1</w:t>
      </w:r>
      <w:r w:rsidRPr="00CE211F">
        <w:tab/>
      </w:r>
      <w:r w:rsidRPr="00CE211F">
        <w:tab/>
        <w:t xml:space="preserve">Соответствие производства серийных огней считается доказанным, если отклонение любого образца из выборок </w:t>
      </w:r>
      <w:r w:rsidRPr="00CE211F">
        <w:rPr>
          <w:lang w:val="en-US"/>
        </w:rPr>
        <w:t>E</w:t>
      </w:r>
      <w:r w:rsidRPr="00CE211F">
        <w:t xml:space="preserve"> и </w:t>
      </w:r>
      <w:r w:rsidRPr="00CE211F">
        <w:rPr>
          <w:lang w:val="en-US"/>
        </w:rPr>
        <w:t>F</w:t>
      </w:r>
      <w:r w:rsidRPr="00CE211F">
        <w:t xml:space="preserve"> (всех четырех огней) не превышает 20%. 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ab/>
      </w:r>
      <w:r w:rsidRPr="00CE211F">
        <w:tab/>
        <w:t xml:space="preserve">В том случае, если отклонение обоих огней из выборки </w:t>
      </w:r>
      <w:r w:rsidRPr="00CE211F">
        <w:rPr>
          <w:lang w:val="en-US"/>
        </w:rPr>
        <w:t>E</w:t>
      </w:r>
      <w:r w:rsidRPr="00CE211F">
        <w:t xml:space="preserve"> не превышает 0%, измерения могут быть прекращены.</w:t>
      </w:r>
    </w:p>
    <w:p w:rsidR="00CE211F" w:rsidRPr="00CE211F" w:rsidRDefault="00CE211F" w:rsidP="00630DFB">
      <w:pPr>
        <w:pStyle w:val="SingleTxtGR"/>
        <w:ind w:left="2268" w:hanging="1134"/>
      </w:pPr>
      <w:r w:rsidRPr="00CE211F">
        <w:t>4.2</w:t>
      </w:r>
      <w:r w:rsidRPr="00CE211F">
        <w:tab/>
      </w:r>
      <w:r w:rsidRPr="00CE211F">
        <w:tab/>
        <w:t>Соответствие производства серийных огней не считается доказанным, если отклонение по крайней мере одного образца</w:t>
      </w:r>
      <w:r w:rsidR="00630DFB">
        <w:t xml:space="preserve"> из выборки </w:t>
      </w:r>
      <w:r w:rsidRPr="00CE211F">
        <w:rPr>
          <w:lang w:val="en-US"/>
        </w:rPr>
        <w:t>E</w:t>
      </w:r>
      <w:r w:rsidRPr="00CE211F">
        <w:t xml:space="preserve"> или </w:t>
      </w:r>
      <w:r w:rsidRPr="00CE211F">
        <w:rPr>
          <w:lang w:val="en-US"/>
        </w:rPr>
        <w:t>F</w:t>
      </w:r>
      <w:r w:rsidRPr="00CE211F">
        <w:t xml:space="preserve"> превышает 20%.</w:t>
      </w:r>
    </w:p>
    <w:p w:rsidR="00CE211F" w:rsidRPr="00CE211F" w:rsidRDefault="00630DFB" w:rsidP="00630DFB">
      <w:pPr>
        <w:pStyle w:val="SingleTxtGR"/>
        <w:ind w:left="2268" w:hanging="1134"/>
      </w:pPr>
      <w:r>
        <w:tab/>
      </w:r>
      <w:r>
        <w:tab/>
      </w:r>
      <w:r w:rsidR="00CE211F" w:rsidRPr="00CE211F">
        <w:t>В таком случае официальное утверждение отменяют и применяют пункт 5 ниже.</w:t>
      </w:r>
    </w:p>
    <w:p w:rsidR="00CE211F" w:rsidRPr="00CE211F" w:rsidRDefault="00CE211F" w:rsidP="00630DFB">
      <w:pPr>
        <w:pStyle w:val="SingleTxtGR"/>
        <w:keepNext/>
      </w:pPr>
      <w:r w:rsidRPr="00CE211F">
        <w:t>5.</w:t>
      </w:r>
      <w:r w:rsidRPr="00CE211F">
        <w:tab/>
      </w:r>
      <w:r w:rsidRPr="00CE211F">
        <w:tab/>
        <w:t>Отмена официального утверждения</w:t>
      </w:r>
    </w:p>
    <w:p w:rsidR="00CE211F" w:rsidRPr="00CE211F" w:rsidRDefault="00630DFB" w:rsidP="00630DFB">
      <w:pPr>
        <w:pStyle w:val="SingleTxtGR"/>
        <w:keepNext/>
        <w:ind w:left="2268" w:hanging="1134"/>
      </w:pPr>
      <w:r>
        <w:tab/>
      </w:r>
      <w:r>
        <w:tab/>
      </w:r>
      <w:r w:rsidR="00CE211F" w:rsidRPr="00CE211F">
        <w:t>Официальное утверждение отменяют в соо</w:t>
      </w:r>
      <w:r>
        <w:t>т</w:t>
      </w:r>
      <w:r w:rsidR="00CE211F" w:rsidRPr="00CE211F">
        <w:t>ветствии с пунктом 14 настоящих Правил».</w:t>
      </w:r>
    </w:p>
    <w:p w:rsidR="00CE211F" w:rsidRPr="00630DFB" w:rsidRDefault="00CE211F" w:rsidP="00CE211F">
      <w:pPr>
        <w:pStyle w:val="SingleTxtGR"/>
        <w:rPr>
          <w:i/>
        </w:rPr>
      </w:pPr>
      <w:r w:rsidRPr="00630DFB">
        <w:rPr>
          <w:i/>
        </w:rPr>
        <w:t>Приложение 6</w:t>
      </w:r>
    </w:p>
    <w:p w:rsidR="00CE211F" w:rsidRPr="00630DFB" w:rsidRDefault="00CE211F" w:rsidP="00CE211F">
      <w:pPr>
        <w:pStyle w:val="SingleTxtGR"/>
      </w:pPr>
      <w:r w:rsidRPr="00630DFB">
        <w:rPr>
          <w:i/>
        </w:rPr>
        <w:t>Рис. 1</w:t>
      </w:r>
      <w:r w:rsidRPr="00630DFB">
        <w:t xml:space="preserve"> исключить.</w:t>
      </w:r>
    </w:p>
    <w:p w:rsidR="00A658DB" w:rsidRPr="00630DFB" w:rsidRDefault="00630DFB" w:rsidP="00630D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30DF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FB" w:rsidRDefault="00630DFB" w:rsidP="00B471C5">
      <w:r>
        <w:separator/>
      </w:r>
    </w:p>
  </w:endnote>
  <w:endnote w:type="continuationSeparator" w:id="0">
    <w:p w:rsidR="00630DFB" w:rsidRDefault="00630DF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FB" w:rsidRPr="009A6F4A" w:rsidRDefault="00630DFB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1A1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B4D14">
      <w:rPr>
        <w:lang w:val="en-US"/>
      </w:rPr>
      <w:t>22496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FB" w:rsidRPr="009A6F4A" w:rsidRDefault="00630DFB" w:rsidP="007005EE">
    <w:pPr>
      <w:pStyle w:val="Footer"/>
      <w:rPr>
        <w:lang w:val="en-US"/>
      </w:rPr>
    </w:pPr>
    <w:r>
      <w:rPr>
        <w:lang w:val="en-US"/>
      </w:rPr>
      <w:t>GE.16-</w:t>
    </w:r>
    <w:r w:rsidR="002B4D14">
      <w:rPr>
        <w:lang w:val="en-US"/>
      </w:rPr>
      <w:t>22496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1A1C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30DF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30DFB" w:rsidRPr="002B4D14" w:rsidRDefault="00630DFB" w:rsidP="00630DFB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2B4D14">
            <w:t>22496</w:t>
          </w:r>
          <w:r w:rsidRPr="001C3ABC">
            <w:rPr>
              <w:lang w:val="en-US"/>
            </w:rPr>
            <w:t xml:space="preserve"> (R)</w:t>
          </w:r>
          <w:r w:rsidR="002B4D14">
            <w:t xml:space="preserve">  120117  120117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30DFB" w:rsidRDefault="00630DFB" w:rsidP="00630DFB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30DFB" w:rsidRDefault="002B4D14" w:rsidP="00630DFB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DFB" w:rsidRPr="00797A78" w:rsidTr="00630DF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30DFB" w:rsidRPr="002B4D14" w:rsidRDefault="002B4D14" w:rsidP="00630DF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4D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30DFB" w:rsidRDefault="00630DFB" w:rsidP="00630DF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30DFB" w:rsidRDefault="00630DFB" w:rsidP="00630DFB"/>
      </w:tc>
    </w:tr>
  </w:tbl>
  <w:p w:rsidR="00630DFB" w:rsidRPr="007005EE" w:rsidRDefault="00630DF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FB" w:rsidRPr="009141DC" w:rsidRDefault="00630DF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30DFB" w:rsidRPr="00D1261C" w:rsidRDefault="00630DF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30DFB" w:rsidRPr="00CE211F" w:rsidRDefault="00630DFB" w:rsidP="00CE211F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CE211F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FB" w:rsidRPr="007005EE" w:rsidRDefault="00630DFB">
    <w:pPr>
      <w:pStyle w:val="Header"/>
      <w:rPr>
        <w:lang w:val="en-US"/>
      </w:rPr>
    </w:pPr>
    <w:r>
      <w:rPr>
        <w:lang w:val="en-US"/>
      </w:rPr>
      <w:t>ECE/</w:t>
    </w:r>
    <w:r w:rsidR="002B4D14" w:rsidRPr="002B4D14">
      <w:rPr>
        <w:lang w:val="ru-RU"/>
      </w:rPr>
      <w:t>TRANS/WP.29/2017/33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FB" w:rsidRPr="004D639B" w:rsidRDefault="00630DF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B4D14" w:rsidRPr="002B4D14">
      <w:rPr>
        <w:lang w:val="ru-RU"/>
      </w:rPr>
      <w:t>TRANS/WP.29/2017/33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1F"/>
    <w:rsid w:val="000450D1"/>
    <w:rsid w:val="000B1FD5"/>
    <w:rsid w:val="000F2A4F"/>
    <w:rsid w:val="00203F84"/>
    <w:rsid w:val="00275188"/>
    <w:rsid w:val="0028687D"/>
    <w:rsid w:val="002B091C"/>
    <w:rsid w:val="002B3D40"/>
    <w:rsid w:val="002B4D14"/>
    <w:rsid w:val="002D0CCB"/>
    <w:rsid w:val="00345C79"/>
    <w:rsid w:val="00366A39"/>
    <w:rsid w:val="0048005C"/>
    <w:rsid w:val="004B2185"/>
    <w:rsid w:val="004D639B"/>
    <w:rsid w:val="004E242B"/>
    <w:rsid w:val="00544379"/>
    <w:rsid w:val="00566944"/>
    <w:rsid w:val="00587F9E"/>
    <w:rsid w:val="005D56BF"/>
    <w:rsid w:val="0062027E"/>
    <w:rsid w:val="00630DFB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1A1C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86FEB"/>
    <w:rsid w:val="00997ACA"/>
    <w:rsid w:val="009A54A9"/>
    <w:rsid w:val="009D404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E211F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031630-88FB-43E5-BAD4-D8EC953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E6EB-090D-4433-9217-824DA57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PETELINA</dc:creator>
  <cp:lastModifiedBy>Lucille</cp:lastModifiedBy>
  <cp:revision>2</cp:revision>
  <cp:lastPrinted>2017-01-12T11:52:00Z</cp:lastPrinted>
  <dcterms:created xsi:type="dcterms:W3CDTF">2017-01-18T10:58:00Z</dcterms:created>
  <dcterms:modified xsi:type="dcterms:W3CDTF">2017-01-18T10:58:00Z</dcterms:modified>
</cp:coreProperties>
</file>