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BC40EE" w:rsidP="00A2454C">
            <w:pPr>
              <w:jc w:val="right"/>
              <w:rPr>
                <w:lang w:val="en-GB"/>
              </w:rPr>
            </w:pPr>
            <w:r w:rsidRPr="003F1154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/TRANS/WP.11/2017/21</w:t>
            </w:r>
          </w:p>
        </w:tc>
      </w:tr>
      <w:tr w:rsidR="00A2454C" w:rsidRPr="00635870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C40EE" w:rsidRDefault="00BC40EE" w:rsidP="00BC40EE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BC40EE" w:rsidRDefault="00017F2C" w:rsidP="00BC40EE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="00BC40EE">
              <w:rPr>
                <w:lang w:val="en-GB"/>
              </w:rPr>
              <w:t xml:space="preserve"> July 2017</w:t>
            </w:r>
          </w:p>
          <w:p w:rsidR="00A2454C" w:rsidRPr="00635870" w:rsidRDefault="00BC40EE" w:rsidP="00BC40EE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Original: Russian</w:t>
            </w:r>
          </w:p>
        </w:tc>
      </w:tr>
    </w:tbl>
    <w:p w:rsidR="00BC40EE" w:rsidRPr="00690BC7" w:rsidRDefault="00BC40EE" w:rsidP="00A25F1F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00" w:line="300" w:lineRule="exact"/>
        <w:outlineLvl w:val="0"/>
        <w:rPr>
          <w:rFonts w:eastAsiaTheme="minorEastAsia"/>
          <w:b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/>
          <w:spacing w:val="-2"/>
          <w:sz w:val="28"/>
          <w:szCs w:val="22"/>
          <w:lang w:eastAsia="zh-CN"/>
        </w:rPr>
        <w:t>Европейская экономическая комиссия</w:t>
      </w:r>
      <w:smartTag w:uri="urn:schemas-microsoft-com:office:smarttags" w:element="City"/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outlineLvl w:val="0"/>
        <w:rPr>
          <w:rFonts w:eastAsiaTheme="minorEastAsia"/>
          <w:bCs/>
          <w:spacing w:val="-2"/>
          <w:sz w:val="28"/>
          <w:szCs w:val="22"/>
          <w:lang w:eastAsia="zh-CN"/>
        </w:rPr>
      </w:pPr>
      <w:r w:rsidRPr="00690BC7">
        <w:rPr>
          <w:rFonts w:eastAsiaTheme="minorEastAsia"/>
          <w:bCs/>
          <w:spacing w:val="-2"/>
          <w:sz w:val="28"/>
          <w:szCs w:val="22"/>
          <w:lang w:eastAsia="zh-CN"/>
        </w:rPr>
        <w:t>Комитет по внутреннему транспорту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690BC7" w:rsidRDefault="00BC40EE" w:rsidP="00BC40EE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outlineLvl w:val="0"/>
        <w:rPr>
          <w:rFonts w:eastAsiaTheme="minorEastAsia"/>
          <w:b/>
          <w:sz w:val="24"/>
          <w:szCs w:val="22"/>
          <w:lang w:eastAsia="zh-CN"/>
        </w:rPr>
      </w:pPr>
      <w:r w:rsidRPr="00690BC7">
        <w:rPr>
          <w:rFonts w:eastAsiaTheme="minorEastAsia"/>
          <w:b/>
          <w:sz w:val="24"/>
          <w:szCs w:val="22"/>
          <w:lang w:eastAsia="zh-CN"/>
        </w:rPr>
        <w:t xml:space="preserve">Рабочая группа по перевозкам скоропортящихся </w:t>
      </w:r>
      <w:r w:rsidRPr="00690BC7">
        <w:rPr>
          <w:rFonts w:eastAsiaTheme="minorEastAsia"/>
          <w:b/>
          <w:sz w:val="24"/>
          <w:szCs w:val="22"/>
          <w:lang w:eastAsia="zh-CN"/>
        </w:rPr>
        <w:br/>
        <w:t>пищевых продуктов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rFonts w:eastAsiaTheme="minorEastAsia"/>
          <w:sz w:val="10"/>
          <w:szCs w:val="22"/>
          <w:lang w:eastAsia="zh-CN"/>
        </w:rPr>
      </w:pPr>
    </w:p>
    <w:p w:rsidR="00BC40EE" w:rsidRPr="00256618" w:rsidRDefault="00BC40EE" w:rsidP="00BC40EE">
      <w:pPr>
        <w:keepNext/>
        <w:keepLines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outlineLvl w:val="1"/>
        <w:rPr>
          <w:rFonts w:eastAsiaTheme="minorEastAsia"/>
          <w:b/>
          <w:spacing w:val="2"/>
          <w:szCs w:val="22"/>
          <w:lang w:eastAsia="zh-CN"/>
        </w:rPr>
      </w:pPr>
      <w:r w:rsidRPr="00256618">
        <w:rPr>
          <w:rFonts w:eastAsiaTheme="minorEastAsia"/>
          <w:b/>
          <w:spacing w:val="2"/>
          <w:szCs w:val="22"/>
          <w:lang w:eastAsia="zh-CN"/>
        </w:rPr>
        <w:t xml:space="preserve">Семьдесят </w:t>
      </w:r>
      <w:r w:rsidR="0016331F">
        <w:rPr>
          <w:b/>
          <w:color w:val="212121"/>
        </w:rPr>
        <w:t>треть</w:t>
      </w:r>
      <w:r w:rsidRPr="00256618">
        <w:rPr>
          <w:rFonts w:eastAsiaTheme="minorEastAsia"/>
          <w:b/>
          <w:spacing w:val="2"/>
          <w:szCs w:val="22"/>
          <w:lang w:eastAsia="zh-CN"/>
        </w:rPr>
        <w:t xml:space="preserve"> сессия</w:t>
      </w:r>
    </w:p>
    <w:p w:rsidR="00BC40EE" w:rsidRPr="00690BC7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Женева, </w:t>
      </w:r>
      <w:r>
        <w:rPr>
          <w:rFonts w:eastAsiaTheme="minorEastAsia"/>
          <w:szCs w:val="22"/>
          <w:lang w:val="fr-CH" w:eastAsia="zh-CN"/>
        </w:rPr>
        <w:t>10</w:t>
      </w:r>
      <w:r>
        <w:rPr>
          <w:rFonts w:eastAsiaTheme="minorEastAsia"/>
          <w:szCs w:val="22"/>
          <w:lang w:eastAsia="zh-CN"/>
        </w:rPr>
        <w:t>–</w:t>
      </w:r>
      <w:r>
        <w:rPr>
          <w:rFonts w:eastAsiaTheme="minorEastAsia"/>
          <w:szCs w:val="22"/>
          <w:lang w:val="fr-CH" w:eastAsia="zh-CN"/>
        </w:rPr>
        <w:t>13</w:t>
      </w:r>
      <w:r>
        <w:rPr>
          <w:rFonts w:eastAsiaTheme="minorEastAsia"/>
          <w:szCs w:val="22"/>
          <w:lang w:eastAsia="zh-CN"/>
        </w:rPr>
        <w:t xml:space="preserve"> октября 201</w:t>
      </w:r>
      <w:r>
        <w:rPr>
          <w:rFonts w:eastAsiaTheme="minorEastAsia"/>
          <w:szCs w:val="22"/>
          <w:lang w:val="fr-CH" w:eastAsia="zh-CN"/>
        </w:rPr>
        <w:t>7</w:t>
      </w:r>
      <w:r w:rsidRPr="00690BC7">
        <w:rPr>
          <w:rFonts w:eastAsiaTheme="minorEastAsia"/>
          <w:szCs w:val="22"/>
          <w:lang w:eastAsia="zh-CN"/>
        </w:rPr>
        <w:t xml:space="preserve"> года</w:t>
      </w:r>
    </w:p>
    <w:p w:rsidR="00BC40EE" w:rsidRPr="00D26353" w:rsidRDefault="00BC40EE" w:rsidP="00BC40EE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exact"/>
        <w:rPr>
          <w:rFonts w:eastAsiaTheme="minorEastAsia"/>
          <w:szCs w:val="22"/>
          <w:lang w:eastAsia="zh-CN"/>
        </w:rPr>
      </w:pPr>
      <w:r w:rsidRPr="00D26353">
        <w:rPr>
          <w:rFonts w:eastAsiaTheme="minorEastAsia"/>
          <w:szCs w:val="22"/>
          <w:lang w:eastAsia="zh-CN"/>
        </w:rPr>
        <w:t>Пункт 5 b) предварительной повестки дня</w:t>
      </w:r>
    </w:p>
    <w:p w:rsidR="00BC40EE" w:rsidRPr="0016331F" w:rsidRDefault="00BC40EE" w:rsidP="00BC40EE">
      <w:pPr>
        <w:spacing w:line="240" w:lineRule="auto"/>
        <w:rPr>
          <w:rFonts w:eastAsiaTheme="minorEastAsia"/>
          <w:b/>
          <w:szCs w:val="22"/>
          <w:lang w:eastAsia="zh-CN"/>
        </w:rPr>
      </w:pPr>
      <w:r w:rsidRPr="0016331F">
        <w:rPr>
          <w:rFonts w:eastAsiaTheme="minorEastAsia"/>
          <w:b/>
          <w:szCs w:val="22"/>
          <w:lang w:eastAsia="zh-CN"/>
        </w:rPr>
        <w:t xml:space="preserve">Предложение по поправкам к СПС: </w:t>
      </w:r>
    </w:p>
    <w:p w:rsidR="001E65D9" w:rsidRDefault="00BC40EE" w:rsidP="00BC40EE">
      <w:pPr>
        <w:rPr>
          <w:rFonts w:eastAsiaTheme="minorEastAsia"/>
          <w:szCs w:val="22"/>
          <w:lang w:eastAsia="zh-CN"/>
        </w:rPr>
      </w:pPr>
      <w:r w:rsidRPr="0016331F">
        <w:rPr>
          <w:rFonts w:eastAsiaTheme="minorEastAsia"/>
          <w:b/>
          <w:szCs w:val="22"/>
          <w:lang w:eastAsia="zh-CN"/>
        </w:rPr>
        <w:t>новые предложения</w:t>
      </w:r>
    </w:p>
    <w:p w:rsidR="00BC40EE" w:rsidRDefault="00BC40EE" w:rsidP="00A25F1F">
      <w:pPr>
        <w:pStyle w:val="HChGR"/>
        <w:spacing w:before="32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Редакционная правка, касающаяся исправления ошибки в русскоязычном переводе СПС</w:t>
      </w:r>
    </w:p>
    <w:p w:rsidR="00BC40EE" w:rsidRDefault="00BC40EE" w:rsidP="00A25F1F">
      <w:pPr>
        <w:pStyle w:val="H1GR"/>
        <w:spacing w:line="200" w:lineRule="exact"/>
      </w:pPr>
      <w:r>
        <w:tab/>
      </w:r>
      <w:r>
        <w:tab/>
      </w:r>
      <w:r w:rsidRPr="00DB5BB3">
        <w:t>Передано Российской Федерацией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164"/>
      </w:tblGrid>
      <w:tr w:rsidR="00BC40EE" w:rsidTr="0016331F">
        <w:tc>
          <w:tcPr>
            <w:tcW w:w="3407" w:type="dxa"/>
          </w:tcPr>
          <w:p w:rsidR="00BC40EE" w:rsidRPr="0016331F" w:rsidRDefault="00BC40EE" w:rsidP="0016331F">
            <w:pPr>
              <w:spacing w:before="240" w:after="120"/>
              <w:ind w:left="295"/>
              <w:rPr>
                <w:b/>
                <w:sz w:val="24"/>
              </w:rPr>
            </w:pPr>
            <w:r w:rsidRPr="0016331F">
              <w:rPr>
                <w:i/>
                <w:sz w:val="24"/>
              </w:rPr>
              <w:t xml:space="preserve">Резюме </w:t>
            </w:r>
          </w:p>
        </w:tc>
        <w:tc>
          <w:tcPr>
            <w:tcW w:w="6164" w:type="dxa"/>
          </w:tcPr>
          <w:p w:rsidR="00BC40EE" w:rsidRDefault="00BC40EE" w:rsidP="00F84A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40EE" w:rsidRPr="00752619" w:rsidTr="0016331F">
        <w:tc>
          <w:tcPr>
            <w:tcW w:w="3407" w:type="dxa"/>
          </w:tcPr>
          <w:p w:rsidR="00BC40EE" w:rsidRPr="00D14BE0" w:rsidRDefault="00BC40EE" w:rsidP="00F84A27">
            <w:pPr>
              <w:ind w:left="294"/>
              <w:rPr>
                <w:b/>
                <w:sz w:val="28"/>
                <w:szCs w:val="28"/>
              </w:rPr>
            </w:pPr>
            <w:r>
              <w:rPr>
                <w:b/>
              </w:rPr>
              <w:t>Существ</w:t>
            </w:r>
            <w:r>
              <w:rPr>
                <w:b/>
              </w:rPr>
              <w:br/>
            </w:r>
            <w:r w:rsidRPr="00D14BE0">
              <w:rPr>
                <w:b/>
              </w:rPr>
              <w:t>предложения:</w:t>
            </w:r>
          </w:p>
        </w:tc>
        <w:tc>
          <w:tcPr>
            <w:tcW w:w="6164" w:type="dxa"/>
          </w:tcPr>
          <w:p w:rsidR="00BC40EE" w:rsidRDefault="00BC40EE" w:rsidP="00A25F1F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</w:rPr>
            </w:pPr>
            <w:r w:rsidRPr="007D60EB">
              <w:t>В последнем абзаце пункта 1.2 в добавлении 2 к Приложению 1 в русскоязычном тексте СПС обнаружена ошибка: «Опред</w:t>
            </w:r>
            <w:r>
              <w:t xml:space="preserve">еление обеих поверхностей </w:t>
            </w:r>
            <w:proofErr w:type="spellStart"/>
            <w:r>
              <w:t>Si</w:t>
            </w:r>
            <w:proofErr w:type="spellEnd"/>
            <w:r>
              <w:t xml:space="preserve"> и </w:t>
            </w:r>
            <w:proofErr w:type="spellStart"/>
            <w:r w:rsidRPr="007D60EB">
              <w:t>Se</w:t>
            </w:r>
            <w:proofErr w:type="spellEnd"/>
            <w:r w:rsidRPr="007D60EB">
              <w:t xml:space="preserve"> осуществляется с учетом особенностей конструкции кузова или неровностей поверхности, таких как фаски, </w:t>
            </w:r>
            <w:r w:rsidRPr="007D60EB">
              <w:rPr>
                <w:b/>
                <w:i/>
              </w:rPr>
              <w:t>надколенные дуги</w:t>
            </w:r>
            <w:r w:rsidRPr="007D60EB">
              <w:t xml:space="preserve"> и…», в то время как в англоязычном и франкоязычном тексте СПС указано правильно – </w:t>
            </w:r>
            <w:r w:rsidRPr="000346F9">
              <w:rPr>
                <w:b/>
              </w:rPr>
              <w:t>«колесные арки»</w:t>
            </w:r>
            <w:r w:rsidRPr="007D60EB">
              <w:t xml:space="preserve">, то есть, соответственно, </w:t>
            </w:r>
            <w:r>
              <w:rPr>
                <w:b/>
              </w:rPr>
              <w:t>«</w:t>
            </w:r>
            <w:proofErr w:type="spellStart"/>
            <w:r w:rsidRPr="000346F9">
              <w:rPr>
                <w:b/>
              </w:rPr>
              <w:t>weel-arches</w:t>
            </w:r>
            <w:proofErr w:type="spellEnd"/>
            <w:r w:rsidRPr="000346F9">
              <w:rPr>
                <w:b/>
              </w:rPr>
              <w:t>»</w:t>
            </w:r>
            <w:r w:rsidRPr="007D60EB">
              <w:t xml:space="preserve"> и </w:t>
            </w:r>
            <w:r w:rsidRPr="000346F9">
              <w:rPr>
                <w:b/>
              </w:rPr>
              <w:t>«</w:t>
            </w:r>
            <w:proofErr w:type="spellStart"/>
            <w:r w:rsidRPr="000346F9">
              <w:rPr>
                <w:b/>
              </w:rPr>
              <w:t>décrochements</w:t>
            </w:r>
            <w:proofErr w:type="spellEnd"/>
            <w:r w:rsidRPr="000346F9">
              <w:rPr>
                <w:b/>
              </w:rPr>
              <w:t xml:space="preserve"> </w:t>
            </w:r>
            <w:proofErr w:type="spellStart"/>
            <w:r w:rsidRPr="000346F9">
              <w:rPr>
                <w:b/>
              </w:rPr>
              <w:t>pour</w:t>
            </w:r>
            <w:proofErr w:type="spellEnd"/>
            <w:r w:rsidRPr="000346F9">
              <w:rPr>
                <w:b/>
              </w:rPr>
              <w:t xml:space="preserve"> </w:t>
            </w:r>
            <w:proofErr w:type="spellStart"/>
            <w:r w:rsidRPr="000346F9">
              <w:rPr>
                <w:b/>
              </w:rPr>
              <w:t>passage</w:t>
            </w:r>
            <w:proofErr w:type="spellEnd"/>
            <w:r w:rsidRPr="000346F9">
              <w:rPr>
                <w:b/>
              </w:rPr>
              <w:t xml:space="preserve"> </w:t>
            </w:r>
            <w:proofErr w:type="spellStart"/>
            <w:r w:rsidRPr="000346F9">
              <w:rPr>
                <w:b/>
              </w:rPr>
              <w:t>des</w:t>
            </w:r>
            <w:proofErr w:type="spellEnd"/>
            <w:r w:rsidRPr="000346F9">
              <w:rPr>
                <w:b/>
              </w:rPr>
              <w:t xml:space="preserve"> </w:t>
            </w:r>
            <w:proofErr w:type="spellStart"/>
            <w:r w:rsidRPr="000346F9">
              <w:rPr>
                <w:b/>
              </w:rPr>
              <w:t>roues</w:t>
            </w:r>
            <w:proofErr w:type="spellEnd"/>
            <w:r>
              <w:rPr>
                <w:b/>
              </w:rPr>
              <w:t>».</w:t>
            </w:r>
          </w:p>
        </w:tc>
      </w:tr>
      <w:tr w:rsidR="00BC40EE" w:rsidRPr="00752619" w:rsidTr="00A25F1F">
        <w:tc>
          <w:tcPr>
            <w:tcW w:w="3407" w:type="dxa"/>
            <w:tcBorders>
              <w:bottom w:val="nil"/>
            </w:tcBorders>
          </w:tcPr>
          <w:p w:rsidR="00BC40EE" w:rsidRDefault="00BC40EE" w:rsidP="00F84A27">
            <w:pPr>
              <w:ind w:left="294"/>
              <w:rPr>
                <w:sz w:val="28"/>
                <w:szCs w:val="28"/>
              </w:rPr>
            </w:pPr>
            <w:r w:rsidRPr="00D14BE0">
              <w:rPr>
                <w:b/>
              </w:rPr>
              <w:t xml:space="preserve">Предлагаемое </w:t>
            </w:r>
            <w:r>
              <w:rPr>
                <w:b/>
              </w:rPr>
              <w:br/>
            </w:r>
            <w:r w:rsidRPr="00D14BE0">
              <w:rPr>
                <w:b/>
              </w:rPr>
              <w:t>решение</w:t>
            </w:r>
            <w:r w:rsidRPr="006A143E">
              <w:t>:</w:t>
            </w:r>
          </w:p>
        </w:tc>
        <w:tc>
          <w:tcPr>
            <w:tcW w:w="6164" w:type="dxa"/>
            <w:tcBorders>
              <w:bottom w:val="nil"/>
            </w:tcBorders>
          </w:tcPr>
          <w:p w:rsidR="00BC40EE" w:rsidRDefault="00BC40EE" w:rsidP="00A25F1F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</w:rPr>
            </w:pPr>
            <w:r w:rsidRPr="000346F9">
              <w:t xml:space="preserve">Внести </w:t>
            </w:r>
            <w:r w:rsidRPr="00D14BE0">
              <w:t>редакционную</w:t>
            </w:r>
            <w:r w:rsidRPr="000346F9">
              <w:t xml:space="preserve"> правку в последний абзац пункта 1.2 в добавлении 2 к </w:t>
            </w:r>
            <w:r w:rsidRPr="00D14BE0">
              <w:t>Приложению</w:t>
            </w:r>
            <w:r w:rsidRPr="000346F9">
              <w:t xml:space="preserve"> 1 в русскоязычном тексте СПС в части замены слов «надколенные дуги» на слова </w:t>
            </w:r>
            <w:r w:rsidRPr="00130446">
              <w:rPr>
                <w:b/>
              </w:rPr>
              <w:t>«колесные арки»</w:t>
            </w:r>
            <w:r w:rsidRPr="000346F9">
              <w:t>, как это указано в англоязычном и франкоязычном текстах СПС.</w:t>
            </w:r>
          </w:p>
        </w:tc>
      </w:tr>
      <w:tr w:rsidR="00BC40EE" w:rsidRPr="008434F9" w:rsidTr="00901DCD">
        <w:tc>
          <w:tcPr>
            <w:tcW w:w="3407" w:type="dxa"/>
            <w:tcBorders>
              <w:top w:val="nil"/>
              <w:bottom w:val="single" w:sz="4" w:space="0" w:color="auto"/>
            </w:tcBorders>
          </w:tcPr>
          <w:p w:rsidR="00BC40EE" w:rsidRDefault="00BC40EE" w:rsidP="00F84A27">
            <w:pPr>
              <w:spacing w:after="120"/>
              <w:ind w:left="295"/>
              <w:rPr>
                <w:b/>
                <w:sz w:val="28"/>
                <w:szCs w:val="28"/>
              </w:rPr>
            </w:pPr>
            <w:r w:rsidRPr="00D14BE0">
              <w:rPr>
                <w:b/>
              </w:rPr>
              <w:t xml:space="preserve">Справочная </w:t>
            </w:r>
            <w:r>
              <w:rPr>
                <w:b/>
              </w:rPr>
              <w:br/>
            </w:r>
            <w:r w:rsidRPr="00D14BE0">
              <w:rPr>
                <w:b/>
              </w:rPr>
              <w:t>информация</w:t>
            </w:r>
            <w:r w:rsidRPr="006A143E">
              <w:t>:</w:t>
            </w:r>
          </w:p>
        </w:tc>
        <w:tc>
          <w:tcPr>
            <w:tcW w:w="6164" w:type="dxa"/>
            <w:tcBorders>
              <w:top w:val="nil"/>
              <w:bottom w:val="single" w:sz="4" w:space="0" w:color="auto"/>
            </w:tcBorders>
          </w:tcPr>
          <w:p w:rsidR="00BC40EE" w:rsidRDefault="00BC40EE" w:rsidP="00A25F1F">
            <w:pPr>
              <w:pStyle w:val="SingleTxtGR"/>
              <w:spacing w:line="200" w:lineRule="atLeast"/>
              <w:ind w:left="142" w:right="629"/>
              <w:rPr>
                <w:b/>
                <w:sz w:val="28"/>
                <w:szCs w:val="28"/>
              </w:rPr>
            </w:pPr>
            <w:r w:rsidRPr="006E1D46">
              <w:t>Отсутствует.</w:t>
            </w:r>
          </w:p>
        </w:tc>
      </w:tr>
    </w:tbl>
    <w:p w:rsidR="00BC40EE" w:rsidRPr="00901DCD" w:rsidRDefault="00901DCD" w:rsidP="00901DCD">
      <w:pPr>
        <w:suppressAutoHyphens/>
        <w:spacing w:before="240"/>
        <w:ind w:left="1134" w:right="1134"/>
        <w:jc w:val="center"/>
        <w:rPr>
          <w:u w:val="single"/>
          <w:lang w:eastAsia="ru-RU"/>
        </w:rPr>
      </w:pPr>
      <w:bookmarkStart w:id="0" w:name="_GoBack"/>
      <w:bookmarkEnd w:id="0"/>
      <w:r>
        <w:rPr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BC40EE" w:rsidRPr="00901DCD" w:rsidSect="00B14EF2"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EE" w:rsidRDefault="00BC40EE">
      <w:r>
        <w:rPr>
          <w:lang w:val="en-US"/>
        </w:rPr>
        <w:tab/>
      </w:r>
      <w:r>
        <w:separator/>
      </w:r>
    </w:p>
  </w:endnote>
  <w:endnote w:type="continuationSeparator" w:id="0">
    <w:p w:rsidR="00BC40EE" w:rsidRDefault="00BC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EE" w:rsidRPr="00F5542C" w:rsidRDefault="00BC40EE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BC40EE" w:rsidRPr="00C960A3" w:rsidRDefault="00BC40EE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5"/>
  </w:num>
  <w:num w:numId="34">
    <w:abstractNumId w:val="12"/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EE"/>
    <w:rsid w:val="00005C1C"/>
    <w:rsid w:val="00017F2C"/>
    <w:rsid w:val="000233B3"/>
    <w:rsid w:val="00023DD0"/>
    <w:rsid w:val="0004010A"/>
    <w:rsid w:val="00043D88"/>
    <w:rsid w:val="0006401A"/>
    <w:rsid w:val="000748C1"/>
    <w:rsid w:val="00081485"/>
    <w:rsid w:val="000847BD"/>
    <w:rsid w:val="00085128"/>
    <w:rsid w:val="00090891"/>
    <w:rsid w:val="00097975"/>
    <w:rsid w:val="000A2596"/>
    <w:rsid w:val="000F5A53"/>
    <w:rsid w:val="001102B6"/>
    <w:rsid w:val="00117AEE"/>
    <w:rsid w:val="0012767C"/>
    <w:rsid w:val="0015769C"/>
    <w:rsid w:val="0016331F"/>
    <w:rsid w:val="00190231"/>
    <w:rsid w:val="00192175"/>
    <w:rsid w:val="001A7D40"/>
    <w:rsid w:val="001B6807"/>
    <w:rsid w:val="001D07F7"/>
    <w:rsid w:val="001E60B9"/>
    <w:rsid w:val="001E65D9"/>
    <w:rsid w:val="002019BD"/>
    <w:rsid w:val="00266E81"/>
    <w:rsid w:val="0027199D"/>
    <w:rsid w:val="002739FB"/>
    <w:rsid w:val="00284644"/>
    <w:rsid w:val="0028492B"/>
    <w:rsid w:val="002A1D1D"/>
    <w:rsid w:val="002B329F"/>
    <w:rsid w:val="002C6A71"/>
    <w:rsid w:val="002D15EA"/>
    <w:rsid w:val="002E0CE6"/>
    <w:rsid w:val="00313F7D"/>
    <w:rsid w:val="0031437F"/>
    <w:rsid w:val="00332891"/>
    <w:rsid w:val="00360477"/>
    <w:rsid w:val="003951D3"/>
    <w:rsid w:val="003978C6"/>
    <w:rsid w:val="003B40A9"/>
    <w:rsid w:val="003C016E"/>
    <w:rsid w:val="004019C3"/>
    <w:rsid w:val="00403234"/>
    <w:rsid w:val="00446DCB"/>
    <w:rsid w:val="004525F5"/>
    <w:rsid w:val="0048244D"/>
    <w:rsid w:val="004878DB"/>
    <w:rsid w:val="004A0DE8"/>
    <w:rsid w:val="004D0734"/>
    <w:rsid w:val="004E6729"/>
    <w:rsid w:val="0051339C"/>
    <w:rsid w:val="0051412F"/>
    <w:rsid w:val="00515D05"/>
    <w:rsid w:val="005276AD"/>
    <w:rsid w:val="00530007"/>
    <w:rsid w:val="00584828"/>
    <w:rsid w:val="005B1B28"/>
    <w:rsid w:val="005C678A"/>
    <w:rsid w:val="005F3E04"/>
    <w:rsid w:val="006115AA"/>
    <w:rsid w:val="00611AFA"/>
    <w:rsid w:val="00632B65"/>
    <w:rsid w:val="00635E86"/>
    <w:rsid w:val="0065427C"/>
    <w:rsid w:val="00694C37"/>
    <w:rsid w:val="006C2F45"/>
    <w:rsid w:val="006E7183"/>
    <w:rsid w:val="006F1996"/>
    <w:rsid w:val="00735BA8"/>
    <w:rsid w:val="007442BE"/>
    <w:rsid w:val="0074530B"/>
    <w:rsid w:val="0075279B"/>
    <w:rsid w:val="00753748"/>
    <w:rsid w:val="007D493D"/>
    <w:rsid w:val="007E38C3"/>
    <w:rsid w:val="007E549E"/>
    <w:rsid w:val="007E71C9"/>
    <w:rsid w:val="0082208A"/>
    <w:rsid w:val="008305D7"/>
    <w:rsid w:val="008727A1"/>
    <w:rsid w:val="00891C08"/>
    <w:rsid w:val="008A5FA8"/>
    <w:rsid w:val="008A7E23"/>
    <w:rsid w:val="008D3BD6"/>
    <w:rsid w:val="008F1E55"/>
    <w:rsid w:val="00901DCD"/>
    <w:rsid w:val="00962CAE"/>
    <w:rsid w:val="00964EEA"/>
    <w:rsid w:val="00966A00"/>
    <w:rsid w:val="00993668"/>
    <w:rsid w:val="009A1446"/>
    <w:rsid w:val="009C30BB"/>
    <w:rsid w:val="009F00A6"/>
    <w:rsid w:val="00A05D51"/>
    <w:rsid w:val="00A2446A"/>
    <w:rsid w:val="00A2454C"/>
    <w:rsid w:val="00A25F1F"/>
    <w:rsid w:val="00A820BB"/>
    <w:rsid w:val="00AB5BF0"/>
    <w:rsid w:val="00AD52F7"/>
    <w:rsid w:val="00B14EF2"/>
    <w:rsid w:val="00B15891"/>
    <w:rsid w:val="00B55EEF"/>
    <w:rsid w:val="00B614FD"/>
    <w:rsid w:val="00BA006A"/>
    <w:rsid w:val="00BB1AF9"/>
    <w:rsid w:val="00BB55D7"/>
    <w:rsid w:val="00BC40EE"/>
    <w:rsid w:val="00BD3CAE"/>
    <w:rsid w:val="00C037E9"/>
    <w:rsid w:val="00C03CA2"/>
    <w:rsid w:val="00C065D3"/>
    <w:rsid w:val="00C20D2F"/>
    <w:rsid w:val="00C27435"/>
    <w:rsid w:val="00C373B1"/>
    <w:rsid w:val="00C41BBC"/>
    <w:rsid w:val="00C67731"/>
    <w:rsid w:val="00C75CB2"/>
    <w:rsid w:val="00C807EC"/>
    <w:rsid w:val="00C92A84"/>
    <w:rsid w:val="00C960A3"/>
    <w:rsid w:val="00CA609E"/>
    <w:rsid w:val="00CC7ED4"/>
    <w:rsid w:val="00CE3D6F"/>
    <w:rsid w:val="00CF320B"/>
    <w:rsid w:val="00D01358"/>
    <w:rsid w:val="00D02797"/>
    <w:rsid w:val="00D800D0"/>
    <w:rsid w:val="00D802E3"/>
    <w:rsid w:val="00DA5686"/>
    <w:rsid w:val="00DF18FA"/>
    <w:rsid w:val="00DF49CA"/>
    <w:rsid w:val="00E007F3"/>
    <w:rsid w:val="00E03C1F"/>
    <w:rsid w:val="00E051CA"/>
    <w:rsid w:val="00E11679"/>
    <w:rsid w:val="00E37BFE"/>
    <w:rsid w:val="00E46A04"/>
    <w:rsid w:val="00E517EB"/>
    <w:rsid w:val="00EC6B9F"/>
    <w:rsid w:val="00F12C64"/>
    <w:rsid w:val="00F2792C"/>
    <w:rsid w:val="00F5542C"/>
    <w:rsid w:val="00F71F63"/>
    <w:rsid w:val="00F87506"/>
    <w:rsid w:val="00FB2B35"/>
    <w:rsid w:val="00FD78A3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06A041"/>
  <w15:docId w15:val="{E4631928-BA1F-4780-8778-AD5686F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t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0B21-6C4D-4833-88C2-B8F0CC75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20</TotalTime>
  <Pages>1</Pages>
  <Words>170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Marie-Claude Collet</dc:creator>
  <cp:lastModifiedBy>Marie-Claude Collet</cp:lastModifiedBy>
  <cp:revision>6</cp:revision>
  <cp:lastPrinted>2008-10-22T13:09:00Z</cp:lastPrinted>
  <dcterms:created xsi:type="dcterms:W3CDTF">2017-07-26T15:17:00Z</dcterms:created>
  <dcterms:modified xsi:type="dcterms:W3CDTF">2017-07-28T12:22:00Z</dcterms:modified>
</cp:coreProperties>
</file>