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14:paraId="3B4C0239" w14:textId="77777777" w:rsidTr="00B11BB4">
        <w:trPr>
          <w:cantSplit/>
          <w:trHeight w:hRule="exact" w:val="851"/>
        </w:trPr>
        <w:tc>
          <w:tcPr>
            <w:tcW w:w="1276" w:type="dxa"/>
            <w:tcBorders>
              <w:bottom w:val="single" w:sz="4" w:space="0" w:color="auto"/>
            </w:tcBorders>
            <w:shd w:val="clear" w:color="auto" w:fill="auto"/>
            <w:vAlign w:val="bottom"/>
          </w:tcPr>
          <w:p w14:paraId="1C15C953" w14:textId="77777777" w:rsidR="00B56E9C" w:rsidRDefault="00B56E9C" w:rsidP="00B11BB4">
            <w:pPr>
              <w:spacing w:after="80"/>
            </w:pPr>
          </w:p>
        </w:tc>
        <w:tc>
          <w:tcPr>
            <w:tcW w:w="2268" w:type="dxa"/>
            <w:tcBorders>
              <w:bottom w:val="single" w:sz="4" w:space="0" w:color="auto"/>
            </w:tcBorders>
            <w:shd w:val="clear" w:color="auto" w:fill="auto"/>
            <w:vAlign w:val="bottom"/>
          </w:tcPr>
          <w:p w14:paraId="0AD946D4" w14:textId="77777777"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4C7EE60B" w14:textId="12AFB3CC" w:rsidR="00B56E9C" w:rsidRPr="00507993" w:rsidRDefault="00CD57D2" w:rsidP="008C69CA">
            <w:pPr>
              <w:suppressAutoHyphens w:val="0"/>
              <w:spacing w:after="20"/>
              <w:jc w:val="right"/>
              <w:rPr>
                <w:b/>
                <w:sz w:val="24"/>
                <w:szCs w:val="24"/>
              </w:rPr>
            </w:pPr>
            <w:r w:rsidRPr="00507993">
              <w:rPr>
                <w:b/>
                <w:sz w:val="24"/>
                <w:szCs w:val="24"/>
              </w:rPr>
              <w:t>INF.</w:t>
            </w:r>
            <w:r w:rsidR="008C69CA">
              <w:rPr>
                <w:b/>
                <w:sz w:val="24"/>
                <w:szCs w:val="24"/>
              </w:rPr>
              <w:t>40</w:t>
            </w:r>
          </w:p>
        </w:tc>
      </w:tr>
    </w:tbl>
    <w:p w14:paraId="6DFE1075" w14:textId="77777777" w:rsidR="00EC106A" w:rsidRDefault="00EC106A">
      <w:pPr>
        <w:spacing w:before="120"/>
        <w:rPr>
          <w:b/>
          <w:sz w:val="28"/>
          <w:szCs w:val="28"/>
        </w:rPr>
      </w:pPr>
      <w:r>
        <w:rPr>
          <w:b/>
          <w:sz w:val="28"/>
          <w:szCs w:val="28"/>
        </w:rPr>
        <w:t>Economic Commission for Europe</w:t>
      </w:r>
    </w:p>
    <w:p w14:paraId="46CA4AD8" w14:textId="77777777" w:rsidR="00EC106A" w:rsidRDefault="00EC106A">
      <w:pPr>
        <w:spacing w:before="120"/>
        <w:rPr>
          <w:sz w:val="28"/>
          <w:szCs w:val="28"/>
        </w:rPr>
      </w:pPr>
      <w:r>
        <w:rPr>
          <w:sz w:val="28"/>
          <w:szCs w:val="28"/>
        </w:rPr>
        <w:t>Inland Transport Committee</w:t>
      </w:r>
    </w:p>
    <w:p w14:paraId="59A62180" w14:textId="77777777" w:rsidR="00EC106A" w:rsidRDefault="00EC106A" w:rsidP="00EC106A">
      <w:pPr>
        <w:spacing w:before="120" w:after="120"/>
        <w:rPr>
          <w:b/>
          <w:sz w:val="24"/>
          <w:szCs w:val="24"/>
        </w:rPr>
      </w:pPr>
      <w:r>
        <w:rPr>
          <w:b/>
          <w:sz w:val="24"/>
          <w:szCs w:val="24"/>
        </w:rPr>
        <w:t>Working Party on the Transport of Dangerous Goods</w:t>
      </w:r>
    </w:p>
    <w:p w14:paraId="55600DF4" w14:textId="77777777" w:rsidR="009D2A5B" w:rsidRDefault="009D2A5B" w:rsidP="009D2A5B">
      <w:pPr>
        <w:rPr>
          <w:b/>
        </w:rPr>
      </w:pPr>
      <w:r>
        <w:rPr>
          <w:b/>
        </w:rPr>
        <w:t>Joint Meeting of the RID Committee of Experts and the</w:t>
      </w:r>
    </w:p>
    <w:p w14:paraId="61043D67" w14:textId="4D6FE94E"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BE7E4D">
        <w:rPr>
          <w:b/>
        </w:rPr>
        <w:t xml:space="preserve">19 </w:t>
      </w:r>
      <w:r w:rsidR="005748BA">
        <w:rPr>
          <w:b/>
        </w:rPr>
        <w:t>September</w:t>
      </w:r>
      <w:r w:rsidR="00CE4B11">
        <w:rPr>
          <w:b/>
        </w:rPr>
        <w:t xml:space="preserve"> 2017</w:t>
      </w:r>
    </w:p>
    <w:p w14:paraId="7AB48A9B" w14:textId="77777777" w:rsidR="009D2A5B" w:rsidRDefault="00BB7CD1" w:rsidP="00BB7CD1">
      <w:r>
        <w:t xml:space="preserve">Bern, </w:t>
      </w:r>
      <w:r w:rsidR="00D65303">
        <w:t>1</w:t>
      </w:r>
      <w:r w:rsidR="005748BA">
        <w:t>9</w:t>
      </w:r>
      <w:r>
        <w:t>–</w:t>
      </w:r>
      <w:r w:rsidR="005748BA">
        <w:t>29</w:t>
      </w:r>
      <w:r w:rsidR="00F66565">
        <w:t xml:space="preserve"> </w:t>
      </w:r>
      <w:r w:rsidR="005748BA">
        <w:t>September</w:t>
      </w:r>
      <w:r>
        <w:t xml:space="preserve"> 201</w:t>
      </w:r>
      <w:r w:rsidR="00A47A60">
        <w:t>7</w:t>
      </w:r>
    </w:p>
    <w:p w14:paraId="7B36559D" w14:textId="77777777" w:rsidR="00AE4840" w:rsidRPr="00A55B4D" w:rsidRDefault="00AE4840" w:rsidP="00AE4840">
      <w:r w:rsidRPr="00A55B4D">
        <w:t xml:space="preserve">Item </w:t>
      </w:r>
      <w:r w:rsidR="005748BA">
        <w:t>11</w:t>
      </w:r>
      <w:r w:rsidRPr="00A55B4D">
        <w:t xml:space="preserve"> of the provisional agenda</w:t>
      </w:r>
    </w:p>
    <w:p w14:paraId="6E7F6B3B" w14:textId="77777777" w:rsidR="00BB7CD1" w:rsidRPr="00BB7CD1" w:rsidRDefault="003839D9" w:rsidP="00AE4840">
      <w:pPr>
        <w:rPr>
          <w:b/>
        </w:rPr>
      </w:pPr>
      <w:r>
        <w:rPr>
          <w:b/>
        </w:rPr>
        <w:t>Reports of informal working groups</w:t>
      </w:r>
    </w:p>
    <w:p w14:paraId="2941B8BC" w14:textId="3159CD2C" w:rsidR="000B259B" w:rsidRPr="00EE168C" w:rsidRDefault="008C69CA" w:rsidP="008C69CA">
      <w:pPr>
        <w:pStyle w:val="HChG"/>
        <w:tabs>
          <w:tab w:val="clear" w:pos="851"/>
        </w:tabs>
        <w:ind w:firstLine="0"/>
      </w:pPr>
      <w:r>
        <w:tab/>
      </w:r>
      <w:r w:rsidR="000B259B">
        <w:t>Further information and draft proposal related to paper ECE/TRANS/WP.15/AC.1/2017/</w:t>
      </w:r>
      <w:r w:rsidR="005748BA">
        <w:rPr>
          <w:lang w:val="en-IE"/>
        </w:rPr>
        <w:t>3</w:t>
      </w:r>
      <w:r w:rsidR="000B259B">
        <w:t>4</w:t>
      </w:r>
    </w:p>
    <w:p w14:paraId="5958D957" w14:textId="77777777" w:rsidR="000B259B" w:rsidRDefault="000B259B" w:rsidP="00A566C9">
      <w:pPr>
        <w:pStyle w:val="H1G"/>
      </w:pPr>
      <w:r>
        <w:tab/>
      </w:r>
      <w:r>
        <w:tab/>
      </w:r>
      <w:r w:rsidRPr="006848E9">
        <w:t>Transmitted by the European Industrial Gases Association (EIGA)</w:t>
      </w:r>
    </w:p>
    <w:p w14:paraId="4096BEAA" w14:textId="77777777" w:rsidR="000B259B" w:rsidRPr="00444C39" w:rsidRDefault="00C83A96" w:rsidP="002E2940">
      <w:pPr>
        <w:pStyle w:val="HChG"/>
        <w:ind w:firstLine="0"/>
      </w:pPr>
      <w:r>
        <w:tab/>
      </w:r>
      <w:r w:rsidR="000B259B">
        <w:t>Introduction</w:t>
      </w:r>
    </w:p>
    <w:p w14:paraId="721D5459" w14:textId="59563864" w:rsidR="000B259B" w:rsidRPr="00203DDC" w:rsidRDefault="000B259B" w:rsidP="002E2940">
      <w:pPr>
        <w:pStyle w:val="SingleTxtG"/>
        <w:spacing w:before="120"/>
      </w:pPr>
      <w:r w:rsidRPr="00203DDC">
        <w:t>1.</w:t>
      </w:r>
      <w:r w:rsidRPr="00203DDC">
        <w:tab/>
      </w:r>
      <w:r>
        <w:t>Paper ECE/TRANS/WP.15/AC.1/2017/</w:t>
      </w:r>
      <w:r w:rsidR="005748BA">
        <w:rPr>
          <w:lang w:val="en-IE"/>
        </w:rPr>
        <w:t>3</w:t>
      </w:r>
      <w:r>
        <w:t xml:space="preserve">4 </w:t>
      </w:r>
      <w:r w:rsidR="00514989">
        <w:rPr>
          <w:lang w:val="en-IE"/>
        </w:rPr>
        <w:t xml:space="preserve">gave a brief update on the progress of the </w:t>
      </w:r>
      <w:r>
        <w:t xml:space="preserve"> submission to the </w:t>
      </w:r>
      <w:r w:rsidR="00BE7E4D">
        <w:rPr>
          <w:lang w:val="en-IE"/>
        </w:rPr>
        <w:t>United States Department of Transport, (</w:t>
      </w:r>
      <w:r w:rsidR="00BE7E4D">
        <w:t>D</w:t>
      </w:r>
      <w:r w:rsidR="00BE7E4D">
        <w:rPr>
          <w:lang w:val="en-IE"/>
        </w:rPr>
        <w:t>o</w:t>
      </w:r>
      <w:r w:rsidR="00BE7E4D">
        <w:t>T</w:t>
      </w:r>
      <w:r w:rsidR="00BE7E4D">
        <w:rPr>
          <w:lang w:val="en-IE"/>
        </w:rPr>
        <w:t>)</w:t>
      </w:r>
      <w:r>
        <w:t xml:space="preserve"> made by the Compressed Gases Association (CGA) in the first quarter of 2017.  </w:t>
      </w:r>
      <w:r w:rsidR="00514989">
        <w:rPr>
          <w:lang w:val="en-IE"/>
        </w:rPr>
        <w:t xml:space="preserve">As a </w:t>
      </w:r>
      <w:r w:rsidR="002C0F95">
        <w:rPr>
          <w:lang w:val="en-IE"/>
        </w:rPr>
        <w:t>reminder,</w:t>
      </w:r>
      <w:r w:rsidR="00514989">
        <w:rPr>
          <w:lang w:val="en-IE"/>
        </w:rPr>
        <w:t xml:space="preserve"> this submission is to </w:t>
      </w:r>
      <w:r>
        <w:t>request for suitable amendments to be made to 49 CFR to create in the USA use and freedom of carriage for cylinders conforming to RID/ADR similar to that conferred on DOT cylinders under MLA 299.</w:t>
      </w:r>
    </w:p>
    <w:p w14:paraId="6A39DD4E" w14:textId="77777777" w:rsidR="000B259B" w:rsidRDefault="000B259B" w:rsidP="002E2940">
      <w:pPr>
        <w:pStyle w:val="SingleTxtG"/>
        <w:spacing w:before="120"/>
        <w:rPr>
          <w:lang w:val="en-IE"/>
        </w:rPr>
      </w:pPr>
      <w:r>
        <w:t>2</w:t>
      </w:r>
      <w:r w:rsidRPr="00203DDC">
        <w:t>.</w:t>
      </w:r>
      <w:r w:rsidRPr="00203DDC">
        <w:tab/>
      </w:r>
      <w:r w:rsidR="002C0F95">
        <w:rPr>
          <w:lang w:val="en-IE"/>
        </w:rPr>
        <w:t xml:space="preserve">Informal paper 19 submitted to the Joint Meeting in March 2017 </w:t>
      </w:r>
      <w:r w:rsidR="00EC42CB">
        <w:rPr>
          <w:lang w:val="en-IE"/>
        </w:rPr>
        <w:t>gave details of this submission and a suggested text for the RID/ADR.</w:t>
      </w:r>
    </w:p>
    <w:p w14:paraId="48EBE6A8" w14:textId="5BBE331C" w:rsidR="00EC42CB" w:rsidRPr="000B259B" w:rsidRDefault="00EC42CB" w:rsidP="002E2940">
      <w:pPr>
        <w:pStyle w:val="SingleTxtG"/>
        <w:spacing w:before="120"/>
      </w:pPr>
      <w:r>
        <w:rPr>
          <w:lang w:val="en-IE"/>
        </w:rPr>
        <w:t>3.</w:t>
      </w:r>
      <w:r>
        <w:rPr>
          <w:lang w:val="en-IE"/>
        </w:rPr>
        <w:tab/>
        <w:t xml:space="preserve">EIGA understands that substantial progress has been made with the submission </w:t>
      </w:r>
      <w:r w:rsidR="002E2940">
        <w:rPr>
          <w:lang w:val="en-IE"/>
        </w:rPr>
        <w:t xml:space="preserve">with the </w:t>
      </w:r>
      <w:r w:rsidR="00BE7E4D">
        <w:rPr>
          <w:lang w:val="en-IE"/>
        </w:rPr>
        <w:t>DoT</w:t>
      </w:r>
      <w:r w:rsidR="002E2940">
        <w:rPr>
          <w:lang w:val="en-IE"/>
        </w:rPr>
        <w:t xml:space="preserve"> and that an update shall be provided at the September 2017 Joint Meeting</w:t>
      </w:r>
      <w:r w:rsidR="00E63E9D">
        <w:rPr>
          <w:lang w:val="en-IE"/>
        </w:rPr>
        <w:t xml:space="preserve"> by</w:t>
      </w:r>
      <w:r w:rsidR="00BE7E4D">
        <w:rPr>
          <w:lang w:val="en-IE"/>
        </w:rPr>
        <w:t xml:space="preserve"> the</w:t>
      </w:r>
      <w:r w:rsidR="00E63E9D">
        <w:rPr>
          <w:lang w:val="en-IE"/>
        </w:rPr>
        <w:t xml:space="preserve"> DoT</w:t>
      </w:r>
      <w:r w:rsidR="002E2940">
        <w:rPr>
          <w:lang w:val="en-IE"/>
        </w:rPr>
        <w:t>.</w:t>
      </w:r>
    </w:p>
    <w:p w14:paraId="1CFC9566" w14:textId="77777777" w:rsidR="000B259B" w:rsidRDefault="00C83A96" w:rsidP="002E2940">
      <w:pPr>
        <w:pStyle w:val="H1G"/>
        <w:ind w:firstLine="0"/>
      </w:pPr>
      <w:r>
        <w:tab/>
      </w:r>
      <w:r w:rsidR="000B259B" w:rsidRPr="00A566C9">
        <w:t>Draft</w:t>
      </w:r>
      <w:r w:rsidR="000B259B">
        <w:t xml:space="preserve"> Proposal</w:t>
      </w:r>
    </w:p>
    <w:p w14:paraId="20FC1FC8" w14:textId="2ABBB0C2" w:rsidR="002E2940" w:rsidRDefault="00EE663D" w:rsidP="008C69CA">
      <w:pPr>
        <w:pStyle w:val="SingleTxtG"/>
      </w:pPr>
      <w:r>
        <w:t>4.</w:t>
      </w:r>
      <w:r>
        <w:tab/>
        <w:t xml:space="preserve">Considering the progress that has </w:t>
      </w:r>
      <w:r w:rsidR="00BE7E4D">
        <w:t xml:space="preserve">been </w:t>
      </w:r>
      <w:r>
        <w:t xml:space="preserve">made </w:t>
      </w:r>
      <w:r w:rsidR="00BE7E4D">
        <w:t xml:space="preserve">with </w:t>
      </w:r>
      <w:r>
        <w:t xml:space="preserve">this work EIGA would like to </w:t>
      </w:r>
      <w:r w:rsidR="005711CD">
        <w:t xml:space="preserve">ensure that due consideration is given to how this new situation will be recognised in the RID/ADR/ADN.  </w:t>
      </w:r>
      <w:r w:rsidR="00397D16">
        <w:t xml:space="preserve">We have therefore drafted the following proposal so that any difficulties that might arise </w:t>
      </w:r>
      <w:r w:rsidR="001D3E41">
        <w:t xml:space="preserve">can be identified and addressed in good time following the acceptance of the CGA/EIGA petition by the DOT. </w:t>
      </w:r>
      <w:r w:rsidR="00397D16">
        <w:t xml:space="preserve"> </w:t>
      </w:r>
      <w:r w:rsidR="001D3E41">
        <w:t>EIGA does not request the adoption of this text at this time, only reassurance that our suggested approach is valid.</w:t>
      </w:r>
      <w:r w:rsidR="00643C92">
        <w:t xml:space="preserve">  The text is based on the ADR multilateral agreement M299</w:t>
      </w:r>
      <w:r w:rsidR="00202B08">
        <w:t xml:space="preserve"> with one new </w:t>
      </w:r>
      <w:r w:rsidR="001714BB">
        <w:t>provision</w:t>
      </w:r>
      <w:r w:rsidR="00E12A83">
        <w:t xml:space="preserve"> in paragraph e)</w:t>
      </w:r>
      <w:r w:rsidR="00643C92">
        <w:t>.</w:t>
      </w:r>
    </w:p>
    <w:p w14:paraId="7A4D8D5F" w14:textId="77777777" w:rsidR="001714BB" w:rsidRDefault="001714BB" w:rsidP="008C69CA">
      <w:pPr>
        <w:pStyle w:val="SingleTxtG"/>
      </w:pPr>
      <w:r>
        <w:t>5.</w:t>
      </w:r>
      <w:r>
        <w:tab/>
      </w:r>
      <w:r w:rsidR="000B536D">
        <w:t xml:space="preserve">The petition from </w:t>
      </w:r>
      <w:r w:rsidR="00403650">
        <w:t xml:space="preserve">the CGA included the option of importing empty European cylinders into the USA and filling them for export. </w:t>
      </w:r>
      <w:r w:rsidR="000B536D">
        <w:t xml:space="preserve"> </w:t>
      </w:r>
      <w:r w:rsidR="00403650">
        <w:t xml:space="preserve">EIGA requests that it too would </w:t>
      </w:r>
      <w:r w:rsidR="00E12A83">
        <w:t xml:space="preserve">be allowed a similar ability to </w:t>
      </w:r>
      <w:r w:rsidR="00403650">
        <w:t>be able to import empty DOT cylinders for export to countries which allow the use of such cylinders.</w:t>
      </w:r>
    </w:p>
    <w:p w14:paraId="79E35FF2" w14:textId="77777777" w:rsidR="00403650" w:rsidRDefault="00403650" w:rsidP="008C69CA">
      <w:pPr>
        <w:pStyle w:val="SingleTxtG"/>
      </w:pPr>
      <w:r>
        <w:t>6.</w:t>
      </w:r>
      <w:r>
        <w:tab/>
        <w:t>The proposal has been drafted for inclusion in A</w:t>
      </w:r>
      <w:r w:rsidR="00E12A83">
        <w:t>D</w:t>
      </w:r>
      <w:r>
        <w:t>N as well as RID and ADR.  EIGA in not aware of any need to transport of DOT cylinders by waterway, but has included this option for the sake of keeping the different modes aligned.</w:t>
      </w:r>
    </w:p>
    <w:p w14:paraId="3D13C318" w14:textId="2FBDBA8F" w:rsidR="000B259B" w:rsidRPr="0095339D" w:rsidRDefault="00403650" w:rsidP="002E2940">
      <w:pPr>
        <w:pStyle w:val="SingleTxtG"/>
        <w:spacing w:before="120"/>
        <w:rPr>
          <w:vertAlign w:val="superscript"/>
        </w:rPr>
      </w:pPr>
      <w:bookmarkStart w:id="0" w:name="_GoBack"/>
      <w:bookmarkEnd w:id="0"/>
      <w:r>
        <w:rPr>
          <w:lang w:val="en-IE"/>
        </w:rPr>
        <w:t>7</w:t>
      </w:r>
      <w:r w:rsidR="000B259B" w:rsidRPr="0095339D">
        <w:t>.</w:t>
      </w:r>
      <w:r w:rsidR="000B259B" w:rsidRPr="0095339D">
        <w:tab/>
      </w:r>
      <w:r w:rsidR="000B259B">
        <w:t>EIGA Suggests that the most appropriate place for this text is in section 1.1.4 –</w:t>
      </w:r>
      <w:r w:rsidR="000B259B" w:rsidRPr="00831AE7">
        <w:rPr>
          <w:b/>
          <w:i/>
        </w:rPr>
        <w:t>Applicability of other regulations</w:t>
      </w:r>
      <w:r w:rsidR="000B259B">
        <w:t xml:space="preserve"> of RID/ADR/ADN as follows.</w:t>
      </w:r>
    </w:p>
    <w:p w14:paraId="3A303567" w14:textId="77777777" w:rsidR="000B259B" w:rsidRDefault="000B259B" w:rsidP="003839D9">
      <w:pPr>
        <w:spacing w:before="120" w:after="120"/>
        <w:ind w:left="1134" w:right="1134"/>
        <w:jc w:val="both"/>
      </w:pPr>
      <w:r>
        <w:t>1.1.4.6</w:t>
      </w:r>
      <w:r>
        <w:tab/>
      </w:r>
      <w:r>
        <w:tab/>
        <w:t>(</w:t>
      </w:r>
      <w:r>
        <w:rPr>
          <w:i/>
        </w:rPr>
        <w:t xml:space="preserve">Reserved) </w:t>
      </w:r>
      <w:r>
        <w:rPr>
          <w:i/>
        </w:rPr>
        <w:tab/>
      </w:r>
      <w:r>
        <w:t>(ADR only)</w:t>
      </w:r>
    </w:p>
    <w:p w14:paraId="667D8768" w14:textId="77777777" w:rsidR="000B259B" w:rsidRDefault="000B259B" w:rsidP="00E63E9D">
      <w:pPr>
        <w:spacing w:before="120" w:after="120"/>
        <w:ind w:left="2268" w:right="1134" w:hanging="1134"/>
        <w:jc w:val="both"/>
      </w:pPr>
      <w:r>
        <w:t>1.1.4.7</w:t>
      </w:r>
      <w:r>
        <w:tab/>
      </w:r>
      <w:r>
        <w:tab/>
        <w:t>Notwithstanding 6.2.3.4, 6.2.3.5, 6.2.3.6, 6.2.3.7, 6.2.3.8 and 6.2.3.9 of ADR</w:t>
      </w:r>
      <w:r w:rsidR="001D3E41">
        <w:t>/RID/RID or ADR</w:t>
      </w:r>
      <w:r>
        <w:t xml:space="preserve"> gases and liquids listed in the tables of 4.1.4.1 P200 of ADR</w:t>
      </w:r>
      <w:r w:rsidR="001D3E41">
        <w:t>/</w:t>
      </w:r>
      <w:r>
        <w:t>RID</w:t>
      </w:r>
      <w:r w:rsidR="001D3E41">
        <w:t>/RID or ADR</w:t>
      </w:r>
      <w:r>
        <w:t xml:space="preserve"> imported in accordance with 1.1.4.2 in refillable pressure receptacles approved by the United States of America Department of Transportation may be carried from the location of the temporary storage to the end-user under the following conditions:</w:t>
      </w:r>
    </w:p>
    <w:p w14:paraId="78C09C8F" w14:textId="77777777" w:rsidR="000B259B" w:rsidRDefault="003839D9" w:rsidP="00E63E9D">
      <w:pPr>
        <w:pStyle w:val="SingleTxtG"/>
        <w:ind w:left="2835" w:hanging="567"/>
      </w:pPr>
      <w:r>
        <w:rPr>
          <w:lang w:val="en-GB"/>
        </w:rPr>
        <w:t>a)</w:t>
      </w:r>
      <w:r>
        <w:rPr>
          <w:lang w:val="en-GB"/>
        </w:rPr>
        <w:tab/>
      </w:r>
      <w:r w:rsidR="000B259B">
        <w:t>When imported from a non-ADR contracting party/non-RID member state/non-ADN contracting party, the conformity of the pressure receptacles to this sub-section shall be verified and recorded by the consignor.  The verification record shall be kept for five years to allow for inspection by the competent authority and shall include the identification of the pressure receptacles, the name of the person making the verification and the date.</w:t>
      </w:r>
    </w:p>
    <w:p w14:paraId="10431CDA" w14:textId="77777777" w:rsidR="000B259B" w:rsidRDefault="003839D9" w:rsidP="00E63E9D">
      <w:pPr>
        <w:pStyle w:val="SingleTxtG"/>
        <w:ind w:left="2835" w:hanging="567"/>
      </w:pPr>
      <w:r w:rsidRPr="003839D9">
        <w:rPr>
          <w:lang w:val="en-US"/>
        </w:rPr>
        <w:t>b)</w:t>
      </w:r>
      <w:r w:rsidRPr="003839D9">
        <w:rPr>
          <w:lang w:val="en-US"/>
        </w:rPr>
        <w:tab/>
      </w:r>
      <w:r w:rsidR="000B259B">
        <w:t xml:space="preserve">The </w:t>
      </w:r>
      <w:r w:rsidR="000B259B" w:rsidRPr="00E63E9D">
        <w:rPr>
          <w:lang w:val="en-GB"/>
        </w:rPr>
        <w:t>pressure</w:t>
      </w:r>
      <w:r w:rsidR="000B259B">
        <w:t xml:space="preserve"> receptacles shall be marked and </w:t>
      </w:r>
      <w:r w:rsidR="00E63E9D">
        <w:t>labelled</w:t>
      </w:r>
      <w:r w:rsidR="000B259B">
        <w:t xml:space="preserve"> in accordance with Chapter 5.2</w:t>
      </w:r>
      <w:r w:rsidR="00541096">
        <w:t xml:space="preserve"> of RID/ADR/ADN</w:t>
      </w:r>
      <w:r w:rsidR="000B259B">
        <w:t>.</w:t>
      </w:r>
    </w:p>
    <w:p w14:paraId="79B69741" w14:textId="77777777" w:rsidR="000B259B" w:rsidRDefault="003839D9" w:rsidP="00E63E9D">
      <w:pPr>
        <w:pStyle w:val="SingleTxtG"/>
        <w:ind w:left="2835" w:hanging="567"/>
      </w:pPr>
      <w:r w:rsidRPr="003839D9">
        <w:rPr>
          <w:lang w:val="en-US"/>
        </w:rPr>
        <w:t>c)</w:t>
      </w:r>
      <w:r w:rsidRPr="003839D9">
        <w:rPr>
          <w:lang w:val="en-US"/>
        </w:rPr>
        <w:tab/>
      </w:r>
      <w:r w:rsidR="000B259B">
        <w:t xml:space="preserve">All relevant requirements </w:t>
      </w:r>
      <w:r w:rsidR="00541096">
        <w:t>of RID/ADR/</w:t>
      </w:r>
      <w:r w:rsidR="000B259B">
        <w:t>ADR or RID with regard to filling ratios and periodic testing frequency shall be fulfilled.</w:t>
      </w:r>
    </w:p>
    <w:p w14:paraId="6CD5A46D" w14:textId="77777777" w:rsidR="000B259B" w:rsidRDefault="003839D9" w:rsidP="00E63E9D">
      <w:pPr>
        <w:pStyle w:val="SingleTxtG"/>
        <w:ind w:left="2835" w:hanging="567"/>
      </w:pPr>
      <w:r w:rsidRPr="003839D9">
        <w:rPr>
          <w:lang w:val="en-US"/>
        </w:rPr>
        <w:t>d)</w:t>
      </w:r>
      <w:r>
        <w:rPr>
          <w:lang w:val="en-US"/>
        </w:rPr>
        <w:tab/>
      </w:r>
      <w:r w:rsidR="000B259B">
        <w:t>When the pressure receptacles are empty or when the end-user has no further use for the gas or liquid, the pressure receptacles shall not be refilled and shall be returned to the country from which they were imported.</w:t>
      </w:r>
    </w:p>
    <w:p w14:paraId="5B11E7B3" w14:textId="5E896D8C" w:rsidR="00E11CF3" w:rsidRDefault="00E11CF3" w:rsidP="00E63E9D">
      <w:pPr>
        <w:pStyle w:val="SingleTxtG"/>
        <w:ind w:left="2835" w:hanging="567"/>
      </w:pPr>
      <w:r>
        <w:rPr>
          <w:lang w:val="en-IE"/>
        </w:rPr>
        <w:t>e)</w:t>
      </w:r>
      <w:r>
        <w:rPr>
          <w:lang w:val="en-IE"/>
        </w:rPr>
        <w:tab/>
        <w:t xml:space="preserve">Empty imported pressure </w:t>
      </w:r>
      <w:r w:rsidR="00E12A83">
        <w:rPr>
          <w:lang w:val="en-IE"/>
        </w:rPr>
        <w:t>receptacles</w:t>
      </w:r>
      <w:r>
        <w:rPr>
          <w:lang w:val="en-IE"/>
        </w:rPr>
        <w:t xml:space="preserve"> </w:t>
      </w:r>
      <w:r w:rsidR="00E12A83">
        <w:t>approved by the United States of America Department of Transportation</w:t>
      </w:r>
      <w:r w:rsidR="00E12A83">
        <w:rPr>
          <w:lang w:val="en-IE"/>
        </w:rPr>
        <w:t xml:space="preserve"> </w:t>
      </w:r>
      <w:r>
        <w:rPr>
          <w:lang w:val="en-IE"/>
        </w:rPr>
        <w:t xml:space="preserve">may be filled with </w:t>
      </w:r>
      <w:r>
        <w:t>gases and liquids listed in the tables of 4.1.4.1 P200 of ADR/RID</w:t>
      </w:r>
      <w:r w:rsidR="00633450">
        <w:t xml:space="preserve"> provided they are exported to </w:t>
      </w:r>
      <w:r w:rsidR="001714BB">
        <w:t>countries which are not member states of RID/ADR contracting parties</w:t>
      </w:r>
      <w:r w:rsidR="00403650">
        <w:t>/ADN contracting parties</w:t>
      </w:r>
      <w:r>
        <w:rPr>
          <w:lang w:val="en-IE"/>
        </w:rPr>
        <w:t xml:space="preserve">. </w:t>
      </w:r>
      <w:r w:rsidRPr="00E11CF3">
        <w:rPr>
          <w:lang w:val="en-IE"/>
        </w:rPr>
        <w:t>All relevant requirements of RID/ADR/ADR or RID with regard to filling ratios and periodic testing frequency shall be fulfilled.</w:t>
      </w:r>
      <w:r>
        <w:rPr>
          <w:lang w:val="en-IE"/>
        </w:rPr>
        <w:t xml:space="preserve"> </w:t>
      </w:r>
      <w:r w:rsidRPr="00E11CF3">
        <w:rPr>
          <w:lang w:val="en-IE"/>
        </w:rPr>
        <w:t>The pressure receptacles shall be marked and labelled in accordance with Chapter 5.2 of RID/ADR/ADN.</w:t>
      </w:r>
    </w:p>
    <w:p w14:paraId="58F2B2D7" w14:textId="593C8CCB" w:rsidR="000B259B" w:rsidRDefault="003E5520" w:rsidP="00E63E9D">
      <w:pPr>
        <w:pStyle w:val="SingleTxtG"/>
        <w:ind w:left="2835" w:hanging="567"/>
      </w:pPr>
      <w:r>
        <w:rPr>
          <w:lang w:val="en-US"/>
        </w:rPr>
        <w:t>f</w:t>
      </w:r>
      <w:r w:rsidR="003839D9" w:rsidRPr="003839D9">
        <w:rPr>
          <w:lang w:val="en-US"/>
        </w:rPr>
        <w:t>)</w:t>
      </w:r>
      <w:r w:rsidR="003839D9" w:rsidRPr="003839D9">
        <w:rPr>
          <w:lang w:val="en-US"/>
        </w:rPr>
        <w:tab/>
      </w:r>
      <w:r w:rsidR="000B259B">
        <w:t>The consignor for the ADR/RID/ADN journey shall include the following entry in the transport document:</w:t>
      </w:r>
    </w:p>
    <w:p w14:paraId="71C3C2C3" w14:textId="77777777" w:rsidR="000B259B" w:rsidRPr="00D679E4" w:rsidRDefault="000B259B" w:rsidP="00E63E9D">
      <w:pPr>
        <w:spacing w:before="120" w:after="120"/>
        <w:ind w:left="3402" w:right="1134"/>
        <w:jc w:val="both"/>
        <w:rPr>
          <w:lang w:val="en-US"/>
        </w:rPr>
      </w:pPr>
      <w:r>
        <w:rPr>
          <w:lang w:val="en-US"/>
        </w:rPr>
        <w:t>“Carriage in accordance with 1.1.4.7".</w:t>
      </w:r>
    </w:p>
    <w:p w14:paraId="7E1398D0" w14:textId="77777777" w:rsidR="000B259B" w:rsidRPr="00D679E4" w:rsidRDefault="000B259B" w:rsidP="000B259B">
      <w:pPr>
        <w:ind w:left="1134" w:right="1134"/>
        <w:jc w:val="center"/>
        <w:rPr>
          <w:u w:val="single"/>
          <w:lang w:val="en-US"/>
        </w:rPr>
      </w:pPr>
      <w:r>
        <w:rPr>
          <w:u w:val="single"/>
          <w:lang w:val="en-US"/>
        </w:rPr>
        <w:tab/>
      </w:r>
      <w:r>
        <w:rPr>
          <w:u w:val="single"/>
          <w:lang w:val="en-US"/>
        </w:rPr>
        <w:tab/>
      </w:r>
      <w:r>
        <w:rPr>
          <w:u w:val="single"/>
          <w:lang w:val="en-US"/>
        </w:rPr>
        <w:tab/>
      </w:r>
      <w:r>
        <w:rPr>
          <w:u w:val="single"/>
          <w:lang w:val="en-US"/>
        </w:rPr>
        <w:tab/>
      </w:r>
    </w:p>
    <w:p w14:paraId="50DA6C02" w14:textId="02F22808" w:rsidR="000B259B" w:rsidRPr="008233CB" w:rsidRDefault="000B259B" w:rsidP="00514989">
      <w:pPr>
        <w:suppressAutoHyphens w:val="0"/>
        <w:spacing w:line="240" w:lineRule="auto"/>
      </w:pPr>
    </w:p>
    <w:p w14:paraId="666E59B9" w14:textId="77777777" w:rsidR="00CE4B11" w:rsidRPr="00BB2232" w:rsidRDefault="00CE4B11" w:rsidP="00B41C8A">
      <w:pPr>
        <w:rPr>
          <w:u w:val="single"/>
          <w:lang w:val="en-US"/>
        </w:rPr>
      </w:pPr>
    </w:p>
    <w:sectPr w:rsidR="00CE4B11" w:rsidRPr="00BB2232" w:rsidSect="00BB7FE9">
      <w:headerReference w:type="even" r:id="rId8"/>
      <w:headerReference w:type="default" r:id="rId9"/>
      <w:footerReference w:type="even" r:id="rId10"/>
      <w:footerReference w:type="default" r:id="rId11"/>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CCCEC" w14:textId="77777777" w:rsidR="00C4523D" w:rsidRDefault="00C4523D"/>
  </w:endnote>
  <w:endnote w:type="continuationSeparator" w:id="0">
    <w:p w14:paraId="624750C6" w14:textId="77777777" w:rsidR="00C4523D" w:rsidRDefault="00C4523D"/>
  </w:endnote>
  <w:endnote w:type="continuationNotice" w:id="1">
    <w:p w14:paraId="49854269" w14:textId="77777777" w:rsidR="00C4523D" w:rsidRDefault="00C45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466E" w14:textId="55D3DEC5"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8C69CA">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8867" w14:textId="457BD659"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5D5FE6">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83848" w14:textId="77777777" w:rsidR="00C4523D" w:rsidRPr="000B175B" w:rsidRDefault="00C4523D" w:rsidP="000B175B">
      <w:pPr>
        <w:tabs>
          <w:tab w:val="right" w:pos="2155"/>
        </w:tabs>
        <w:spacing w:after="80"/>
        <w:ind w:left="680"/>
        <w:rPr>
          <w:u w:val="single"/>
        </w:rPr>
      </w:pPr>
      <w:r>
        <w:rPr>
          <w:u w:val="single"/>
        </w:rPr>
        <w:tab/>
      </w:r>
    </w:p>
  </w:footnote>
  <w:footnote w:type="continuationSeparator" w:id="0">
    <w:p w14:paraId="4CC15C9C" w14:textId="77777777" w:rsidR="00C4523D" w:rsidRPr="00FC68B7" w:rsidRDefault="00C4523D" w:rsidP="00FC68B7">
      <w:pPr>
        <w:tabs>
          <w:tab w:val="left" w:pos="2155"/>
        </w:tabs>
        <w:spacing w:after="80"/>
        <w:ind w:left="680"/>
        <w:rPr>
          <w:u w:val="single"/>
        </w:rPr>
      </w:pPr>
      <w:r>
        <w:rPr>
          <w:u w:val="single"/>
        </w:rPr>
        <w:tab/>
      </w:r>
    </w:p>
  </w:footnote>
  <w:footnote w:type="continuationNotice" w:id="1">
    <w:p w14:paraId="02E48745" w14:textId="77777777" w:rsidR="00C4523D" w:rsidRDefault="00C452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B36C2" w14:textId="58E00962" w:rsidR="00652CFC" w:rsidRPr="00652CFC" w:rsidRDefault="00652CFC">
    <w:pPr>
      <w:pStyle w:val="Header"/>
      <w:rPr>
        <w:lang w:val="fr-CH"/>
      </w:rPr>
    </w:pPr>
    <w:r>
      <w:rPr>
        <w:lang w:val="fr-CH"/>
      </w:rPr>
      <w:t>INF.</w:t>
    </w:r>
    <w:r w:rsidR="008C69CA">
      <w:rPr>
        <w:lang w:val="fr-CH"/>
      </w:rPr>
      <w:t>40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5C938" w14:textId="77777777" w:rsidR="00652CFC" w:rsidRPr="00652CFC" w:rsidRDefault="00652CFC" w:rsidP="00652CFC">
    <w:pPr>
      <w:pStyle w:val="Header"/>
      <w:pBdr>
        <w:bottom w:val="single" w:sz="4" w:space="1" w:color="auto"/>
      </w:pBdr>
      <w:jc w:val="right"/>
      <w:rPr>
        <w:lang w:val="fr-CH"/>
      </w:rPr>
    </w:pPr>
    <w:r>
      <w:rPr>
        <w:lang w:val="fr-CH"/>
      </w:rPr>
      <w:t>INF.</w:t>
    </w:r>
    <w:r w:rsidR="002100B5">
      <w:rPr>
        <w:lang w:val="fr-CH"/>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21F9C"/>
    <w:multiLevelType w:val="hybridMultilevel"/>
    <w:tmpl w:val="445AB0CA"/>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7"/>
  </w:num>
  <w:num w:numId="15">
    <w:abstractNumId w:val="12"/>
  </w:num>
  <w:num w:numId="16">
    <w:abstractNumId w:val="11"/>
  </w:num>
  <w:num w:numId="17">
    <w:abstractNumId w:val="18"/>
  </w:num>
  <w:num w:numId="18">
    <w:abstractNumId w:val="13"/>
  </w:num>
  <w:num w:numId="19">
    <w:abstractNumId w:val="19"/>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21559"/>
    <w:rsid w:val="00037F90"/>
    <w:rsid w:val="00046B1F"/>
    <w:rsid w:val="00050F6B"/>
    <w:rsid w:val="000531ED"/>
    <w:rsid w:val="00057E97"/>
    <w:rsid w:val="00072C8C"/>
    <w:rsid w:val="000733B5"/>
    <w:rsid w:val="00081815"/>
    <w:rsid w:val="000931C0"/>
    <w:rsid w:val="00096262"/>
    <w:rsid w:val="00097556"/>
    <w:rsid w:val="000A3752"/>
    <w:rsid w:val="000A7267"/>
    <w:rsid w:val="000B0595"/>
    <w:rsid w:val="000B175B"/>
    <w:rsid w:val="000B259B"/>
    <w:rsid w:val="000B3A0F"/>
    <w:rsid w:val="000B4EF7"/>
    <w:rsid w:val="000B536D"/>
    <w:rsid w:val="000B633F"/>
    <w:rsid w:val="000C2C03"/>
    <w:rsid w:val="000C2D2E"/>
    <w:rsid w:val="000C4D51"/>
    <w:rsid w:val="000C7F79"/>
    <w:rsid w:val="000E0415"/>
    <w:rsid w:val="0010391C"/>
    <w:rsid w:val="00104CDA"/>
    <w:rsid w:val="001103AA"/>
    <w:rsid w:val="0011666B"/>
    <w:rsid w:val="00125117"/>
    <w:rsid w:val="00155068"/>
    <w:rsid w:val="00165F3A"/>
    <w:rsid w:val="001714BB"/>
    <w:rsid w:val="001A57BD"/>
    <w:rsid w:val="001A6E55"/>
    <w:rsid w:val="001B13A5"/>
    <w:rsid w:val="001B4B04"/>
    <w:rsid w:val="001C6663"/>
    <w:rsid w:val="001C7895"/>
    <w:rsid w:val="001D0C8C"/>
    <w:rsid w:val="001D1419"/>
    <w:rsid w:val="001D26DF"/>
    <w:rsid w:val="001D3A03"/>
    <w:rsid w:val="001D3E41"/>
    <w:rsid w:val="001E0B9E"/>
    <w:rsid w:val="001E42D7"/>
    <w:rsid w:val="001E7B67"/>
    <w:rsid w:val="001F05C5"/>
    <w:rsid w:val="001F7435"/>
    <w:rsid w:val="00202B08"/>
    <w:rsid w:val="00202DA8"/>
    <w:rsid w:val="00203753"/>
    <w:rsid w:val="002100B5"/>
    <w:rsid w:val="002102FF"/>
    <w:rsid w:val="0021114C"/>
    <w:rsid w:val="0021157B"/>
    <w:rsid w:val="00211E0B"/>
    <w:rsid w:val="0024023A"/>
    <w:rsid w:val="00243217"/>
    <w:rsid w:val="00252290"/>
    <w:rsid w:val="00267F5F"/>
    <w:rsid w:val="00280FE8"/>
    <w:rsid w:val="00286B4D"/>
    <w:rsid w:val="002A3C85"/>
    <w:rsid w:val="002A603B"/>
    <w:rsid w:val="002C0F95"/>
    <w:rsid w:val="002D4643"/>
    <w:rsid w:val="002D4B6C"/>
    <w:rsid w:val="002E2940"/>
    <w:rsid w:val="002F175C"/>
    <w:rsid w:val="00302E18"/>
    <w:rsid w:val="003050A4"/>
    <w:rsid w:val="0030606F"/>
    <w:rsid w:val="003229D8"/>
    <w:rsid w:val="0033486A"/>
    <w:rsid w:val="003358CF"/>
    <w:rsid w:val="00345184"/>
    <w:rsid w:val="00352709"/>
    <w:rsid w:val="003571EA"/>
    <w:rsid w:val="00371178"/>
    <w:rsid w:val="003839D9"/>
    <w:rsid w:val="00397D16"/>
    <w:rsid w:val="003A6810"/>
    <w:rsid w:val="003B36D1"/>
    <w:rsid w:val="003C2CC4"/>
    <w:rsid w:val="003C7C2C"/>
    <w:rsid w:val="003D4B23"/>
    <w:rsid w:val="003E5520"/>
    <w:rsid w:val="00400297"/>
    <w:rsid w:val="00403650"/>
    <w:rsid w:val="00410C89"/>
    <w:rsid w:val="00422E03"/>
    <w:rsid w:val="00426B9B"/>
    <w:rsid w:val="0043165A"/>
    <w:rsid w:val="004325CB"/>
    <w:rsid w:val="004356D2"/>
    <w:rsid w:val="00442A83"/>
    <w:rsid w:val="0045495B"/>
    <w:rsid w:val="00464C81"/>
    <w:rsid w:val="00475ED3"/>
    <w:rsid w:val="0048397A"/>
    <w:rsid w:val="00483F1B"/>
    <w:rsid w:val="004A12F2"/>
    <w:rsid w:val="004A28A3"/>
    <w:rsid w:val="004C2461"/>
    <w:rsid w:val="004C408F"/>
    <w:rsid w:val="004C7462"/>
    <w:rsid w:val="004D4E04"/>
    <w:rsid w:val="004D5426"/>
    <w:rsid w:val="004E0C05"/>
    <w:rsid w:val="004E77B2"/>
    <w:rsid w:val="00503DEB"/>
    <w:rsid w:val="00504B2D"/>
    <w:rsid w:val="00507993"/>
    <w:rsid w:val="00514989"/>
    <w:rsid w:val="0052136D"/>
    <w:rsid w:val="00522B58"/>
    <w:rsid w:val="00523CD7"/>
    <w:rsid w:val="0052775E"/>
    <w:rsid w:val="00541096"/>
    <w:rsid w:val="005420F2"/>
    <w:rsid w:val="00543B68"/>
    <w:rsid w:val="00546993"/>
    <w:rsid w:val="005628B6"/>
    <w:rsid w:val="005711CD"/>
    <w:rsid w:val="005748BA"/>
    <w:rsid w:val="0059363D"/>
    <w:rsid w:val="005A3D04"/>
    <w:rsid w:val="005B3DB3"/>
    <w:rsid w:val="005B4E13"/>
    <w:rsid w:val="005C68F0"/>
    <w:rsid w:val="005D2A29"/>
    <w:rsid w:val="005D5FE6"/>
    <w:rsid w:val="005E6A77"/>
    <w:rsid w:val="005F7B75"/>
    <w:rsid w:val="006001EE"/>
    <w:rsid w:val="00605042"/>
    <w:rsid w:val="00611FC4"/>
    <w:rsid w:val="006176FB"/>
    <w:rsid w:val="00630BAF"/>
    <w:rsid w:val="00633450"/>
    <w:rsid w:val="00635618"/>
    <w:rsid w:val="00640B26"/>
    <w:rsid w:val="00643C92"/>
    <w:rsid w:val="00652CFC"/>
    <w:rsid w:val="00652D0A"/>
    <w:rsid w:val="00657C84"/>
    <w:rsid w:val="006623D5"/>
    <w:rsid w:val="00662BB6"/>
    <w:rsid w:val="00667F8F"/>
    <w:rsid w:val="006741F1"/>
    <w:rsid w:val="00684C21"/>
    <w:rsid w:val="006A2530"/>
    <w:rsid w:val="006B1C12"/>
    <w:rsid w:val="006C3589"/>
    <w:rsid w:val="006D37AF"/>
    <w:rsid w:val="006D51D0"/>
    <w:rsid w:val="006E564B"/>
    <w:rsid w:val="006E7191"/>
    <w:rsid w:val="00703577"/>
    <w:rsid w:val="00705894"/>
    <w:rsid w:val="0072632A"/>
    <w:rsid w:val="007327D5"/>
    <w:rsid w:val="00760A73"/>
    <w:rsid w:val="007611CF"/>
    <w:rsid w:val="00761787"/>
    <w:rsid w:val="007629C8"/>
    <w:rsid w:val="00764668"/>
    <w:rsid w:val="0077047D"/>
    <w:rsid w:val="00776430"/>
    <w:rsid w:val="00797575"/>
    <w:rsid w:val="007B6BA5"/>
    <w:rsid w:val="007C3390"/>
    <w:rsid w:val="007C4F4B"/>
    <w:rsid w:val="007E01E9"/>
    <w:rsid w:val="007E63F3"/>
    <w:rsid w:val="007F1F2D"/>
    <w:rsid w:val="007F6611"/>
    <w:rsid w:val="007F7106"/>
    <w:rsid w:val="007F7A86"/>
    <w:rsid w:val="008116D7"/>
    <w:rsid w:val="00811920"/>
    <w:rsid w:val="00815AD0"/>
    <w:rsid w:val="008242D7"/>
    <w:rsid w:val="008257B1"/>
    <w:rsid w:val="00826C3D"/>
    <w:rsid w:val="00843767"/>
    <w:rsid w:val="00854501"/>
    <w:rsid w:val="00863760"/>
    <w:rsid w:val="008679D9"/>
    <w:rsid w:val="00871389"/>
    <w:rsid w:val="00880848"/>
    <w:rsid w:val="00883999"/>
    <w:rsid w:val="00887652"/>
    <w:rsid w:val="008878DE"/>
    <w:rsid w:val="008979B1"/>
    <w:rsid w:val="008A6B25"/>
    <w:rsid w:val="008A6C4F"/>
    <w:rsid w:val="008A7B69"/>
    <w:rsid w:val="008B2335"/>
    <w:rsid w:val="008C69CA"/>
    <w:rsid w:val="008C7DAF"/>
    <w:rsid w:val="008E0678"/>
    <w:rsid w:val="008E0DAA"/>
    <w:rsid w:val="008E4D3A"/>
    <w:rsid w:val="008E5EDD"/>
    <w:rsid w:val="009223CA"/>
    <w:rsid w:val="00940F93"/>
    <w:rsid w:val="0094558F"/>
    <w:rsid w:val="00961690"/>
    <w:rsid w:val="0096589D"/>
    <w:rsid w:val="009760F3"/>
    <w:rsid w:val="0098203C"/>
    <w:rsid w:val="009A0E8D"/>
    <w:rsid w:val="009A770D"/>
    <w:rsid w:val="009B1518"/>
    <w:rsid w:val="009B26E7"/>
    <w:rsid w:val="009C454F"/>
    <w:rsid w:val="009C5D9E"/>
    <w:rsid w:val="009D2A5B"/>
    <w:rsid w:val="009E1D8E"/>
    <w:rsid w:val="009F36F8"/>
    <w:rsid w:val="00A00A3F"/>
    <w:rsid w:val="00A01489"/>
    <w:rsid w:val="00A3009E"/>
    <w:rsid w:val="00A3026E"/>
    <w:rsid w:val="00A338F1"/>
    <w:rsid w:val="00A47A60"/>
    <w:rsid w:val="00A566C9"/>
    <w:rsid w:val="00A676DA"/>
    <w:rsid w:val="00A72F22"/>
    <w:rsid w:val="00A7360F"/>
    <w:rsid w:val="00A748A6"/>
    <w:rsid w:val="00A769F4"/>
    <w:rsid w:val="00A776B4"/>
    <w:rsid w:val="00A8292C"/>
    <w:rsid w:val="00A94361"/>
    <w:rsid w:val="00AA293C"/>
    <w:rsid w:val="00AA66C0"/>
    <w:rsid w:val="00AD44C2"/>
    <w:rsid w:val="00AD48FA"/>
    <w:rsid w:val="00AE4840"/>
    <w:rsid w:val="00B11BB4"/>
    <w:rsid w:val="00B22BC2"/>
    <w:rsid w:val="00B30179"/>
    <w:rsid w:val="00B36690"/>
    <w:rsid w:val="00B41C8A"/>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A2681"/>
    <w:rsid w:val="00BA6AF3"/>
    <w:rsid w:val="00BB2232"/>
    <w:rsid w:val="00BB7CD1"/>
    <w:rsid w:val="00BB7FE9"/>
    <w:rsid w:val="00BC3FA0"/>
    <w:rsid w:val="00BC74E9"/>
    <w:rsid w:val="00BD55A0"/>
    <w:rsid w:val="00BE7E4D"/>
    <w:rsid w:val="00BF15A1"/>
    <w:rsid w:val="00BF68A8"/>
    <w:rsid w:val="00C10FE6"/>
    <w:rsid w:val="00C11A03"/>
    <w:rsid w:val="00C22C0C"/>
    <w:rsid w:val="00C4523D"/>
    <w:rsid w:val="00C4527F"/>
    <w:rsid w:val="00C463DD"/>
    <w:rsid w:val="00C467C9"/>
    <w:rsid w:val="00C4724C"/>
    <w:rsid w:val="00C50425"/>
    <w:rsid w:val="00C534A0"/>
    <w:rsid w:val="00C629A0"/>
    <w:rsid w:val="00C64629"/>
    <w:rsid w:val="00C73056"/>
    <w:rsid w:val="00C745C3"/>
    <w:rsid w:val="00C83A96"/>
    <w:rsid w:val="00CB3E03"/>
    <w:rsid w:val="00CD57D2"/>
    <w:rsid w:val="00CE4A8F"/>
    <w:rsid w:val="00CE4B11"/>
    <w:rsid w:val="00D00610"/>
    <w:rsid w:val="00D2031B"/>
    <w:rsid w:val="00D25FE2"/>
    <w:rsid w:val="00D43252"/>
    <w:rsid w:val="00D4519C"/>
    <w:rsid w:val="00D47EEA"/>
    <w:rsid w:val="00D550D4"/>
    <w:rsid w:val="00D65303"/>
    <w:rsid w:val="00D773DF"/>
    <w:rsid w:val="00D80773"/>
    <w:rsid w:val="00D876F8"/>
    <w:rsid w:val="00D9255F"/>
    <w:rsid w:val="00D95303"/>
    <w:rsid w:val="00D978C6"/>
    <w:rsid w:val="00DA3C1C"/>
    <w:rsid w:val="00DB5A1E"/>
    <w:rsid w:val="00DB6CA5"/>
    <w:rsid w:val="00E046DF"/>
    <w:rsid w:val="00E11CF3"/>
    <w:rsid w:val="00E12A83"/>
    <w:rsid w:val="00E15557"/>
    <w:rsid w:val="00E27346"/>
    <w:rsid w:val="00E63E9D"/>
    <w:rsid w:val="00E71BC8"/>
    <w:rsid w:val="00E7260F"/>
    <w:rsid w:val="00E73F5D"/>
    <w:rsid w:val="00E77E4E"/>
    <w:rsid w:val="00E96630"/>
    <w:rsid w:val="00EC106A"/>
    <w:rsid w:val="00EC32A0"/>
    <w:rsid w:val="00EC42CB"/>
    <w:rsid w:val="00ED7A2A"/>
    <w:rsid w:val="00EE1694"/>
    <w:rsid w:val="00EE663D"/>
    <w:rsid w:val="00EE6B3A"/>
    <w:rsid w:val="00EF1D7F"/>
    <w:rsid w:val="00F227A6"/>
    <w:rsid w:val="00F31E5F"/>
    <w:rsid w:val="00F36F0D"/>
    <w:rsid w:val="00F4272A"/>
    <w:rsid w:val="00F6100A"/>
    <w:rsid w:val="00F66565"/>
    <w:rsid w:val="00F6714D"/>
    <w:rsid w:val="00F93781"/>
    <w:rsid w:val="00FA3772"/>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BA436"/>
  <w15:docId w15:val="{CCA78929-02D5-4BD1-9D6E-78FCC2A8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701DE-6EE9-4E5E-8B33-7A70B57B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3</cp:revision>
  <cp:lastPrinted>2017-09-19T09:06:00Z</cp:lastPrinted>
  <dcterms:created xsi:type="dcterms:W3CDTF">2017-09-19T09:06:00Z</dcterms:created>
  <dcterms:modified xsi:type="dcterms:W3CDTF">2017-09-19T09:07:00Z</dcterms:modified>
</cp:coreProperties>
</file>