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AD100C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AD100C">
              <w:rPr>
                <w:b/>
                <w:sz w:val="28"/>
                <w:szCs w:val="28"/>
              </w:rPr>
              <w:t>14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</w:t>
      </w:r>
      <w:r w:rsidR="00FB1A29">
        <w:rPr>
          <w:b/>
        </w:rPr>
        <w:t>3</w:t>
      </w:r>
      <w:r w:rsidR="00A95D61" w:rsidRPr="00061C9C">
        <w:rPr>
          <w:b/>
          <w:vertAlign w:val="superscript"/>
        </w:rPr>
        <w:t>r</w:t>
      </w:r>
      <w:r w:rsidRPr="00061C9C">
        <w:rPr>
          <w:b/>
          <w:vertAlign w:val="superscript"/>
        </w:rPr>
        <w:t>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D100C">
        <w:rPr>
          <w:b/>
        </w:rPr>
        <w:t>30</w:t>
      </w:r>
      <w:r w:rsidR="008C678F">
        <w:rPr>
          <w:b/>
        </w:rPr>
        <w:t xml:space="preserve"> October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FB1A29">
        <w:t>6</w:t>
      </w:r>
      <w:r w:rsidR="00875C74">
        <w:t>-</w:t>
      </w:r>
      <w:r w:rsidR="00B25EB2" w:rsidRPr="008268C5">
        <w:t>1</w:t>
      </w:r>
      <w:r w:rsidR="00FB1A29">
        <w:t>0</w:t>
      </w:r>
      <w:r w:rsidRPr="008268C5">
        <w:t xml:space="preserve"> </w:t>
      </w:r>
      <w:r w:rsidR="00FB1A29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2F3C64" w:rsidRPr="004119B5" w:rsidRDefault="002F3C64" w:rsidP="002F3C64">
      <w:r w:rsidRPr="004119B5">
        <w:t xml:space="preserve">Item </w:t>
      </w:r>
      <w:proofErr w:type="gramStart"/>
      <w:r w:rsidR="00E05783">
        <w:t>4</w:t>
      </w:r>
      <w:proofErr w:type="gramEnd"/>
      <w:r w:rsidRPr="004119B5">
        <w:t xml:space="preserve"> of the provisional agenda</w:t>
      </w:r>
    </w:p>
    <w:p w:rsidR="002F3C64" w:rsidRPr="00AD100C" w:rsidRDefault="00AD100C" w:rsidP="002F3C64">
      <w:pPr>
        <w:rPr>
          <w:b/>
        </w:rPr>
      </w:pPr>
      <w:r w:rsidRPr="00AD100C">
        <w:rPr>
          <w:b/>
        </w:rPr>
        <w:t>Work of the RID/ADR/ADN Joint Meeting</w:t>
      </w:r>
    </w:p>
    <w:p w:rsidR="00A30C84" w:rsidRPr="00203773" w:rsidRDefault="003D3380" w:rsidP="008F03A8">
      <w:pPr>
        <w:pStyle w:val="HChG"/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5E2FE0">
        <w:rPr>
          <w:lang w:val="en-GB"/>
        </w:rPr>
        <w:t xml:space="preserve">Proposed amendment to 2.1.3.5.5 </w:t>
      </w:r>
      <w:r w:rsidR="00E05783">
        <w:rPr>
          <w:lang w:val="en-GB"/>
        </w:rPr>
        <w:t>in INF.3</w:t>
      </w:r>
    </w:p>
    <w:p w:rsidR="00A30C84" w:rsidRDefault="00A30C84" w:rsidP="00A30C84">
      <w:pPr>
        <w:pStyle w:val="H1G"/>
      </w:pPr>
      <w:r>
        <w:tab/>
      </w:r>
      <w:r>
        <w:tab/>
        <w:t xml:space="preserve">Transmitted by the </w:t>
      </w:r>
      <w:r w:rsidR="005E2FE0">
        <w:t xml:space="preserve">European </w:t>
      </w:r>
      <w:r w:rsidR="00AD100C">
        <w:t>Union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A30C84" w:rsidRPr="00E62341" w:rsidTr="00C45E0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30C84" w:rsidRPr="00E62341" w:rsidRDefault="00A30C84" w:rsidP="00C45E0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30C84" w:rsidRPr="008C4ADB" w:rsidRDefault="00A30C84" w:rsidP="005E2FE0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  <w:lang w:val="en-GB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5E2FE0">
              <w:rPr>
                <w:szCs w:val="22"/>
                <w:lang w:val="en-GB"/>
              </w:rPr>
              <w:t xml:space="preserve">A new amendment to 2.1.3.5.5 was proposed at the last session of the RID/ADR Joint meeting. The reference to the basic Directive does not need to </w:t>
            </w:r>
            <w:proofErr w:type="gramStart"/>
            <w:r w:rsidR="005E2FE0">
              <w:rPr>
                <w:szCs w:val="22"/>
                <w:lang w:val="en-GB"/>
              </w:rPr>
              <w:t>be removed</w:t>
            </w:r>
            <w:proofErr w:type="gramEnd"/>
            <w:r w:rsidR="005E2FE0">
              <w:rPr>
                <w:szCs w:val="22"/>
                <w:lang w:val="en-GB"/>
              </w:rPr>
              <w:t xml:space="preserve">, but the current wording in 2017 ADR could be amended. 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E2FE0" w:rsidRPr="005E2FE0" w:rsidRDefault="005E2FE0" w:rsidP="00AD100C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>Reference documents</w:t>
            </w:r>
            <w:r w:rsidR="00A30C84" w:rsidRPr="00E62341">
              <w:rPr>
                <w:rFonts w:eastAsia="Arial"/>
              </w:rPr>
              <w:t>:</w:t>
            </w:r>
            <w:r w:rsidR="00A30C84" w:rsidRPr="00E62341">
              <w:rPr>
                <w:rFonts w:eastAsia="Arial"/>
              </w:rPr>
              <w:tab/>
            </w:r>
            <w:r>
              <w:rPr>
                <w:lang w:val="en-GB"/>
              </w:rPr>
              <w:t>INF.3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</w:rPr>
              <w:t> 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(WP.15 - October 2017)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, </w:t>
            </w:r>
            <w:r w:rsidRPr="005E2FE0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ECE/TRANS/WP.15/AC.1/148/Add.1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(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Joint Meeting -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September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2017)</w:t>
            </w:r>
            <w:bookmarkStart w:id="0" w:name="_GoBack"/>
            <w:bookmarkEnd w:id="0"/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30C84" w:rsidRPr="00E62341" w:rsidRDefault="00A30C84" w:rsidP="00C45E05">
            <w:pPr>
              <w:suppressAutoHyphens w:val="0"/>
              <w:rPr>
                <w:rFonts w:eastAsia="Arial"/>
              </w:rPr>
            </w:pPr>
          </w:p>
        </w:tc>
      </w:tr>
    </w:tbl>
    <w:p w:rsidR="000D7449" w:rsidRDefault="00A30C84" w:rsidP="000D7449">
      <w:pPr>
        <w:pStyle w:val="HChG"/>
      </w:pPr>
      <w:r>
        <w:tab/>
      </w:r>
      <w:r>
        <w:tab/>
      </w:r>
      <w:r w:rsidRPr="001B08A2">
        <w:t>Introduction</w:t>
      </w:r>
    </w:p>
    <w:p w:rsidR="0019168C" w:rsidRDefault="006A20BB" w:rsidP="00621799">
      <w:pPr>
        <w:pStyle w:val="BodyText"/>
        <w:numPr>
          <w:ilvl w:val="0"/>
          <w:numId w:val="30"/>
        </w:numPr>
        <w:ind w:left="1134" w:right="1134"/>
        <w:jc w:val="both"/>
      </w:pPr>
      <w:r>
        <w:t xml:space="preserve">At the last </w:t>
      </w:r>
      <w:r w:rsidR="009C3C84">
        <w:t>session</w:t>
      </w:r>
      <w:r>
        <w:t xml:space="preserve"> of the Joint Meeting, the following amendment was adopted between brackets: </w:t>
      </w:r>
    </w:p>
    <w:p w:rsidR="009C3C84" w:rsidRPr="009C3C84" w:rsidRDefault="009C3C84" w:rsidP="00621799">
      <w:pPr>
        <w:jc w:val="both"/>
      </w:pPr>
    </w:p>
    <w:p w:rsidR="006A20BB" w:rsidRDefault="006A20BB" w:rsidP="00621799">
      <w:pPr>
        <w:pStyle w:val="Default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[2.1.3.5.5 Amend the footnote 2 to read as </w:t>
      </w:r>
      <w:proofErr w:type="gramStart"/>
      <w:r>
        <w:rPr>
          <w:sz w:val="20"/>
          <w:szCs w:val="20"/>
        </w:rPr>
        <w:t>follows:</w:t>
      </w:r>
      <w:proofErr w:type="gramEnd"/>
      <w:r>
        <w:rPr>
          <w:sz w:val="20"/>
          <w:szCs w:val="20"/>
        </w:rPr>
        <w:t xml:space="preserve"> </w:t>
      </w:r>
    </w:p>
    <w:p w:rsidR="006A20BB" w:rsidRDefault="006A20BB" w:rsidP="00621799">
      <w:pPr>
        <w:pStyle w:val="Default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13"/>
          <w:szCs w:val="13"/>
        </w:rPr>
        <w:t xml:space="preserve">2 </w:t>
      </w:r>
      <w:r>
        <w:rPr>
          <w:i/>
          <w:iCs/>
          <w:sz w:val="20"/>
          <w:szCs w:val="20"/>
        </w:rPr>
        <w:t>Such legislation is for instance the Commission Decision No 2014/955/EU of 18 December 2014 amending Decision 2000/532/EC on the list of waste pursuant to Directive 2008/98/EC of the European Parliament and of the Council (Official Journal of the European Union No. L 370 of 30 December 2014, pages 44 to 86) and Commission Regulation (EU) No 1357/2014 of 18 December 2014 replacing Annex III to Directive 2008/98/EC of the European Parliament and of the Council on waste and repealing certain Directives (Official Journal of the European Union No. L 365 of 19 December 2014, pages 89 to 96).</w:t>
      </w:r>
      <w:r>
        <w:rPr>
          <w:sz w:val="20"/>
          <w:szCs w:val="20"/>
        </w:rPr>
        <w:t xml:space="preserve">”.] </w:t>
      </w:r>
    </w:p>
    <w:p w:rsidR="006A20BB" w:rsidRDefault="006A20BB" w:rsidP="00621799">
      <w:pPr>
        <w:ind w:left="1134"/>
        <w:jc w:val="both"/>
        <w:rPr>
          <w:i/>
          <w:iCs/>
        </w:rPr>
      </w:pPr>
      <w:r>
        <w:rPr>
          <w:i/>
          <w:iCs/>
        </w:rPr>
        <w:t>(Reference document: informal document INF.21)</w:t>
      </w:r>
    </w:p>
    <w:p w:rsidR="006A20BB" w:rsidRDefault="006A20BB" w:rsidP="00621799">
      <w:pPr>
        <w:ind w:left="1134"/>
        <w:jc w:val="both"/>
        <w:rPr>
          <w:i/>
          <w:iCs/>
        </w:rPr>
      </w:pPr>
    </w:p>
    <w:p w:rsidR="009C3C84" w:rsidRPr="009C3C84" w:rsidRDefault="006A20BB" w:rsidP="00621799">
      <w:pPr>
        <w:pStyle w:val="ListParagraph"/>
        <w:numPr>
          <w:ilvl w:val="0"/>
          <w:numId w:val="30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9C3C84">
        <w:rPr>
          <w:rFonts w:ascii="Times New Roman" w:hAnsi="Times New Roman"/>
          <w:sz w:val="20"/>
          <w:szCs w:val="20"/>
        </w:rPr>
        <w:t xml:space="preserve">The proposed text aims to update the reference with the latest adopted legal instruments concerning wastes, but it also excludes references to basic acts. </w:t>
      </w:r>
    </w:p>
    <w:p w:rsidR="00EC37FE" w:rsidRPr="009C3C84" w:rsidRDefault="006A20BB" w:rsidP="00621799">
      <w:pPr>
        <w:pStyle w:val="ListParagraph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9C3C84">
        <w:rPr>
          <w:rFonts w:ascii="Times New Roman" w:hAnsi="Times New Roman"/>
          <w:sz w:val="20"/>
          <w:szCs w:val="20"/>
        </w:rPr>
        <w:t>The documents t</w:t>
      </w:r>
      <w:r w:rsidR="00626332" w:rsidRPr="009C3C84">
        <w:rPr>
          <w:rFonts w:ascii="Times New Roman" w:hAnsi="Times New Roman"/>
          <w:sz w:val="20"/>
          <w:szCs w:val="20"/>
        </w:rPr>
        <w:t>hat are contained in the amendment are only parti</w:t>
      </w:r>
      <w:r w:rsidR="00EC37FE" w:rsidRPr="009C3C84">
        <w:rPr>
          <w:rFonts w:ascii="Times New Roman" w:hAnsi="Times New Roman"/>
          <w:sz w:val="20"/>
          <w:szCs w:val="20"/>
        </w:rPr>
        <w:t xml:space="preserve">al amendments to the basic acts, as follows: </w:t>
      </w:r>
    </w:p>
    <w:p w:rsidR="006A20BB" w:rsidRDefault="00EC37FE" w:rsidP="00621799">
      <w:pPr>
        <w:ind w:left="1701"/>
        <w:jc w:val="both"/>
      </w:pPr>
      <w:r>
        <w:t xml:space="preserve">- </w:t>
      </w:r>
      <w:hyperlink r:id="rId8" w:history="1">
        <w:r w:rsidRPr="009C3C84">
          <w:rPr>
            <w:rStyle w:val="Hyperlink"/>
          </w:rPr>
          <w:t xml:space="preserve">Commission Decision </w:t>
        </w:r>
        <w:r w:rsidR="007B16B6" w:rsidRPr="009C3C84">
          <w:rPr>
            <w:rStyle w:val="Hyperlink"/>
          </w:rPr>
          <w:t xml:space="preserve">(EU) </w:t>
        </w:r>
        <w:r w:rsidRPr="009C3C84">
          <w:rPr>
            <w:rStyle w:val="Hyperlink"/>
          </w:rPr>
          <w:t>2014/955</w:t>
        </w:r>
      </w:hyperlink>
      <w:r>
        <w:t xml:space="preserve"> </w:t>
      </w:r>
      <w:r w:rsidR="007B16B6">
        <w:t>amends through its Annex the list of wastes referred to in article 7 of Directive 2008/98/EC</w:t>
      </w:r>
      <w:proofErr w:type="gramStart"/>
      <w:r w:rsidR="007B16B6">
        <w:t>;</w:t>
      </w:r>
      <w:proofErr w:type="gramEnd"/>
      <w:r w:rsidR="007B16B6">
        <w:t xml:space="preserve"> </w:t>
      </w:r>
    </w:p>
    <w:p w:rsidR="007B16B6" w:rsidRDefault="007B16B6" w:rsidP="00621799">
      <w:pPr>
        <w:ind w:left="1701"/>
        <w:jc w:val="both"/>
      </w:pPr>
      <w:r>
        <w:t>-</w:t>
      </w:r>
      <w:r w:rsidR="00621799">
        <w:t xml:space="preserve"> </w:t>
      </w:r>
      <w:hyperlink r:id="rId9" w:history="1">
        <w:r w:rsidRPr="00574126">
          <w:rPr>
            <w:rStyle w:val="Hyperlink"/>
          </w:rPr>
          <w:t>Commission Regulation (EU) 1357/2014</w:t>
        </w:r>
      </w:hyperlink>
      <w:r>
        <w:t xml:space="preserve"> replaces Annex III to Directive 2008/98/EC – Properties of </w:t>
      </w:r>
      <w:proofErr w:type="gramStart"/>
      <w:r>
        <w:t>wastes which</w:t>
      </w:r>
      <w:proofErr w:type="gramEnd"/>
      <w:r>
        <w:t xml:space="preserve"> render it hazardous. </w:t>
      </w:r>
    </w:p>
    <w:p w:rsidR="00621799" w:rsidRDefault="00621799" w:rsidP="00621799">
      <w:pPr>
        <w:ind w:left="1701"/>
        <w:jc w:val="both"/>
      </w:pPr>
    </w:p>
    <w:p w:rsidR="00621799" w:rsidRPr="00621799" w:rsidRDefault="00621799" w:rsidP="00621799">
      <w:pPr>
        <w:pStyle w:val="ListParagraph"/>
        <w:numPr>
          <w:ilvl w:val="0"/>
          <w:numId w:val="30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621799">
        <w:rPr>
          <w:rFonts w:ascii="Times New Roman" w:hAnsi="Times New Roman"/>
          <w:sz w:val="20"/>
          <w:szCs w:val="20"/>
        </w:rPr>
        <w:t>The correct way of referring to EU legislation is making reference to the basic act, with its entire title, adding then "as amended"</w:t>
      </w:r>
    </w:p>
    <w:p w:rsidR="007B16B6" w:rsidRPr="00621799" w:rsidRDefault="00AD100C" w:rsidP="00621799">
      <w:pPr>
        <w:pStyle w:val="ListParagraph"/>
        <w:numPr>
          <w:ilvl w:val="0"/>
          <w:numId w:val="30"/>
        </w:numPr>
        <w:ind w:left="1134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574126" w:rsidRPr="00621799">
          <w:rPr>
            <w:rStyle w:val="Hyperlink"/>
            <w:rFonts w:ascii="Times New Roman" w:hAnsi="Times New Roman"/>
            <w:sz w:val="20"/>
            <w:szCs w:val="20"/>
          </w:rPr>
          <w:t>Commission Decision 2000/532/EC</w:t>
        </w:r>
      </w:hyperlink>
      <w:r w:rsidR="00574126" w:rsidRPr="00621799">
        <w:rPr>
          <w:rFonts w:ascii="Times New Roman" w:hAnsi="Times New Roman"/>
          <w:sz w:val="20"/>
          <w:szCs w:val="20"/>
        </w:rPr>
        <w:t xml:space="preserve"> and </w:t>
      </w:r>
      <w:hyperlink r:id="rId11" w:history="1">
        <w:r w:rsidR="007B16B6" w:rsidRPr="00621799">
          <w:rPr>
            <w:rStyle w:val="Hyperlink"/>
            <w:rFonts w:ascii="Times New Roman" w:hAnsi="Times New Roman"/>
            <w:sz w:val="20"/>
            <w:szCs w:val="20"/>
          </w:rPr>
          <w:t>Directive 2008/98/EC</w:t>
        </w:r>
      </w:hyperlink>
      <w:r w:rsidR="007B16B6" w:rsidRPr="00621799">
        <w:rPr>
          <w:rFonts w:ascii="Times New Roman" w:hAnsi="Times New Roman"/>
          <w:sz w:val="20"/>
          <w:szCs w:val="20"/>
        </w:rPr>
        <w:t xml:space="preserve"> </w:t>
      </w:r>
      <w:r w:rsidR="00574126" w:rsidRPr="00621799">
        <w:rPr>
          <w:rFonts w:ascii="Times New Roman" w:hAnsi="Times New Roman"/>
          <w:sz w:val="20"/>
          <w:szCs w:val="20"/>
        </w:rPr>
        <w:t>are the basic acts on wastes in the EU legislation</w:t>
      </w:r>
      <w:r w:rsidR="00621799">
        <w:rPr>
          <w:rFonts w:ascii="Times New Roman" w:hAnsi="Times New Roman"/>
          <w:sz w:val="20"/>
          <w:szCs w:val="20"/>
        </w:rPr>
        <w:t xml:space="preserve">. It is therefore </w:t>
      </w:r>
      <w:r w:rsidR="00574126" w:rsidRPr="00621799">
        <w:rPr>
          <w:rFonts w:ascii="Times New Roman" w:hAnsi="Times New Roman"/>
          <w:sz w:val="20"/>
          <w:szCs w:val="20"/>
        </w:rPr>
        <w:t>propose</w:t>
      </w:r>
      <w:r w:rsidR="00621799">
        <w:rPr>
          <w:rFonts w:ascii="Times New Roman" w:hAnsi="Times New Roman"/>
          <w:sz w:val="20"/>
          <w:szCs w:val="20"/>
        </w:rPr>
        <w:t>d</w:t>
      </w:r>
      <w:r w:rsidR="00574126" w:rsidRPr="00621799">
        <w:rPr>
          <w:rFonts w:ascii="Times New Roman" w:hAnsi="Times New Roman"/>
          <w:sz w:val="20"/>
          <w:szCs w:val="20"/>
        </w:rPr>
        <w:t xml:space="preserve"> that the reference to these legal instruments be kept, </w:t>
      </w:r>
      <w:r w:rsidR="00621799">
        <w:rPr>
          <w:rFonts w:ascii="Times New Roman" w:hAnsi="Times New Roman"/>
          <w:sz w:val="20"/>
          <w:szCs w:val="20"/>
        </w:rPr>
        <w:t>adding</w:t>
      </w:r>
      <w:r w:rsidR="00574126" w:rsidRPr="00621799">
        <w:rPr>
          <w:rFonts w:ascii="Times New Roman" w:hAnsi="Times New Roman"/>
          <w:sz w:val="20"/>
          <w:szCs w:val="20"/>
        </w:rPr>
        <w:t xml:space="preserve"> a mention that the latest version in force applies. </w:t>
      </w:r>
    </w:p>
    <w:p w:rsidR="000D7449" w:rsidRPr="00935A18" w:rsidRDefault="00EF4208" w:rsidP="00621799">
      <w:pPr>
        <w:pStyle w:val="HChG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FE5509" w:rsidRPr="00935A18">
        <w:rPr>
          <w:lang w:val="en-GB"/>
        </w:rPr>
        <w:t>Proposal</w:t>
      </w:r>
    </w:p>
    <w:p w:rsidR="009E188E" w:rsidRDefault="00935A18" w:rsidP="00621799">
      <w:pPr>
        <w:pStyle w:val="BodyText"/>
        <w:ind w:left="1134" w:right="1134"/>
        <w:jc w:val="both"/>
      </w:pPr>
      <w:r>
        <w:t xml:space="preserve">Amend </w:t>
      </w:r>
      <w:r w:rsidR="009C3C84">
        <w:t>the footnote 2 to section 2.1.3.5.5, as follows (new text is bold and underlined)</w:t>
      </w:r>
      <w:r>
        <w:t>:</w:t>
      </w:r>
    </w:p>
    <w:p w:rsidR="00EC3CDE" w:rsidRDefault="00EC3CDE" w:rsidP="00621799">
      <w:pPr>
        <w:tabs>
          <w:tab w:val="left" w:pos="1418"/>
          <w:tab w:val="left" w:pos="5328"/>
        </w:tabs>
        <w:ind w:left="1418" w:hanging="1418"/>
        <w:jc w:val="both"/>
      </w:pPr>
      <w:r>
        <w:tab/>
      </w:r>
    </w:p>
    <w:p w:rsidR="00EC3CDE" w:rsidRPr="0002690D" w:rsidRDefault="00EC3CDE" w:rsidP="00621799">
      <w:pPr>
        <w:tabs>
          <w:tab w:val="left" w:pos="1134"/>
          <w:tab w:val="left" w:pos="1418"/>
          <w:tab w:val="left" w:pos="5328"/>
        </w:tabs>
        <w:ind w:left="1418" w:hanging="1418"/>
        <w:jc w:val="both"/>
        <w:rPr>
          <w:sz w:val="18"/>
        </w:rPr>
      </w:pPr>
      <w:r>
        <w:tab/>
      </w:r>
      <w:proofErr w:type="gramStart"/>
      <w:r w:rsidR="00614F70">
        <w:t>“</w:t>
      </w:r>
      <w:r w:rsidR="009C3C84" w:rsidRPr="00F82FC8">
        <w:rPr>
          <w:rStyle w:val="FootnoteReference"/>
          <w:bCs/>
        </w:rPr>
        <w:t>2</w:t>
      </w:r>
      <w:r w:rsidR="009C3C84" w:rsidRPr="00F82FC8">
        <w:tab/>
      </w:r>
      <w:r w:rsidR="009C3C84" w:rsidRPr="00F82FC8">
        <w:rPr>
          <w:i/>
        </w:rPr>
        <w:t>Such legislation is for instance the Commission Decision 2000/532/EC of 3 May 2000 replacing Decision 94/3/EC establishing a list of wastes pursuant to Article 1(a) of Counci</w:t>
      </w:r>
      <w:r w:rsidR="009C3C84">
        <w:rPr>
          <w:i/>
        </w:rPr>
        <w:t>l Directive 75/442/EEC on waste</w:t>
      </w:r>
      <w:r w:rsidR="009C3C84" w:rsidRPr="00F82FC8">
        <w:rPr>
          <w:i/>
        </w:rPr>
        <w:t xml:space="preserve"> and Council Decision 94/904/EC establishing a list of hazardous wastes pursuant to Article 1(4) of Council Directive 91/689/EEC on hazardous wastes (Official Journal of the European Communities No.</w:t>
      </w:r>
      <w:proofErr w:type="gramEnd"/>
      <w:r w:rsidR="009C3C84" w:rsidRPr="00F82FC8">
        <w:rPr>
          <w:i/>
        </w:rPr>
        <w:t xml:space="preserve"> L 226 of 6 September 2000, page 3</w:t>
      </w:r>
      <w:r w:rsidR="009C3C84" w:rsidRPr="001A0833">
        <w:rPr>
          <w:i/>
        </w:rPr>
        <w:t>)</w:t>
      </w:r>
      <w:r w:rsidR="009C3C84">
        <w:rPr>
          <w:b/>
          <w:i/>
          <w:u w:val="single"/>
        </w:rPr>
        <w:t>, as amended</w:t>
      </w:r>
      <w:r w:rsidR="009C3C84" w:rsidRPr="005120FF">
        <w:rPr>
          <w:i/>
        </w:rPr>
        <w:t>; and Directive 2008/98/EC of the European Parliament and of the Council of 19 November 2008 on waste and repealing certain Directives (Official Journal of the European Union No. L312 of 22 November 2008, pages 3-30)</w:t>
      </w:r>
      <w:r w:rsidR="009C3C84">
        <w:rPr>
          <w:b/>
          <w:i/>
          <w:u w:val="single"/>
        </w:rPr>
        <w:t>, as amended</w:t>
      </w:r>
      <w:r w:rsidR="009C3C84" w:rsidRPr="001A0833">
        <w:rPr>
          <w:i/>
        </w:rPr>
        <w:t>.</w:t>
      </w:r>
      <w:r w:rsidR="009C3C84">
        <w:rPr>
          <w:i/>
        </w:rPr>
        <w:t>"</w:t>
      </w:r>
    </w:p>
    <w:p w:rsidR="00061C9C" w:rsidRDefault="00061C9C" w:rsidP="00621799">
      <w:pPr>
        <w:suppressAutoHyphens w:val="0"/>
        <w:spacing w:line="240" w:lineRule="auto"/>
        <w:jc w:val="both"/>
      </w:pPr>
    </w:p>
    <w:p w:rsidR="002221AA" w:rsidRDefault="002221AA" w:rsidP="00061C9C">
      <w:pPr>
        <w:suppressAutoHyphens w:val="0"/>
        <w:spacing w:line="240" w:lineRule="auto"/>
        <w:jc w:val="center"/>
      </w:pPr>
      <w:r>
        <w:t>_____________________</w:t>
      </w:r>
    </w:p>
    <w:sectPr w:rsidR="002221AA" w:rsidSect="0002690D">
      <w:headerReference w:type="even" r:id="rId12"/>
      <w:headerReference w:type="default" r:id="rId13"/>
      <w:footerReference w:type="even" r:id="rId14"/>
      <w:footerReference w:type="default" r:id="rId15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709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F" w:rsidRDefault="00916A1F"/>
  </w:endnote>
  <w:endnote w:type="continuationSeparator" w:id="0">
    <w:p w:rsidR="00916A1F" w:rsidRDefault="00916A1F"/>
  </w:endnote>
  <w:endnote w:type="continuationNotice" w:id="1">
    <w:p w:rsidR="00916A1F" w:rsidRDefault="0091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D100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621799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F" w:rsidRPr="000B175B" w:rsidRDefault="00916A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A1F" w:rsidRPr="00FC68B7" w:rsidRDefault="00916A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A1F" w:rsidRDefault="0091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AD100C">
      <w:rPr>
        <w:szCs w:val="18"/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C6083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8B7E38"/>
    <w:multiLevelType w:val="hybridMultilevel"/>
    <w:tmpl w:val="EE5A943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011DD7"/>
    <w:multiLevelType w:val="multilevel"/>
    <w:tmpl w:val="0409001D"/>
    <w:numStyleLink w:val="1ai"/>
  </w:abstractNum>
  <w:abstractNum w:abstractNumId="25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6"/>
  </w:num>
  <w:num w:numId="29">
    <w:abstractNumId w:val="19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1C9C"/>
    <w:rsid w:val="0006361C"/>
    <w:rsid w:val="00067232"/>
    <w:rsid w:val="00072C8C"/>
    <w:rsid w:val="000733B5"/>
    <w:rsid w:val="00081815"/>
    <w:rsid w:val="0008342E"/>
    <w:rsid w:val="00085917"/>
    <w:rsid w:val="00090D6C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44E3"/>
    <w:rsid w:val="00165F3A"/>
    <w:rsid w:val="00177CE8"/>
    <w:rsid w:val="0018210E"/>
    <w:rsid w:val="00186D7B"/>
    <w:rsid w:val="0019168C"/>
    <w:rsid w:val="00193CA7"/>
    <w:rsid w:val="0019451E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80A1D"/>
    <w:rsid w:val="00284DBC"/>
    <w:rsid w:val="00286343"/>
    <w:rsid w:val="00286B4D"/>
    <w:rsid w:val="00291E09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243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2382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3A7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74126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2FE0"/>
    <w:rsid w:val="005E6A77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21799"/>
    <w:rsid w:val="00626332"/>
    <w:rsid w:val="006309EF"/>
    <w:rsid w:val="00633CDB"/>
    <w:rsid w:val="00640B26"/>
    <w:rsid w:val="00642081"/>
    <w:rsid w:val="00644CD3"/>
    <w:rsid w:val="00647811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0BB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16B6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6CE6"/>
    <w:rsid w:val="00907BA5"/>
    <w:rsid w:val="0091190D"/>
    <w:rsid w:val="00916A1F"/>
    <w:rsid w:val="009223CA"/>
    <w:rsid w:val="00922BB4"/>
    <w:rsid w:val="00927829"/>
    <w:rsid w:val="00933E40"/>
    <w:rsid w:val="00933EB0"/>
    <w:rsid w:val="00934137"/>
    <w:rsid w:val="00935A18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1644"/>
    <w:rsid w:val="009B26E7"/>
    <w:rsid w:val="009B350F"/>
    <w:rsid w:val="009C3C84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100C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E01B7D"/>
    <w:rsid w:val="00E01D54"/>
    <w:rsid w:val="00E02661"/>
    <w:rsid w:val="00E046DF"/>
    <w:rsid w:val="00E04F33"/>
    <w:rsid w:val="00E0578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7FE"/>
    <w:rsid w:val="00EC3CDE"/>
    <w:rsid w:val="00ED7A2A"/>
    <w:rsid w:val="00EE086A"/>
    <w:rsid w:val="00EE65FE"/>
    <w:rsid w:val="00EE6B3A"/>
    <w:rsid w:val="00EF1D7F"/>
    <w:rsid w:val="00EF4208"/>
    <w:rsid w:val="00EF59FD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5509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79168"/>
  <w15:docId w15:val="{A3CB307C-17C3-4FBF-9551-4C625A71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6A20B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CELEX:32014D0955&amp;qid=1509010031495&amp;from=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PDF/?uri=CELEX:32008L0098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gal-content/EN/TXT/PDF/?uri=CELEX:32000D0532&amp;r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4R1357&amp;r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25D3-C20E-4C24-B5BE-DDCC57C2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2017-10-25T06:39:00Z</cp:lastPrinted>
  <dcterms:created xsi:type="dcterms:W3CDTF">2017-10-30T09:13:00Z</dcterms:created>
  <dcterms:modified xsi:type="dcterms:W3CDTF">2017-10-30T09:14:00Z</dcterms:modified>
</cp:coreProperties>
</file>