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RPr="008268C5" w14:paraId="7BB9E3C8" w14:textId="77777777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DB0668" w14:textId="77777777" w:rsidR="00B56E9C" w:rsidRPr="008268C5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91929B" w14:textId="77777777" w:rsidR="00B56E9C" w:rsidRPr="008268C5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B22171" w14:textId="5D8E92A7" w:rsidR="00B56E9C" w:rsidRPr="008268C5" w:rsidRDefault="00CD57D2" w:rsidP="00BE563F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8268C5">
              <w:rPr>
                <w:b/>
                <w:sz w:val="28"/>
                <w:szCs w:val="28"/>
              </w:rPr>
              <w:t>INF.</w:t>
            </w:r>
            <w:r w:rsidR="00BE563F">
              <w:rPr>
                <w:b/>
                <w:sz w:val="28"/>
                <w:szCs w:val="28"/>
              </w:rPr>
              <w:t>10</w:t>
            </w:r>
          </w:p>
        </w:tc>
      </w:tr>
    </w:tbl>
    <w:p w14:paraId="25647A0D" w14:textId="77777777" w:rsidR="00AB32F7" w:rsidRPr="008268C5" w:rsidRDefault="00AB32F7" w:rsidP="00AB32F7">
      <w:pPr>
        <w:spacing w:before="120"/>
        <w:rPr>
          <w:b/>
          <w:sz w:val="28"/>
          <w:szCs w:val="28"/>
        </w:rPr>
      </w:pPr>
      <w:r w:rsidRPr="008268C5">
        <w:rPr>
          <w:b/>
          <w:sz w:val="28"/>
          <w:szCs w:val="28"/>
        </w:rPr>
        <w:t>Economic Commission for Europe</w:t>
      </w:r>
    </w:p>
    <w:p w14:paraId="1AAB0B15" w14:textId="77777777" w:rsidR="00AB32F7" w:rsidRPr="008268C5" w:rsidRDefault="00AB32F7" w:rsidP="00AB32F7">
      <w:pPr>
        <w:spacing w:before="120"/>
        <w:rPr>
          <w:sz w:val="28"/>
          <w:szCs w:val="28"/>
        </w:rPr>
      </w:pPr>
      <w:r w:rsidRPr="008268C5">
        <w:rPr>
          <w:sz w:val="28"/>
          <w:szCs w:val="28"/>
        </w:rPr>
        <w:t>Inland Transport Committee</w:t>
      </w:r>
    </w:p>
    <w:p w14:paraId="2ED4ED9C" w14:textId="77777777" w:rsidR="00AB32F7" w:rsidRPr="008268C5" w:rsidRDefault="00AB32F7" w:rsidP="00AB32F7">
      <w:pPr>
        <w:spacing w:before="120"/>
        <w:rPr>
          <w:b/>
          <w:sz w:val="24"/>
          <w:szCs w:val="24"/>
        </w:rPr>
      </w:pPr>
      <w:r w:rsidRPr="008268C5">
        <w:rPr>
          <w:b/>
          <w:sz w:val="24"/>
          <w:szCs w:val="24"/>
        </w:rPr>
        <w:t>Working Party on the Transport of Dangerous Goods</w:t>
      </w:r>
    </w:p>
    <w:p w14:paraId="39AC505D" w14:textId="18BF0611" w:rsidR="00AB32F7" w:rsidRPr="008268C5" w:rsidRDefault="00A44D24" w:rsidP="00AB32F7">
      <w:pPr>
        <w:spacing w:before="120"/>
        <w:rPr>
          <w:b/>
        </w:rPr>
      </w:pPr>
      <w:proofErr w:type="gramStart"/>
      <w:r>
        <w:rPr>
          <w:b/>
        </w:rPr>
        <w:t>10</w:t>
      </w:r>
      <w:r w:rsidR="00FB1A29">
        <w:rPr>
          <w:b/>
        </w:rPr>
        <w:t>3</w:t>
      </w:r>
      <w:r w:rsidR="00A95D61">
        <w:rPr>
          <w:b/>
        </w:rPr>
        <w:t>r</w:t>
      </w:r>
      <w:r>
        <w:rPr>
          <w:b/>
        </w:rPr>
        <w:t>d</w:t>
      </w:r>
      <w:proofErr w:type="gramEnd"/>
      <w:r w:rsidR="00AB32F7" w:rsidRPr="008268C5">
        <w:rPr>
          <w:b/>
        </w:rPr>
        <w:t xml:space="preserve"> session</w:t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CC6083">
        <w:rPr>
          <w:b/>
        </w:rPr>
        <w:t>2</w:t>
      </w:r>
      <w:r w:rsidR="00214714">
        <w:rPr>
          <w:b/>
        </w:rPr>
        <w:t>3</w:t>
      </w:r>
      <w:r w:rsidR="008C678F">
        <w:rPr>
          <w:b/>
        </w:rPr>
        <w:t xml:space="preserve"> October</w:t>
      </w:r>
      <w:r>
        <w:rPr>
          <w:b/>
        </w:rPr>
        <w:t xml:space="preserve"> 2017</w:t>
      </w:r>
    </w:p>
    <w:p w14:paraId="2293DFB2" w14:textId="77777777" w:rsidR="00AB32F7" w:rsidRPr="008268C5" w:rsidRDefault="00AB32F7" w:rsidP="00AB32F7">
      <w:r w:rsidRPr="008268C5">
        <w:t xml:space="preserve">Geneva, </w:t>
      </w:r>
      <w:r w:rsidR="00FB1A29">
        <w:t>6</w:t>
      </w:r>
      <w:r w:rsidR="00875C74">
        <w:t>-</w:t>
      </w:r>
      <w:r w:rsidR="00B25EB2" w:rsidRPr="008268C5">
        <w:t>1</w:t>
      </w:r>
      <w:r w:rsidR="00FB1A29">
        <w:t>0</w:t>
      </w:r>
      <w:r w:rsidRPr="008268C5">
        <w:t xml:space="preserve"> </w:t>
      </w:r>
      <w:r w:rsidR="00FB1A29">
        <w:t>November</w:t>
      </w:r>
      <w:r w:rsidRPr="008268C5">
        <w:t xml:space="preserve"> </w:t>
      </w:r>
      <w:r w:rsidR="00B25EB2" w:rsidRPr="008268C5">
        <w:t>201</w:t>
      </w:r>
      <w:r w:rsidR="00A44D24">
        <w:t>7</w:t>
      </w:r>
    </w:p>
    <w:p w14:paraId="1DF97653" w14:textId="03ABCD35" w:rsidR="002F3C64" w:rsidRPr="004119B5" w:rsidRDefault="002F3C64" w:rsidP="002F3C64">
      <w:r w:rsidRPr="004119B5">
        <w:t xml:space="preserve">Item </w:t>
      </w:r>
      <w:r w:rsidR="00214714">
        <w:t>5 (b)</w:t>
      </w:r>
      <w:r w:rsidRPr="004119B5">
        <w:t xml:space="preserve"> of the provisional agenda</w:t>
      </w:r>
    </w:p>
    <w:p w14:paraId="063D0CA5" w14:textId="324C13B3" w:rsidR="002F3C64" w:rsidRPr="00D105AA" w:rsidRDefault="00214714" w:rsidP="002F3C64">
      <w:pPr>
        <w:rPr>
          <w:b/>
        </w:rPr>
      </w:pPr>
      <w:r>
        <w:rPr>
          <w:b/>
          <w:bCs/>
        </w:rPr>
        <w:t>Miscellaneous proposals</w:t>
      </w:r>
    </w:p>
    <w:p w14:paraId="6F1ADC26" w14:textId="3194E307" w:rsidR="00A30C84" w:rsidRPr="00203773" w:rsidRDefault="003D3380" w:rsidP="008F03A8">
      <w:pPr>
        <w:pStyle w:val="HChG"/>
      </w:pPr>
      <w:r w:rsidRPr="008268C5">
        <w:rPr>
          <w:lang w:val="en-GB"/>
        </w:rPr>
        <w:tab/>
      </w:r>
      <w:r w:rsidRPr="008268C5">
        <w:rPr>
          <w:lang w:val="en-GB"/>
        </w:rPr>
        <w:tab/>
      </w:r>
      <w:r w:rsidR="00214714">
        <w:rPr>
          <w:lang w:val="en-GB"/>
        </w:rPr>
        <w:t>Duplicated indents in sub-section 4.3.3.5</w:t>
      </w:r>
    </w:p>
    <w:p w14:paraId="747C7F35" w14:textId="77777777" w:rsidR="00A30C84" w:rsidRDefault="00A30C84" w:rsidP="00A30C84">
      <w:pPr>
        <w:pStyle w:val="H1G"/>
      </w:pPr>
      <w:r>
        <w:tab/>
      </w:r>
      <w:r>
        <w:tab/>
        <w:t xml:space="preserve">Transmitted by the Government of </w:t>
      </w:r>
      <w:r w:rsidR="00FB1A29">
        <w:t>Sweden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9"/>
      </w:tblGrid>
      <w:tr w:rsidR="00A30C84" w:rsidRPr="00E62341" w14:paraId="2EC61575" w14:textId="77777777" w:rsidTr="00C45E05">
        <w:trPr>
          <w:jc w:val="center"/>
        </w:trPr>
        <w:tc>
          <w:tcPr>
            <w:tcW w:w="9637" w:type="dxa"/>
            <w:tcBorders>
              <w:bottom w:val="nil"/>
            </w:tcBorders>
            <w:shd w:val="clear" w:color="auto" w:fill="auto"/>
          </w:tcPr>
          <w:p w14:paraId="6729198D" w14:textId="77777777" w:rsidR="00A30C84" w:rsidRPr="00E62341" w:rsidRDefault="00A30C84" w:rsidP="00C45E05">
            <w:pPr>
              <w:tabs>
                <w:tab w:val="left" w:pos="255"/>
              </w:tabs>
              <w:suppressAutoHyphens w:val="0"/>
              <w:spacing w:before="240" w:after="120"/>
              <w:rPr>
                <w:rFonts w:eastAsia="Arial"/>
                <w:sz w:val="24"/>
              </w:rPr>
            </w:pPr>
            <w:r>
              <w:br w:type="page"/>
            </w:r>
            <w:r w:rsidRPr="00E62341">
              <w:rPr>
                <w:rFonts w:eastAsia="Arial"/>
              </w:rPr>
              <w:tab/>
            </w:r>
            <w:r w:rsidRPr="00E62341">
              <w:rPr>
                <w:rFonts w:eastAsia="Arial"/>
                <w:i/>
                <w:sz w:val="24"/>
              </w:rPr>
              <w:t>Summary</w:t>
            </w:r>
          </w:p>
        </w:tc>
      </w:tr>
      <w:tr w:rsidR="00A30C84" w:rsidRPr="00E62341" w14:paraId="18F0C191" w14:textId="77777777" w:rsidTr="00C45E0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0031FE2D" w14:textId="7C329893" w:rsidR="00A30C84" w:rsidRPr="008C4ADB" w:rsidRDefault="00A30C84" w:rsidP="000034D6">
            <w:pPr>
              <w:pStyle w:val="SingleTxtG"/>
              <w:tabs>
                <w:tab w:val="left" w:pos="3260"/>
              </w:tabs>
              <w:ind w:left="3260" w:hanging="2126"/>
              <w:rPr>
                <w:b/>
                <w:szCs w:val="22"/>
                <w:lang w:val="en-GB"/>
              </w:rPr>
            </w:pPr>
            <w:r w:rsidRPr="00E62341">
              <w:rPr>
                <w:b/>
                <w:szCs w:val="22"/>
              </w:rPr>
              <w:t>Executive summary</w:t>
            </w:r>
            <w:r w:rsidRPr="00E62341">
              <w:rPr>
                <w:szCs w:val="22"/>
              </w:rPr>
              <w:t>:</w:t>
            </w:r>
            <w:r w:rsidRPr="00E62341">
              <w:rPr>
                <w:szCs w:val="22"/>
              </w:rPr>
              <w:tab/>
            </w:r>
            <w:r w:rsidR="00EF4208" w:rsidRPr="00EF4208">
              <w:rPr>
                <w:szCs w:val="22"/>
                <w:lang w:val="en-GB"/>
              </w:rPr>
              <w:t xml:space="preserve">In </w:t>
            </w:r>
            <w:r w:rsidR="00FE5509">
              <w:rPr>
                <w:szCs w:val="22"/>
                <w:lang w:val="en-GB"/>
              </w:rPr>
              <w:t>sub-section 4.3.3.5</w:t>
            </w:r>
            <w:r w:rsidR="00EF4208">
              <w:rPr>
                <w:szCs w:val="22"/>
                <w:lang w:val="en-GB"/>
              </w:rPr>
              <w:t xml:space="preserve">, the indents following </w:t>
            </w:r>
            <w:r w:rsidR="00005025">
              <w:rPr>
                <w:szCs w:val="22"/>
                <w:lang w:val="en-GB"/>
              </w:rPr>
              <w:t xml:space="preserve">the </w:t>
            </w:r>
            <w:r w:rsidR="00EF4208">
              <w:rPr>
                <w:szCs w:val="22"/>
                <w:lang w:val="en-GB"/>
              </w:rPr>
              <w:t xml:space="preserve">paragraphs (a) – (e) </w:t>
            </w:r>
            <w:r w:rsidR="00821A58">
              <w:rPr>
                <w:szCs w:val="22"/>
                <w:lang w:val="en-GB"/>
              </w:rPr>
              <w:t>read</w:t>
            </w:r>
            <w:r w:rsidR="00EF4208">
              <w:rPr>
                <w:szCs w:val="22"/>
                <w:lang w:val="en-GB"/>
              </w:rPr>
              <w:t xml:space="preserve"> (a) – (g). T</w:t>
            </w:r>
            <w:r w:rsidR="00821A58">
              <w:rPr>
                <w:szCs w:val="22"/>
                <w:lang w:val="en-GB"/>
              </w:rPr>
              <w:t xml:space="preserve">o have duplicated letters </w:t>
            </w:r>
            <w:r w:rsidR="00EF4208">
              <w:rPr>
                <w:szCs w:val="22"/>
                <w:lang w:val="en-GB"/>
              </w:rPr>
              <w:t xml:space="preserve">is confusing </w:t>
            </w:r>
            <w:r w:rsidR="000034D6">
              <w:rPr>
                <w:szCs w:val="22"/>
                <w:lang w:val="en-GB"/>
              </w:rPr>
              <w:t>when</w:t>
            </w:r>
            <w:r w:rsidR="00EF4208">
              <w:rPr>
                <w:szCs w:val="22"/>
                <w:lang w:val="en-GB"/>
              </w:rPr>
              <w:t xml:space="preserve"> these are contained in the same sub-section</w:t>
            </w:r>
            <w:r w:rsidR="008C4ADB">
              <w:rPr>
                <w:lang w:val="en-GB"/>
              </w:rPr>
              <w:t>.</w:t>
            </w:r>
          </w:p>
        </w:tc>
      </w:tr>
      <w:tr w:rsidR="00A30C84" w:rsidRPr="00E62341" w14:paraId="67BA7CB2" w14:textId="77777777" w:rsidTr="00C45E0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673E9A83" w14:textId="593875D5" w:rsidR="00A30C84" w:rsidRPr="00BB1184" w:rsidRDefault="00A30C84" w:rsidP="00EF4208">
            <w:pPr>
              <w:pStyle w:val="SingleTxtG"/>
              <w:tabs>
                <w:tab w:val="left" w:pos="3260"/>
              </w:tabs>
              <w:ind w:left="3260" w:hanging="2126"/>
              <w:rPr>
                <w:rFonts w:eastAsia="Arial"/>
                <w:lang w:val="en-GB"/>
              </w:rPr>
            </w:pPr>
            <w:r w:rsidRPr="00E62341">
              <w:rPr>
                <w:rFonts w:eastAsia="Arial"/>
                <w:b/>
              </w:rPr>
              <w:t>Action to be taken</w:t>
            </w:r>
            <w:r w:rsidRPr="00E62341">
              <w:rPr>
                <w:rFonts w:eastAsia="Arial"/>
              </w:rPr>
              <w:t>:</w:t>
            </w:r>
            <w:r w:rsidRPr="00E62341">
              <w:rPr>
                <w:rFonts w:eastAsia="Arial"/>
              </w:rPr>
              <w:tab/>
            </w:r>
            <w:r w:rsidR="00FF7FF1" w:rsidRPr="00FF7FF1">
              <w:rPr>
                <w:lang w:val="en-GB"/>
              </w:rPr>
              <w:t>A</w:t>
            </w:r>
            <w:r w:rsidR="00FF7FF1">
              <w:t>mend the reading of the second half of the indents in sub-section 4.3.3.5</w:t>
            </w:r>
            <w:r w:rsidR="00EF4208">
              <w:rPr>
                <w:lang w:val="en-GB"/>
              </w:rPr>
              <w:t>.</w:t>
            </w:r>
          </w:p>
        </w:tc>
      </w:tr>
      <w:tr w:rsidR="00A30C84" w:rsidRPr="00E62341" w14:paraId="799C2D6E" w14:textId="77777777" w:rsidTr="00C45E05">
        <w:trPr>
          <w:jc w:val="center"/>
        </w:trPr>
        <w:tc>
          <w:tcPr>
            <w:tcW w:w="9637" w:type="dxa"/>
            <w:tcBorders>
              <w:top w:val="nil"/>
            </w:tcBorders>
            <w:shd w:val="clear" w:color="auto" w:fill="auto"/>
          </w:tcPr>
          <w:p w14:paraId="784E944C" w14:textId="77777777" w:rsidR="00A30C84" w:rsidRPr="00E62341" w:rsidRDefault="00A30C84" w:rsidP="00C45E05">
            <w:pPr>
              <w:suppressAutoHyphens w:val="0"/>
              <w:rPr>
                <w:rFonts w:eastAsia="Arial"/>
              </w:rPr>
            </w:pPr>
          </w:p>
        </w:tc>
      </w:tr>
    </w:tbl>
    <w:p w14:paraId="7787BEAF" w14:textId="77777777" w:rsidR="000D7449" w:rsidRDefault="00A30C84" w:rsidP="000D7449">
      <w:pPr>
        <w:pStyle w:val="HChG"/>
      </w:pPr>
      <w:r>
        <w:tab/>
      </w:r>
      <w:r>
        <w:tab/>
      </w:r>
      <w:r w:rsidRPr="001B08A2">
        <w:t>Introduction</w:t>
      </w:r>
    </w:p>
    <w:p w14:paraId="11F99BAE" w14:textId="0B99EFC9" w:rsidR="00FE5509" w:rsidRDefault="00214714" w:rsidP="00FE5509">
      <w:pPr>
        <w:pStyle w:val="BodyText"/>
        <w:ind w:left="1134" w:right="1134"/>
      </w:pPr>
      <w:r w:rsidRPr="00214714">
        <w:t>While working with the provisions in ADR</w:t>
      </w:r>
      <w:r w:rsidR="0019168C">
        <w:t xml:space="preserve"> and RID</w:t>
      </w:r>
      <w:r w:rsidRPr="00214714">
        <w:t>, we discovered that the indents in the right column in</w:t>
      </w:r>
      <w:r w:rsidR="00922BB4">
        <w:t xml:space="preserve"> ADR,</w:t>
      </w:r>
      <w:r w:rsidRPr="00214714">
        <w:t xml:space="preserve"> sub-section 4.3.3.5 are, to some extent, duplicated. The indents </w:t>
      </w:r>
      <w:r w:rsidR="00FE5509">
        <w:t>run</w:t>
      </w:r>
      <w:r w:rsidRPr="00214714">
        <w:t xml:space="preserve"> from (a)</w:t>
      </w:r>
      <w:r w:rsidR="00EF4208">
        <w:t xml:space="preserve"> – (</w:t>
      </w:r>
      <w:r w:rsidRPr="00214714">
        <w:t>e) and then continues with (a)</w:t>
      </w:r>
      <w:r w:rsidR="00EF4208">
        <w:t xml:space="preserve"> – (</w:t>
      </w:r>
      <w:r w:rsidR="003B0C2A">
        <w:t>g).</w:t>
      </w:r>
      <w:r w:rsidR="00922BB4">
        <w:t xml:space="preserve"> The same applies to sub-section 4.3.3.5 in RID.</w:t>
      </w:r>
    </w:p>
    <w:p w14:paraId="5BDC2E4C" w14:textId="189C9DA1" w:rsidR="0019168C" w:rsidRDefault="00742087" w:rsidP="00742087">
      <w:pPr>
        <w:pStyle w:val="BodyText"/>
        <w:ind w:left="1134" w:right="1134"/>
      </w:pPr>
      <w:r>
        <w:br/>
      </w:r>
      <w:r w:rsidR="00E51FB5">
        <w:t xml:space="preserve">To avoid misunderstandings, it </w:t>
      </w:r>
      <w:proofErr w:type="gramStart"/>
      <w:r w:rsidR="00E51FB5">
        <w:t>is proposed</w:t>
      </w:r>
      <w:proofErr w:type="gramEnd"/>
      <w:r w:rsidR="00E51FB5">
        <w:t xml:space="preserve"> to amend the reading of the second half of the indents in sub-section 4.3.3.5. When searching for cross-references in ADR and RID to sub-section 4.3.3.5 only one is found in ADR (1.6.4.47) and two in RID (1.6.3.45 and 1.6.4.47). However, since these cross-references do not specify a certain indent, no consequential amendment </w:t>
      </w:r>
      <w:proofErr w:type="gramStart"/>
      <w:r w:rsidR="00E51FB5">
        <w:t>would be needed</w:t>
      </w:r>
      <w:proofErr w:type="gramEnd"/>
      <w:r w:rsidR="00E51FB5">
        <w:t>.</w:t>
      </w:r>
    </w:p>
    <w:p w14:paraId="0D2C24CE" w14:textId="77777777" w:rsidR="0019168C" w:rsidRDefault="0019168C" w:rsidP="00742087">
      <w:pPr>
        <w:pStyle w:val="BodyText"/>
        <w:ind w:left="1134" w:right="1134"/>
      </w:pPr>
    </w:p>
    <w:p w14:paraId="631A7056" w14:textId="77777777" w:rsidR="00EC3CDE" w:rsidRPr="00742087" w:rsidRDefault="00EC3CDE" w:rsidP="00742087">
      <w:pPr>
        <w:pStyle w:val="BodyText"/>
        <w:ind w:left="1134" w:right="1134"/>
      </w:pPr>
      <w:r>
        <w:br w:type="page"/>
      </w:r>
    </w:p>
    <w:p w14:paraId="04D6825B" w14:textId="31BC4908" w:rsidR="000D7449" w:rsidRPr="00935A18" w:rsidRDefault="00EF4208" w:rsidP="000D7449">
      <w:pPr>
        <w:pStyle w:val="HChG"/>
        <w:jc w:val="both"/>
        <w:rPr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</w:r>
      <w:r w:rsidR="00FE5509" w:rsidRPr="00935A18">
        <w:rPr>
          <w:lang w:val="en-GB"/>
        </w:rPr>
        <w:t>Proposal</w:t>
      </w:r>
    </w:p>
    <w:p w14:paraId="3FF839D7" w14:textId="7F96062F" w:rsidR="009E188E" w:rsidRDefault="00935A18" w:rsidP="00EE65FE">
      <w:pPr>
        <w:pStyle w:val="BodyText"/>
        <w:ind w:left="1134" w:right="1134"/>
        <w:jc w:val="both"/>
      </w:pPr>
      <w:r>
        <w:t>Amend sub-section 4.3.3.5 as follows</w:t>
      </w:r>
      <w:r w:rsidR="00EC3CDE">
        <w:t xml:space="preserve"> (changes </w:t>
      </w:r>
      <w:r w:rsidR="00EC3CDE" w:rsidRPr="00EF59FD">
        <w:rPr>
          <w:strike/>
        </w:rPr>
        <w:t>stricken t</w:t>
      </w:r>
      <w:r w:rsidR="004B13FD" w:rsidRPr="00EF59FD">
        <w:rPr>
          <w:strike/>
        </w:rPr>
        <w:t>h</w:t>
      </w:r>
      <w:r w:rsidR="00EC3CDE" w:rsidRPr="00EF59FD">
        <w:rPr>
          <w:strike/>
        </w:rPr>
        <w:t>rough</w:t>
      </w:r>
      <w:r w:rsidR="00EC3CDE">
        <w:t xml:space="preserve"> or </w:t>
      </w:r>
      <w:r w:rsidR="00EC3CDE" w:rsidRPr="00EF59FD">
        <w:rPr>
          <w:u w:val="single"/>
        </w:rPr>
        <w:t>underlined</w:t>
      </w:r>
      <w:r w:rsidR="00EC3CDE">
        <w:t>)</w:t>
      </w:r>
      <w:r>
        <w:t>:</w:t>
      </w:r>
    </w:p>
    <w:p w14:paraId="0F5D6BB5" w14:textId="77777777" w:rsidR="00EC3CDE" w:rsidRDefault="00EC3CDE" w:rsidP="00EC3CDE">
      <w:pPr>
        <w:tabs>
          <w:tab w:val="left" w:pos="1418"/>
          <w:tab w:val="left" w:pos="5328"/>
        </w:tabs>
        <w:ind w:left="1418" w:hanging="1418"/>
      </w:pPr>
      <w:r>
        <w:tab/>
      </w:r>
    </w:p>
    <w:p w14:paraId="7B979337" w14:textId="59507EC4" w:rsidR="00EC3CDE" w:rsidRPr="00EC3CDE" w:rsidRDefault="00EC3CDE" w:rsidP="00EC3CDE">
      <w:pPr>
        <w:tabs>
          <w:tab w:val="left" w:pos="1134"/>
          <w:tab w:val="left" w:pos="1418"/>
          <w:tab w:val="left" w:pos="5328"/>
        </w:tabs>
        <w:ind w:left="1418" w:hanging="1418"/>
      </w:pPr>
      <w:r>
        <w:tab/>
      </w:r>
      <w:r w:rsidR="00614F70">
        <w:t>“</w:t>
      </w:r>
      <w:r w:rsidRPr="00EC3CDE">
        <w:t>4.3.3.5</w:t>
      </w:r>
      <w:r>
        <w:br/>
      </w:r>
    </w:p>
    <w:tbl>
      <w:tblPr>
        <w:tblW w:w="8221" w:type="dxa"/>
        <w:tblInd w:w="1526" w:type="dxa"/>
        <w:tblLayout w:type="fixed"/>
        <w:tblLook w:val="0000" w:firstRow="0" w:lastRow="0" w:firstColumn="0" w:lastColumn="0" w:noHBand="0" w:noVBand="0"/>
      </w:tblPr>
      <w:tblGrid>
        <w:gridCol w:w="3827"/>
        <w:gridCol w:w="4394"/>
      </w:tblGrid>
      <w:tr w:rsidR="00EC3CDE" w:rsidRPr="00EC3CDE" w14:paraId="53B0B5C4" w14:textId="77777777" w:rsidTr="00EC3CDE">
        <w:trPr>
          <w:trHeight w:val="20"/>
        </w:trPr>
        <w:tc>
          <w:tcPr>
            <w:tcW w:w="3827" w:type="dxa"/>
            <w:tcBorders>
              <w:right w:val="single" w:sz="4" w:space="0" w:color="auto"/>
            </w:tcBorders>
          </w:tcPr>
          <w:p w14:paraId="00F79766" w14:textId="77777777" w:rsidR="00EC3CDE" w:rsidRPr="00EC3CDE" w:rsidRDefault="00EC3CDE" w:rsidP="00EC3CDE">
            <w:pPr>
              <w:tabs>
                <w:tab w:val="left" w:pos="1418"/>
                <w:tab w:val="left" w:pos="5328"/>
              </w:tabs>
              <w:suppressAutoHyphens w:val="0"/>
              <w:spacing w:after="200" w:line="240" w:lineRule="auto"/>
              <w:ind w:left="1418" w:hanging="1418"/>
              <w:jc w:val="both"/>
              <w:rPr>
                <w:sz w:val="18"/>
              </w:rPr>
            </w:pPr>
          </w:p>
        </w:tc>
        <w:tc>
          <w:tcPr>
            <w:tcW w:w="4394" w:type="dxa"/>
          </w:tcPr>
          <w:p w14:paraId="3577E59E" w14:textId="77777777" w:rsidR="00EC3CDE" w:rsidRPr="00EC3CDE" w:rsidRDefault="00EC3CDE" w:rsidP="00EC3CDE">
            <w:pPr>
              <w:tabs>
                <w:tab w:val="center" w:pos="4153"/>
                <w:tab w:val="left" w:pos="5328"/>
                <w:tab w:val="right" w:pos="8306"/>
              </w:tabs>
              <w:suppressAutoHyphens w:val="0"/>
              <w:spacing w:after="120" w:line="240" w:lineRule="auto"/>
              <w:jc w:val="both"/>
              <w:rPr>
                <w:sz w:val="18"/>
              </w:rPr>
            </w:pPr>
            <w:r w:rsidRPr="00EC3CDE">
              <w:rPr>
                <w:sz w:val="18"/>
              </w:rPr>
              <w:t>The actual holding time shall be determined for each journey of a tank-container carrying a refrigerated liquefied gas on the basis of the following:</w:t>
            </w:r>
          </w:p>
        </w:tc>
      </w:tr>
      <w:tr w:rsidR="00EC3CDE" w:rsidRPr="00EC3CDE" w14:paraId="3A166F5F" w14:textId="77777777" w:rsidTr="00EC3CDE">
        <w:trPr>
          <w:trHeight w:val="20"/>
        </w:trPr>
        <w:tc>
          <w:tcPr>
            <w:tcW w:w="3827" w:type="dxa"/>
            <w:tcBorders>
              <w:right w:val="single" w:sz="4" w:space="0" w:color="auto"/>
            </w:tcBorders>
          </w:tcPr>
          <w:p w14:paraId="3D39FD90" w14:textId="77777777" w:rsidR="00EC3CDE" w:rsidRPr="00EC3CDE" w:rsidRDefault="00EC3CDE" w:rsidP="00EC3CDE">
            <w:pPr>
              <w:tabs>
                <w:tab w:val="left" w:pos="1418"/>
                <w:tab w:val="left" w:pos="5328"/>
              </w:tabs>
              <w:suppressAutoHyphens w:val="0"/>
              <w:spacing w:after="200" w:line="240" w:lineRule="auto"/>
              <w:ind w:left="1418" w:hanging="1418"/>
              <w:jc w:val="both"/>
              <w:rPr>
                <w:sz w:val="18"/>
              </w:rPr>
            </w:pPr>
          </w:p>
        </w:tc>
        <w:tc>
          <w:tcPr>
            <w:tcW w:w="4394" w:type="dxa"/>
          </w:tcPr>
          <w:p w14:paraId="74C16396" w14:textId="77777777" w:rsidR="00EC3CDE" w:rsidRPr="00EC3CDE" w:rsidRDefault="00EC3CDE" w:rsidP="00EC3CDE">
            <w:pPr>
              <w:tabs>
                <w:tab w:val="left" w:pos="497"/>
                <w:tab w:val="center" w:pos="4153"/>
                <w:tab w:val="left" w:pos="5328"/>
                <w:tab w:val="right" w:pos="8306"/>
              </w:tabs>
              <w:suppressAutoHyphens w:val="0"/>
              <w:spacing w:after="120" w:line="240" w:lineRule="auto"/>
              <w:ind w:left="459" w:hanging="459"/>
              <w:jc w:val="both"/>
              <w:rPr>
                <w:sz w:val="18"/>
              </w:rPr>
            </w:pPr>
            <w:r w:rsidRPr="00EC3CDE">
              <w:rPr>
                <w:sz w:val="18"/>
              </w:rPr>
              <w:t xml:space="preserve">(a) </w:t>
            </w:r>
            <w:r w:rsidRPr="00EC3CDE">
              <w:rPr>
                <w:sz w:val="18"/>
              </w:rPr>
              <w:tab/>
              <w:t>The reference holding time for the refrigerated liquefied gas to be carried (see 6.8.3.4.10) as indicated on the plate referred to in 6.8.3.5.4;</w:t>
            </w:r>
          </w:p>
        </w:tc>
      </w:tr>
      <w:tr w:rsidR="00EC3CDE" w:rsidRPr="00EC3CDE" w14:paraId="28E8CDCB" w14:textId="77777777" w:rsidTr="00EC3CDE">
        <w:trPr>
          <w:trHeight w:val="20"/>
        </w:trPr>
        <w:tc>
          <w:tcPr>
            <w:tcW w:w="3827" w:type="dxa"/>
            <w:tcBorders>
              <w:right w:val="single" w:sz="4" w:space="0" w:color="auto"/>
            </w:tcBorders>
          </w:tcPr>
          <w:p w14:paraId="09BB6F59" w14:textId="77777777" w:rsidR="00EC3CDE" w:rsidRPr="00EC3CDE" w:rsidRDefault="00EC3CDE" w:rsidP="00EC3CDE">
            <w:pPr>
              <w:tabs>
                <w:tab w:val="left" w:pos="1418"/>
                <w:tab w:val="left" w:pos="5328"/>
              </w:tabs>
              <w:suppressAutoHyphens w:val="0"/>
              <w:spacing w:after="200" w:line="240" w:lineRule="auto"/>
              <w:ind w:left="1418" w:hanging="1418"/>
              <w:jc w:val="both"/>
              <w:rPr>
                <w:sz w:val="18"/>
              </w:rPr>
            </w:pPr>
          </w:p>
        </w:tc>
        <w:tc>
          <w:tcPr>
            <w:tcW w:w="4394" w:type="dxa"/>
          </w:tcPr>
          <w:p w14:paraId="76AB6905" w14:textId="77777777" w:rsidR="00EC3CDE" w:rsidRPr="00EC3CDE" w:rsidRDefault="00EC3CDE" w:rsidP="00EC3CDE">
            <w:pPr>
              <w:tabs>
                <w:tab w:val="left" w:pos="497"/>
                <w:tab w:val="center" w:pos="4153"/>
                <w:tab w:val="left" w:pos="5328"/>
                <w:tab w:val="right" w:pos="8306"/>
              </w:tabs>
              <w:suppressAutoHyphens w:val="0"/>
              <w:spacing w:after="120" w:line="240" w:lineRule="auto"/>
              <w:ind w:left="459" w:hanging="459"/>
              <w:jc w:val="both"/>
              <w:rPr>
                <w:sz w:val="18"/>
              </w:rPr>
            </w:pPr>
            <w:r w:rsidRPr="00EC3CDE">
              <w:rPr>
                <w:sz w:val="18"/>
              </w:rPr>
              <w:t>(b)</w:t>
            </w:r>
            <w:r w:rsidRPr="00EC3CDE">
              <w:rPr>
                <w:sz w:val="18"/>
              </w:rPr>
              <w:tab/>
              <w:t>The actual filling density;</w:t>
            </w:r>
          </w:p>
        </w:tc>
      </w:tr>
      <w:tr w:rsidR="00EC3CDE" w:rsidRPr="00EC3CDE" w14:paraId="04A1E7BC" w14:textId="77777777" w:rsidTr="00EC3CDE">
        <w:trPr>
          <w:trHeight w:val="20"/>
        </w:trPr>
        <w:tc>
          <w:tcPr>
            <w:tcW w:w="3827" w:type="dxa"/>
            <w:tcBorders>
              <w:right w:val="single" w:sz="4" w:space="0" w:color="auto"/>
            </w:tcBorders>
          </w:tcPr>
          <w:p w14:paraId="062BAAA8" w14:textId="77777777" w:rsidR="00EC3CDE" w:rsidRPr="00EC3CDE" w:rsidRDefault="00EC3CDE" w:rsidP="00EC3CDE">
            <w:pPr>
              <w:tabs>
                <w:tab w:val="left" w:pos="1418"/>
                <w:tab w:val="left" w:pos="5328"/>
              </w:tabs>
              <w:suppressAutoHyphens w:val="0"/>
              <w:spacing w:after="200" w:line="240" w:lineRule="auto"/>
              <w:ind w:left="1418" w:hanging="1418"/>
              <w:jc w:val="both"/>
              <w:rPr>
                <w:sz w:val="18"/>
              </w:rPr>
            </w:pPr>
          </w:p>
        </w:tc>
        <w:tc>
          <w:tcPr>
            <w:tcW w:w="4394" w:type="dxa"/>
          </w:tcPr>
          <w:p w14:paraId="543EB490" w14:textId="77777777" w:rsidR="00EC3CDE" w:rsidRPr="00EC3CDE" w:rsidRDefault="00EC3CDE" w:rsidP="00EC3CDE">
            <w:pPr>
              <w:tabs>
                <w:tab w:val="left" w:pos="497"/>
                <w:tab w:val="center" w:pos="4153"/>
                <w:tab w:val="left" w:pos="5328"/>
                <w:tab w:val="right" w:pos="8306"/>
              </w:tabs>
              <w:suppressAutoHyphens w:val="0"/>
              <w:spacing w:after="120" w:line="240" w:lineRule="auto"/>
              <w:ind w:left="459" w:hanging="459"/>
              <w:jc w:val="both"/>
              <w:rPr>
                <w:sz w:val="18"/>
              </w:rPr>
            </w:pPr>
            <w:r w:rsidRPr="00EC3CDE">
              <w:rPr>
                <w:sz w:val="18"/>
              </w:rPr>
              <w:t>(c)</w:t>
            </w:r>
            <w:r w:rsidRPr="00EC3CDE">
              <w:rPr>
                <w:sz w:val="18"/>
              </w:rPr>
              <w:tab/>
              <w:t>The actual filling pressure;</w:t>
            </w:r>
          </w:p>
        </w:tc>
      </w:tr>
      <w:tr w:rsidR="00EC3CDE" w:rsidRPr="00EC3CDE" w14:paraId="198408C3" w14:textId="77777777" w:rsidTr="00EC3CDE">
        <w:trPr>
          <w:trHeight w:val="20"/>
        </w:trPr>
        <w:tc>
          <w:tcPr>
            <w:tcW w:w="3827" w:type="dxa"/>
            <w:tcBorders>
              <w:right w:val="single" w:sz="4" w:space="0" w:color="auto"/>
            </w:tcBorders>
          </w:tcPr>
          <w:p w14:paraId="5243CE98" w14:textId="77777777" w:rsidR="00EC3CDE" w:rsidRPr="00EC3CDE" w:rsidRDefault="00EC3CDE" w:rsidP="00EC3CDE">
            <w:pPr>
              <w:tabs>
                <w:tab w:val="left" w:pos="1418"/>
                <w:tab w:val="left" w:pos="5328"/>
              </w:tabs>
              <w:suppressAutoHyphens w:val="0"/>
              <w:spacing w:after="200" w:line="240" w:lineRule="auto"/>
              <w:ind w:left="1418" w:hanging="1418"/>
              <w:jc w:val="both"/>
              <w:rPr>
                <w:sz w:val="18"/>
              </w:rPr>
            </w:pPr>
          </w:p>
        </w:tc>
        <w:tc>
          <w:tcPr>
            <w:tcW w:w="4394" w:type="dxa"/>
          </w:tcPr>
          <w:p w14:paraId="0E597902" w14:textId="77777777" w:rsidR="00EC3CDE" w:rsidRPr="00EC3CDE" w:rsidRDefault="00EC3CDE" w:rsidP="00EC3CDE">
            <w:pPr>
              <w:tabs>
                <w:tab w:val="left" w:pos="497"/>
                <w:tab w:val="center" w:pos="4153"/>
                <w:tab w:val="left" w:pos="5328"/>
                <w:tab w:val="right" w:pos="8306"/>
              </w:tabs>
              <w:suppressAutoHyphens w:val="0"/>
              <w:spacing w:after="120" w:line="240" w:lineRule="auto"/>
              <w:ind w:left="459" w:hanging="459"/>
              <w:jc w:val="both"/>
              <w:rPr>
                <w:sz w:val="18"/>
              </w:rPr>
            </w:pPr>
            <w:r w:rsidRPr="00EC3CDE">
              <w:rPr>
                <w:sz w:val="18"/>
              </w:rPr>
              <w:t>(d)</w:t>
            </w:r>
            <w:r w:rsidRPr="00EC3CDE">
              <w:rPr>
                <w:sz w:val="18"/>
              </w:rPr>
              <w:tab/>
              <w:t>The lowest set pressure of the pressure limiting device(s);</w:t>
            </w:r>
          </w:p>
        </w:tc>
      </w:tr>
      <w:tr w:rsidR="00EC3CDE" w:rsidRPr="00EC3CDE" w14:paraId="53FB6AB0" w14:textId="77777777" w:rsidTr="00EC3CDE">
        <w:trPr>
          <w:trHeight w:val="20"/>
        </w:trPr>
        <w:tc>
          <w:tcPr>
            <w:tcW w:w="3827" w:type="dxa"/>
            <w:tcBorders>
              <w:right w:val="single" w:sz="4" w:space="0" w:color="auto"/>
            </w:tcBorders>
          </w:tcPr>
          <w:p w14:paraId="7950DBCE" w14:textId="77777777" w:rsidR="00EC3CDE" w:rsidRPr="00EC3CDE" w:rsidRDefault="00EC3CDE" w:rsidP="00EC3CDE">
            <w:pPr>
              <w:tabs>
                <w:tab w:val="left" w:pos="1418"/>
                <w:tab w:val="left" w:pos="5328"/>
              </w:tabs>
              <w:suppressAutoHyphens w:val="0"/>
              <w:spacing w:after="200" w:line="240" w:lineRule="auto"/>
              <w:ind w:left="1418" w:hanging="1418"/>
              <w:jc w:val="both"/>
              <w:rPr>
                <w:sz w:val="18"/>
              </w:rPr>
            </w:pPr>
          </w:p>
        </w:tc>
        <w:tc>
          <w:tcPr>
            <w:tcW w:w="4394" w:type="dxa"/>
          </w:tcPr>
          <w:p w14:paraId="2E0D6C2B" w14:textId="77777777" w:rsidR="00EC3CDE" w:rsidRPr="00EC3CDE" w:rsidRDefault="00EC3CDE" w:rsidP="00EC3CDE">
            <w:pPr>
              <w:tabs>
                <w:tab w:val="left" w:pos="497"/>
                <w:tab w:val="center" w:pos="4153"/>
                <w:tab w:val="left" w:pos="5328"/>
                <w:tab w:val="right" w:pos="8306"/>
              </w:tabs>
              <w:suppressAutoHyphens w:val="0"/>
              <w:spacing w:after="120" w:line="240" w:lineRule="auto"/>
              <w:ind w:left="459" w:hanging="459"/>
              <w:jc w:val="both"/>
              <w:rPr>
                <w:sz w:val="18"/>
              </w:rPr>
            </w:pPr>
            <w:r w:rsidRPr="00EC3CDE">
              <w:rPr>
                <w:sz w:val="18"/>
              </w:rPr>
              <w:t>(e)</w:t>
            </w:r>
            <w:r w:rsidRPr="00EC3CDE">
              <w:rPr>
                <w:sz w:val="18"/>
              </w:rPr>
              <w:tab/>
              <w:t>The deterioration of the insulation</w:t>
            </w:r>
            <w:r w:rsidRPr="00EC3CDE">
              <w:rPr>
                <w:b/>
                <w:sz w:val="18"/>
                <w:vertAlign w:val="superscript"/>
              </w:rPr>
              <w:footnoteReference w:customMarkFollows="1" w:id="2"/>
              <w:t>4</w:t>
            </w:r>
            <w:r w:rsidRPr="00EC3CDE">
              <w:rPr>
                <w:sz w:val="18"/>
              </w:rPr>
              <w:t>.</w:t>
            </w:r>
          </w:p>
        </w:tc>
      </w:tr>
      <w:tr w:rsidR="00EC3CDE" w:rsidRPr="00EC3CDE" w14:paraId="37B4C31E" w14:textId="77777777" w:rsidTr="00EC3CDE">
        <w:trPr>
          <w:trHeight w:val="20"/>
        </w:trPr>
        <w:tc>
          <w:tcPr>
            <w:tcW w:w="3827" w:type="dxa"/>
            <w:tcBorders>
              <w:right w:val="single" w:sz="4" w:space="0" w:color="auto"/>
            </w:tcBorders>
          </w:tcPr>
          <w:p w14:paraId="6F38BD33" w14:textId="77777777" w:rsidR="00EC3CDE" w:rsidRPr="00EC3CDE" w:rsidRDefault="00EC3CDE" w:rsidP="00EC3CDE">
            <w:pPr>
              <w:tabs>
                <w:tab w:val="left" w:pos="1418"/>
                <w:tab w:val="left" w:pos="5328"/>
              </w:tabs>
              <w:suppressAutoHyphens w:val="0"/>
              <w:spacing w:after="200" w:line="240" w:lineRule="auto"/>
              <w:ind w:left="1418" w:hanging="1418"/>
              <w:jc w:val="both"/>
              <w:rPr>
                <w:sz w:val="18"/>
              </w:rPr>
            </w:pPr>
          </w:p>
        </w:tc>
        <w:tc>
          <w:tcPr>
            <w:tcW w:w="4394" w:type="dxa"/>
          </w:tcPr>
          <w:p w14:paraId="6EBF3081" w14:textId="77777777" w:rsidR="00EC3CDE" w:rsidRPr="00EC3CDE" w:rsidRDefault="00EC3CDE" w:rsidP="00EC3CDE">
            <w:pPr>
              <w:tabs>
                <w:tab w:val="center" w:pos="4153"/>
                <w:tab w:val="left" w:pos="5328"/>
                <w:tab w:val="right" w:pos="8306"/>
              </w:tabs>
              <w:suppressAutoHyphens w:val="0"/>
              <w:spacing w:after="120" w:line="240" w:lineRule="auto"/>
              <w:jc w:val="both"/>
              <w:rPr>
                <w:sz w:val="18"/>
              </w:rPr>
            </w:pPr>
            <w:r w:rsidRPr="00EC3CDE">
              <w:rPr>
                <w:b/>
                <w:i/>
                <w:sz w:val="18"/>
              </w:rPr>
              <w:t>NOTE:</w:t>
            </w:r>
            <w:r w:rsidRPr="00EC3CDE">
              <w:rPr>
                <w:i/>
                <w:sz w:val="18"/>
              </w:rPr>
              <w:t xml:space="preserve"> ISO 21014:2006 ‘Cryogenic vessels – Cryogenic insulation performance’ details methods of determining the insulation performance of cryogenic vessels and provides a method of calculating the holding time.</w:t>
            </w:r>
          </w:p>
        </w:tc>
      </w:tr>
      <w:tr w:rsidR="00EC3CDE" w:rsidRPr="00EC3CDE" w14:paraId="7833A18C" w14:textId="77777777" w:rsidTr="00EC3CDE">
        <w:trPr>
          <w:trHeight w:val="20"/>
        </w:trPr>
        <w:tc>
          <w:tcPr>
            <w:tcW w:w="3827" w:type="dxa"/>
            <w:tcBorders>
              <w:right w:val="single" w:sz="4" w:space="0" w:color="auto"/>
            </w:tcBorders>
          </w:tcPr>
          <w:p w14:paraId="2CAE3249" w14:textId="77777777" w:rsidR="00EC3CDE" w:rsidRPr="00EC3CDE" w:rsidRDefault="00EC3CDE" w:rsidP="00EC3CDE">
            <w:pPr>
              <w:tabs>
                <w:tab w:val="left" w:pos="1418"/>
                <w:tab w:val="left" w:pos="5328"/>
              </w:tabs>
              <w:suppressAutoHyphens w:val="0"/>
              <w:spacing w:after="200" w:line="240" w:lineRule="auto"/>
              <w:ind w:left="1418" w:hanging="1418"/>
              <w:jc w:val="both"/>
              <w:rPr>
                <w:sz w:val="18"/>
              </w:rPr>
            </w:pPr>
          </w:p>
        </w:tc>
        <w:tc>
          <w:tcPr>
            <w:tcW w:w="4394" w:type="dxa"/>
          </w:tcPr>
          <w:p w14:paraId="31CBF2F0" w14:textId="78445734" w:rsidR="00EC3CDE" w:rsidRPr="00EC3CDE" w:rsidRDefault="00EC3CDE" w:rsidP="00EC3CDE">
            <w:pPr>
              <w:tabs>
                <w:tab w:val="center" w:pos="4153"/>
                <w:tab w:val="left" w:pos="5328"/>
                <w:tab w:val="right" w:pos="8306"/>
              </w:tabs>
              <w:suppressAutoHyphens w:val="0"/>
              <w:spacing w:after="120" w:line="240" w:lineRule="auto"/>
              <w:jc w:val="both"/>
              <w:rPr>
                <w:sz w:val="18"/>
              </w:rPr>
            </w:pPr>
            <w:r w:rsidRPr="00EC3CDE">
              <w:rPr>
                <w:sz w:val="18"/>
              </w:rPr>
              <w:t xml:space="preserve">The date at which the actual holding time ends shall be entered in the </w:t>
            </w:r>
            <w:proofErr w:type="gramStart"/>
            <w:r w:rsidRPr="00EC3CDE">
              <w:rPr>
                <w:sz w:val="18"/>
              </w:rPr>
              <w:t>transport</w:t>
            </w:r>
            <w:proofErr w:type="gramEnd"/>
            <w:r w:rsidRPr="00EC3CDE">
              <w:rPr>
                <w:sz w:val="18"/>
              </w:rPr>
              <w:t xml:space="preserve"> document (see 5.4.1.2.2. (d)).</w:t>
            </w:r>
            <w:r w:rsidRPr="0002690D">
              <w:rPr>
                <w:sz w:val="18"/>
              </w:rPr>
              <w:br/>
            </w:r>
          </w:p>
        </w:tc>
      </w:tr>
      <w:tr w:rsidR="00EC3CDE" w:rsidRPr="0002690D" w14:paraId="4EA0AFCC" w14:textId="77777777" w:rsidTr="00EC3CDE">
        <w:trPr>
          <w:trHeight w:val="20"/>
        </w:trPr>
        <w:tc>
          <w:tcPr>
            <w:tcW w:w="3827" w:type="dxa"/>
            <w:tcBorders>
              <w:right w:val="single" w:sz="4" w:space="0" w:color="auto"/>
            </w:tcBorders>
          </w:tcPr>
          <w:p w14:paraId="01500EDB" w14:textId="77777777" w:rsidR="00EC3CDE" w:rsidRPr="00EC3CDE" w:rsidRDefault="00EC3CDE" w:rsidP="00EC3CDE">
            <w:pPr>
              <w:tabs>
                <w:tab w:val="left" w:pos="1418"/>
                <w:tab w:val="left" w:pos="5328"/>
              </w:tabs>
              <w:suppressAutoHyphens w:val="0"/>
              <w:spacing w:after="200" w:line="240" w:lineRule="auto"/>
              <w:ind w:left="1418" w:hanging="1418"/>
              <w:jc w:val="both"/>
              <w:rPr>
                <w:sz w:val="18"/>
              </w:rPr>
            </w:pPr>
          </w:p>
        </w:tc>
        <w:tc>
          <w:tcPr>
            <w:tcW w:w="4394" w:type="dxa"/>
          </w:tcPr>
          <w:p w14:paraId="77568E5E" w14:textId="0EE5BF1C" w:rsidR="00EC3CDE" w:rsidRPr="00EC3CDE" w:rsidRDefault="00EC3CDE" w:rsidP="00EC3CDE">
            <w:pPr>
              <w:tabs>
                <w:tab w:val="center" w:pos="4153"/>
                <w:tab w:val="left" w:pos="5328"/>
                <w:tab w:val="right" w:pos="8306"/>
              </w:tabs>
              <w:suppressAutoHyphens w:val="0"/>
              <w:spacing w:after="120" w:line="240" w:lineRule="auto"/>
              <w:jc w:val="both"/>
              <w:rPr>
                <w:sz w:val="18"/>
              </w:rPr>
            </w:pPr>
            <w:r w:rsidRPr="0002690D">
              <w:rPr>
                <w:sz w:val="18"/>
              </w:rPr>
              <w:t>Tank-containers shall not be offered for carriage:</w:t>
            </w:r>
          </w:p>
        </w:tc>
      </w:tr>
      <w:tr w:rsidR="00EC3CDE" w:rsidRPr="0002690D" w14:paraId="58B8F19D" w14:textId="77777777" w:rsidTr="00EC3CDE">
        <w:trPr>
          <w:trHeight w:val="20"/>
        </w:trPr>
        <w:tc>
          <w:tcPr>
            <w:tcW w:w="3827" w:type="dxa"/>
            <w:tcBorders>
              <w:right w:val="single" w:sz="4" w:space="0" w:color="auto"/>
            </w:tcBorders>
          </w:tcPr>
          <w:p w14:paraId="5B2E21E9" w14:textId="77777777" w:rsidR="00EC3CDE" w:rsidRPr="0002690D" w:rsidRDefault="00EC3CDE" w:rsidP="00EC3CDE">
            <w:pPr>
              <w:tabs>
                <w:tab w:val="left" w:pos="1418"/>
                <w:tab w:val="left" w:pos="5328"/>
              </w:tabs>
              <w:suppressAutoHyphens w:val="0"/>
              <w:spacing w:after="200" w:line="240" w:lineRule="auto"/>
              <w:ind w:left="1418" w:hanging="1418"/>
              <w:jc w:val="both"/>
              <w:rPr>
                <w:sz w:val="18"/>
              </w:rPr>
            </w:pPr>
          </w:p>
        </w:tc>
        <w:tc>
          <w:tcPr>
            <w:tcW w:w="4394" w:type="dxa"/>
          </w:tcPr>
          <w:p w14:paraId="13D7CBFA" w14:textId="0442525F" w:rsidR="00EC3CDE" w:rsidRPr="0002690D" w:rsidRDefault="00EC3CDE" w:rsidP="005579EF">
            <w:pPr>
              <w:tabs>
                <w:tab w:val="center" w:pos="4153"/>
                <w:tab w:val="left" w:pos="5328"/>
                <w:tab w:val="right" w:pos="8306"/>
              </w:tabs>
              <w:suppressAutoHyphens w:val="0"/>
              <w:spacing w:after="120" w:line="240" w:lineRule="auto"/>
              <w:jc w:val="both"/>
              <w:rPr>
                <w:sz w:val="18"/>
              </w:rPr>
            </w:pPr>
            <w:r w:rsidRPr="004A1460">
              <w:rPr>
                <w:strike/>
                <w:sz w:val="18"/>
              </w:rPr>
              <w:t>(a)</w:t>
            </w:r>
            <w:r w:rsidRPr="0002690D">
              <w:rPr>
                <w:sz w:val="18"/>
              </w:rPr>
              <w:tab/>
              <w:t xml:space="preserve"> </w:t>
            </w:r>
            <w:r w:rsidR="005579EF">
              <w:rPr>
                <w:sz w:val="18"/>
                <w:u w:val="single"/>
              </w:rPr>
              <w:t>(f)</w:t>
            </w:r>
            <w:r w:rsidR="005579EF" w:rsidRPr="00614F70">
              <w:rPr>
                <w:sz w:val="18"/>
              </w:rPr>
              <w:t xml:space="preserve"> </w:t>
            </w:r>
            <w:r w:rsidRPr="0002690D">
              <w:rPr>
                <w:sz w:val="18"/>
              </w:rPr>
              <w:t xml:space="preserve">In an ullage condition liable to produce an </w:t>
            </w:r>
            <w:r w:rsidRPr="0002690D">
              <w:rPr>
                <w:sz w:val="18"/>
              </w:rPr>
              <w:tab/>
              <w:t>unacceptable hydraulic force due to surge within the shell;</w:t>
            </w:r>
          </w:p>
        </w:tc>
      </w:tr>
      <w:tr w:rsidR="00EC3CDE" w:rsidRPr="0002690D" w14:paraId="087D6FBE" w14:textId="77777777" w:rsidTr="00EC3CDE">
        <w:trPr>
          <w:trHeight w:val="20"/>
        </w:trPr>
        <w:tc>
          <w:tcPr>
            <w:tcW w:w="3827" w:type="dxa"/>
            <w:tcBorders>
              <w:right w:val="single" w:sz="4" w:space="0" w:color="auto"/>
            </w:tcBorders>
          </w:tcPr>
          <w:p w14:paraId="05851009" w14:textId="77777777" w:rsidR="00EC3CDE" w:rsidRPr="00EC3CDE" w:rsidRDefault="00EC3CDE" w:rsidP="00EC3CDE">
            <w:pPr>
              <w:tabs>
                <w:tab w:val="left" w:pos="1418"/>
                <w:tab w:val="left" w:pos="5328"/>
              </w:tabs>
              <w:suppressAutoHyphens w:val="0"/>
              <w:spacing w:after="200" w:line="240" w:lineRule="auto"/>
              <w:ind w:left="1418" w:hanging="1418"/>
              <w:jc w:val="both"/>
              <w:rPr>
                <w:sz w:val="18"/>
              </w:rPr>
            </w:pPr>
          </w:p>
        </w:tc>
        <w:tc>
          <w:tcPr>
            <w:tcW w:w="4394" w:type="dxa"/>
          </w:tcPr>
          <w:p w14:paraId="5CC4E476" w14:textId="4F03717B" w:rsidR="00EC3CDE" w:rsidRPr="00EC3CDE" w:rsidRDefault="00EC3CDE" w:rsidP="00EC3CDE">
            <w:pPr>
              <w:tabs>
                <w:tab w:val="left" w:pos="497"/>
                <w:tab w:val="center" w:pos="4153"/>
                <w:tab w:val="left" w:pos="5328"/>
                <w:tab w:val="right" w:pos="8306"/>
              </w:tabs>
              <w:suppressAutoHyphens w:val="0"/>
              <w:spacing w:after="120" w:line="240" w:lineRule="auto"/>
              <w:ind w:left="459" w:hanging="459"/>
              <w:jc w:val="both"/>
              <w:rPr>
                <w:sz w:val="18"/>
              </w:rPr>
            </w:pPr>
            <w:r w:rsidRPr="004A1460">
              <w:rPr>
                <w:strike/>
                <w:sz w:val="18"/>
              </w:rPr>
              <w:t>(b)</w:t>
            </w:r>
            <w:r w:rsidR="005579EF" w:rsidRPr="005579EF">
              <w:rPr>
                <w:sz w:val="18"/>
                <w:u w:val="single"/>
              </w:rPr>
              <w:t>(g)</w:t>
            </w:r>
            <w:r w:rsidRPr="005579EF">
              <w:rPr>
                <w:sz w:val="18"/>
                <w:u w:val="single"/>
              </w:rPr>
              <w:tab/>
            </w:r>
            <w:r w:rsidRPr="0002690D">
              <w:rPr>
                <w:sz w:val="18"/>
              </w:rPr>
              <w:t>When leaking;</w:t>
            </w:r>
          </w:p>
        </w:tc>
      </w:tr>
      <w:tr w:rsidR="00EC3CDE" w:rsidRPr="0002690D" w14:paraId="1BF406A4" w14:textId="77777777" w:rsidTr="00EC3CDE">
        <w:trPr>
          <w:trHeight w:val="20"/>
        </w:trPr>
        <w:tc>
          <w:tcPr>
            <w:tcW w:w="3827" w:type="dxa"/>
            <w:tcBorders>
              <w:right w:val="single" w:sz="4" w:space="0" w:color="auto"/>
            </w:tcBorders>
          </w:tcPr>
          <w:p w14:paraId="4F347C94" w14:textId="77777777" w:rsidR="00EC3CDE" w:rsidRPr="00EC3CDE" w:rsidRDefault="00EC3CDE" w:rsidP="00EC3CDE">
            <w:pPr>
              <w:tabs>
                <w:tab w:val="left" w:pos="1418"/>
                <w:tab w:val="left" w:pos="5328"/>
              </w:tabs>
              <w:suppressAutoHyphens w:val="0"/>
              <w:spacing w:after="200" w:line="240" w:lineRule="auto"/>
              <w:ind w:left="1418" w:hanging="1418"/>
              <w:jc w:val="both"/>
              <w:rPr>
                <w:sz w:val="18"/>
              </w:rPr>
            </w:pPr>
          </w:p>
        </w:tc>
        <w:tc>
          <w:tcPr>
            <w:tcW w:w="4394" w:type="dxa"/>
          </w:tcPr>
          <w:p w14:paraId="2B9C0838" w14:textId="5B87DBBC" w:rsidR="00EC3CDE" w:rsidRPr="00EC3CDE" w:rsidRDefault="00EC3CDE" w:rsidP="00EC3CDE">
            <w:pPr>
              <w:tabs>
                <w:tab w:val="left" w:pos="497"/>
                <w:tab w:val="center" w:pos="4153"/>
                <w:tab w:val="left" w:pos="5328"/>
                <w:tab w:val="right" w:pos="8306"/>
              </w:tabs>
              <w:suppressAutoHyphens w:val="0"/>
              <w:spacing w:after="120" w:line="240" w:lineRule="auto"/>
              <w:ind w:left="459" w:hanging="459"/>
              <w:jc w:val="both"/>
              <w:rPr>
                <w:sz w:val="18"/>
              </w:rPr>
            </w:pPr>
            <w:r w:rsidRPr="004A1460">
              <w:rPr>
                <w:strike/>
                <w:sz w:val="18"/>
              </w:rPr>
              <w:t>(c)</w:t>
            </w:r>
            <w:r w:rsidR="005579EF" w:rsidRPr="005579EF">
              <w:rPr>
                <w:sz w:val="18"/>
                <w:u w:val="single"/>
              </w:rPr>
              <w:t>(h)</w:t>
            </w:r>
            <w:r w:rsidRPr="0002690D">
              <w:rPr>
                <w:sz w:val="18"/>
              </w:rPr>
              <w:tab/>
              <w:t>When damaged to such an extent that the integrity of the tank-container or its lifting or securing arrangements may be affected;</w:t>
            </w:r>
          </w:p>
        </w:tc>
      </w:tr>
      <w:tr w:rsidR="00EC3CDE" w:rsidRPr="0002690D" w14:paraId="6003CD27" w14:textId="77777777" w:rsidTr="00EC3CDE">
        <w:trPr>
          <w:trHeight w:val="20"/>
        </w:trPr>
        <w:tc>
          <w:tcPr>
            <w:tcW w:w="3827" w:type="dxa"/>
            <w:tcBorders>
              <w:right w:val="single" w:sz="4" w:space="0" w:color="auto"/>
            </w:tcBorders>
          </w:tcPr>
          <w:p w14:paraId="7BAF8130" w14:textId="77777777" w:rsidR="00EC3CDE" w:rsidRPr="00EC3CDE" w:rsidRDefault="00EC3CDE" w:rsidP="00EC3CDE">
            <w:pPr>
              <w:tabs>
                <w:tab w:val="left" w:pos="1418"/>
                <w:tab w:val="left" w:pos="5328"/>
              </w:tabs>
              <w:suppressAutoHyphens w:val="0"/>
              <w:spacing w:after="200" w:line="240" w:lineRule="auto"/>
              <w:ind w:left="1418" w:hanging="1418"/>
              <w:jc w:val="both"/>
              <w:rPr>
                <w:sz w:val="18"/>
              </w:rPr>
            </w:pPr>
          </w:p>
        </w:tc>
        <w:tc>
          <w:tcPr>
            <w:tcW w:w="4394" w:type="dxa"/>
          </w:tcPr>
          <w:p w14:paraId="16FC16CF" w14:textId="29E6DDAF" w:rsidR="00EC3CDE" w:rsidRPr="00EC3CDE" w:rsidRDefault="00EC3CDE" w:rsidP="00EC3CDE">
            <w:pPr>
              <w:tabs>
                <w:tab w:val="left" w:pos="497"/>
                <w:tab w:val="center" w:pos="4153"/>
                <w:tab w:val="left" w:pos="5328"/>
                <w:tab w:val="right" w:pos="8306"/>
              </w:tabs>
              <w:suppressAutoHyphens w:val="0"/>
              <w:spacing w:after="120" w:line="240" w:lineRule="auto"/>
              <w:ind w:left="459" w:hanging="459"/>
              <w:jc w:val="both"/>
              <w:rPr>
                <w:sz w:val="18"/>
              </w:rPr>
            </w:pPr>
            <w:r w:rsidRPr="004A1460">
              <w:rPr>
                <w:strike/>
                <w:sz w:val="18"/>
              </w:rPr>
              <w:t>(d)</w:t>
            </w:r>
            <w:r w:rsidR="005579EF" w:rsidRPr="005579EF">
              <w:rPr>
                <w:sz w:val="18"/>
                <w:u w:val="single"/>
              </w:rPr>
              <w:t>(</w:t>
            </w:r>
            <w:proofErr w:type="spellStart"/>
            <w:r w:rsidR="005579EF" w:rsidRPr="005579EF">
              <w:rPr>
                <w:sz w:val="18"/>
                <w:u w:val="single"/>
              </w:rPr>
              <w:t>i</w:t>
            </w:r>
            <w:proofErr w:type="spellEnd"/>
            <w:r w:rsidR="005579EF" w:rsidRPr="005579EF">
              <w:rPr>
                <w:sz w:val="18"/>
                <w:u w:val="single"/>
              </w:rPr>
              <w:t>)</w:t>
            </w:r>
            <w:r w:rsidRPr="0002690D">
              <w:rPr>
                <w:sz w:val="18"/>
              </w:rPr>
              <w:tab/>
              <w:t>Unless the service equipment has been examined and found to be in good working order;</w:t>
            </w:r>
          </w:p>
        </w:tc>
      </w:tr>
      <w:tr w:rsidR="00EC3CDE" w:rsidRPr="0002690D" w14:paraId="26FBF1D0" w14:textId="77777777" w:rsidTr="00EC3CDE">
        <w:trPr>
          <w:trHeight w:val="20"/>
        </w:trPr>
        <w:tc>
          <w:tcPr>
            <w:tcW w:w="3827" w:type="dxa"/>
            <w:tcBorders>
              <w:right w:val="single" w:sz="4" w:space="0" w:color="auto"/>
            </w:tcBorders>
          </w:tcPr>
          <w:p w14:paraId="0CE235BA" w14:textId="77777777" w:rsidR="00EC3CDE" w:rsidRPr="00EC3CDE" w:rsidRDefault="00EC3CDE" w:rsidP="00EC3CDE">
            <w:pPr>
              <w:tabs>
                <w:tab w:val="left" w:pos="1418"/>
                <w:tab w:val="left" w:pos="5328"/>
              </w:tabs>
              <w:suppressAutoHyphens w:val="0"/>
              <w:spacing w:after="200" w:line="240" w:lineRule="auto"/>
              <w:ind w:left="1418" w:hanging="1418"/>
              <w:jc w:val="both"/>
              <w:rPr>
                <w:sz w:val="18"/>
              </w:rPr>
            </w:pPr>
          </w:p>
        </w:tc>
        <w:tc>
          <w:tcPr>
            <w:tcW w:w="4394" w:type="dxa"/>
          </w:tcPr>
          <w:p w14:paraId="5D33CAE7" w14:textId="5EE1F5A2" w:rsidR="00EC3CDE" w:rsidRPr="00EC3CDE" w:rsidRDefault="00EC3CDE" w:rsidP="00EC3CDE">
            <w:pPr>
              <w:tabs>
                <w:tab w:val="left" w:pos="497"/>
                <w:tab w:val="center" w:pos="4153"/>
                <w:tab w:val="left" w:pos="5328"/>
                <w:tab w:val="right" w:pos="8306"/>
              </w:tabs>
              <w:suppressAutoHyphens w:val="0"/>
              <w:spacing w:after="120" w:line="240" w:lineRule="auto"/>
              <w:ind w:left="459" w:hanging="459"/>
              <w:jc w:val="both"/>
              <w:rPr>
                <w:sz w:val="18"/>
              </w:rPr>
            </w:pPr>
            <w:r w:rsidRPr="004A1460">
              <w:rPr>
                <w:strike/>
                <w:sz w:val="18"/>
              </w:rPr>
              <w:t>(e)</w:t>
            </w:r>
            <w:r w:rsidR="005579EF" w:rsidRPr="005579EF">
              <w:rPr>
                <w:sz w:val="18"/>
                <w:u w:val="single"/>
              </w:rPr>
              <w:t>(j)</w:t>
            </w:r>
            <w:r w:rsidRPr="00614F70">
              <w:rPr>
                <w:sz w:val="18"/>
              </w:rPr>
              <w:tab/>
            </w:r>
            <w:r w:rsidRPr="0002690D">
              <w:rPr>
                <w:sz w:val="18"/>
              </w:rPr>
              <w:t>Unless the actual holding time for the refrigerated liquefied gas being carried has been determined;</w:t>
            </w:r>
          </w:p>
        </w:tc>
      </w:tr>
      <w:tr w:rsidR="00EC3CDE" w:rsidRPr="0002690D" w14:paraId="10CE9D7B" w14:textId="77777777" w:rsidTr="00EC3CDE">
        <w:trPr>
          <w:trHeight w:val="20"/>
        </w:trPr>
        <w:tc>
          <w:tcPr>
            <w:tcW w:w="3827" w:type="dxa"/>
            <w:tcBorders>
              <w:right w:val="single" w:sz="4" w:space="0" w:color="auto"/>
            </w:tcBorders>
          </w:tcPr>
          <w:p w14:paraId="2A786FA3" w14:textId="77777777" w:rsidR="00EC3CDE" w:rsidRPr="00EC3CDE" w:rsidRDefault="00EC3CDE" w:rsidP="00EC3CDE">
            <w:pPr>
              <w:tabs>
                <w:tab w:val="left" w:pos="1418"/>
                <w:tab w:val="left" w:pos="5328"/>
              </w:tabs>
              <w:suppressAutoHyphens w:val="0"/>
              <w:spacing w:after="200" w:line="240" w:lineRule="auto"/>
              <w:ind w:left="1418" w:hanging="1418"/>
              <w:jc w:val="both"/>
              <w:rPr>
                <w:sz w:val="18"/>
              </w:rPr>
            </w:pPr>
          </w:p>
        </w:tc>
        <w:tc>
          <w:tcPr>
            <w:tcW w:w="4394" w:type="dxa"/>
          </w:tcPr>
          <w:p w14:paraId="695F8718" w14:textId="18725C3C" w:rsidR="00EC3CDE" w:rsidRPr="00EC3CDE" w:rsidRDefault="00EC3CDE" w:rsidP="00EC3CDE">
            <w:pPr>
              <w:tabs>
                <w:tab w:val="left" w:pos="497"/>
                <w:tab w:val="center" w:pos="4153"/>
                <w:tab w:val="left" w:pos="5328"/>
                <w:tab w:val="right" w:pos="8306"/>
              </w:tabs>
              <w:suppressAutoHyphens w:val="0"/>
              <w:spacing w:after="120" w:line="240" w:lineRule="auto"/>
              <w:ind w:left="459" w:hanging="459"/>
              <w:jc w:val="both"/>
              <w:rPr>
                <w:sz w:val="18"/>
              </w:rPr>
            </w:pPr>
            <w:r w:rsidRPr="004A1460">
              <w:rPr>
                <w:strike/>
                <w:sz w:val="18"/>
              </w:rPr>
              <w:t>(f)</w:t>
            </w:r>
            <w:r w:rsidR="005579EF" w:rsidRPr="005579EF">
              <w:rPr>
                <w:sz w:val="18"/>
                <w:u w:val="single"/>
              </w:rPr>
              <w:t>(k)</w:t>
            </w:r>
            <w:r w:rsidRPr="0002690D">
              <w:rPr>
                <w:sz w:val="18"/>
              </w:rPr>
              <w:tab/>
              <w:t>Unless the duration of carriage, after taking into consideration any delays which might be encountered, does not exceed the actual holding time;</w:t>
            </w:r>
          </w:p>
        </w:tc>
      </w:tr>
      <w:tr w:rsidR="00EC3CDE" w:rsidRPr="0002690D" w14:paraId="2A27DDC6" w14:textId="77777777" w:rsidTr="00EC3CDE">
        <w:trPr>
          <w:trHeight w:val="20"/>
        </w:trPr>
        <w:tc>
          <w:tcPr>
            <w:tcW w:w="3827" w:type="dxa"/>
            <w:tcBorders>
              <w:right w:val="single" w:sz="4" w:space="0" w:color="auto"/>
            </w:tcBorders>
          </w:tcPr>
          <w:p w14:paraId="617C3187" w14:textId="77777777" w:rsidR="00EC3CDE" w:rsidRPr="00EC3CDE" w:rsidRDefault="00EC3CDE" w:rsidP="00EC3CDE">
            <w:pPr>
              <w:tabs>
                <w:tab w:val="left" w:pos="1418"/>
                <w:tab w:val="left" w:pos="5328"/>
              </w:tabs>
              <w:suppressAutoHyphens w:val="0"/>
              <w:spacing w:after="200" w:line="240" w:lineRule="auto"/>
              <w:ind w:left="1418" w:hanging="1418"/>
              <w:jc w:val="both"/>
              <w:rPr>
                <w:sz w:val="18"/>
              </w:rPr>
            </w:pPr>
          </w:p>
        </w:tc>
        <w:tc>
          <w:tcPr>
            <w:tcW w:w="4394" w:type="dxa"/>
          </w:tcPr>
          <w:p w14:paraId="7484EA92" w14:textId="18756B7D" w:rsidR="00EC3CDE" w:rsidRPr="00EC3CDE" w:rsidRDefault="00EC3CDE" w:rsidP="00EC3CDE">
            <w:pPr>
              <w:tabs>
                <w:tab w:val="center" w:pos="4153"/>
                <w:tab w:val="left" w:pos="5328"/>
                <w:tab w:val="right" w:pos="8306"/>
              </w:tabs>
              <w:suppressAutoHyphens w:val="0"/>
              <w:spacing w:after="120" w:line="240" w:lineRule="auto"/>
              <w:jc w:val="both"/>
              <w:rPr>
                <w:sz w:val="18"/>
              </w:rPr>
            </w:pPr>
            <w:r w:rsidRPr="004A1460">
              <w:rPr>
                <w:strike/>
                <w:sz w:val="18"/>
              </w:rPr>
              <w:t>(g)</w:t>
            </w:r>
            <w:r w:rsidRPr="0002690D">
              <w:rPr>
                <w:sz w:val="18"/>
              </w:rPr>
              <w:tab/>
            </w:r>
            <w:r w:rsidR="00614F70" w:rsidRPr="00614F70">
              <w:rPr>
                <w:sz w:val="18"/>
                <w:u w:val="single"/>
              </w:rPr>
              <w:t>(</w:t>
            </w:r>
            <w:proofErr w:type="gramStart"/>
            <w:r w:rsidR="00614F70" w:rsidRPr="00614F70">
              <w:rPr>
                <w:sz w:val="18"/>
                <w:u w:val="single"/>
              </w:rPr>
              <w:t>l</w:t>
            </w:r>
            <w:proofErr w:type="gramEnd"/>
            <w:r w:rsidR="00614F70" w:rsidRPr="00614F70">
              <w:rPr>
                <w:sz w:val="18"/>
                <w:u w:val="single"/>
              </w:rPr>
              <w:t>)</w:t>
            </w:r>
            <w:r w:rsidR="004A1460">
              <w:rPr>
                <w:sz w:val="18"/>
              </w:rPr>
              <w:t xml:space="preserve"> </w:t>
            </w:r>
            <w:r w:rsidRPr="0002690D">
              <w:rPr>
                <w:sz w:val="18"/>
              </w:rPr>
              <w:t>Unless the pressure is steady and has been lowered to a level such that the actual holding time may be achieved</w:t>
            </w:r>
            <w:r w:rsidRPr="0002690D">
              <w:rPr>
                <w:b/>
                <w:sz w:val="18"/>
                <w:vertAlign w:val="superscript"/>
              </w:rPr>
              <w:footnoteReference w:customMarkFollows="1" w:id="3"/>
              <w:t>4</w:t>
            </w:r>
            <w:r w:rsidRPr="0002690D">
              <w:rPr>
                <w:sz w:val="18"/>
              </w:rPr>
              <w:t>.</w:t>
            </w:r>
            <w:r w:rsidR="00614F70">
              <w:rPr>
                <w:sz w:val="18"/>
              </w:rPr>
              <w:t>”</w:t>
            </w:r>
          </w:p>
        </w:tc>
      </w:tr>
      <w:tr w:rsidR="00EC3CDE" w:rsidRPr="0002690D" w14:paraId="726110CA" w14:textId="77777777" w:rsidTr="00EC3CDE">
        <w:trPr>
          <w:trHeight w:val="20"/>
        </w:trPr>
        <w:tc>
          <w:tcPr>
            <w:tcW w:w="3827" w:type="dxa"/>
            <w:tcBorders>
              <w:right w:val="single" w:sz="4" w:space="0" w:color="auto"/>
            </w:tcBorders>
          </w:tcPr>
          <w:p w14:paraId="5673BCC9" w14:textId="77777777" w:rsidR="00EC3CDE" w:rsidRPr="00EC3CDE" w:rsidRDefault="00EC3CDE" w:rsidP="00EC3CDE">
            <w:pPr>
              <w:tabs>
                <w:tab w:val="left" w:pos="1418"/>
                <w:tab w:val="left" w:pos="5328"/>
              </w:tabs>
              <w:suppressAutoHyphens w:val="0"/>
              <w:spacing w:after="200" w:line="240" w:lineRule="auto"/>
              <w:ind w:left="1418" w:hanging="1418"/>
              <w:jc w:val="both"/>
              <w:rPr>
                <w:sz w:val="18"/>
              </w:rPr>
            </w:pPr>
          </w:p>
        </w:tc>
        <w:tc>
          <w:tcPr>
            <w:tcW w:w="4394" w:type="dxa"/>
          </w:tcPr>
          <w:p w14:paraId="311E4C47" w14:textId="57118A08" w:rsidR="00EC3CDE" w:rsidRPr="00EC3CDE" w:rsidRDefault="00EC3CDE" w:rsidP="00EC3CDE">
            <w:pPr>
              <w:tabs>
                <w:tab w:val="center" w:pos="4153"/>
                <w:tab w:val="left" w:pos="5328"/>
                <w:tab w:val="right" w:pos="8306"/>
              </w:tabs>
              <w:suppressAutoHyphens w:val="0"/>
              <w:spacing w:after="120" w:line="240" w:lineRule="auto"/>
              <w:jc w:val="both"/>
              <w:rPr>
                <w:sz w:val="18"/>
              </w:rPr>
            </w:pPr>
          </w:p>
        </w:tc>
      </w:tr>
    </w:tbl>
    <w:p w14:paraId="18290D98" w14:textId="77777777" w:rsidR="00EC3CDE" w:rsidRPr="0002690D" w:rsidRDefault="00EC3CDE" w:rsidP="00EC3CDE">
      <w:pPr>
        <w:rPr>
          <w:sz w:val="18"/>
        </w:rPr>
      </w:pPr>
    </w:p>
    <w:p w14:paraId="1F7C7140" w14:textId="7CB2E64A" w:rsidR="002221AA" w:rsidRDefault="002221AA" w:rsidP="005579EF">
      <w:pPr>
        <w:suppressAutoHyphens w:val="0"/>
        <w:spacing w:line="240" w:lineRule="auto"/>
        <w:jc w:val="center"/>
      </w:pPr>
      <w:r>
        <w:t>_____________________</w:t>
      </w:r>
    </w:p>
    <w:sectPr w:rsidR="002221AA" w:rsidSect="000269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2"/>
      </w:footnotePr>
      <w:endnotePr>
        <w:numFmt w:val="decimal"/>
      </w:endnotePr>
      <w:type w:val="continuous"/>
      <w:pgSz w:w="11907" w:h="16840" w:code="9"/>
      <w:pgMar w:top="1701" w:right="1134" w:bottom="709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8AD84" w14:textId="77777777" w:rsidR="0019698C" w:rsidRDefault="0019698C"/>
  </w:endnote>
  <w:endnote w:type="continuationSeparator" w:id="0">
    <w:p w14:paraId="0E103456" w14:textId="77777777" w:rsidR="0019698C" w:rsidRDefault="0019698C"/>
  </w:endnote>
  <w:endnote w:type="continuationNotice" w:id="1">
    <w:p w14:paraId="10586E0A" w14:textId="77777777" w:rsidR="0019698C" w:rsidRDefault="001969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77395" w14:textId="3BFE7F22" w:rsidR="008C7AFF" w:rsidRPr="009D2A5B" w:rsidRDefault="00CC24B7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="008C7AFF"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BE563F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 w:rsidR="008C7AFF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D551B" w14:textId="2DA5E675" w:rsidR="008C7AFF" w:rsidRPr="009D2A5B" w:rsidRDefault="008C7AFF" w:rsidP="009D2A5B">
    <w:pPr>
      <w:pStyle w:val="Footer"/>
      <w:tabs>
        <w:tab w:val="right" w:pos="9598"/>
      </w:tabs>
      <w:rPr>
        <w:b/>
        <w:sz w:val="18"/>
      </w:rPr>
    </w:pPr>
    <w:r>
      <w:tab/>
    </w:r>
    <w:r w:rsidR="00CC24B7"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="00CC24B7" w:rsidRPr="009D2A5B">
      <w:rPr>
        <w:b/>
        <w:sz w:val="18"/>
      </w:rPr>
      <w:fldChar w:fldCharType="separate"/>
    </w:r>
    <w:r w:rsidR="005579EF">
      <w:rPr>
        <w:b/>
        <w:noProof/>
        <w:sz w:val="18"/>
      </w:rPr>
      <w:t>3</w:t>
    </w:r>
    <w:r w:rsidR="00CC24B7" w:rsidRPr="009D2A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BA1DB" w14:textId="77777777" w:rsidR="00BE563F" w:rsidRDefault="00BE5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53E30" w14:textId="77777777" w:rsidR="0019698C" w:rsidRPr="000B175B" w:rsidRDefault="0019698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1815624" w14:textId="77777777" w:rsidR="0019698C" w:rsidRPr="00FC68B7" w:rsidRDefault="0019698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B934F18" w14:textId="77777777" w:rsidR="0019698C" w:rsidRDefault="0019698C"/>
  </w:footnote>
  <w:footnote w:id="2">
    <w:p w14:paraId="6FC9792F" w14:textId="77777777" w:rsidR="00EC3CDE" w:rsidRPr="004D3B81" w:rsidRDefault="00EC3CDE" w:rsidP="00EC3CDE">
      <w:pPr>
        <w:pStyle w:val="FootnoteText"/>
        <w:rPr>
          <w:i/>
          <w:sz w:val="20"/>
        </w:rPr>
      </w:pPr>
      <w:r w:rsidRPr="004D3B81">
        <w:rPr>
          <w:rStyle w:val="FootnoteReference"/>
          <w:b/>
          <w:sz w:val="20"/>
        </w:rPr>
        <w:t>4</w:t>
      </w:r>
      <w:r>
        <w:tab/>
      </w:r>
      <w:r w:rsidRPr="004D3B81">
        <w:rPr>
          <w:i/>
          <w:sz w:val="20"/>
        </w:rPr>
        <w:t xml:space="preserve">Guidance is provided in the European Industrial Gases Association (EIGA) document “Methods to prevent the premature activation of relief devices on tanks” available at </w:t>
      </w:r>
      <w:hyperlink r:id="rId1" w:history="1">
        <w:r w:rsidRPr="004D3B81">
          <w:rPr>
            <w:i/>
            <w:sz w:val="20"/>
          </w:rPr>
          <w:t>www.eiga.eu</w:t>
        </w:r>
      </w:hyperlink>
      <w:r w:rsidRPr="004D3B81">
        <w:rPr>
          <w:i/>
          <w:sz w:val="20"/>
        </w:rPr>
        <w:t>.</w:t>
      </w:r>
    </w:p>
  </w:footnote>
  <w:footnote w:id="3">
    <w:p w14:paraId="72BD2660" w14:textId="66233AF8" w:rsidR="00EC3CDE" w:rsidRPr="004D3B81" w:rsidRDefault="00EC3CDE" w:rsidP="005F2D84">
      <w:pPr>
        <w:pStyle w:val="FootnoteText"/>
        <w:rPr>
          <w:i/>
          <w:sz w:val="20"/>
        </w:rPr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970A9" w14:textId="4B809CD5" w:rsidR="008C7AFF" w:rsidRPr="00FA7F6B" w:rsidRDefault="008C7AFF" w:rsidP="009D2A5B">
    <w:pPr>
      <w:pStyle w:val="Header"/>
      <w:rPr>
        <w:szCs w:val="18"/>
        <w:lang w:val="fr-CH"/>
      </w:rPr>
    </w:pPr>
    <w:r w:rsidRPr="00FA7F6B">
      <w:rPr>
        <w:szCs w:val="18"/>
        <w:lang w:val="fr-CH"/>
      </w:rPr>
      <w:t>INF.</w:t>
    </w:r>
    <w:r w:rsidR="00BE563F">
      <w:rPr>
        <w:szCs w:val="18"/>
        <w:lang w:val="fr-CH"/>
      </w:rPr>
      <w:t>10</w:t>
    </w:r>
    <w:bookmarkStart w:id="0" w:name="_GoBack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87F10" w14:textId="1BA34E42" w:rsidR="008C7AFF" w:rsidRPr="00CD57D2" w:rsidRDefault="008C7AFF" w:rsidP="009D2A5B">
    <w:pPr>
      <w:pStyle w:val="Header"/>
      <w:jc w:val="right"/>
      <w:rPr>
        <w:lang w:val="fr-CH"/>
      </w:rPr>
    </w:pPr>
    <w:r>
      <w:rPr>
        <w:lang w:val="fr-CH"/>
      </w:rPr>
      <w:t>INF.</w:t>
    </w:r>
    <w:r w:rsidR="00CC6083">
      <w:rPr>
        <w:lang w:val="fr-CH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3BAC8" w14:textId="77777777" w:rsidR="00BE563F" w:rsidRDefault="00BE56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D27EC"/>
    <w:multiLevelType w:val="hybridMultilevel"/>
    <w:tmpl w:val="78EE9DFE"/>
    <w:lvl w:ilvl="0" w:tplc="78B2B27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8C5F87"/>
    <w:multiLevelType w:val="hybridMultilevel"/>
    <w:tmpl w:val="FBD84848"/>
    <w:lvl w:ilvl="0" w:tplc="78B2B274">
      <w:start w:val="1"/>
      <w:numFmt w:val="decimal"/>
      <w:lvlText w:val="%1."/>
      <w:lvlJc w:val="left"/>
      <w:pPr>
        <w:ind w:left="347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060" w:hanging="360"/>
      </w:pPr>
    </w:lvl>
    <w:lvl w:ilvl="2" w:tplc="041D001B">
      <w:start w:val="1"/>
      <w:numFmt w:val="lowerRoman"/>
      <w:lvlText w:val="%3."/>
      <w:lvlJc w:val="right"/>
      <w:pPr>
        <w:ind w:left="3780" w:hanging="180"/>
      </w:pPr>
    </w:lvl>
    <w:lvl w:ilvl="3" w:tplc="041D000F" w:tentative="1">
      <w:start w:val="1"/>
      <w:numFmt w:val="decimal"/>
      <w:lvlText w:val="%4."/>
      <w:lvlJc w:val="left"/>
      <w:pPr>
        <w:ind w:left="4500" w:hanging="360"/>
      </w:pPr>
    </w:lvl>
    <w:lvl w:ilvl="4" w:tplc="041D0019" w:tentative="1">
      <w:start w:val="1"/>
      <w:numFmt w:val="lowerLetter"/>
      <w:lvlText w:val="%5."/>
      <w:lvlJc w:val="left"/>
      <w:pPr>
        <w:ind w:left="5220" w:hanging="360"/>
      </w:pPr>
    </w:lvl>
    <w:lvl w:ilvl="5" w:tplc="041D001B" w:tentative="1">
      <w:start w:val="1"/>
      <w:numFmt w:val="lowerRoman"/>
      <w:lvlText w:val="%6."/>
      <w:lvlJc w:val="right"/>
      <w:pPr>
        <w:ind w:left="5940" w:hanging="180"/>
      </w:pPr>
    </w:lvl>
    <w:lvl w:ilvl="6" w:tplc="041D000F" w:tentative="1">
      <w:start w:val="1"/>
      <w:numFmt w:val="decimal"/>
      <w:lvlText w:val="%7."/>
      <w:lvlJc w:val="left"/>
      <w:pPr>
        <w:ind w:left="6660" w:hanging="360"/>
      </w:pPr>
    </w:lvl>
    <w:lvl w:ilvl="7" w:tplc="041D0019" w:tentative="1">
      <w:start w:val="1"/>
      <w:numFmt w:val="lowerLetter"/>
      <w:lvlText w:val="%8."/>
      <w:lvlJc w:val="left"/>
      <w:pPr>
        <w:ind w:left="7380" w:hanging="360"/>
      </w:pPr>
    </w:lvl>
    <w:lvl w:ilvl="8" w:tplc="041D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4150BCC"/>
    <w:multiLevelType w:val="hybridMultilevel"/>
    <w:tmpl w:val="B6264074"/>
    <w:lvl w:ilvl="0" w:tplc="CFA814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62B1293"/>
    <w:multiLevelType w:val="hybridMultilevel"/>
    <w:tmpl w:val="4B7E74B8"/>
    <w:lvl w:ilvl="0" w:tplc="BC6AD7F4">
      <w:start w:val="2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BD0E8F"/>
    <w:multiLevelType w:val="hybridMultilevel"/>
    <w:tmpl w:val="5A2A965A"/>
    <w:lvl w:ilvl="0" w:tplc="041D000F">
      <w:start w:val="1"/>
      <w:numFmt w:val="decimal"/>
      <w:lvlText w:val="%1."/>
      <w:lvlJc w:val="left"/>
      <w:pPr>
        <w:ind w:left="1854" w:hanging="360"/>
      </w:p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66CA5"/>
    <w:multiLevelType w:val="hybridMultilevel"/>
    <w:tmpl w:val="F13E8478"/>
    <w:lvl w:ilvl="0" w:tplc="CFA814B4">
      <w:start w:val="1"/>
      <w:numFmt w:val="decimal"/>
      <w:lvlText w:val="%1."/>
      <w:lvlJc w:val="left"/>
      <w:pPr>
        <w:ind w:left="282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546" w:hanging="360"/>
      </w:pPr>
    </w:lvl>
    <w:lvl w:ilvl="2" w:tplc="041D001B" w:tentative="1">
      <w:start w:val="1"/>
      <w:numFmt w:val="lowerRoman"/>
      <w:lvlText w:val="%3."/>
      <w:lvlJc w:val="right"/>
      <w:pPr>
        <w:ind w:left="4266" w:hanging="180"/>
      </w:pPr>
    </w:lvl>
    <w:lvl w:ilvl="3" w:tplc="041D000F" w:tentative="1">
      <w:start w:val="1"/>
      <w:numFmt w:val="decimal"/>
      <w:lvlText w:val="%4."/>
      <w:lvlJc w:val="left"/>
      <w:pPr>
        <w:ind w:left="4986" w:hanging="360"/>
      </w:pPr>
    </w:lvl>
    <w:lvl w:ilvl="4" w:tplc="041D0019" w:tentative="1">
      <w:start w:val="1"/>
      <w:numFmt w:val="lowerLetter"/>
      <w:lvlText w:val="%5."/>
      <w:lvlJc w:val="left"/>
      <w:pPr>
        <w:ind w:left="5706" w:hanging="360"/>
      </w:pPr>
    </w:lvl>
    <w:lvl w:ilvl="5" w:tplc="041D001B" w:tentative="1">
      <w:start w:val="1"/>
      <w:numFmt w:val="lowerRoman"/>
      <w:lvlText w:val="%6."/>
      <w:lvlJc w:val="right"/>
      <w:pPr>
        <w:ind w:left="6426" w:hanging="180"/>
      </w:pPr>
    </w:lvl>
    <w:lvl w:ilvl="6" w:tplc="041D000F" w:tentative="1">
      <w:start w:val="1"/>
      <w:numFmt w:val="decimal"/>
      <w:lvlText w:val="%7."/>
      <w:lvlJc w:val="left"/>
      <w:pPr>
        <w:ind w:left="7146" w:hanging="360"/>
      </w:pPr>
    </w:lvl>
    <w:lvl w:ilvl="7" w:tplc="041D0019" w:tentative="1">
      <w:start w:val="1"/>
      <w:numFmt w:val="lowerLetter"/>
      <w:lvlText w:val="%8."/>
      <w:lvlJc w:val="left"/>
      <w:pPr>
        <w:ind w:left="7866" w:hanging="360"/>
      </w:pPr>
    </w:lvl>
    <w:lvl w:ilvl="8" w:tplc="041D001B" w:tentative="1">
      <w:start w:val="1"/>
      <w:numFmt w:val="lowerRoman"/>
      <w:lvlText w:val="%9."/>
      <w:lvlJc w:val="right"/>
      <w:pPr>
        <w:ind w:left="8586" w:hanging="180"/>
      </w:pPr>
    </w:lvl>
  </w:abstractNum>
  <w:abstractNum w:abstractNumId="21" w15:restartNumberingAfterBreak="0">
    <w:nsid w:val="348F221C"/>
    <w:multiLevelType w:val="hybridMultilevel"/>
    <w:tmpl w:val="7FE60012"/>
    <w:lvl w:ilvl="0" w:tplc="78B2B274">
      <w:start w:val="1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47E85496"/>
    <w:multiLevelType w:val="hybridMultilevel"/>
    <w:tmpl w:val="C04245A0"/>
    <w:lvl w:ilvl="0" w:tplc="04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48011DD7"/>
    <w:multiLevelType w:val="multilevel"/>
    <w:tmpl w:val="0409001D"/>
    <w:numStyleLink w:val="1ai"/>
  </w:abstractNum>
  <w:abstractNum w:abstractNumId="24" w15:restartNumberingAfterBreak="0">
    <w:nsid w:val="4D7F4507"/>
    <w:multiLevelType w:val="hybridMultilevel"/>
    <w:tmpl w:val="D55CBCD6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05E84"/>
    <w:multiLevelType w:val="hybridMultilevel"/>
    <w:tmpl w:val="A844B41C"/>
    <w:lvl w:ilvl="0" w:tplc="041D000F">
      <w:start w:val="1"/>
      <w:numFmt w:val="decimal"/>
      <w:lvlText w:val="%1."/>
      <w:lvlJc w:val="left"/>
      <w:pPr>
        <w:ind w:left="2771" w:hanging="360"/>
      </w:pPr>
    </w:lvl>
    <w:lvl w:ilvl="1" w:tplc="041D0019" w:tentative="1">
      <w:start w:val="1"/>
      <w:numFmt w:val="lowerLetter"/>
      <w:lvlText w:val="%2."/>
      <w:lvlJc w:val="left"/>
      <w:pPr>
        <w:ind w:left="3491" w:hanging="360"/>
      </w:pPr>
    </w:lvl>
    <w:lvl w:ilvl="2" w:tplc="041D001B" w:tentative="1">
      <w:start w:val="1"/>
      <w:numFmt w:val="lowerRoman"/>
      <w:lvlText w:val="%3."/>
      <w:lvlJc w:val="right"/>
      <w:pPr>
        <w:ind w:left="4211" w:hanging="180"/>
      </w:pPr>
    </w:lvl>
    <w:lvl w:ilvl="3" w:tplc="041D000F" w:tentative="1">
      <w:start w:val="1"/>
      <w:numFmt w:val="decimal"/>
      <w:lvlText w:val="%4."/>
      <w:lvlJc w:val="left"/>
      <w:pPr>
        <w:ind w:left="4931" w:hanging="360"/>
      </w:pPr>
    </w:lvl>
    <w:lvl w:ilvl="4" w:tplc="041D0019" w:tentative="1">
      <w:start w:val="1"/>
      <w:numFmt w:val="lowerLetter"/>
      <w:lvlText w:val="%5."/>
      <w:lvlJc w:val="left"/>
      <w:pPr>
        <w:ind w:left="5651" w:hanging="360"/>
      </w:pPr>
    </w:lvl>
    <w:lvl w:ilvl="5" w:tplc="041D001B" w:tentative="1">
      <w:start w:val="1"/>
      <w:numFmt w:val="lowerRoman"/>
      <w:lvlText w:val="%6."/>
      <w:lvlJc w:val="right"/>
      <w:pPr>
        <w:ind w:left="6371" w:hanging="180"/>
      </w:pPr>
    </w:lvl>
    <w:lvl w:ilvl="6" w:tplc="041D000F" w:tentative="1">
      <w:start w:val="1"/>
      <w:numFmt w:val="decimal"/>
      <w:lvlText w:val="%7."/>
      <w:lvlJc w:val="left"/>
      <w:pPr>
        <w:ind w:left="7091" w:hanging="360"/>
      </w:pPr>
    </w:lvl>
    <w:lvl w:ilvl="7" w:tplc="041D0019" w:tentative="1">
      <w:start w:val="1"/>
      <w:numFmt w:val="lowerLetter"/>
      <w:lvlText w:val="%8."/>
      <w:lvlJc w:val="left"/>
      <w:pPr>
        <w:ind w:left="7811" w:hanging="360"/>
      </w:pPr>
    </w:lvl>
    <w:lvl w:ilvl="8" w:tplc="041D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8" w15:restartNumberingAfterBreak="0">
    <w:nsid w:val="78BC0620"/>
    <w:multiLevelType w:val="hybridMultilevel"/>
    <w:tmpl w:val="FCC49FA0"/>
    <w:lvl w:ilvl="0" w:tplc="829294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7"/>
  </w:num>
  <w:num w:numId="13">
    <w:abstractNumId w:val="11"/>
  </w:num>
  <w:num w:numId="14">
    <w:abstractNumId w:val="25"/>
  </w:num>
  <w:num w:numId="15">
    <w:abstractNumId w:val="15"/>
  </w:num>
  <w:num w:numId="16">
    <w:abstractNumId w:val="13"/>
  </w:num>
  <w:num w:numId="17">
    <w:abstractNumId w:val="28"/>
  </w:num>
  <w:num w:numId="18">
    <w:abstractNumId w:val="26"/>
  </w:num>
  <w:num w:numId="19">
    <w:abstractNumId w:val="22"/>
  </w:num>
  <w:num w:numId="20">
    <w:abstractNumId w:val="24"/>
  </w:num>
  <w:num w:numId="21">
    <w:abstractNumId w:val="27"/>
  </w:num>
  <w:num w:numId="22">
    <w:abstractNumId w:val="23"/>
  </w:num>
  <w:num w:numId="23">
    <w:abstractNumId w:val="14"/>
  </w:num>
  <w:num w:numId="24">
    <w:abstractNumId w:val="10"/>
  </w:num>
  <w:num w:numId="25">
    <w:abstractNumId w:val="21"/>
  </w:num>
  <w:num w:numId="26">
    <w:abstractNumId w:val="12"/>
  </w:num>
  <w:num w:numId="27">
    <w:abstractNumId w:val="20"/>
  </w:num>
  <w:num w:numId="28">
    <w:abstractNumId w:val="16"/>
  </w:num>
  <w:num w:numId="29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0"/>
  <w:activeWritingStyle w:appName="MSWord" w:lang="de-CH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00D25"/>
    <w:rsid w:val="000020A2"/>
    <w:rsid w:val="000034D6"/>
    <w:rsid w:val="000035B8"/>
    <w:rsid w:val="00005025"/>
    <w:rsid w:val="00013E97"/>
    <w:rsid w:val="000149A1"/>
    <w:rsid w:val="000218B5"/>
    <w:rsid w:val="000260EE"/>
    <w:rsid w:val="0002690D"/>
    <w:rsid w:val="000375AD"/>
    <w:rsid w:val="00037F90"/>
    <w:rsid w:val="00042C00"/>
    <w:rsid w:val="00046B0A"/>
    <w:rsid w:val="00046B1F"/>
    <w:rsid w:val="000470B0"/>
    <w:rsid w:val="00047EB7"/>
    <w:rsid w:val="00050F6B"/>
    <w:rsid w:val="00057E97"/>
    <w:rsid w:val="00061528"/>
    <w:rsid w:val="0006361C"/>
    <w:rsid w:val="00067232"/>
    <w:rsid w:val="00072C8C"/>
    <w:rsid w:val="000733B5"/>
    <w:rsid w:val="00081815"/>
    <w:rsid w:val="0008342E"/>
    <w:rsid w:val="00085917"/>
    <w:rsid w:val="00091557"/>
    <w:rsid w:val="000931C0"/>
    <w:rsid w:val="00093840"/>
    <w:rsid w:val="00096262"/>
    <w:rsid w:val="0009761A"/>
    <w:rsid w:val="000A0FD0"/>
    <w:rsid w:val="000A1785"/>
    <w:rsid w:val="000A3752"/>
    <w:rsid w:val="000A58D8"/>
    <w:rsid w:val="000A5CF8"/>
    <w:rsid w:val="000A6A69"/>
    <w:rsid w:val="000A77BB"/>
    <w:rsid w:val="000B0595"/>
    <w:rsid w:val="000B175B"/>
    <w:rsid w:val="000B3A0F"/>
    <w:rsid w:val="000B4EF7"/>
    <w:rsid w:val="000B633F"/>
    <w:rsid w:val="000B7AA1"/>
    <w:rsid w:val="000B7EDC"/>
    <w:rsid w:val="000C125A"/>
    <w:rsid w:val="000C2C03"/>
    <w:rsid w:val="000C2D2E"/>
    <w:rsid w:val="000C2F83"/>
    <w:rsid w:val="000C3305"/>
    <w:rsid w:val="000C4D51"/>
    <w:rsid w:val="000C7F79"/>
    <w:rsid w:val="000D1E89"/>
    <w:rsid w:val="000D3D97"/>
    <w:rsid w:val="000D7449"/>
    <w:rsid w:val="000D7C1A"/>
    <w:rsid w:val="000E0415"/>
    <w:rsid w:val="000E5C70"/>
    <w:rsid w:val="000E6237"/>
    <w:rsid w:val="00101DB8"/>
    <w:rsid w:val="00103CC1"/>
    <w:rsid w:val="00104CDA"/>
    <w:rsid w:val="001103AA"/>
    <w:rsid w:val="0011119B"/>
    <w:rsid w:val="0011666B"/>
    <w:rsid w:val="0012118B"/>
    <w:rsid w:val="001211F5"/>
    <w:rsid w:val="001362A8"/>
    <w:rsid w:val="00141383"/>
    <w:rsid w:val="00142AB2"/>
    <w:rsid w:val="00154657"/>
    <w:rsid w:val="00155068"/>
    <w:rsid w:val="001644E3"/>
    <w:rsid w:val="00165F3A"/>
    <w:rsid w:val="00177CE8"/>
    <w:rsid w:val="0018210E"/>
    <w:rsid w:val="00186D7B"/>
    <w:rsid w:val="0019168C"/>
    <w:rsid w:val="00193CA7"/>
    <w:rsid w:val="0019451E"/>
    <w:rsid w:val="0019698C"/>
    <w:rsid w:val="001A1DCF"/>
    <w:rsid w:val="001A6E55"/>
    <w:rsid w:val="001B08A2"/>
    <w:rsid w:val="001B13A5"/>
    <w:rsid w:val="001B4B04"/>
    <w:rsid w:val="001C03F9"/>
    <w:rsid w:val="001C0917"/>
    <w:rsid w:val="001C46D0"/>
    <w:rsid w:val="001C5A58"/>
    <w:rsid w:val="001C6027"/>
    <w:rsid w:val="001C6663"/>
    <w:rsid w:val="001C7895"/>
    <w:rsid w:val="001D0C8C"/>
    <w:rsid w:val="001D1419"/>
    <w:rsid w:val="001D26DF"/>
    <w:rsid w:val="001D3A03"/>
    <w:rsid w:val="001E0B9E"/>
    <w:rsid w:val="001E29E7"/>
    <w:rsid w:val="001E5415"/>
    <w:rsid w:val="001E7451"/>
    <w:rsid w:val="001E7B67"/>
    <w:rsid w:val="001F1377"/>
    <w:rsid w:val="001F679D"/>
    <w:rsid w:val="001F7435"/>
    <w:rsid w:val="002027A3"/>
    <w:rsid w:val="00202DA8"/>
    <w:rsid w:val="0021157B"/>
    <w:rsid w:val="00211E0B"/>
    <w:rsid w:val="00214714"/>
    <w:rsid w:val="002221AA"/>
    <w:rsid w:val="0022321E"/>
    <w:rsid w:val="00225730"/>
    <w:rsid w:val="00233955"/>
    <w:rsid w:val="0023539C"/>
    <w:rsid w:val="00236A96"/>
    <w:rsid w:val="0023771B"/>
    <w:rsid w:val="0024023A"/>
    <w:rsid w:val="00243217"/>
    <w:rsid w:val="00246DAC"/>
    <w:rsid w:val="00247BDC"/>
    <w:rsid w:val="00250A58"/>
    <w:rsid w:val="00252290"/>
    <w:rsid w:val="00252EEE"/>
    <w:rsid w:val="00267F5F"/>
    <w:rsid w:val="00280A1D"/>
    <w:rsid w:val="00284DBC"/>
    <w:rsid w:val="00286343"/>
    <w:rsid w:val="00286B4D"/>
    <w:rsid w:val="00291E09"/>
    <w:rsid w:val="00292ACF"/>
    <w:rsid w:val="002A0CC5"/>
    <w:rsid w:val="002A3C85"/>
    <w:rsid w:val="002A603B"/>
    <w:rsid w:val="002A6EFA"/>
    <w:rsid w:val="002B46EB"/>
    <w:rsid w:val="002B742C"/>
    <w:rsid w:val="002C63B0"/>
    <w:rsid w:val="002D0CE4"/>
    <w:rsid w:val="002D13E9"/>
    <w:rsid w:val="002D27F5"/>
    <w:rsid w:val="002D2E24"/>
    <w:rsid w:val="002D4643"/>
    <w:rsid w:val="002D4B6C"/>
    <w:rsid w:val="002D5825"/>
    <w:rsid w:val="002E20D5"/>
    <w:rsid w:val="002F175C"/>
    <w:rsid w:val="002F3C64"/>
    <w:rsid w:val="00301D76"/>
    <w:rsid w:val="00302E18"/>
    <w:rsid w:val="0030606F"/>
    <w:rsid w:val="00312976"/>
    <w:rsid w:val="003173A5"/>
    <w:rsid w:val="003229D8"/>
    <w:rsid w:val="00324058"/>
    <w:rsid w:val="0033230E"/>
    <w:rsid w:val="003358CF"/>
    <w:rsid w:val="00335D02"/>
    <w:rsid w:val="0034605E"/>
    <w:rsid w:val="00350BA2"/>
    <w:rsid w:val="00352709"/>
    <w:rsid w:val="00354ED9"/>
    <w:rsid w:val="0035741C"/>
    <w:rsid w:val="0036340C"/>
    <w:rsid w:val="003706D8"/>
    <w:rsid w:val="0037107E"/>
    <w:rsid w:val="00371178"/>
    <w:rsid w:val="003754FC"/>
    <w:rsid w:val="00375B70"/>
    <w:rsid w:val="00381A13"/>
    <w:rsid w:val="0038452A"/>
    <w:rsid w:val="003915D3"/>
    <w:rsid w:val="00393A3C"/>
    <w:rsid w:val="003A10AC"/>
    <w:rsid w:val="003A30E1"/>
    <w:rsid w:val="003A6498"/>
    <w:rsid w:val="003A6728"/>
    <w:rsid w:val="003A6810"/>
    <w:rsid w:val="003A7C69"/>
    <w:rsid w:val="003B0C2A"/>
    <w:rsid w:val="003B36D1"/>
    <w:rsid w:val="003B7418"/>
    <w:rsid w:val="003C2CC4"/>
    <w:rsid w:val="003C74DD"/>
    <w:rsid w:val="003D30B0"/>
    <w:rsid w:val="003D3380"/>
    <w:rsid w:val="003D4B23"/>
    <w:rsid w:val="003E0B6D"/>
    <w:rsid w:val="003E47CA"/>
    <w:rsid w:val="003F310D"/>
    <w:rsid w:val="003F7107"/>
    <w:rsid w:val="003F710A"/>
    <w:rsid w:val="004002CE"/>
    <w:rsid w:val="00406D5C"/>
    <w:rsid w:val="00410C89"/>
    <w:rsid w:val="0041397F"/>
    <w:rsid w:val="0041539A"/>
    <w:rsid w:val="00422E03"/>
    <w:rsid w:val="00426B9B"/>
    <w:rsid w:val="004325CB"/>
    <w:rsid w:val="004356D2"/>
    <w:rsid w:val="004428E6"/>
    <w:rsid w:val="00442A83"/>
    <w:rsid w:val="0044530F"/>
    <w:rsid w:val="00446D76"/>
    <w:rsid w:val="0045495B"/>
    <w:rsid w:val="00454D98"/>
    <w:rsid w:val="00456890"/>
    <w:rsid w:val="0045737E"/>
    <w:rsid w:val="00463984"/>
    <w:rsid w:val="00463B7B"/>
    <w:rsid w:val="004643FE"/>
    <w:rsid w:val="00470310"/>
    <w:rsid w:val="00471330"/>
    <w:rsid w:val="0047144A"/>
    <w:rsid w:val="004757DA"/>
    <w:rsid w:val="0048014F"/>
    <w:rsid w:val="00482DA4"/>
    <w:rsid w:val="0048397A"/>
    <w:rsid w:val="00485C67"/>
    <w:rsid w:val="004A12F2"/>
    <w:rsid w:val="004A1460"/>
    <w:rsid w:val="004B13FD"/>
    <w:rsid w:val="004B7DAD"/>
    <w:rsid w:val="004C2461"/>
    <w:rsid w:val="004C63B1"/>
    <w:rsid w:val="004C648F"/>
    <w:rsid w:val="004C72BF"/>
    <w:rsid w:val="004C7462"/>
    <w:rsid w:val="004C7936"/>
    <w:rsid w:val="004D4E04"/>
    <w:rsid w:val="004D5426"/>
    <w:rsid w:val="004D71EB"/>
    <w:rsid w:val="004E0C05"/>
    <w:rsid w:val="004E1EFB"/>
    <w:rsid w:val="004E77B2"/>
    <w:rsid w:val="004F5695"/>
    <w:rsid w:val="004F68B6"/>
    <w:rsid w:val="004F7A1B"/>
    <w:rsid w:val="00503DEB"/>
    <w:rsid w:val="00504B2D"/>
    <w:rsid w:val="00507CE8"/>
    <w:rsid w:val="0052013D"/>
    <w:rsid w:val="0052136D"/>
    <w:rsid w:val="00522B58"/>
    <w:rsid w:val="00523CD7"/>
    <w:rsid w:val="00526FF7"/>
    <w:rsid w:val="0052775E"/>
    <w:rsid w:val="00533685"/>
    <w:rsid w:val="005420F2"/>
    <w:rsid w:val="00545721"/>
    <w:rsid w:val="00546993"/>
    <w:rsid w:val="005523E5"/>
    <w:rsid w:val="00553B62"/>
    <w:rsid w:val="005579EF"/>
    <w:rsid w:val="005628B6"/>
    <w:rsid w:val="005659C3"/>
    <w:rsid w:val="0057049C"/>
    <w:rsid w:val="00584FAE"/>
    <w:rsid w:val="00586DB8"/>
    <w:rsid w:val="00590F4A"/>
    <w:rsid w:val="005933E3"/>
    <w:rsid w:val="0059363D"/>
    <w:rsid w:val="00596193"/>
    <w:rsid w:val="005A1668"/>
    <w:rsid w:val="005A280E"/>
    <w:rsid w:val="005A6437"/>
    <w:rsid w:val="005B0A84"/>
    <w:rsid w:val="005B3DB3"/>
    <w:rsid w:val="005B4E13"/>
    <w:rsid w:val="005B7B3A"/>
    <w:rsid w:val="005C5CC2"/>
    <w:rsid w:val="005D01AA"/>
    <w:rsid w:val="005D0201"/>
    <w:rsid w:val="005D2A29"/>
    <w:rsid w:val="005E6A77"/>
    <w:rsid w:val="005F4EF7"/>
    <w:rsid w:val="005F7B75"/>
    <w:rsid w:val="006001EE"/>
    <w:rsid w:val="00600FA9"/>
    <w:rsid w:val="00603A22"/>
    <w:rsid w:val="00605042"/>
    <w:rsid w:val="00611FC4"/>
    <w:rsid w:val="00614F70"/>
    <w:rsid w:val="006162FB"/>
    <w:rsid w:val="006167E8"/>
    <w:rsid w:val="00616EEB"/>
    <w:rsid w:val="006176FB"/>
    <w:rsid w:val="006309EF"/>
    <w:rsid w:val="00633CDB"/>
    <w:rsid w:val="00640B26"/>
    <w:rsid w:val="00642081"/>
    <w:rsid w:val="00644CD3"/>
    <w:rsid w:val="00651B2F"/>
    <w:rsid w:val="00652D0A"/>
    <w:rsid w:val="0066005F"/>
    <w:rsid w:val="00661C95"/>
    <w:rsid w:val="006623D5"/>
    <w:rsid w:val="00662531"/>
    <w:rsid w:val="00662BB6"/>
    <w:rsid w:val="006634C7"/>
    <w:rsid w:val="00667F8F"/>
    <w:rsid w:val="0067091C"/>
    <w:rsid w:val="00670BBE"/>
    <w:rsid w:val="006713A7"/>
    <w:rsid w:val="00671F98"/>
    <w:rsid w:val="00673C44"/>
    <w:rsid w:val="00674897"/>
    <w:rsid w:val="00676B85"/>
    <w:rsid w:val="00684C21"/>
    <w:rsid w:val="00686FF1"/>
    <w:rsid w:val="006A2530"/>
    <w:rsid w:val="006B49F6"/>
    <w:rsid w:val="006B4DDD"/>
    <w:rsid w:val="006C18FA"/>
    <w:rsid w:val="006C3589"/>
    <w:rsid w:val="006D03EC"/>
    <w:rsid w:val="006D2B94"/>
    <w:rsid w:val="006D317D"/>
    <w:rsid w:val="006D37AF"/>
    <w:rsid w:val="006D51D0"/>
    <w:rsid w:val="006E3B48"/>
    <w:rsid w:val="006E4935"/>
    <w:rsid w:val="006E564B"/>
    <w:rsid w:val="006E7191"/>
    <w:rsid w:val="006E73A7"/>
    <w:rsid w:val="006F303E"/>
    <w:rsid w:val="006F3CCF"/>
    <w:rsid w:val="00702574"/>
    <w:rsid w:val="00703577"/>
    <w:rsid w:val="00705894"/>
    <w:rsid w:val="0071793F"/>
    <w:rsid w:val="0072632A"/>
    <w:rsid w:val="007327D5"/>
    <w:rsid w:val="00741721"/>
    <w:rsid w:val="007418F1"/>
    <w:rsid w:val="00742087"/>
    <w:rsid w:val="00743E81"/>
    <w:rsid w:val="00753674"/>
    <w:rsid w:val="00754592"/>
    <w:rsid w:val="007611CF"/>
    <w:rsid w:val="007612FF"/>
    <w:rsid w:val="007629C8"/>
    <w:rsid w:val="00765EC1"/>
    <w:rsid w:val="0077047D"/>
    <w:rsid w:val="00781439"/>
    <w:rsid w:val="007816F1"/>
    <w:rsid w:val="0078507B"/>
    <w:rsid w:val="00791AC2"/>
    <w:rsid w:val="00793939"/>
    <w:rsid w:val="00796A62"/>
    <w:rsid w:val="00797575"/>
    <w:rsid w:val="007A1179"/>
    <w:rsid w:val="007A787F"/>
    <w:rsid w:val="007B6BA5"/>
    <w:rsid w:val="007B6C1C"/>
    <w:rsid w:val="007C3390"/>
    <w:rsid w:val="007C4F4B"/>
    <w:rsid w:val="007C5966"/>
    <w:rsid w:val="007D3484"/>
    <w:rsid w:val="007E01E9"/>
    <w:rsid w:val="007E26B9"/>
    <w:rsid w:val="007E63F3"/>
    <w:rsid w:val="007F0F4A"/>
    <w:rsid w:val="007F10A1"/>
    <w:rsid w:val="007F23F5"/>
    <w:rsid w:val="007F29A5"/>
    <w:rsid w:val="007F6611"/>
    <w:rsid w:val="007F70AF"/>
    <w:rsid w:val="007F7106"/>
    <w:rsid w:val="007F7A86"/>
    <w:rsid w:val="007F7AB8"/>
    <w:rsid w:val="00804222"/>
    <w:rsid w:val="008116D7"/>
    <w:rsid w:val="00811920"/>
    <w:rsid w:val="00815AD0"/>
    <w:rsid w:val="00815E91"/>
    <w:rsid w:val="008212E9"/>
    <w:rsid w:val="00821A58"/>
    <w:rsid w:val="008242D7"/>
    <w:rsid w:val="00824EA3"/>
    <w:rsid w:val="008257B1"/>
    <w:rsid w:val="008268C5"/>
    <w:rsid w:val="00835C5B"/>
    <w:rsid w:val="00836F65"/>
    <w:rsid w:val="00841EA6"/>
    <w:rsid w:val="00842F17"/>
    <w:rsid w:val="00843767"/>
    <w:rsid w:val="00844141"/>
    <w:rsid w:val="00845E45"/>
    <w:rsid w:val="008544D5"/>
    <w:rsid w:val="00854501"/>
    <w:rsid w:val="008556FB"/>
    <w:rsid w:val="0085672F"/>
    <w:rsid w:val="008630D9"/>
    <w:rsid w:val="008679D9"/>
    <w:rsid w:val="008711DC"/>
    <w:rsid w:val="00871389"/>
    <w:rsid w:val="00875C74"/>
    <w:rsid w:val="008767BF"/>
    <w:rsid w:val="008777A4"/>
    <w:rsid w:val="00880848"/>
    <w:rsid w:val="00883999"/>
    <w:rsid w:val="00887652"/>
    <w:rsid w:val="008878DE"/>
    <w:rsid w:val="008979B1"/>
    <w:rsid w:val="008A3058"/>
    <w:rsid w:val="008A6B25"/>
    <w:rsid w:val="008A6C4F"/>
    <w:rsid w:val="008A7F90"/>
    <w:rsid w:val="008B187F"/>
    <w:rsid w:val="008B2335"/>
    <w:rsid w:val="008B27FB"/>
    <w:rsid w:val="008B2B78"/>
    <w:rsid w:val="008B2D85"/>
    <w:rsid w:val="008B5119"/>
    <w:rsid w:val="008C400E"/>
    <w:rsid w:val="008C4ADB"/>
    <w:rsid w:val="008C678F"/>
    <w:rsid w:val="008C7AFF"/>
    <w:rsid w:val="008D261C"/>
    <w:rsid w:val="008D7341"/>
    <w:rsid w:val="008E0678"/>
    <w:rsid w:val="008E33CD"/>
    <w:rsid w:val="008E6480"/>
    <w:rsid w:val="008F03A8"/>
    <w:rsid w:val="008F5ACB"/>
    <w:rsid w:val="008F6CE6"/>
    <w:rsid w:val="00907BA5"/>
    <w:rsid w:val="0091190D"/>
    <w:rsid w:val="009223CA"/>
    <w:rsid w:val="00922BB4"/>
    <w:rsid w:val="00927829"/>
    <w:rsid w:val="00933E40"/>
    <w:rsid w:val="00933EB0"/>
    <w:rsid w:val="00934137"/>
    <w:rsid w:val="00935A18"/>
    <w:rsid w:val="009408BB"/>
    <w:rsid w:val="00940F93"/>
    <w:rsid w:val="00943E66"/>
    <w:rsid w:val="0094558F"/>
    <w:rsid w:val="00946884"/>
    <w:rsid w:val="009536F9"/>
    <w:rsid w:val="00956168"/>
    <w:rsid w:val="00961690"/>
    <w:rsid w:val="0097110C"/>
    <w:rsid w:val="009760F3"/>
    <w:rsid w:val="00977203"/>
    <w:rsid w:val="00995AB4"/>
    <w:rsid w:val="0099754E"/>
    <w:rsid w:val="009A0E8D"/>
    <w:rsid w:val="009A3C75"/>
    <w:rsid w:val="009B0F25"/>
    <w:rsid w:val="009B1518"/>
    <w:rsid w:val="009B15AA"/>
    <w:rsid w:val="009B26E7"/>
    <w:rsid w:val="009B350F"/>
    <w:rsid w:val="009C454F"/>
    <w:rsid w:val="009C565B"/>
    <w:rsid w:val="009D2486"/>
    <w:rsid w:val="009D2A5B"/>
    <w:rsid w:val="009E188E"/>
    <w:rsid w:val="009E1D30"/>
    <w:rsid w:val="009E6561"/>
    <w:rsid w:val="009F2BB8"/>
    <w:rsid w:val="00A00A3F"/>
    <w:rsid w:val="00A01489"/>
    <w:rsid w:val="00A12E50"/>
    <w:rsid w:val="00A14388"/>
    <w:rsid w:val="00A1777D"/>
    <w:rsid w:val="00A3009E"/>
    <w:rsid w:val="00A3026E"/>
    <w:rsid w:val="00A30C84"/>
    <w:rsid w:val="00A31D95"/>
    <w:rsid w:val="00A338F1"/>
    <w:rsid w:val="00A44D24"/>
    <w:rsid w:val="00A45808"/>
    <w:rsid w:val="00A46763"/>
    <w:rsid w:val="00A477C4"/>
    <w:rsid w:val="00A533E7"/>
    <w:rsid w:val="00A5402C"/>
    <w:rsid w:val="00A56AAB"/>
    <w:rsid w:val="00A72F22"/>
    <w:rsid w:val="00A7360F"/>
    <w:rsid w:val="00A748A6"/>
    <w:rsid w:val="00A769F4"/>
    <w:rsid w:val="00A776B4"/>
    <w:rsid w:val="00A86F6A"/>
    <w:rsid w:val="00A915B4"/>
    <w:rsid w:val="00A94361"/>
    <w:rsid w:val="00A94BB3"/>
    <w:rsid w:val="00A95D61"/>
    <w:rsid w:val="00A970A8"/>
    <w:rsid w:val="00AA1F98"/>
    <w:rsid w:val="00AA293C"/>
    <w:rsid w:val="00AA5165"/>
    <w:rsid w:val="00AA55D5"/>
    <w:rsid w:val="00AA66C0"/>
    <w:rsid w:val="00AB2A18"/>
    <w:rsid w:val="00AB32F7"/>
    <w:rsid w:val="00AB4050"/>
    <w:rsid w:val="00AB5B47"/>
    <w:rsid w:val="00AC36B7"/>
    <w:rsid w:val="00AC5045"/>
    <w:rsid w:val="00AC6EC4"/>
    <w:rsid w:val="00AD44C2"/>
    <w:rsid w:val="00AD48FA"/>
    <w:rsid w:val="00AE0B20"/>
    <w:rsid w:val="00AE50F3"/>
    <w:rsid w:val="00AF7B8E"/>
    <w:rsid w:val="00B0614C"/>
    <w:rsid w:val="00B101E9"/>
    <w:rsid w:val="00B117CF"/>
    <w:rsid w:val="00B11BB4"/>
    <w:rsid w:val="00B11D71"/>
    <w:rsid w:val="00B12557"/>
    <w:rsid w:val="00B12CA6"/>
    <w:rsid w:val="00B2148A"/>
    <w:rsid w:val="00B21F96"/>
    <w:rsid w:val="00B22BC2"/>
    <w:rsid w:val="00B24F79"/>
    <w:rsid w:val="00B25EB2"/>
    <w:rsid w:val="00B27148"/>
    <w:rsid w:val="00B27885"/>
    <w:rsid w:val="00B30179"/>
    <w:rsid w:val="00B31424"/>
    <w:rsid w:val="00B36690"/>
    <w:rsid w:val="00B421C1"/>
    <w:rsid w:val="00B47633"/>
    <w:rsid w:val="00B51CEC"/>
    <w:rsid w:val="00B552A3"/>
    <w:rsid w:val="00B55C71"/>
    <w:rsid w:val="00B56E4A"/>
    <w:rsid w:val="00B56E9C"/>
    <w:rsid w:val="00B612DF"/>
    <w:rsid w:val="00B61320"/>
    <w:rsid w:val="00B6151A"/>
    <w:rsid w:val="00B61BB6"/>
    <w:rsid w:val="00B63F86"/>
    <w:rsid w:val="00B64B1F"/>
    <w:rsid w:val="00B6553F"/>
    <w:rsid w:val="00B70F1E"/>
    <w:rsid w:val="00B77D05"/>
    <w:rsid w:val="00B8059B"/>
    <w:rsid w:val="00B81206"/>
    <w:rsid w:val="00B81E12"/>
    <w:rsid w:val="00B8394B"/>
    <w:rsid w:val="00B85D76"/>
    <w:rsid w:val="00B87639"/>
    <w:rsid w:val="00B91F0D"/>
    <w:rsid w:val="00B94746"/>
    <w:rsid w:val="00BA4F47"/>
    <w:rsid w:val="00BB1184"/>
    <w:rsid w:val="00BB5635"/>
    <w:rsid w:val="00BB7CD1"/>
    <w:rsid w:val="00BC2725"/>
    <w:rsid w:val="00BC3FA0"/>
    <w:rsid w:val="00BC626B"/>
    <w:rsid w:val="00BC67E1"/>
    <w:rsid w:val="00BC74E9"/>
    <w:rsid w:val="00BC7D09"/>
    <w:rsid w:val="00BE4F17"/>
    <w:rsid w:val="00BE563F"/>
    <w:rsid w:val="00BF3CC6"/>
    <w:rsid w:val="00BF68A8"/>
    <w:rsid w:val="00BF6B31"/>
    <w:rsid w:val="00C00247"/>
    <w:rsid w:val="00C0468A"/>
    <w:rsid w:val="00C10FE6"/>
    <w:rsid w:val="00C11A03"/>
    <w:rsid w:val="00C11B49"/>
    <w:rsid w:val="00C217A5"/>
    <w:rsid w:val="00C22C0C"/>
    <w:rsid w:val="00C23978"/>
    <w:rsid w:val="00C25E1A"/>
    <w:rsid w:val="00C26804"/>
    <w:rsid w:val="00C30215"/>
    <w:rsid w:val="00C33407"/>
    <w:rsid w:val="00C3410A"/>
    <w:rsid w:val="00C42300"/>
    <w:rsid w:val="00C43462"/>
    <w:rsid w:val="00C4527F"/>
    <w:rsid w:val="00C45E05"/>
    <w:rsid w:val="00C463DD"/>
    <w:rsid w:val="00C4724C"/>
    <w:rsid w:val="00C605F3"/>
    <w:rsid w:val="00C629A0"/>
    <w:rsid w:val="00C64629"/>
    <w:rsid w:val="00C66F1F"/>
    <w:rsid w:val="00C745C3"/>
    <w:rsid w:val="00C7755F"/>
    <w:rsid w:val="00C77BE5"/>
    <w:rsid w:val="00C97C39"/>
    <w:rsid w:val="00CA39FB"/>
    <w:rsid w:val="00CB2276"/>
    <w:rsid w:val="00CB3E03"/>
    <w:rsid w:val="00CB46A6"/>
    <w:rsid w:val="00CB5F84"/>
    <w:rsid w:val="00CC24B7"/>
    <w:rsid w:val="00CC2A1B"/>
    <w:rsid w:val="00CC5B3B"/>
    <w:rsid w:val="00CC6083"/>
    <w:rsid w:val="00CD1FCA"/>
    <w:rsid w:val="00CD285E"/>
    <w:rsid w:val="00CD2BAF"/>
    <w:rsid w:val="00CD46A7"/>
    <w:rsid w:val="00CD57D2"/>
    <w:rsid w:val="00CE1761"/>
    <w:rsid w:val="00CE1CFD"/>
    <w:rsid w:val="00CE3E6E"/>
    <w:rsid w:val="00CE4A8F"/>
    <w:rsid w:val="00CE4E67"/>
    <w:rsid w:val="00CF3164"/>
    <w:rsid w:val="00CF7AC0"/>
    <w:rsid w:val="00D1284B"/>
    <w:rsid w:val="00D13737"/>
    <w:rsid w:val="00D13F4D"/>
    <w:rsid w:val="00D2031B"/>
    <w:rsid w:val="00D224BF"/>
    <w:rsid w:val="00D22523"/>
    <w:rsid w:val="00D25FE2"/>
    <w:rsid w:val="00D43252"/>
    <w:rsid w:val="00D44198"/>
    <w:rsid w:val="00D47EEA"/>
    <w:rsid w:val="00D47F36"/>
    <w:rsid w:val="00D5385E"/>
    <w:rsid w:val="00D550D4"/>
    <w:rsid w:val="00D56292"/>
    <w:rsid w:val="00D62742"/>
    <w:rsid w:val="00D7419E"/>
    <w:rsid w:val="00D773DF"/>
    <w:rsid w:val="00D810EE"/>
    <w:rsid w:val="00D876F8"/>
    <w:rsid w:val="00D91A8D"/>
    <w:rsid w:val="00D9255F"/>
    <w:rsid w:val="00D95303"/>
    <w:rsid w:val="00D97453"/>
    <w:rsid w:val="00D978C6"/>
    <w:rsid w:val="00DA3C1C"/>
    <w:rsid w:val="00DA5024"/>
    <w:rsid w:val="00DB1304"/>
    <w:rsid w:val="00DB43CD"/>
    <w:rsid w:val="00DB57B1"/>
    <w:rsid w:val="00DB6E62"/>
    <w:rsid w:val="00DC12A9"/>
    <w:rsid w:val="00DE37C6"/>
    <w:rsid w:val="00DE4970"/>
    <w:rsid w:val="00DE7486"/>
    <w:rsid w:val="00DF418D"/>
    <w:rsid w:val="00E01B7D"/>
    <w:rsid w:val="00E01D54"/>
    <w:rsid w:val="00E02661"/>
    <w:rsid w:val="00E046DF"/>
    <w:rsid w:val="00E04F33"/>
    <w:rsid w:val="00E14853"/>
    <w:rsid w:val="00E15557"/>
    <w:rsid w:val="00E21502"/>
    <w:rsid w:val="00E261FA"/>
    <w:rsid w:val="00E26778"/>
    <w:rsid w:val="00E27346"/>
    <w:rsid w:val="00E51E40"/>
    <w:rsid w:val="00E51FB5"/>
    <w:rsid w:val="00E54F0D"/>
    <w:rsid w:val="00E5605F"/>
    <w:rsid w:val="00E56FD4"/>
    <w:rsid w:val="00E5731F"/>
    <w:rsid w:val="00E62A14"/>
    <w:rsid w:val="00E71BC8"/>
    <w:rsid w:val="00E7260F"/>
    <w:rsid w:val="00E73F5D"/>
    <w:rsid w:val="00E756DA"/>
    <w:rsid w:val="00E77E4E"/>
    <w:rsid w:val="00E836E7"/>
    <w:rsid w:val="00E879F6"/>
    <w:rsid w:val="00E955EE"/>
    <w:rsid w:val="00E96630"/>
    <w:rsid w:val="00E96B8D"/>
    <w:rsid w:val="00EA13FC"/>
    <w:rsid w:val="00EB65AE"/>
    <w:rsid w:val="00EB7345"/>
    <w:rsid w:val="00EC098C"/>
    <w:rsid w:val="00EC106A"/>
    <w:rsid w:val="00EC32A0"/>
    <w:rsid w:val="00EC3CDE"/>
    <w:rsid w:val="00ED7A2A"/>
    <w:rsid w:val="00EE086A"/>
    <w:rsid w:val="00EE65FE"/>
    <w:rsid w:val="00EE6B3A"/>
    <w:rsid w:val="00EF1D7F"/>
    <w:rsid w:val="00EF4208"/>
    <w:rsid w:val="00EF59FD"/>
    <w:rsid w:val="00F05E4B"/>
    <w:rsid w:val="00F1104B"/>
    <w:rsid w:val="00F16B7D"/>
    <w:rsid w:val="00F227A6"/>
    <w:rsid w:val="00F31170"/>
    <w:rsid w:val="00F31E5F"/>
    <w:rsid w:val="00F36F0D"/>
    <w:rsid w:val="00F42999"/>
    <w:rsid w:val="00F51ECD"/>
    <w:rsid w:val="00F57B45"/>
    <w:rsid w:val="00F57ED1"/>
    <w:rsid w:val="00F6100A"/>
    <w:rsid w:val="00F66565"/>
    <w:rsid w:val="00F8015D"/>
    <w:rsid w:val="00F93781"/>
    <w:rsid w:val="00FA038A"/>
    <w:rsid w:val="00FA26FD"/>
    <w:rsid w:val="00FA2814"/>
    <w:rsid w:val="00FA42D6"/>
    <w:rsid w:val="00FA4FEB"/>
    <w:rsid w:val="00FA7F6B"/>
    <w:rsid w:val="00FB1A29"/>
    <w:rsid w:val="00FB4C10"/>
    <w:rsid w:val="00FB613B"/>
    <w:rsid w:val="00FB7B98"/>
    <w:rsid w:val="00FC1945"/>
    <w:rsid w:val="00FC2EA1"/>
    <w:rsid w:val="00FC3938"/>
    <w:rsid w:val="00FC3C87"/>
    <w:rsid w:val="00FC68B7"/>
    <w:rsid w:val="00FD3588"/>
    <w:rsid w:val="00FD7C13"/>
    <w:rsid w:val="00FE0275"/>
    <w:rsid w:val="00FE106A"/>
    <w:rsid w:val="00FE5509"/>
    <w:rsid w:val="00FF145D"/>
    <w:rsid w:val="00FF5BE0"/>
    <w:rsid w:val="00FF7D02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940BF09"/>
  <w15:chartTrackingRefBased/>
  <w15:docId w15:val="{DFF9A738-621B-45B7-88DF-E4FB45EE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C24B7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C24B7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C24B7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C24B7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C24B7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C24B7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C24B7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C24B7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CC24B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CC24B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ParaNoG">
    <w:name w:val="_ParaNo._G"/>
    <w:basedOn w:val="SingleTxtG"/>
    <w:rsid w:val="00CC24B7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CC24B7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CC24B7"/>
    <w:rPr>
      <w:rFonts w:cs="Courier New"/>
    </w:rPr>
  </w:style>
  <w:style w:type="paragraph" w:styleId="BodyText">
    <w:name w:val="Body Text"/>
    <w:basedOn w:val="Normal"/>
    <w:next w:val="Normal"/>
    <w:semiHidden/>
    <w:rsid w:val="00CC24B7"/>
  </w:style>
  <w:style w:type="paragraph" w:styleId="BodyTextIndent">
    <w:name w:val="Body Text Indent"/>
    <w:basedOn w:val="Normal"/>
    <w:semiHidden/>
    <w:rsid w:val="00CC24B7"/>
    <w:pPr>
      <w:spacing w:after="120"/>
      <w:ind w:left="283"/>
    </w:pPr>
  </w:style>
  <w:style w:type="paragraph" w:styleId="BlockText">
    <w:name w:val="Block Text"/>
    <w:basedOn w:val="Normal"/>
    <w:semiHidden/>
    <w:rsid w:val="00CC24B7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CC24B7"/>
    <w:rPr>
      <w:sz w:val="6"/>
    </w:rPr>
  </w:style>
  <w:style w:type="paragraph" w:styleId="CommentText">
    <w:name w:val="annotation text"/>
    <w:basedOn w:val="Normal"/>
    <w:link w:val="CommentTextChar"/>
    <w:semiHidden/>
    <w:rsid w:val="00CC24B7"/>
  </w:style>
  <w:style w:type="character" w:styleId="LineNumber">
    <w:name w:val="line number"/>
    <w:semiHidden/>
    <w:rsid w:val="00CC24B7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CC24B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Web11">
    <w:name w:val="Tableau Web 1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  <w:lang w:val="x-none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paragraph" w:customStyle="1" w:styleId="Tabletitle">
    <w:name w:val="Table title"/>
    <w:basedOn w:val="Normal"/>
    <w:next w:val="Normal"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character" w:customStyle="1" w:styleId="HeaderChar">
    <w:name w:val="Header Char"/>
    <w:aliases w:val="6_G Char"/>
    <w:link w:val="Header"/>
    <w:uiPriority w:val="99"/>
    <w:rsid w:val="0022321E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5_G Char"/>
    <w:link w:val="FootnoteText"/>
    <w:rsid w:val="00A12E50"/>
    <w:rPr>
      <w:sz w:val="18"/>
      <w:lang w:eastAsia="en-US"/>
    </w:rPr>
  </w:style>
  <w:style w:type="character" w:customStyle="1" w:styleId="H23GChar">
    <w:name w:val="_ H_2/3_G Char"/>
    <w:link w:val="H23G"/>
    <w:rsid w:val="00835C5B"/>
    <w:rPr>
      <w:b/>
      <w:lang w:val="en-GB" w:eastAsia="en-US"/>
    </w:rPr>
  </w:style>
  <w:style w:type="paragraph" w:styleId="Revision">
    <w:name w:val="Revision"/>
    <w:hidden/>
    <w:uiPriority w:val="99"/>
    <w:semiHidden/>
    <w:rsid w:val="006634C7"/>
    <w:rPr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A30C84"/>
    <w:pPr>
      <w:spacing w:after="200" w:line="240" w:lineRule="auto"/>
    </w:pPr>
    <w:rPr>
      <w:b/>
      <w:bCs/>
      <w:color w:val="5B9BD5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6A62"/>
    <w:rPr>
      <w:b/>
      <w:bCs/>
    </w:rPr>
  </w:style>
  <w:style w:type="character" w:customStyle="1" w:styleId="CommentTextChar">
    <w:name w:val="Comment Text Char"/>
    <w:link w:val="CommentText"/>
    <w:semiHidden/>
    <w:rsid w:val="00796A62"/>
    <w:rPr>
      <w:lang w:val="en-GB" w:eastAsia="en-US"/>
    </w:rPr>
  </w:style>
  <w:style w:type="character" w:customStyle="1" w:styleId="CommentSubjectChar">
    <w:name w:val="Comment Subject Char"/>
    <w:link w:val="CommentSubject"/>
    <w:semiHidden/>
    <w:rsid w:val="00796A62"/>
    <w:rPr>
      <w:b/>
      <w:bCs/>
      <w:lang w:val="en-GB" w:eastAsia="en-US"/>
    </w:rPr>
  </w:style>
  <w:style w:type="character" w:customStyle="1" w:styleId="st1">
    <w:name w:val="st1"/>
    <w:basedOn w:val="DefaultParagraphFont"/>
    <w:rsid w:val="002D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g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061C1-E0C0-4BA9-8C0F-4C4AF14A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1126259</vt:lpstr>
      <vt:lpstr>1126259</vt:lpstr>
      <vt:lpstr>1126259</vt:lpstr>
    </vt:vector>
  </TitlesOfParts>
  <Company>CSD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subject/>
  <dc:creator>BAC</dc:creator>
  <cp:keywords>ECE/TRANS/WP.15/AC.1/2012/8</cp:keywords>
  <dc:description>Final</dc:description>
  <cp:lastModifiedBy>Christine Barrio-Champeau</cp:lastModifiedBy>
  <cp:revision>3</cp:revision>
  <cp:lastPrinted>2017-10-25T06:39:00Z</cp:lastPrinted>
  <dcterms:created xsi:type="dcterms:W3CDTF">2017-10-25T09:00:00Z</dcterms:created>
  <dcterms:modified xsi:type="dcterms:W3CDTF">2017-10-25T09:00:00Z</dcterms:modified>
</cp:coreProperties>
</file>