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14:paraId="4A942AD7" w14:textId="77777777" w:rsidTr="00FE646C">
        <w:trPr>
          <w:trHeight w:val="851"/>
        </w:trPr>
        <w:tc>
          <w:tcPr>
            <w:tcW w:w="1259" w:type="dxa"/>
            <w:tcBorders>
              <w:top w:val="nil"/>
              <w:left w:val="nil"/>
              <w:bottom w:val="single" w:sz="4" w:space="0" w:color="auto"/>
              <w:right w:val="nil"/>
            </w:tcBorders>
          </w:tcPr>
          <w:p w14:paraId="764068BE" w14:textId="77777777"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14:paraId="1FFF37F0" w14:textId="77777777"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14:paraId="1D11AFDB" w14:textId="56D83DDA" w:rsidR="0048539B" w:rsidRPr="006500BA" w:rsidRDefault="0048539B" w:rsidP="00FB0119">
            <w:pPr>
              <w:jc w:val="right"/>
            </w:pPr>
            <w:r w:rsidRPr="00FE646C">
              <w:rPr>
                <w:sz w:val="40"/>
              </w:rPr>
              <w:t>ST</w:t>
            </w:r>
            <w:r>
              <w:t>/SG/AC.10/C.3/</w:t>
            </w:r>
            <w:r w:rsidR="00FB0119">
              <w:t>2018</w:t>
            </w:r>
            <w:r>
              <w:t>/</w:t>
            </w:r>
            <w:r w:rsidR="00A616D6">
              <w:t>3</w:t>
            </w:r>
          </w:p>
        </w:tc>
      </w:tr>
      <w:tr w:rsidR="0048539B" w:rsidRPr="006500BA" w14:paraId="0C1F61BC" w14:textId="77777777" w:rsidTr="00CA7D03">
        <w:trPr>
          <w:trHeight w:val="1835"/>
        </w:trPr>
        <w:tc>
          <w:tcPr>
            <w:tcW w:w="1259" w:type="dxa"/>
            <w:tcBorders>
              <w:top w:val="single" w:sz="4" w:space="0" w:color="auto"/>
              <w:left w:val="nil"/>
              <w:bottom w:val="single" w:sz="12" w:space="0" w:color="auto"/>
              <w:right w:val="nil"/>
            </w:tcBorders>
          </w:tcPr>
          <w:p w14:paraId="313C627B" w14:textId="77777777" w:rsidR="0048539B" w:rsidRPr="006500BA" w:rsidRDefault="00F17D83" w:rsidP="00FE646C">
            <w:pPr>
              <w:spacing w:before="120"/>
              <w:jc w:val="center"/>
            </w:pPr>
            <w:r>
              <w:rPr>
                <w:noProof/>
                <w:lang w:val="en-US"/>
              </w:rPr>
              <w:drawing>
                <wp:inline distT="0" distB="0" distL="0" distR="0" wp14:anchorId="4A80F4DA" wp14:editId="503E1BEC">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49AE37E" w14:textId="77777777"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14:paraId="75165EAB" w14:textId="7FB4C24B" w:rsidR="0048539B" w:rsidRDefault="00E4094C" w:rsidP="00E4094C">
            <w:pPr>
              <w:spacing w:before="240" w:line="240" w:lineRule="exact"/>
            </w:pPr>
            <w:r>
              <w:t>Distr.: General</w:t>
            </w:r>
            <w:r w:rsidR="00934214">
              <w:br/>
            </w:r>
            <w:r w:rsidR="003B5A52">
              <w:t>15</w:t>
            </w:r>
            <w:r w:rsidR="00305FDE">
              <w:t xml:space="preserve"> </w:t>
            </w:r>
            <w:r w:rsidR="004853F3">
              <w:t xml:space="preserve">February </w:t>
            </w:r>
            <w:r w:rsidR="001C75FB">
              <w:t>201</w:t>
            </w:r>
            <w:r w:rsidR="00305FDE">
              <w:t>8</w:t>
            </w:r>
          </w:p>
          <w:p w14:paraId="763AB6BC" w14:textId="77777777" w:rsidR="0048539B" w:rsidRDefault="0048539B" w:rsidP="00FE646C">
            <w:pPr>
              <w:spacing w:line="240" w:lineRule="exact"/>
            </w:pPr>
          </w:p>
          <w:p w14:paraId="45814ACD" w14:textId="77777777" w:rsidR="0048539B" w:rsidRPr="006500BA" w:rsidRDefault="0048539B" w:rsidP="00FE646C">
            <w:pPr>
              <w:spacing w:line="240" w:lineRule="exact"/>
            </w:pPr>
            <w:r>
              <w:t>Original: English</w:t>
            </w:r>
          </w:p>
        </w:tc>
      </w:tr>
    </w:tbl>
    <w:p w14:paraId="2AF512CF" w14:textId="77777777"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6DF5ACE" w14:textId="77777777"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14:paraId="11AB4EE1" w14:textId="77777777" w:rsidR="0048539B" w:rsidRPr="006500BA" w:rsidRDefault="00B9329E" w:rsidP="0048539B">
      <w:pPr>
        <w:spacing w:before="100"/>
        <w:rPr>
          <w:b/>
        </w:rPr>
      </w:pPr>
      <w:r>
        <w:rPr>
          <w:b/>
        </w:rPr>
        <w:t>Fifty-third session</w:t>
      </w:r>
    </w:p>
    <w:p w14:paraId="6B349244" w14:textId="3543AB16" w:rsidR="009D3AC0" w:rsidRPr="009D3AC0" w:rsidRDefault="0048539B" w:rsidP="00A616D6">
      <w:pPr>
        <w:rPr>
          <w:b/>
        </w:rPr>
      </w:pPr>
      <w:r w:rsidRPr="006500BA">
        <w:t xml:space="preserve">Geneva, </w:t>
      </w:r>
      <w:r w:rsidR="001C75FB">
        <w:t>2</w:t>
      </w:r>
      <w:r w:rsidR="009D3AC0">
        <w:t>5</w:t>
      </w:r>
      <w:r w:rsidR="001C75FB">
        <w:t xml:space="preserve"> June</w:t>
      </w:r>
      <w:r w:rsidR="003B5A52">
        <w:t>-</w:t>
      </w:r>
      <w:r w:rsidR="009D3AC0">
        <w:t>4</w:t>
      </w:r>
      <w:r w:rsidR="00AE3D03">
        <w:t xml:space="preserve"> </w:t>
      </w:r>
      <w:r w:rsidR="001C75FB">
        <w:t>July</w:t>
      </w:r>
      <w:r w:rsidR="00AE3D03">
        <w:t xml:space="preserve"> 201</w:t>
      </w:r>
      <w:r w:rsidR="009D3AC0">
        <w:t>8</w:t>
      </w:r>
      <w:r w:rsidR="00A616D6">
        <w:br/>
      </w:r>
      <w:r w:rsidR="009D3AC0" w:rsidRPr="009D3AC0">
        <w:t>Item 4 (e) of the provisional agenda</w:t>
      </w:r>
    </w:p>
    <w:p w14:paraId="5ADC3DE7" w14:textId="557C3005" w:rsidR="009D1575" w:rsidRPr="00E73F7D" w:rsidRDefault="009D3AC0" w:rsidP="00A616D6">
      <w:pPr>
        <w:pStyle w:val="HChG"/>
        <w:spacing w:before="0" w:line="240" w:lineRule="auto"/>
        <w:ind w:left="0" w:firstLine="0"/>
        <w:rPr>
          <w:szCs w:val="28"/>
        </w:rPr>
      </w:pPr>
      <w:r w:rsidRPr="009D3AC0">
        <w:rPr>
          <w:sz w:val="20"/>
        </w:rPr>
        <w:t>Electric storage systems</w:t>
      </w:r>
      <w:r w:rsidR="00A616D6">
        <w:rPr>
          <w:sz w:val="20"/>
        </w:rPr>
        <w:t>:</w:t>
      </w:r>
      <w:r w:rsidR="00A616D6">
        <w:rPr>
          <w:sz w:val="20"/>
        </w:rPr>
        <w:br/>
      </w:r>
      <w:r w:rsidRPr="009D3AC0">
        <w:rPr>
          <w:sz w:val="20"/>
        </w:rPr>
        <w:t>sodium-ion batteries</w:t>
      </w:r>
    </w:p>
    <w:p w14:paraId="4E3FA2DB" w14:textId="77777777" w:rsidR="009D3AC0" w:rsidRPr="003C5896" w:rsidRDefault="009D1575" w:rsidP="003C5896">
      <w:pPr>
        <w:pStyle w:val="HChG"/>
      </w:pPr>
      <w:r w:rsidRPr="003C5896">
        <w:tab/>
      </w:r>
      <w:r w:rsidRPr="003C5896">
        <w:tab/>
      </w:r>
      <w:r w:rsidR="009D3AC0" w:rsidRPr="003C5896">
        <w:t>Sodium-ion batteries</w:t>
      </w:r>
    </w:p>
    <w:p w14:paraId="7A578086" w14:textId="3EE73E38" w:rsidR="00D938D5" w:rsidRPr="003C5896" w:rsidRDefault="009D3AC0" w:rsidP="003C5896">
      <w:pPr>
        <w:pStyle w:val="H1G"/>
      </w:pPr>
      <w:r w:rsidRPr="003C5896">
        <w:tab/>
      </w:r>
      <w:r w:rsidRPr="003C5896">
        <w:tab/>
      </w:r>
      <w:r w:rsidR="00D938D5" w:rsidRPr="003C5896">
        <w:t>Transmitted by the expert from the United Kingdom</w:t>
      </w:r>
      <w:r w:rsidR="003606EC" w:rsidRPr="003C5896">
        <w:rPr>
          <w:rStyle w:val="FootnoteReference"/>
          <w:sz w:val="24"/>
          <w:vertAlign w:val="baseline"/>
        </w:rPr>
        <w:footnoteReference w:id="2"/>
      </w:r>
    </w:p>
    <w:p w14:paraId="09EA9423" w14:textId="77777777" w:rsidR="00D938D5" w:rsidRPr="003C5896" w:rsidRDefault="00D938D5" w:rsidP="003C5896">
      <w:pPr>
        <w:pStyle w:val="HChG"/>
      </w:pPr>
      <w:r w:rsidRPr="003C5896">
        <w:tab/>
      </w:r>
      <w:r w:rsidRPr="003C5896">
        <w:tab/>
        <w:t>Introduction</w:t>
      </w:r>
      <w:r w:rsidR="009905DF" w:rsidRPr="003C5896">
        <w:t xml:space="preserve"> </w:t>
      </w:r>
    </w:p>
    <w:p w14:paraId="0741B525" w14:textId="2EE8425E" w:rsidR="00581EFE" w:rsidRPr="003C5896" w:rsidRDefault="005725E1" w:rsidP="003C5896">
      <w:pPr>
        <w:pStyle w:val="SingleTxtG"/>
      </w:pPr>
      <w:r w:rsidRPr="003C5896">
        <w:t>1.</w:t>
      </w:r>
      <w:r w:rsidRPr="003C5896">
        <w:tab/>
      </w:r>
      <w:r w:rsidR="00934CB1" w:rsidRPr="003C5896">
        <w:t xml:space="preserve">At the </w:t>
      </w:r>
      <w:r w:rsidR="000E422C" w:rsidRPr="003C5896">
        <w:t>f</w:t>
      </w:r>
      <w:r w:rsidR="009D3AC0" w:rsidRPr="003C5896">
        <w:t>ifty</w:t>
      </w:r>
      <w:r w:rsidR="000E422C" w:rsidRPr="003C5896">
        <w:t>-second</w:t>
      </w:r>
      <w:r w:rsidR="00934CB1" w:rsidRPr="003C5896">
        <w:t xml:space="preserve"> session of the Sub-Committee </w:t>
      </w:r>
      <w:r w:rsidR="009D3AC0" w:rsidRPr="003C5896">
        <w:t xml:space="preserve">the </w:t>
      </w:r>
      <w:r w:rsidRPr="003C5896">
        <w:t xml:space="preserve">expert from the </w:t>
      </w:r>
      <w:r w:rsidR="009D3AC0" w:rsidRPr="003C5896">
        <w:t>U</w:t>
      </w:r>
      <w:r w:rsidR="00A616D6" w:rsidRPr="003C5896">
        <w:t>nited Kingdom</w:t>
      </w:r>
      <w:r w:rsidR="009D3AC0" w:rsidRPr="003C5896">
        <w:t xml:space="preserve"> </w:t>
      </w:r>
      <w:r w:rsidR="00581EFE" w:rsidRPr="003C5896">
        <w:t xml:space="preserve">presented </w:t>
      </w:r>
      <w:r w:rsidR="00A616D6" w:rsidRPr="003C5896">
        <w:t xml:space="preserve">informal document </w:t>
      </w:r>
      <w:r w:rsidR="003368A3" w:rsidRPr="003C5896">
        <w:t>INF.11 which</w:t>
      </w:r>
      <w:r w:rsidR="007C7FD5" w:rsidRPr="003C5896">
        <w:t>:</w:t>
      </w:r>
    </w:p>
    <w:p w14:paraId="7ECF0948" w14:textId="0D627772" w:rsidR="00581EFE" w:rsidRPr="005725E1" w:rsidRDefault="005725E1" w:rsidP="005725E1">
      <w:pPr>
        <w:pStyle w:val="SingleTxtG"/>
        <w:ind w:left="2268" w:hanging="567"/>
      </w:pPr>
      <w:r>
        <w:t>(a)</w:t>
      </w:r>
      <w:r>
        <w:tab/>
      </w:r>
      <w:r w:rsidR="00581EFE" w:rsidRPr="005725E1">
        <w:t>Provide</w:t>
      </w:r>
      <w:r w:rsidR="003368A3" w:rsidRPr="005725E1">
        <w:t>d</w:t>
      </w:r>
      <w:r w:rsidR="00581EFE" w:rsidRPr="005725E1">
        <w:t xml:space="preserve"> a background </w:t>
      </w:r>
      <w:r w:rsidR="008B0EE4" w:rsidRPr="005725E1">
        <w:t xml:space="preserve">to </w:t>
      </w:r>
      <w:r w:rsidR="00581EFE" w:rsidRPr="005725E1">
        <w:t>sodium-ion battery technology;</w:t>
      </w:r>
    </w:p>
    <w:p w14:paraId="67A3FBE0" w14:textId="26E92C58" w:rsidR="00581EFE" w:rsidRPr="005725E1" w:rsidRDefault="005725E1" w:rsidP="005725E1">
      <w:pPr>
        <w:pStyle w:val="SingleTxtG"/>
        <w:ind w:left="2268" w:hanging="567"/>
      </w:pPr>
      <w:r>
        <w:t>(b)</w:t>
      </w:r>
      <w:r>
        <w:tab/>
      </w:r>
      <w:r w:rsidR="00581EFE" w:rsidRPr="005725E1">
        <w:t>Explain</w:t>
      </w:r>
      <w:r w:rsidR="003368A3" w:rsidRPr="005725E1">
        <w:t>ed</w:t>
      </w:r>
      <w:r w:rsidR="00581EFE" w:rsidRPr="005725E1">
        <w:t xml:space="preserve"> the differences in comparison to lithium-ion battery technology; </w:t>
      </w:r>
    </w:p>
    <w:p w14:paraId="1902AFCC" w14:textId="7D8635C6" w:rsidR="00581EFE" w:rsidRPr="005725E1" w:rsidRDefault="005725E1" w:rsidP="005725E1">
      <w:pPr>
        <w:pStyle w:val="SingleTxtG"/>
        <w:ind w:left="2268" w:hanging="567"/>
      </w:pPr>
      <w:r>
        <w:t>(c)</w:t>
      </w:r>
      <w:r>
        <w:tab/>
      </w:r>
      <w:r w:rsidR="00581EFE" w:rsidRPr="005725E1">
        <w:t>Explain</w:t>
      </w:r>
      <w:r w:rsidR="003368A3" w:rsidRPr="005725E1">
        <w:t>ed</w:t>
      </w:r>
      <w:r w:rsidR="00581EFE" w:rsidRPr="005725E1">
        <w:t xml:space="preserve"> the similarities between a shorted sodium-ion battery and a super capacitor; and</w:t>
      </w:r>
    </w:p>
    <w:p w14:paraId="171EDC69" w14:textId="1E337313" w:rsidR="003368A3" w:rsidRPr="005725E1" w:rsidRDefault="005725E1" w:rsidP="005725E1">
      <w:pPr>
        <w:pStyle w:val="SingleTxtG"/>
        <w:ind w:left="2268" w:hanging="567"/>
      </w:pPr>
      <w:r>
        <w:t>(d)</w:t>
      </w:r>
      <w:r>
        <w:tab/>
      </w:r>
      <w:r w:rsidR="00581EFE" w:rsidRPr="005725E1">
        <w:t>Discuss</w:t>
      </w:r>
      <w:r w:rsidR="003368A3" w:rsidRPr="005725E1">
        <w:t>ed</w:t>
      </w:r>
      <w:r w:rsidR="00581EFE" w:rsidRPr="005725E1">
        <w:t xml:space="preserve"> the </w:t>
      </w:r>
      <w:r w:rsidR="003368A3" w:rsidRPr="005725E1">
        <w:t xml:space="preserve">options for how they might be addressed in the </w:t>
      </w:r>
      <w:r w:rsidR="00581EFE" w:rsidRPr="005725E1">
        <w:t>Model Regulations.</w:t>
      </w:r>
    </w:p>
    <w:p w14:paraId="15FA5D92" w14:textId="5E03C28B" w:rsidR="009905DF" w:rsidRPr="003C5896" w:rsidRDefault="005725E1" w:rsidP="003C5896">
      <w:pPr>
        <w:pStyle w:val="SingleTxtG"/>
      </w:pPr>
      <w:r w:rsidRPr="003C5896">
        <w:t>2.</w:t>
      </w:r>
      <w:r w:rsidRPr="003C5896">
        <w:tab/>
      </w:r>
      <w:r w:rsidR="003368A3" w:rsidRPr="003C5896">
        <w:t xml:space="preserve">The presentation demonstrated that cells and batteries based on sodium-ion technology </w:t>
      </w:r>
      <w:r w:rsidR="00305FDE" w:rsidRPr="003C5896">
        <w:t xml:space="preserve">which </w:t>
      </w:r>
      <w:r w:rsidR="003368A3" w:rsidRPr="003C5896">
        <w:t xml:space="preserve">are </w:t>
      </w:r>
      <w:r w:rsidR="00581EFE" w:rsidRPr="003C5896">
        <w:rPr>
          <w:rFonts w:eastAsia="SimSun"/>
        </w:rPr>
        <w:t xml:space="preserve">shorted </w:t>
      </w:r>
      <w:r w:rsidR="003368A3" w:rsidRPr="003C5896">
        <w:rPr>
          <w:rFonts w:eastAsia="SimSun"/>
        </w:rPr>
        <w:t xml:space="preserve">or </w:t>
      </w:r>
      <w:r w:rsidR="004853F3" w:rsidRPr="003C5896">
        <w:rPr>
          <w:rFonts w:eastAsia="SimSun"/>
        </w:rPr>
        <w:t>dis</w:t>
      </w:r>
      <w:r w:rsidR="003368A3" w:rsidRPr="003C5896">
        <w:rPr>
          <w:rFonts w:eastAsia="SimSun"/>
        </w:rPr>
        <w:t xml:space="preserve">charged </w:t>
      </w:r>
      <w:r w:rsidR="00581EFE" w:rsidRPr="003C5896">
        <w:rPr>
          <w:rFonts w:eastAsia="SimSun"/>
        </w:rPr>
        <w:t>pose no safety concern to people, property or the environment during carriage</w:t>
      </w:r>
      <w:r w:rsidR="003368A3" w:rsidRPr="003C5896">
        <w:rPr>
          <w:rFonts w:eastAsia="SimSun"/>
        </w:rPr>
        <w:t>.</w:t>
      </w:r>
      <w:r w:rsidR="002D7768" w:rsidRPr="003C5896">
        <w:rPr>
          <w:rFonts w:eastAsia="SimSun"/>
        </w:rPr>
        <w:t xml:space="preserve"> Nevertheless, such cells and batteries may be wrongly assumed to be hazardous by people in the transport chain. </w:t>
      </w:r>
      <w:proofErr w:type="gramStart"/>
      <w:r w:rsidR="002D7768" w:rsidRPr="003C5896">
        <w:rPr>
          <w:rFonts w:eastAsia="SimSun"/>
        </w:rPr>
        <w:t>Therefore</w:t>
      </w:r>
      <w:proofErr w:type="gramEnd"/>
      <w:r w:rsidR="002D7768" w:rsidRPr="003C5896">
        <w:rPr>
          <w:rFonts w:eastAsia="SimSun"/>
        </w:rPr>
        <w:t xml:space="preserve"> the </w:t>
      </w:r>
      <w:r w:rsidR="008B0EE4" w:rsidRPr="003C5896">
        <w:rPr>
          <w:rFonts w:eastAsia="SimSun"/>
        </w:rPr>
        <w:t xml:space="preserve">Sub-Committee agreed that the </w:t>
      </w:r>
      <w:r w:rsidR="002D7768" w:rsidRPr="003C5896">
        <w:rPr>
          <w:rFonts w:eastAsia="SimSun"/>
        </w:rPr>
        <w:t xml:space="preserve">Model Regulations should refer to them. </w:t>
      </w:r>
    </w:p>
    <w:p w14:paraId="40E47112" w14:textId="1F46DA41" w:rsidR="00D9479A" w:rsidRPr="003C5896" w:rsidRDefault="005725E1" w:rsidP="003C5896">
      <w:pPr>
        <w:pStyle w:val="SingleTxtG"/>
      </w:pPr>
      <w:r w:rsidRPr="003C5896">
        <w:t>3.</w:t>
      </w:r>
      <w:r w:rsidRPr="003C5896">
        <w:tab/>
      </w:r>
      <w:r w:rsidR="002F0382" w:rsidRPr="003C5896">
        <w:t xml:space="preserve">This </w:t>
      </w:r>
      <w:r w:rsidRPr="003C5896">
        <w:t xml:space="preserve">document </w:t>
      </w:r>
      <w:r w:rsidR="002F0382" w:rsidRPr="003C5896">
        <w:t xml:space="preserve">contains a proposal for shorted and </w:t>
      </w:r>
      <w:r w:rsidR="00A6297A" w:rsidRPr="003C5896">
        <w:t>dis</w:t>
      </w:r>
      <w:r w:rsidR="002F0382" w:rsidRPr="003C5896">
        <w:t xml:space="preserve">charged sodium-ion cells and batteries for </w:t>
      </w:r>
      <w:r w:rsidR="008B0EE4" w:rsidRPr="003C5896">
        <w:t xml:space="preserve">consideration </w:t>
      </w:r>
      <w:r w:rsidR="002F0382" w:rsidRPr="003C5896">
        <w:t xml:space="preserve">at this session and </w:t>
      </w:r>
      <w:r w:rsidR="008B0EE4" w:rsidRPr="003C5896">
        <w:t xml:space="preserve">seeks views on follow-up work on an approach for their carriage when charged. </w:t>
      </w:r>
    </w:p>
    <w:p w14:paraId="16D2A0E0" w14:textId="77777777" w:rsidR="009905DF" w:rsidRDefault="009905DF" w:rsidP="003368A3">
      <w:pPr>
        <w:pStyle w:val="HChG"/>
        <w:ind w:left="1080" w:firstLine="0"/>
      </w:pPr>
      <w:r w:rsidRPr="009905DF">
        <w:lastRenderedPageBreak/>
        <w:t>Background</w:t>
      </w:r>
      <w:r>
        <w:t xml:space="preserve"> </w:t>
      </w:r>
    </w:p>
    <w:p w14:paraId="297262FB" w14:textId="4E42307B" w:rsidR="00305FDE" w:rsidRPr="005725E1" w:rsidRDefault="005725E1" w:rsidP="005725E1">
      <w:pPr>
        <w:pStyle w:val="SingleTxtG"/>
      </w:pPr>
      <w:r>
        <w:t>4.</w:t>
      </w:r>
      <w:r>
        <w:tab/>
      </w:r>
      <w:r w:rsidR="00305FDE" w:rsidRPr="005725E1">
        <w:t xml:space="preserve">The proposal made below solely addresses sodium-ion cells and batteries that are shorted or </w:t>
      </w:r>
      <w:r w:rsidR="00A6297A" w:rsidRPr="005725E1">
        <w:t>dis</w:t>
      </w:r>
      <w:r w:rsidR="00305FDE" w:rsidRPr="005725E1">
        <w:t xml:space="preserve">charged. </w:t>
      </w:r>
      <w:r w:rsidR="003B54C5" w:rsidRPr="005725E1">
        <w:t>The ease with which these batteries can be shorted and the resultant minimising of any risk during transport means that this is the condition in which most commercial consignments will be shipped.</w:t>
      </w:r>
      <w:r w:rsidR="005B1668" w:rsidRPr="005725E1">
        <w:t xml:space="preserve"> </w:t>
      </w:r>
      <w:r w:rsidR="003B54C5" w:rsidRPr="005725E1">
        <w:t xml:space="preserve">The </w:t>
      </w:r>
      <w:r w:rsidR="005B1668" w:rsidRPr="005725E1">
        <w:t xml:space="preserve">inclusion </w:t>
      </w:r>
      <w:r w:rsidR="003B54C5" w:rsidRPr="005725E1">
        <w:t xml:space="preserve">of this proposal </w:t>
      </w:r>
      <w:r w:rsidR="005B1668" w:rsidRPr="005725E1">
        <w:t xml:space="preserve">in the </w:t>
      </w:r>
      <w:r w:rsidRPr="005725E1">
        <w:t xml:space="preserve">twenty-first </w:t>
      </w:r>
      <w:r w:rsidR="005B1668" w:rsidRPr="005725E1">
        <w:t xml:space="preserve">revised edition of the </w:t>
      </w:r>
      <w:r w:rsidRPr="005725E1">
        <w:t xml:space="preserve">Model </w:t>
      </w:r>
      <w:r w:rsidR="005B1668" w:rsidRPr="005725E1">
        <w:t>Regulations would be timely for this emerging technology</w:t>
      </w:r>
      <w:r w:rsidR="00305FDE" w:rsidRPr="005725E1">
        <w:t>.</w:t>
      </w:r>
    </w:p>
    <w:p w14:paraId="244BF41A" w14:textId="77777777" w:rsidR="00353734" w:rsidRDefault="00353734" w:rsidP="001A356B">
      <w:pPr>
        <w:pStyle w:val="HChG"/>
        <w:spacing w:before="240" w:after="120"/>
        <w:ind w:left="1077" w:firstLine="0"/>
      </w:pPr>
      <w:r w:rsidRPr="005D5D6B">
        <w:t>P</w:t>
      </w:r>
      <w:r>
        <w:t>roposal</w:t>
      </w:r>
    </w:p>
    <w:p w14:paraId="6B396492" w14:textId="4AE2E4FC" w:rsidR="005725E1" w:rsidRDefault="005725E1" w:rsidP="005725E1">
      <w:pPr>
        <w:pStyle w:val="SingleTxtG"/>
      </w:pPr>
      <w:r>
        <w:t>5.</w:t>
      </w:r>
      <w:r>
        <w:tab/>
        <w:t>For UN No. 3292, insert a new special provision “XXX” in Column (6) of the Dangerous Goods List in Chapter 3.2.</w:t>
      </w:r>
    </w:p>
    <w:p w14:paraId="2729BDD3" w14:textId="0605A93C" w:rsidR="00B9329E" w:rsidRPr="005725E1" w:rsidRDefault="005725E1" w:rsidP="005725E1">
      <w:pPr>
        <w:pStyle w:val="SingleTxtG"/>
      </w:pPr>
      <w:r>
        <w:t>6.</w:t>
      </w:r>
      <w:r>
        <w:tab/>
      </w:r>
      <w:r w:rsidR="00B9329E" w:rsidRPr="005725E1">
        <w:t xml:space="preserve">Add a new </w:t>
      </w:r>
      <w:r w:rsidRPr="005725E1">
        <w:t>special p</w:t>
      </w:r>
      <w:r w:rsidR="00B9329E" w:rsidRPr="005725E1">
        <w:t xml:space="preserve">rovision </w:t>
      </w:r>
      <w:r>
        <w:t>“</w:t>
      </w:r>
      <w:r w:rsidR="00B9329E" w:rsidRPr="005725E1">
        <w:t>XXX</w:t>
      </w:r>
      <w:r>
        <w:t>”</w:t>
      </w:r>
      <w:r w:rsidR="00B9329E" w:rsidRPr="005725E1">
        <w:t xml:space="preserve"> in Chapter 3.3 as follows:</w:t>
      </w:r>
    </w:p>
    <w:p w14:paraId="07640998" w14:textId="77777777" w:rsidR="00B9329E" w:rsidRPr="003C5896" w:rsidRDefault="00B9329E" w:rsidP="003C5896">
      <w:pPr>
        <w:pStyle w:val="SingleTxtG"/>
        <w:ind w:left="1701"/>
      </w:pPr>
      <w:r w:rsidRPr="003C5896">
        <w:t xml:space="preserve">“XXX </w:t>
      </w:r>
      <w:r w:rsidRPr="003C5896">
        <w:tab/>
        <w:t>Sodium-ion cells and batteries offered for transport either loose or installed in equipment are not subject to other provisions of these Regulations if they meet the following:</w:t>
      </w:r>
    </w:p>
    <w:p w14:paraId="23D0B9B4" w14:textId="52543A95" w:rsidR="00B9329E" w:rsidRPr="00581EFE" w:rsidRDefault="003C5896" w:rsidP="003C5896">
      <w:pPr>
        <w:pStyle w:val="SingleTxtG"/>
        <w:ind w:left="2268" w:hanging="567"/>
      </w:pPr>
      <w:r>
        <w:t>(a)</w:t>
      </w:r>
      <w:r>
        <w:tab/>
      </w:r>
      <w:r w:rsidR="00B9329E" w:rsidRPr="00581EFE">
        <w:t xml:space="preserve">Cells and batteries are transported in a shorted </w:t>
      </w:r>
      <w:r w:rsidR="00A6297A">
        <w:t xml:space="preserve">or discharged </w:t>
      </w:r>
      <w:r w:rsidR="00303159">
        <w:t>state;</w:t>
      </w:r>
      <w:bookmarkStart w:id="0" w:name="_GoBack"/>
      <w:bookmarkEnd w:id="0"/>
    </w:p>
    <w:p w14:paraId="1970EBAF" w14:textId="1983E48D" w:rsidR="00B9329E" w:rsidRPr="00581EFE" w:rsidRDefault="003C5896" w:rsidP="003C5896">
      <w:pPr>
        <w:pStyle w:val="SingleTxtG"/>
        <w:ind w:left="2268" w:hanging="567"/>
      </w:pPr>
      <w:r>
        <w:t>(b)</w:t>
      </w:r>
      <w:r>
        <w:tab/>
      </w:r>
      <w:r w:rsidR="00B9329E" w:rsidRPr="00581EFE">
        <w:t xml:space="preserve">Cells, batteries and equipment containing cells and/or batteries are packed in packaging that meets the general provisions of 4.1.1.1 and 4.1.1.2, large robust batteries may be transported on </w:t>
      </w:r>
      <w:r w:rsidR="00B9329E" w:rsidRPr="0020121B">
        <w:t>pallets</w:t>
      </w:r>
      <w:r w:rsidR="00B9329E" w:rsidRPr="00581EFE">
        <w:t xml:space="preserve"> or in suitable handling devices.</w:t>
      </w:r>
      <w:r w:rsidR="00B9329E">
        <w:t>”</w:t>
      </w:r>
    </w:p>
    <w:p w14:paraId="1C0E6262" w14:textId="77777777" w:rsidR="00B9329E" w:rsidRPr="00B9329E" w:rsidRDefault="00B9329E" w:rsidP="0020121B">
      <w:pPr>
        <w:pStyle w:val="H1G"/>
        <w:ind w:firstLine="0"/>
      </w:pPr>
      <w:r w:rsidRPr="00B9329E">
        <w:t>Follow-up work</w:t>
      </w:r>
      <w:r>
        <w:t xml:space="preserve"> for </w:t>
      </w:r>
      <w:r w:rsidRPr="0020121B">
        <w:t>future</w:t>
      </w:r>
      <w:r>
        <w:t xml:space="preserve"> sessions</w:t>
      </w:r>
    </w:p>
    <w:p w14:paraId="6EE0F9DA" w14:textId="5E12F8EA" w:rsidR="00B9329E" w:rsidRPr="003C5896" w:rsidRDefault="003C5896" w:rsidP="003C5896">
      <w:pPr>
        <w:pStyle w:val="SingleTxtG"/>
      </w:pPr>
      <w:r>
        <w:t>7.</w:t>
      </w:r>
      <w:r>
        <w:tab/>
      </w:r>
      <w:r w:rsidR="00B9329E" w:rsidRPr="003C5896">
        <w:t xml:space="preserve">In accordance with the Sub-Committee’s advice from the fifty-second session, the </w:t>
      </w:r>
      <w:r w:rsidR="00184D49">
        <w:t>expert from the United Kingdom</w:t>
      </w:r>
      <w:r w:rsidR="00B9329E" w:rsidRPr="003C5896">
        <w:t xml:space="preserve"> will return with further information and proposals to address the safe transport of sodium-ion batteries in a charged state, taking account of the</w:t>
      </w:r>
      <w:r w:rsidR="00F348BC" w:rsidRPr="003C5896">
        <w:t>ir</w:t>
      </w:r>
      <w:r w:rsidR="00B9329E" w:rsidRPr="003C5896">
        <w:t xml:space="preserve"> electrical and chemical hazards and applicable test methods. </w:t>
      </w:r>
    </w:p>
    <w:p w14:paraId="47DE1F80" w14:textId="6000087D" w:rsidR="00D9479A" w:rsidRPr="003C5896" w:rsidRDefault="003C5896" w:rsidP="003C5896">
      <w:pPr>
        <w:pStyle w:val="SingleTxtG"/>
      </w:pPr>
      <w:r>
        <w:t>8.</w:t>
      </w:r>
      <w:r>
        <w:tab/>
      </w:r>
      <w:r w:rsidR="00F348BC" w:rsidRPr="003C5896">
        <w:t>In taking this matter forward, t</w:t>
      </w:r>
      <w:r w:rsidR="00B9329E" w:rsidRPr="003C5896">
        <w:t xml:space="preserve">he </w:t>
      </w:r>
      <w:r>
        <w:t xml:space="preserve">expert from the United Kingdom </w:t>
      </w:r>
      <w:r w:rsidR="00B9329E" w:rsidRPr="003C5896">
        <w:t xml:space="preserve">is considering making a proposal </w:t>
      </w:r>
      <w:r w:rsidR="00F348BC" w:rsidRPr="003C5896">
        <w:t xml:space="preserve">for the next session for </w:t>
      </w:r>
      <w:r w:rsidR="00B9329E" w:rsidRPr="003C5896">
        <w:t>add</w:t>
      </w:r>
      <w:r w:rsidR="00F348BC" w:rsidRPr="003C5896">
        <w:t>ing</w:t>
      </w:r>
      <w:r w:rsidR="00B9329E" w:rsidRPr="003C5896">
        <w:t xml:space="preserve"> </w:t>
      </w:r>
      <w:r w:rsidR="00D9479A" w:rsidRPr="003C5896">
        <w:t xml:space="preserve">provisions </w:t>
      </w:r>
      <w:r w:rsidR="00B9329E" w:rsidRPr="003C5896">
        <w:t xml:space="preserve">to </w:t>
      </w:r>
      <w:r>
        <w:t>p</w:t>
      </w:r>
      <w:r w:rsidR="00B9329E" w:rsidRPr="003C5896">
        <w:t xml:space="preserve">acking </w:t>
      </w:r>
      <w:r>
        <w:t>i</w:t>
      </w:r>
      <w:r w:rsidR="00B9329E" w:rsidRPr="003C5896">
        <w:t xml:space="preserve">nstruction </w:t>
      </w:r>
      <w:r>
        <w:t>P</w:t>
      </w:r>
      <w:r w:rsidR="00B9329E" w:rsidRPr="003C5896">
        <w:t xml:space="preserve">408 </w:t>
      </w:r>
      <w:r w:rsidR="00D9479A" w:rsidRPr="003C5896">
        <w:t>f</w:t>
      </w:r>
      <w:r w:rsidR="00DC1254" w:rsidRPr="003C5896">
        <w:t xml:space="preserve">or </w:t>
      </w:r>
      <w:r w:rsidR="00B9329E" w:rsidRPr="003C5896">
        <w:t>charged sodium ion batteries</w:t>
      </w:r>
      <w:r w:rsidR="00DC1254" w:rsidRPr="003C5896">
        <w:t xml:space="preserve"> that would</w:t>
      </w:r>
      <w:r w:rsidR="00D9479A" w:rsidRPr="003C5896">
        <w:t xml:space="preserve"> restrict carriage to packaging that, in the event of one cell or battery </w:t>
      </w:r>
      <w:proofErr w:type="gramStart"/>
      <w:r w:rsidR="00D9479A" w:rsidRPr="003C5896">
        <w:t>entering into a</w:t>
      </w:r>
      <w:proofErr w:type="gramEnd"/>
      <w:r w:rsidR="00D9479A" w:rsidRPr="003C5896">
        <w:t xml:space="preserve"> state of thermal runaway:</w:t>
      </w:r>
    </w:p>
    <w:p w14:paraId="2F6B3C5B" w14:textId="32D5F0F8" w:rsidR="00D9479A" w:rsidRPr="00D9479A" w:rsidRDefault="0052529E" w:rsidP="0052529E">
      <w:pPr>
        <w:pStyle w:val="SingleTxtG"/>
        <w:ind w:left="2268" w:hanging="567"/>
      </w:pPr>
      <w:r>
        <w:t>(a)</w:t>
      </w:r>
      <w:r>
        <w:tab/>
      </w:r>
      <w:r w:rsidR="00D9479A" w:rsidRPr="005B749E">
        <w:t>Other batteries in the package will not go into thermal runaway;</w:t>
      </w:r>
    </w:p>
    <w:p w14:paraId="3FF73425" w14:textId="74913AF4" w:rsidR="00D9479A" w:rsidRPr="00D9479A" w:rsidRDefault="0052529E" w:rsidP="0052529E">
      <w:pPr>
        <w:pStyle w:val="SingleTxtG"/>
        <w:ind w:left="2268" w:hanging="567"/>
      </w:pPr>
      <w:r>
        <w:t>(b)</w:t>
      </w:r>
      <w:r>
        <w:tab/>
      </w:r>
      <w:r w:rsidR="00D9479A" w:rsidRPr="005B749E">
        <w:t>Packaging material will not ignite; and</w:t>
      </w:r>
    </w:p>
    <w:p w14:paraId="0998350E" w14:textId="6EABCF47" w:rsidR="00D9479A" w:rsidRPr="0052529E" w:rsidRDefault="0052529E" w:rsidP="0052529E">
      <w:pPr>
        <w:pStyle w:val="SingleTxtG"/>
        <w:ind w:left="2268" w:hanging="567"/>
      </w:pPr>
      <w:r>
        <w:t>(c)</w:t>
      </w:r>
      <w:r>
        <w:tab/>
      </w:r>
      <w:r w:rsidR="00D9479A" w:rsidRPr="005B749E">
        <w:t>The outside surface temperature of the completed package shall not exceed 100</w:t>
      </w:r>
      <w:r w:rsidR="00D9479A">
        <w:t>°</w:t>
      </w:r>
      <w:r w:rsidR="00D9479A" w:rsidRPr="005B749E">
        <w:t>C</w:t>
      </w:r>
      <w:r>
        <w:t>.</w:t>
      </w:r>
    </w:p>
    <w:p w14:paraId="4B425342" w14:textId="7C5291A0" w:rsidR="005E2937" w:rsidRDefault="003C5896" w:rsidP="003C5896">
      <w:pPr>
        <w:pStyle w:val="SingleTxtG"/>
      </w:pPr>
      <w:r>
        <w:t>9.</w:t>
      </w:r>
      <w:r>
        <w:tab/>
      </w:r>
      <w:r w:rsidR="00D9479A" w:rsidRPr="003C5896">
        <w:t xml:space="preserve">The </w:t>
      </w:r>
      <w:r w:rsidRPr="003C5896">
        <w:t xml:space="preserve">expert from the United Kingdom </w:t>
      </w:r>
      <w:r w:rsidR="00D9479A" w:rsidRPr="003C5896">
        <w:t xml:space="preserve">would welcome </w:t>
      </w:r>
      <w:r w:rsidR="00F348BC" w:rsidRPr="003C5896">
        <w:t xml:space="preserve">early </w:t>
      </w:r>
      <w:r w:rsidR="00D9479A" w:rsidRPr="003C5896">
        <w:t xml:space="preserve">feedback on this </w:t>
      </w:r>
      <w:r w:rsidR="00F348BC" w:rsidRPr="003C5896">
        <w:t xml:space="preserve">possible </w:t>
      </w:r>
      <w:r w:rsidR="00D9479A" w:rsidRPr="003C5896">
        <w:t>approach.</w:t>
      </w:r>
    </w:p>
    <w:p w14:paraId="7E430120" w14:textId="777CFCA5" w:rsidR="00DE7C34" w:rsidRPr="00DE7C34" w:rsidRDefault="00DE7C34" w:rsidP="00DE7C34">
      <w:pPr>
        <w:pStyle w:val="SingleTxtG"/>
        <w:spacing w:before="240" w:after="0"/>
        <w:jc w:val="center"/>
        <w:rPr>
          <w:u w:val="single"/>
        </w:rPr>
      </w:pPr>
      <w:r>
        <w:rPr>
          <w:u w:val="single"/>
        </w:rPr>
        <w:tab/>
      </w:r>
      <w:r>
        <w:rPr>
          <w:u w:val="single"/>
        </w:rPr>
        <w:tab/>
      </w:r>
      <w:r>
        <w:rPr>
          <w:u w:val="single"/>
        </w:rPr>
        <w:tab/>
      </w:r>
    </w:p>
    <w:sectPr w:rsidR="00DE7C34" w:rsidRPr="00DE7C34" w:rsidSect="00D938D5">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48AE3" w14:textId="77777777" w:rsidR="00307481" w:rsidRDefault="00307481"/>
  </w:endnote>
  <w:endnote w:type="continuationSeparator" w:id="0">
    <w:p w14:paraId="177210F5" w14:textId="77777777" w:rsidR="00307481" w:rsidRDefault="00307481"/>
  </w:endnote>
  <w:endnote w:type="continuationNotice" w:id="1">
    <w:p w14:paraId="60137F05" w14:textId="77777777" w:rsidR="00307481" w:rsidRDefault="00307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35F23" w14:textId="46CF2339" w:rsidR="009D3AC0" w:rsidRPr="0099001C" w:rsidRDefault="009D3AC0" w:rsidP="003C5896">
    <w:pPr>
      <w:pStyle w:val="Footer"/>
      <w:rPr>
        <w:sz w:val="18"/>
      </w:rPr>
    </w:pPr>
    <w:r w:rsidRPr="00FB75E7">
      <w:rPr>
        <w:b/>
      </w:rPr>
      <w:fldChar w:fldCharType="begin"/>
    </w:r>
    <w:r w:rsidRPr="00FB75E7">
      <w:rPr>
        <w:b/>
      </w:rPr>
      <w:instrText xml:space="preserve"> PAGE   \* MERGEFORMAT </w:instrText>
    </w:r>
    <w:r w:rsidRPr="00FB75E7">
      <w:rPr>
        <w:b/>
      </w:rPr>
      <w:fldChar w:fldCharType="separate"/>
    </w:r>
    <w:r w:rsidR="00303159">
      <w:rPr>
        <w:b/>
        <w:noProof/>
      </w:rPr>
      <w:t>2</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90C6" w14:textId="57ED0ADA" w:rsidR="009D3AC0" w:rsidRPr="004D2B47" w:rsidRDefault="009D3AC0">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DA4D3F">
      <w:rPr>
        <w:b/>
        <w:noProof/>
      </w:rPr>
      <w:t>3</w:t>
    </w:r>
    <w:r w:rsidRPr="004D2B47">
      <w:rPr>
        <w:b/>
        <w:noProof/>
      </w:rPr>
      <w:fldChar w:fldCharType="end"/>
    </w:r>
  </w:p>
  <w:p w14:paraId="3494F889" w14:textId="77777777" w:rsidR="009D3AC0" w:rsidRPr="0099001C" w:rsidRDefault="009D3AC0" w:rsidP="001E4813">
    <w:pPr>
      <w:pStyle w:val="Footer"/>
      <w:tabs>
        <w:tab w:val="right" w:pos="12600"/>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A2372" w14:textId="77777777" w:rsidR="00307481" w:rsidRPr="000B175B" w:rsidRDefault="00307481" w:rsidP="000B175B">
      <w:pPr>
        <w:tabs>
          <w:tab w:val="right" w:pos="2155"/>
        </w:tabs>
        <w:spacing w:after="80"/>
        <w:ind w:left="680"/>
        <w:rPr>
          <w:u w:val="single"/>
        </w:rPr>
      </w:pPr>
      <w:r>
        <w:rPr>
          <w:u w:val="single"/>
        </w:rPr>
        <w:tab/>
      </w:r>
    </w:p>
  </w:footnote>
  <w:footnote w:type="continuationSeparator" w:id="0">
    <w:p w14:paraId="7BD29D06" w14:textId="77777777" w:rsidR="00307481" w:rsidRPr="00FC68B7" w:rsidRDefault="00307481" w:rsidP="00FC68B7">
      <w:pPr>
        <w:tabs>
          <w:tab w:val="left" w:pos="2155"/>
        </w:tabs>
        <w:spacing w:after="80"/>
        <w:ind w:left="680"/>
        <w:rPr>
          <w:u w:val="single"/>
        </w:rPr>
      </w:pPr>
      <w:r>
        <w:rPr>
          <w:u w:val="single"/>
        </w:rPr>
        <w:tab/>
      </w:r>
    </w:p>
  </w:footnote>
  <w:footnote w:type="continuationNotice" w:id="1">
    <w:p w14:paraId="5744E359" w14:textId="77777777" w:rsidR="00307481" w:rsidRDefault="00307481"/>
  </w:footnote>
  <w:footnote w:id="2">
    <w:p w14:paraId="484AB772" w14:textId="4846D53D" w:rsidR="003606EC" w:rsidRPr="003606EC" w:rsidRDefault="003606EC" w:rsidP="003606EC">
      <w:pPr>
        <w:pStyle w:val="FootnoteText"/>
        <w:tabs>
          <w:tab w:val="left" w:pos="1418"/>
        </w:tabs>
        <w:ind w:firstLine="0"/>
        <w:rPr>
          <w:lang w:val="fr-CH"/>
        </w:rPr>
      </w:pPr>
      <w:r>
        <w:rPr>
          <w:rStyle w:val="FootnoteReference"/>
        </w:rPr>
        <w:footnoteRef/>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98E7F" w14:textId="7C1997AD" w:rsidR="009D3AC0" w:rsidRPr="006C6A56" w:rsidRDefault="0020121B" w:rsidP="006C6A56">
    <w:pPr>
      <w:pStyle w:val="Header"/>
    </w:pPr>
    <w:r>
      <w:t>ST/SG/AC.10/C.3/</w:t>
    </w:r>
    <w:r w:rsidR="003C5896">
      <w:t>2018</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9A5E" w14:textId="478A4BD2" w:rsidR="009D3AC0" w:rsidRPr="001F676B" w:rsidRDefault="001A356B" w:rsidP="00C42500">
    <w:pPr>
      <w:pStyle w:val="Header"/>
      <w:pBdr>
        <w:bottom w:val="single" w:sz="4" w:space="1" w:color="auto"/>
      </w:pBdr>
      <w:jc w:val="right"/>
    </w:pPr>
    <w:r>
      <w:t>ST/SG/AC.10/C.3/2018/3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4"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4"/>
  </w:num>
  <w:num w:numId="6">
    <w:abstractNumId w:val="2"/>
  </w:num>
  <w:num w:numId="7">
    <w:abstractNumId w:val="1"/>
  </w:num>
  <w:num w:numId="8">
    <w:abstractNumId w:val="7"/>
  </w:num>
  <w:num w:numId="9">
    <w:abstractNumId w:val="6"/>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03332"/>
    <w:rsid w:val="00006396"/>
    <w:rsid w:val="00010879"/>
    <w:rsid w:val="000171C1"/>
    <w:rsid w:val="000171FC"/>
    <w:rsid w:val="00025C10"/>
    <w:rsid w:val="000261F6"/>
    <w:rsid w:val="00034899"/>
    <w:rsid w:val="000426AF"/>
    <w:rsid w:val="00044CD7"/>
    <w:rsid w:val="00050F6B"/>
    <w:rsid w:val="0005340B"/>
    <w:rsid w:val="00057262"/>
    <w:rsid w:val="00057EF1"/>
    <w:rsid w:val="00060C82"/>
    <w:rsid w:val="00067341"/>
    <w:rsid w:val="00072C8C"/>
    <w:rsid w:val="0007325A"/>
    <w:rsid w:val="00076E96"/>
    <w:rsid w:val="00082670"/>
    <w:rsid w:val="00083A13"/>
    <w:rsid w:val="00086AB4"/>
    <w:rsid w:val="00090264"/>
    <w:rsid w:val="000918C2"/>
    <w:rsid w:val="000931C0"/>
    <w:rsid w:val="00094053"/>
    <w:rsid w:val="000B0DCA"/>
    <w:rsid w:val="000B175B"/>
    <w:rsid w:val="000B3A0F"/>
    <w:rsid w:val="000B7257"/>
    <w:rsid w:val="000C2795"/>
    <w:rsid w:val="000C64FF"/>
    <w:rsid w:val="000C69A6"/>
    <w:rsid w:val="000C6E37"/>
    <w:rsid w:val="000D13B5"/>
    <w:rsid w:val="000D7C1B"/>
    <w:rsid w:val="000E0415"/>
    <w:rsid w:val="000E143F"/>
    <w:rsid w:val="000E2262"/>
    <w:rsid w:val="000E2FEC"/>
    <w:rsid w:val="000E422C"/>
    <w:rsid w:val="000E6156"/>
    <w:rsid w:val="000F1AC1"/>
    <w:rsid w:val="000F4524"/>
    <w:rsid w:val="000F570C"/>
    <w:rsid w:val="00105FDD"/>
    <w:rsid w:val="00106D46"/>
    <w:rsid w:val="00112EEE"/>
    <w:rsid w:val="0011462A"/>
    <w:rsid w:val="0011529F"/>
    <w:rsid w:val="001156AA"/>
    <w:rsid w:val="001220B8"/>
    <w:rsid w:val="001223F7"/>
    <w:rsid w:val="00123154"/>
    <w:rsid w:val="001262C0"/>
    <w:rsid w:val="00126EA1"/>
    <w:rsid w:val="0012741E"/>
    <w:rsid w:val="00133C7A"/>
    <w:rsid w:val="00133ED6"/>
    <w:rsid w:val="00135DFB"/>
    <w:rsid w:val="00137553"/>
    <w:rsid w:val="001418E8"/>
    <w:rsid w:val="00141EC8"/>
    <w:rsid w:val="00145FFD"/>
    <w:rsid w:val="0014740A"/>
    <w:rsid w:val="001575DE"/>
    <w:rsid w:val="001604C0"/>
    <w:rsid w:val="00161DED"/>
    <w:rsid w:val="00162157"/>
    <w:rsid w:val="00162703"/>
    <w:rsid w:val="001666A1"/>
    <w:rsid w:val="00167BA8"/>
    <w:rsid w:val="00170810"/>
    <w:rsid w:val="00172A5D"/>
    <w:rsid w:val="00173C41"/>
    <w:rsid w:val="00173E97"/>
    <w:rsid w:val="001811F3"/>
    <w:rsid w:val="0018298B"/>
    <w:rsid w:val="001832E3"/>
    <w:rsid w:val="001844FC"/>
    <w:rsid w:val="00184D49"/>
    <w:rsid w:val="00186037"/>
    <w:rsid w:val="001A1256"/>
    <w:rsid w:val="001A356B"/>
    <w:rsid w:val="001B4B04"/>
    <w:rsid w:val="001B7882"/>
    <w:rsid w:val="001C0A2D"/>
    <w:rsid w:val="001C6663"/>
    <w:rsid w:val="001C75FB"/>
    <w:rsid w:val="001C7895"/>
    <w:rsid w:val="001D26DF"/>
    <w:rsid w:val="001D3029"/>
    <w:rsid w:val="001D3183"/>
    <w:rsid w:val="001D76EA"/>
    <w:rsid w:val="001E0EC3"/>
    <w:rsid w:val="001E1304"/>
    <w:rsid w:val="001E2993"/>
    <w:rsid w:val="001E2A42"/>
    <w:rsid w:val="001E31A8"/>
    <w:rsid w:val="001E31B0"/>
    <w:rsid w:val="001E428B"/>
    <w:rsid w:val="001E4813"/>
    <w:rsid w:val="001F3254"/>
    <w:rsid w:val="001F676B"/>
    <w:rsid w:val="001F7D95"/>
    <w:rsid w:val="0020121B"/>
    <w:rsid w:val="00202F2F"/>
    <w:rsid w:val="0020313C"/>
    <w:rsid w:val="0020331F"/>
    <w:rsid w:val="00203DFB"/>
    <w:rsid w:val="00210BF9"/>
    <w:rsid w:val="00211E0B"/>
    <w:rsid w:val="00214740"/>
    <w:rsid w:val="00222C94"/>
    <w:rsid w:val="00227F88"/>
    <w:rsid w:val="00232E70"/>
    <w:rsid w:val="0023451F"/>
    <w:rsid w:val="002405A7"/>
    <w:rsid w:val="00240C33"/>
    <w:rsid w:val="00241101"/>
    <w:rsid w:val="00241341"/>
    <w:rsid w:val="00246F3E"/>
    <w:rsid w:val="00260DAB"/>
    <w:rsid w:val="00266C4D"/>
    <w:rsid w:val="00267F1A"/>
    <w:rsid w:val="00270492"/>
    <w:rsid w:val="002719BF"/>
    <w:rsid w:val="00274E4B"/>
    <w:rsid w:val="00276A34"/>
    <w:rsid w:val="002775FB"/>
    <w:rsid w:val="00277A67"/>
    <w:rsid w:val="0028097F"/>
    <w:rsid w:val="00280C9A"/>
    <w:rsid w:val="00281563"/>
    <w:rsid w:val="00291560"/>
    <w:rsid w:val="0029653B"/>
    <w:rsid w:val="002B2B8E"/>
    <w:rsid w:val="002B4232"/>
    <w:rsid w:val="002B772A"/>
    <w:rsid w:val="002C2EB6"/>
    <w:rsid w:val="002D1193"/>
    <w:rsid w:val="002D5E30"/>
    <w:rsid w:val="002D7768"/>
    <w:rsid w:val="002D78BB"/>
    <w:rsid w:val="002E03D9"/>
    <w:rsid w:val="002E1B9A"/>
    <w:rsid w:val="002E42C4"/>
    <w:rsid w:val="002E45A0"/>
    <w:rsid w:val="002E4DC6"/>
    <w:rsid w:val="002E6B09"/>
    <w:rsid w:val="002F0382"/>
    <w:rsid w:val="002F25CB"/>
    <w:rsid w:val="002F6E0F"/>
    <w:rsid w:val="00301BD8"/>
    <w:rsid w:val="00302CC0"/>
    <w:rsid w:val="00303159"/>
    <w:rsid w:val="00305FDE"/>
    <w:rsid w:val="00307481"/>
    <w:rsid w:val="003107FA"/>
    <w:rsid w:val="00311C15"/>
    <w:rsid w:val="00317109"/>
    <w:rsid w:val="00321C05"/>
    <w:rsid w:val="00321F07"/>
    <w:rsid w:val="003229D8"/>
    <w:rsid w:val="00326AA8"/>
    <w:rsid w:val="00330C63"/>
    <w:rsid w:val="00330D86"/>
    <w:rsid w:val="0033308E"/>
    <w:rsid w:val="00334089"/>
    <w:rsid w:val="003368A3"/>
    <w:rsid w:val="0033745A"/>
    <w:rsid w:val="003476FF"/>
    <w:rsid w:val="0035173C"/>
    <w:rsid w:val="00352498"/>
    <w:rsid w:val="00353734"/>
    <w:rsid w:val="00355FB8"/>
    <w:rsid w:val="00357B6F"/>
    <w:rsid w:val="003606EC"/>
    <w:rsid w:val="0036347F"/>
    <w:rsid w:val="00365502"/>
    <w:rsid w:val="003742FC"/>
    <w:rsid w:val="00380BCF"/>
    <w:rsid w:val="00381E3F"/>
    <w:rsid w:val="00383E1A"/>
    <w:rsid w:val="00391104"/>
    <w:rsid w:val="0039277A"/>
    <w:rsid w:val="003972E0"/>
    <w:rsid w:val="00397DE2"/>
    <w:rsid w:val="003A2B2B"/>
    <w:rsid w:val="003A2D25"/>
    <w:rsid w:val="003A347B"/>
    <w:rsid w:val="003A7C4B"/>
    <w:rsid w:val="003A7F0D"/>
    <w:rsid w:val="003B0241"/>
    <w:rsid w:val="003B54C5"/>
    <w:rsid w:val="003B5A52"/>
    <w:rsid w:val="003C2CC4"/>
    <w:rsid w:val="003C3936"/>
    <w:rsid w:val="003C550C"/>
    <w:rsid w:val="003C5896"/>
    <w:rsid w:val="003D3902"/>
    <w:rsid w:val="003D4B23"/>
    <w:rsid w:val="003D5BA1"/>
    <w:rsid w:val="003D67BE"/>
    <w:rsid w:val="003E14E7"/>
    <w:rsid w:val="003E7507"/>
    <w:rsid w:val="003F1ED3"/>
    <w:rsid w:val="003F2DCE"/>
    <w:rsid w:val="003F32D9"/>
    <w:rsid w:val="003F6500"/>
    <w:rsid w:val="00402B95"/>
    <w:rsid w:val="00403098"/>
    <w:rsid w:val="004108D5"/>
    <w:rsid w:val="004143A7"/>
    <w:rsid w:val="00417151"/>
    <w:rsid w:val="00424A40"/>
    <w:rsid w:val="0043151B"/>
    <w:rsid w:val="004325CB"/>
    <w:rsid w:val="00435EE3"/>
    <w:rsid w:val="00436DEF"/>
    <w:rsid w:val="00436F0D"/>
    <w:rsid w:val="00442BB5"/>
    <w:rsid w:val="004445A1"/>
    <w:rsid w:val="00444AB1"/>
    <w:rsid w:val="00446DE4"/>
    <w:rsid w:val="00447058"/>
    <w:rsid w:val="00447ACD"/>
    <w:rsid w:val="004501A7"/>
    <w:rsid w:val="00450210"/>
    <w:rsid w:val="0045727E"/>
    <w:rsid w:val="00462C74"/>
    <w:rsid w:val="00466172"/>
    <w:rsid w:val="004735DE"/>
    <w:rsid w:val="0047798C"/>
    <w:rsid w:val="0048539B"/>
    <w:rsid w:val="004853F3"/>
    <w:rsid w:val="00486182"/>
    <w:rsid w:val="0049238A"/>
    <w:rsid w:val="004936EA"/>
    <w:rsid w:val="004949D0"/>
    <w:rsid w:val="004A0699"/>
    <w:rsid w:val="004A0F33"/>
    <w:rsid w:val="004A41CA"/>
    <w:rsid w:val="004A6FCE"/>
    <w:rsid w:val="004A7278"/>
    <w:rsid w:val="004A7FFD"/>
    <w:rsid w:val="004B1385"/>
    <w:rsid w:val="004B40B2"/>
    <w:rsid w:val="004C3136"/>
    <w:rsid w:val="004C4490"/>
    <w:rsid w:val="004C6784"/>
    <w:rsid w:val="004D015A"/>
    <w:rsid w:val="004D0265"/>
    <w:rsid w:val="004D2B47"/>
    <w:rsid w:val="004D4668"/>
    <w:rsid w:val="004E0E90"/>
    <w:rsid w:val="004E6063"/>
    <w:rsid w:val="004F471F"/>
    <w:rsid w:val="004F4928"/>
    <w:rsid w:val="004F721F"/>
    <w:rsid w:val="004F7E77"/>
    <w:rsid w:val="005026D3"/>
    <w:rsid w:val="00503228"/>
    <w:rsid w:val="00505384"/>
    <w:rsid w:val="00510A10"/>
    <w:rsid w:val="00512AD1"/>
    <w:rsid w:val="00514641"/>
    <w:rsid w:val="0052529E"/>
    <w:rsid w:val="0053290B"/>
    <w:rsid w:val="005414C0"/>
    <w:rsid w:val="005420F2"/>
    <w:rsid w:val="00546CE7"/>
    <w:rsid w:val="005528AD"/>
    <w:rsid w:val="005550A1"/>
    <w:rsid w:val="00557BBE"/>
    <w:rsid w:val="005602BC"/>
    <w:rsid w:val="00563AEA"/>
    <w:rsid w:val="00564A8C"/>
    <w:rsid w:val="005654A8"/>
    <w:rsid w:val="0056584E"/>
    <w:rsid w:val="00567492"/>
    <w:rsid w:val="00567738"/>
    <w:rsid w:val="005710FD"/>
    <w:rsid w:val="005725E1"/>
    <w:rsid w:val="00581EFE"/>
    <w:rsid w:val="00590B35"/>
    <w:rsid w:val="00592B8C"/>
    <w:rsid w:val="005964D7"/>
    <w:rsid w:val="00596940"/>
    <w:rsid w:val="005A6006"/>
    <w:rsid w:val="005B12DD"/>
    <w:rsid w:val="005B1668"/>
    <w:rsid w:val="005B3DB3"/>
    <w:rsid w:val="005B675E"/>
    <w:rsid w:val="005B793F"/>
    <w:rsid w:val="005C2712"/>
    <w:rsid w:val="005D01BA"/>
    <w:rsid w:val="005D0566"/>
    <w:rsid w:val="005D0CAA"/>
    <w:rsid w:val="005D19CB"/>
    <w:rsid w:val="005D69A1"/>
    <w:rsid w:val="005E2937"/>
    <w:rsid w:val="005E3584"/>
    <w:rsid w:val="005E6E5F"/>
    <w:rsid w:val="005F1684"/>
    <w:rsid w:val="005F491C"/>
    <w:rsid w:val="005F57B5"/>
    <w:rsid w:val="0060091E"/>
    <w:rsid w:val="00603986"/>
    <w:rsid w:val="00610339"/>
    <w:rsid w:val="00611FB1"/>
    <w:rsid w:val="00611FC4"/>
    <w:rsid w:val="00612594"/>
    <w:rsid w:val="00613135"/>
    <w:rsid w:val="00613225"/>
    <w:rsid w:val="0061540F"/>
    <w:rsid w:val="006176FB"/>
    <w:rsid w:val="0062451C"/>
    <w:rsid w:val="00624CB0"/>
    <w:rsid w:val="00625C1C"/>
    <w:rsid w:val="00627ED0"/>
    <w:rsid w:val="006323C3"/>
    <w:rsid w:val="00632A8B"/>
    <w:rsid w:val="00633F2A"/>
    <w:rsid w:val="0063576C"/>
    <w:rsid w:val="006362E9"/>
    <w:rsid w:val="00636C93"/>
    <w:rsid w:val="006407F2"/>
    <w:rsid w:val="00640B26"/>
    <w:rsid w:val="00640CF4"/>
    <w:rsid w:val="00642815"/>
    <w:rsid w:val="0064418D"/>
    <w:rsid w:val="00644ED8"/>
    <w:rsid w:val="006522E7"/>
    <w:rsid w:val="00652520"/>
    <w:rsid w:val="00661E02"/>
    <w:rsid w:val="00665396"/>
    <w:rsid w:val="00665595"/>
    <w:rsid w:val="00666BC5"/>
    <w:rsid w:val="00671353"/>
    <w:rsid w:val="0068160A"/>
    <w:rsid w:val="00685BF2"/>
    <w:rsid w:val="00686869"/>
    <w:rsid w:val="00695A9B"/>
    <w:rsid w:val="006A4EF7"/>
    <w:rsid w:val="006A7392"/>
    <w:rsid w:val="006A7A99"/>
    <w:rsid w:val="006B4ADA"/>
    <w:rsid w:val="006C4388"/>
    <w:rsid w:val="006C52A3"/>
    <w:rsid w:val="006C5A35"/>
    <w:rsid w:val="006C6888"/>
    <w:rsid w:val="006C6A56"/>
    <w:rsid w:val="006D255B"/>
    <w:rsid w:val="006D3B96"/>
    <w:rsid w:val="006D5429"/>
    <w:rsid w:val="006D7CD5"/>
    <w:rsid w:val="006E0290"/>
    <w:rsid w:val="006E564B"/>
    <w:rsid w:val="006F02D2"/>
    <w:rsid w:val="006F1EFF"/>
    <w:rsid w:val="00700E34"/>
    <w:rsid w:val="00701C3D"/>
    <w:rsid w:val="007032EE"/>
    <w:rsid w:val="007044B5"/>
    <w:rsid w:val="00704BCD"/>
    <w:rsid w:val="00711902"/>
    <w:rsid w:val="00712121"/>
    <w:rsid w:val="007218CD"/>
    <w:rsid w:val="0072632A"/>
    <w:rsid w:val="00733AAE"/>
    <w:rsid w:val="007364F9"/>
    <w:rsid w:val="00744DCF"/>
    <w:rsid w:val="007540E2"/>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B3310"/>
    <w:rsid w:val="007B5103"/>
    <w:rsid w:val="007B5960"/>
    <w:rsid w:val="007B6BA5"/>
    <w:rsid w:val="007B75D7"/>
    <w:rsid w:val="007C3390"/>
    <w:rsid w:val="007C4F4B"/>
    <w:rsid w:val="007C4F77"/>
    <w:rsid w:val="007C7FD5"/>
    <w:rsid w:val="007D1BCB"/>
    <w:rsid w:val="007D3ADF"/>
    <w:rsid w:val="007D4DE2"/>
    <w:rsid w:val="007D5953"/>
    <w:rsid w:val="007D74EE"/>
    <w:rsid w:val="007E028F"/>
    <w:rsid w:val="007E0778"/>
    <w:rsid w:val="007E2BFF"/>
    <w:rsid w:val="007E6FFB"/>
    <w:rsid w:val="007F0B83"/>
    <w:rsid w:val="007F1818"/>
    <w:rsid w:val="007F272B"/>
    <w:rsid w:val="007F4FCD"/>
    <w:rsid w:val="007F6611"/>
    <w:rsid w:val="007F768B"/>
    <w:rsid w:val="00805178"/>
    <w:rsid w:val="00814E2C"/>
    <w:rsid w:val="00816EDB"/>
    <w:rsid w:val="008175E9"/>
    <w:rsid w:val="0082035A"/>
    <w:rsid w:val="00820837"/>
    <w:rsid w:val="00820A38"/>
    <w:rsid w:val="008242D7"/>
    <w:rsid w:val="00826BFB"/>
    <w:rsid w:val="00827E05"/>
    <w:rsid w:val="00830DAF"/>
    <w:rsid w:val="008311A3"/>
    <w:rsid w:val="00834E73"/>
    <w:rsid w:val="008360AA"/>
    <w:rsid w:val="00837DE6"/>
    <w:rsid w:val="00841D79"/>
    <w:rsid w:val="008467F9"/>
    <w:rsid w:val="008569BE"/>
    <w:rsid w:val="008577F2"/>
    <w:rsid w:val="0086198E"/>
    <w:rsid w:val="0086423F"/>
    <w:rsid w:val="008703E7"/>
    <w:rsid w:val="00871FD5"/>
    <w:rsid w:val="00872C11"/>
    <w:rsid w:val="00874E70"/>
    <w:rsid w:val="00875242"/>
    <w:rsid w:val="00876710"/>
    <w:rsid w:val="00881AAD"/>
    <w:rsid w:val="00881E44"/>
    <w:rsid w:val="008846DF"/>
    <w:rsid w:val="00884D20"/>
    <w:rsid w:val="008979B1"/>
    <w:rsid w:val="008A296D"/>
    <w:rsid w:val="008A6B25"/>
    <w:rsid w:val="008A6C4F"/>
    <w:rsid w:val="008B01F9"/>
    <w:rsid w:val="008B0EE4"/>
    <w:rsid w:val="008B3A57"/>
    <w:rsid w:val="008B6F6E"/>
    <w:rsid w:val="008D54CD"/>
    <w:rsid w:val="008E09AC"/>
    <w:rsid w:val="008E0E46"/>
    <w:rsid w:val="008E3A08"/>
    <w:rsid w:val="008E3D2D"/>
    <w:rsid w:val="008E61B9"/>
    <w:rsid w:val="008F1782"/>
    <w:rsid w:val="008F4AB2"/>
    <w:rsid w:val="009019A9"/>
    <w:rsid w:val="00903E58"/>
    <w:rsid w:val="00906E93"/>
    <w:rsid w:val="0090771C"/>
    <w:rsid w:val="00907AD2"/>
    <w:rsid w:val="009104B2"/>
    <w:rsid w:val="009111C7"/>
    <w:rsid w:val="009132A2"/>
    <w:rsid w:val="0091455F"/>
    <w:rsid w:val="00921B66"/>
    <w:rsid w:val="00921D21"/>
    <w:rsid w:val="00922876"/>
    <w:rsid w:val="00925353"/>
    <w:rsid w:val="00934214"/>
    <w:rsid w:val="00934CB1"/>
    <w:rsid w:val="009402C2"/>
    <w:rsid w:val="00940685"/>
    <w:rsid w:val="00941D3C"/>
    <w:rsid w:val="00951741"/>
    <w:rsid w:val="0095645B"/>
    <w:rsid w:val="009616A8"/>
    <w:rsid w:val="009619F2"/>
    <w:rsid w:val="00963CBA"/>
    <w:rsid w:val="009647D9"/>
    <w:rsid w:val="0096733F"/>
    <w:rsid w:val="009727E1"/>
    <w:rsid w:val="009748E0"/>
    <w:rsid w:val="009749CD"/>
    <w:rsid w:val="009749EA"/>
    <w:rsid w:val="00974A8D"/>
    <w:rsid w:val="00975AAB"/>
    <w:rsid w:val="009772DC"/>
    <w:rsid w:val="0097794A"/>
    <w:rsid w:val="009804B1"/>
    <w:rsid w:val="00980F54"/>
    <w:rsid w:val="00982212"/>
    <w:rsid w:val="00984B5E"/>
    <w:rsid w:val="00986EE3"/>
    <w:rsid w:val="0099001C"/>
    <w:rsid w:val="009905DF"/>
    <w:rsid w:val="00991261"/>
    <w:rsid w:val="00991AD0"/>
    <w:rsid w:val="00995E5B"/>
    <w:rsid w:val="009A061A"/>
    <w:rsid w:val="009A3BA9"/>
    <w:rsid w:val="009A3FBD"/>
    <w:rsid w:val="009B10F0"/>
    <w:rsid w:val="009B4ACF"/>
    <w:rsid w:val="009B75BF"/>
    <w:rsid w:val="009C13B2"/>
    <w:rsid w:val="009C418B"/>
    <w:rsid w:val="009D1575"/>
    <w:rsid w:val="009D1BEF"/>
    <w:rsid w:val="009D3AC0"/>
    <w:rsid w:val="009F25D3"/>
    <w:rsid w:val="009F2B82"/>
    <w:rsid w:val="009F3A17"/>
    <w:rsid w:val="009F4329"/>
    <w:rsid w:val="009F4AA8"/>
    <w:rsid w:val="00A00840"/>
    <w:rsid w:val="00A071D1"/>
    <w:rsid w:val="00A11C1F"/>
    <w:rsid w:val="00A1427D"/>
    <w:rsid w:val="00A1540E"/>
    <w:rsid w:val="00A20839"/>
    <w:rsid w:val="00A2786B"/>
    <w:rsid w:val="00A3172C"/>
    <w:rsid w:val="00A33628"/>
    <w:rsid w:val="00A37036"/>
    <w:rsid w:val="00A37B8D"/>
    <w:rsid w:val="00A41E7E"/>
    <w:rsid w:val="00A4329A"/>
    <w:rsid w:val="00A4390F"/>
    <w:rsid w:val="00A45273"/>
    <w:rsid w:val="00A47FEB"/>
    <w:rsid w:val="00A51BA2"/>
    <w:rsid w:val="00A570B9"/>
    <w:rsid w:val="00A616D6"/>
    <w:rsid w:val="00A6297A"/>
    <w:rsid w:val="00A630B9"/>
    <w:rsid w:val="00A63E4B"/>
    <w:rsid w:val="00A727F1"/>
    <w:rsid w:val="00A72F22"/>
    <w:rsid w:val="00A748A6"/>
    <w:rsid w:val="00A77F56"/>
    <w:rsid w:val="00A805EB"/>
    <w:rsid w:val="00A879A4"/>
    <w:rsid w:val="00AB5572"/>
    <w:rsid w:val="00AB6DCD"/>
    <w:rsid w:val="00AC0025"/>
    <w:rsid w:val="00AC0334"/>
    <w:rsid w:val="00AC0759"/>
    <w:rsid w:val="00AC3F5A"/>
    <w:rsid w:val="00AC7A26"/>
    <w:rsid w:val="00AD3A50"/>
    <w:rsid w:val="00AD701B"/>
    <w:rsid w:val="00AD7C47"/>
    <w:rsid w:val="00AE0162"/>
    <w:rsid w:val="00AE3D03"/>
    <w:rsid w:val="00AE52B5"/>
    <w:rsid w:val="00AF04A4"/>
    <w:rsid w:val="00AF0D0C"/>
    <w:rsid w:val="00AF2C25"/>
    <w:rsid w:val="00AF4E86"/>
    <w:rsid w:val="00AF5976"/>
    <w:rsid w:val="00B0110F"/>
    <w:rsid w:val="00B109BD"/>
    <w:rsid w:val="00B10A66"/>
    <w:rsid w:val="00B12377"/>
    <w:rsid w:val="00B12EF7"/>
    <w:rsid w:val="00B16F5D"/>
    <w:rsid w:val="00B23B3C"/>
    <w:rsid w:val="00B263D6"/>
    <w:rsid w:val="00B26B6D"/>
    <w:rsid w:val="00B30179"/>
    <w:rsid w:val="00B30550"/>
    <w:rsid w:val="00B33D93"/>
    <w:rsid w:val="00B33EC0"/>
    <w:rsid w:val="00B356B8"/>
    <w:rsid w:val="00B35B6B"/>
    <w:rsid w:val="00B35CB4"/>
    <w:rsid w:val="00B37624"/>
    <w:rsid w:val="00B37A59"/>
    <w:rsid w:val="00B438AD"/>
    <w:rsid w:val="00B45CC5"/>
    <w:rsid w:val="00B52A3E"/>
    <w:rsid w:val="00B55627"/>
    <w:rsid w:val="00B55F0B"/>
    <w:rsid w:val="00B56CD8"/>
    <w:rsid w:val="00B6108E"/>
    <w:rsid w:val="00B65789"/>
    <w:rsid w:val="00B712CD"/>
    <w:rsid w:val="00B72447"/>
    <w:rsid w:val="00B73980"/>
    <w:rsid w:val="00B73E97"/>
    <w:rsid w:val="00B77DD4"/>
    <w:rsid w:val="00B81E12"/>
    <w:rsid w:val="00B84F89"/>
    <w:rsid w:val="00B87468"/>
    <w:rsid w:val="00B9329E"/>
    <w:rsid w:val="00BA0EA4"/>
    <w:rsid w:val="00BA46E4"/>
    <w:rsid w:val="00BA6636"/>
    <w:rsid w:val="00BA6971"/>
    <w:rsid w:val="00BB7A0F"/>
    <w:rsid w:val="00BC0DBB"/>
    <w:rsid w:val="00BC74E9"/>
    <w:rsid w:val="00BC7F31"/>
    <w:rsid w:val="00BD14E2"/>
    <w:rsid w:val="00BD2146"/>
    <w:rsid w:val="00BD21AD"/>
    <w:rsid w:val="00BD2A07"/>
    <w:rsid w:val="00BD4F5F"/>
    <w:rsid w:val="00BD4FA8"/>
    <w:rsid w:val="00BE4F74"/>
    <w:rsid w:val="00BE5308"/>
    <w:rsid w:val="00BE618E"/>
    <w:rsid w:val="00BF0594"/>
    <w:rsid w:val="00BF45E5"/>
    <w:rsid w:val="00BF5C71"/>
    <w:rsid w:val="00BF6291"/>
    <w:rsid w:val="00C04153"/>
    <w:rsid w:val="00C11909"/>
    <w:rsid w:val="00C12F7A"/>
    <w:rsid w:val="00C143B4"/>
    <w:rsid w:val="00C17699"/>
    <w:rsid w:val="00C21F49"/>
    <w:rsid w:val="00C27434"/>
    <w:rsid w:val="00C309A6"/>
    <w:rsid w:val="00C31B61"/>
    <w:rsid w:val="00C3396E"/>
    <w:rsid w:val="00C344F3"/>
    <w:rsid w:val="00C407EE"/>
    <w:rsid w:val="00C41A28"/>
    <w:rsid w:val="00C42500"/>
    <w:rsid w:val="00C45639"/>
    <w:rsid w:val="00C463DD"/>
    <w:rsid w:val="00C54918"/>
    <w:rsid w:val="00C54CCB"/>
    <w:rsid w:val="00C54FF0"/>
    <w:rsid w:val="00C55410"/>
    <w:rsid w:val="00C5771E"/>
    <w:rsid w:val="00C65812"/>
    <w:rsid w:val="00C70D56"/>
    <w:rsid w:val="00C730DE"/>
    <w:rsid w:val="00C73C64"/>
    <w:rsid w:val="00C745C3"/>
    <w:rsid w:val="00C74DB9"/>
    <w:rsid w:val="00C756ED"/>
    <w:rsid w:val="00C75C4B"/>
    <w:rsid w:val="00C77A18"/>
    <w:rsid w:val="00C83514"/>
    <w:rsid w:val="00C84FF4"/>
    <w:rsid w:val="00C87A98"/>
    <w:rsid w:val="00C92529"/>
    <w:rsid w:val="00C92E61"/>
    <w:rsid w:val="00C933B6"/>
    <w:rsid w:val="00C94465"/>
    <w:rsid w:val="00CA3F9A"/>
    <w:rsid w:val="00CA4B0E"/>
    <w:rsid w:val="00CA5B67"/>
    <w:rsid w:val="00CA7D03"/>
    <w:rsid w:val="00CD41A4"/>
    <w:rsid w:val="00CD455E"/>
    <w:rsid w:val="00CD7BE6"/>
    <w:rsid w:val="00CE09AD"/>
    <w:rsid w:val="00CE3368"/>
    <w:rsid w:val="00CE4A8F"/>
    <w:rsid w:val="00CE5435"/>
    <w:rsid w:val="00CE7FB5"/>
    <w:rsid w:val="00CF2D57"/>
    <w:rsid w:val="00CF41EA"/>
    <w:rsid w:val="00CF5B31"/>
    <w:rsid w:val="00D0099B"/>
    <w:rsid w:val="00D02F6D"/>
    <w:rsid w:val="00D056CB"/>
    <w:rsid w:val="00D06632"/>
    <w:rsid w:val="00D076BD"/>
    <w:rsid w:val="00D11A2D"/>
    <w:rsid w:val="00D14D31"/>
    <w:rsid w:val="00D2031B"/>
    <w:rsid w:val="00D21958"/>
    <w:rsid w:val="00D22716"/>
    <w:rsid w:val="00D228C0"/>
    <w:rsid w:val="00D25FE2"/>
    <w:rsid w:val="00D317BB"/>
    <w:rsid w:val="00D3344B"/>
    <w:rsid w:val="00D402E8"/>
    <w:rsid w:val="00D43252"/>
    <w:rsid w:val="00D4433A"/>
    <w:rsid w:val="00D44EAE"/>
    <w:rsid w:val="00D4733B"/>
    <w:rsid w:val="00D57D7E"/>
    <w:rsid w:val="00D70CF6"/>
    <w:rsid w:val="00D71847"/>
    <w:rsid w:val="00D74CF9"/>
    <w:rsid w:val="00D8399D"/>
    <w:rsid w:val="00D918A3"/>
    <w:rsid w:val="00D924F4"/>
    <w:rsid w:val="00D938D5"/>
    <w:rsid w:val="00D9479A"/>
    <w:rsid w:val="00D94AE2"/>
    <w:rsid w:val="00D978C6"/>
    <w:rsid w:val="00D978F3"/>
    <w:rsid w:val="00DA4D3F"/>
    <w:rsid w:val="00DA67AD"/>
    <w:rsid w:val="00DB5D0F"/>
    <w:rsid w:val="00DC1254"/>
    <w:rsid w:val="00DC1A84"/>
    <w:rsid w:val="00DC3242"/>
    <w:rsid w:val="00DC5FDF"/>
    <w:rsid w:val="00DD0C65"/>
    <w:rsid w:val="00DD0EA3"/>
    <w:rsid w:val="00DD222A"/>
    <w:rsid w:val="00DE3A0C"/>
    <w:rsid w:val="00DE78DA"/>
    <w:rsid w:val="00DE7C34"/>
    <w:rsid w:val="00DF07FE"/>
    <w:rsid w:val="00DF12F7"/>
    <w:rsid w:val="00DF6FDE"/>
    <w:rsid w:val="00E02C81"/>
    <w:rsid w:val="00E05851"/>
    <w:rsid w:val="00E05E6F"/>
    <w:rsid w:val="00E130AB"/>
    <w:rsid w:val="00E201CB"/>
    <w:rsid w:val="00E2307D"/>
    <w:rsid w:val="00E24B3E"/>
    <w:rsid w:val="00E31E80"/>
    <w:rsid w:val="00E32828"/>
    <w:rsid w:val="00E32BB1"/>
    <w:rsid w:val="00E33C28"/>
    <w:rsid w:val="00E36F0F"/>
    <w:rsid w:val="00E37E28"/>
    <w:rsid w:val="00E4094C"/>
    <w:rsid w:val="00E41868"/>
    <w:rsid w:val="00E42808"/>
    <w:rsid w:val="00E43853"/>
    <w:rsid w:val="00E470C5"/>
    <w:rsid w:val="00E54137"/>
    <w:rsid w:val="00E62142"/>
    <w:rsid w:val="00E6496A"/>
    <w:rsid w:val="00E651A3"/>
    <w:rsid w:val="00E678EB"/>
    <w:rsid w:val="00E7260F"/>
    <w:rsid w:val="00E73F7D"/>
    <w:rsid w:val="00E7733E"/>
    <w:rsid w:val="00E81BAA"/>
    <w:rsid w:val="00E87921"/>
    <w:rsid w:val="00E87BE1"/>
    <w:rsid w:val="00E930F6"/>
    <w:rsid w:val="00E93B8F"/>
    <w:rsid w:val="00E9495A"/>
    <w:rsid w:val="00E96630"/>
    <w:rsid w:val="00EA0CBB"/>
    <w:rsid w:val="00EA264E"/>
    <w:rsid w:val="00EA5690"/>
    <w:rsid w:val="00EB31E8"/>
    <w:rsid w:val="00EB3CF7"/>
    <w:rsid w:val="00EB6485"/>
    <w:rsid w:val="00EB7B03"/>
    <w:rsid w:val="00EC3A43"/>
    <w:rsid w:val="00EC3D7E"/>
    <w:rsid w:val="00EC5A8A"/>
    <w:rsid w:val="00EC7CB8"/>
    <w:rsid w:val="00ED42EB"/>
    <w:rsid w:val="00ED7A2A"/>
    <w:rsid w:val="00ED7E78"/>
    <w:rsid w:val="00EE6D04"/>
    <w:rsid w:val="00EF1D7F"/>
    <w:rsid w:val="00EF381F"/>
    <w:rsid w:val="00EF444E"/>
    <w:rsid w:val="00EF66AA"/>
    <w:rsid w:val="00F0058A"/>
    <w:rsid w:val="00F04DB0"/>
    <w:rsid w:val="00F065D0"/>
    <w:rsid w:val="00F10CCD"/>
    <w:rsid w:val="00F13FE3"/>
    <w:rsid w:val="00F14C89"/>
    <w:rsid w:val="00F17D83"/>
    <w:rsid w:val="00F20D16"/>
    <w:rsid w:val="00F212B0"/>
    <w:rsid w:val="00F227EE"/>
    <w:rsid w:val="00F26772"/>
    <w:rsid w:val="00F27C48"/>
    <w:rsid w:val="00F30135"/>
    <w:rsid w:val="00F307F9"/>
    <w:rsid w:val="00F348BC"/>
    <w:rsid w:val="00F35D16"/>
    <w:rsid w:val="00F42A78"/>
    <w:rsid w:val="00F43F14"/>
    <w:rsid w:val="00F4559F"/>
    <w:rsid w:val="00F461BF"/>
    <w:rsid w:val="00F50610"/>
    <w:rsid w:val="00F53EDA"/>
    <w:rsid w:val="00F56BFE"/>
    <w:rsid w:val="00F61902"/>
    <w:rsid w:val="00F6227B"/>
    <w:rsid w:val="00F66579"/>
    <w:rsid w:val="00F708A8"/>
    <w:rsid w:val="00F715B6"/>
    <w:rsid w:val="00F719A2"/>
    <w:rsid w:val="00F71B6B"/>
    <w:rsid w:val="00F77293"/>
    <w:rsid w:val="00F7753D"/>
    <w:rsid w:val="00F805CA"/>
    <w:rsid w:val="00F80636"/>
    <w:rsid w:val="00F82D69"/>
    <w:rsid w:val="00F83C0F"/>
    <w:rsid w:val="00F85F34"/>
    <w:rsid w:val="00F87929"/>
    <w:rsid w:val="00F91414"/>
    <w:rsid w:val="00FA06F7"/>
    <w:rsid w:val="00FA18D9"/>
    <w:rsid w:val="00FA5CA3"/>
    <w:rsid w:val="00FA62FA"/>
    <w:rsid w:val="00FB0119"/>
    <w:rsid w:val="00FB171A"/>
    <w:rsid w:val="00FB24B1"/>
    <w:rsid w:val="00FB3028"/>
    <w:rsid w:val="00FB3851"/>
    <w:rsid w:val="00FB3D8C"/>
    <w:rsid w:val="00FB75E7"/>
    <w:rsid w:val="00FC24D4"/>
    <w:rsid w:val="00FC348E"/>
    <w:rsid w:val="00FC3EDE"/>
    <w:rsid w:val="00FC68B7"/>
    <w:rsid w:val="00FD0E1B"/>
    <w:rsid w:val="00FD3F13"/>
    <w:rsid w:val="00FD62CD"/>
    <w:rsid w:val="00FD7BF6"/>
    <w:rsid w:val="00FE13F7"/>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106B09"/>
  <w15:docId w15:val="{B0B07AE3-D328-4BDD-A960-2ECC6512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1E5DF-8677-4A13-A98D-D01BE051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21</TotalTime>
  <Pages>2</Pages>
  <Words>554</Words>
  <Characters>3161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11</cp:revision>
  <cp:lastPrinted>2018-02-15T08:01:00Z</cp:lastPrinted>
  <dcterms:created xsi:type="dcterms:W3CDTF">2018-02-14T07:51:00Z</dcterms:created>
  <dcterms:modified xsi:type="dcterms:W3CDTF">2018-02-15T09:30:00Z</dcterms:modified>
</cp:coreProperties>
</file>