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A30EDC">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30EDC" w:rsidP="00A30EDC">
            <w:pPr>
              <w:jc w:val="right"/>
            </w:pPr>
            <w:r w:rsidRPr="00A30EDC">
              <w:rPr>
                <w:sz w:val="40"/>
              </w:rPr>
              <w:t>ECE</w:t>
            </w:r>
            <w:r>
              <w:t>/TRANS/WP.5/59</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30EDC" w:rsidP="00892A2F">
            <w:pPr>
              <w:spacing w:before="240"/>
            </w:pPr>
            <w:r>
              <w:t>Distr. générale</w:t>
            </w:r>
          </w:p>
          <w:p w:rsidR="00A30EDC" w:rsidRDefault="00A30EDC" w:rsidP="00A30EDC">
            <w:pPr>
              <w:spacing w:line="240" w:lineRule="exact"/>
            </w:pPr>
            <w:r>
              <w:t>24 juin 2016</w:t>
            </w:r>
          </w:p>
          <w:p w:rsidR="00A30EDC" w:rsidRDefault="00A30EDC" w:rsidP="00A30EDC">
            <w:pPr>
              <w:spacing w:line="240" w:lineRule="exact"/>
            </w:pPr>
            <w:r>
              <w:t>Français</w:t>
            </w:r>
          </w:p>
          <w:p w:rsidR="00A30EDC" w:rsidRPr="00DB58B5" w:rsidRDefault="00DC7694" w:rsidP="00A30EDC">
            <w:pPr>
              <w:spacing w:line="240" w:lineRule="exact"/>
            </w:pPr>
            <w:r>
              <w:t>Original</w:t>
            </w:r>
            <w:r w:rsidR="00D44E59">
              <w:t> :</w:t>
            </w:r>
            <w:r w:rsidR="00A30EDC">
              <w:t xml:space="preserve"> anglais</w:t>
            </w:r>
          </w:p>
        </w:tc>
      </w:tr>
    </w:tbl>
    <w:p w:rsidR="007F20FA" w:rsidRPr="000312C0" w:rsidRDefault="007F20FA" w:rsidP="007F20FA">
      <w:pPr>
        <w:spacing w:before="120"/>
        <w:rPr>
          <w:b/>
          <w:sz w:val="28"/>
          <w:szCs w:val="28"/>
        </w:rPr>
      </w:pPr>
      <w:r w:rsidRPr="000312C0">
        <w:rPr>
          <w:b/>
          <w:sz w:val="28"/>
          <w:szCs w:val="28"/>
        </w:rPr>
        <w:t>Commission économique pour l</w:t>
      </w:r>
      <w:r w:rsidR="00C76BEB">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A30EDC" w:rsidRPr="00685843" w:rsidRDefault="00A30EDC" w:rsidP="00F94664">
      <w:pPr>
        <w:spacing w:before="120"/>
        <w:rPr>
          <w:b/>
          <w:sz w:val="24"/>
          <w:szCs w:val="24"/>
        </w:rPr>
      </w:pPr>
      <w:r>
        <w:rPr>
          <w:b/>
          <w:sz w:val="24"/>
          <w:szCs w:val="24"/>
        </w:rPr>
        <w:t>Groupe de travail chargé d</w:t>
      </w:r>
      <w:r w:rsidR="00C76BEB">
        <w:rPr>
          <w:b/>
          <w:sz w:val="24"/>
          <w:szCs w:val="24"/>
        </w:rPr>
        <w:t>’</w:t>
      </w:r>
      <w:r>
        <w:rPr>
          <w:b/>
          <w:sz w:val="24"/>
          <w:szCs w:val="24"/>
        </w:rPr>
        <w:t>examiner les tendances</w:t>
      </w:r>
      <w:r>
        <w:rPr>
          <w:b/>
          <w:sz w:val="24"/>
          <w:szCs w:val="24"/>
        </w:rPr>
        <w:br/>
        <w:t>et l</w:t>
      </w:r>
      <w:r w:rsidR="00C76BEB">
        <w:rPr>
          <w:b/>
          <w:sz w:val="24"/>
          <w:szCs w:val="24"/>
        </w:rPr>
        <w:t>’</w:t>
      </w:r>
      <w:r>
        <w:rPr>
          <w:b/>
          <w:sz w:val="24"/>
          <w:szCs w:val="24"/>
        </w:rPr>
        <w:t>économie des transports</w:t>
      </w:r>
    </w:p>
    <w:p w:rsidR="00A30EDC" w:rsidRPr="00F30D47" w:rsidRDefault="00A30EDC" w:rsidP="00F94664">
      <w:pPr>
        <w:spacing w:before="120"/>
        <w:rPr>
          <w:b/>
        </w:rPr>
      </w:pPr>
      <w:r>
        <w:rPr>
          <w:b/>
        </w:rPr>
        <w:t xml:space="preserve">Vingt-neuvième </w:t>
      </w:r>
      <w:r w:rsidRPr="00F30D47">
        <w:rPr>
          <w:b/>
        </w:rPr>
        <w:t>session</w:t>
      </w:r>
    </w:p>
    <w:p w:rsidR="00A30EDC" w:rsidRDefault="00A30EDC" w:rsidP="00F94664">
      <w:r>
        <w:t>Genève, 5-7 septembre 2016</w:t>
      </w:r>
    </w:p>
    <w:p w:rsidR="00A30EDC" w:rsidRDefault="00A30EDC" w:rsidP="00F94664">
      <w:r>
        <w:t>Point 1 de l</w:t>
      </w:r>
      <w:r w:rsidR="00C76BEB">
        <w:t>’</w:t>
      </w:r>
      <w:r>
        <w:t>ordre du jour provisoire</w:t>
      </w:r>
    </w:p>
    <w:p w:rsidR="00F9573C" w:rsidRPr="00A30EDC" w:rsidRDefault="00A30EDC" w:rsidP="00AF0CB5">
      <w:pPr>
        <w:rPr>
          <w:b/>
        </w:rPr>
      </w:pPr>
      <w:r w:rsidRPr="00A30EDC">
        <w:rPr>
          <w:b/>
        </w:rPr>
        <w:t>Adoption de l</w:t>
      </w:r>
      <w:r w:rsidR="00C76BEB">
        <w:rPr>
          <w:b/>
        </w:rPr>
        <w:t>’</w:t>
      </w:r>
      <w:r w:rsidRPr="00A30EDC">
        <w:rPr>
          <w:b/>
        </w:rPr>
        <w:t>ordre du jour</w:t>
      </w:r>
    </w:p>
    <w:p w:rsidR="00A30EDC" w:rsidRPr="000E3495" w:rsidRDefault="00A30EDC" w:rsidP="00A30EDC">
      <w:pPr>
        <w:pStyle w:val="HChG"/>
      </w:pPr>
      <w:r w:rsidRPr="00086FA8">
        <w:rPr>
          <w:lang w:val="fr-FR"/>
        </w:rPr>
        <w:tab/>
      </w:r>
      <w:r w:rsidRPr="00086FA8">
        <w:rPr>
          <w:lang w:val="fr-FR"/>
        </w:rPr>
        <w:tab/>
        <w:t xml:space="preserve">Ordre du jour provisoire annoté </w:t>
      </w:r>
      <w:r>
        <w:rPr>
          <w:lang w:val="fr-FR"/>
        </w:rPr>
        <w:br/>
      </w:r>
      <w:r w:rsidRPr="00086FA8">
        <w:rPr>
          <w:lang w:val="fr-FR"/>
        </w:rPr>
        <w:t>de la vingt-neuvième session</w:t>
      </w:r>
      <w:r w:rsidRPr="00A30EDC">
        <w:rPr>
          <w:rStyle w:val="FootnoteReference"/>
          <w:b w:val="0"/>
        </w:rPr>
        <w:footnoteReference w:id="2"/>
      </w:r>
      <w:r w:rsidRPr="00A30EDC">
        <w:rPr>
          <w:b w:val="0"/>
          <w:sz w:val="20"/>
          <w:vertAlign w:val="superscript"/>
          <w:lang w:val="fr-FR"/>
        </w:rPr>
        <w:t>,</w:t>
      </w:r>
      <w:r>
        <w:rPr>
          <w:lang w:val="fr-FR"/>
        </w:rPr>
        <w:t xml:space="preserve"> </w:t>
      </w:r>
      <w:r w:rsidRPr="00A30EDC">
        <w:rPr>
          <w:rStyle w:val="FootnoteReference"/>
          <w:b w:val="0"/>
        </w:rPr>
        <w:footnoteReference w:id="3"/>
      </w:r>
      <w:r w:rsidRPr="00086FA8">
        <w:rPr>
          <w:lang w:val="fr-FR"/>
        </w:rPr>
        <w:t xml:space="preserve"> </w:t>
      </w:r>
    </w:p>
    <w:p w:rsidR="00A30EDC" w:rsidRPr="000E3495" w:rsidRDefault="00A30EDC" w:rsidP="00A30EDC">
      <w:pPr>
        <w:pStyle w:val="H56G"/>
      </w:pPr>
      <w:r>
        <w:rPr>
          <w:lang w:val="fr-FR"/>
        </w:rPr>
        <w:tab/>
      </w:r>
      <w:r>
        <w:rPr>
          <w:lang w:val="fr-FR"/>
        </w:rPr>
        <w:tab/>
      </w:r>
      <w:r w:rsidRPr="00086FA8">
        <w:rPr>
          <w:lang w:val="fr-FR"/>
        </w:rPr>
        <w:t>Qui s</w:t>
      </w:r>
      <w:r w:rsidR="00C76BEB">
        <w:rPr>
          <w:lang w:val="fr-FR"/>
        </w:rPr>
        <w:t>’</w:t>
      </w:r>
      <w:r w:rsidRPr="00086FA8">
        <w:rPr>
          <w:lang w:val="fr-FR"/>
        </w:rPr>
        <w:t>ouvrira au Palais des Nations, à Genève, le lund</w:t>
      </w:r>
      <w:r>
        <w:rPr>
          <w:lang w:val="fr-FR"/>
        </w:rPr>
        <w:t>i 5 septembre 2016, à 10 heures</w:t>
      </w:r>
    </w:p>
    <w:p w:rsidR="00A30EDC" w:rsidRPr="000E3495" w:rsidRDefault="00A30EDC" w:rsidP="00A30EDC">
      <w:pPr>
        <w:pStyle w:val="HChG"/>
      </w:pPr>
      <w:r w:rsidRPr="00086FA8">
        <w:rPr>
          <w:lang w:val="fr-FR"/>
        </w:rPr>
        <w:tab/>
        <w:t>I.</w:t>
      </w:r>
      <w:r w:rsidRPr="00086FA8">
        <w:rPr>
          <w:lang w:val="fr-FR"/>
        </w:rPr>
        <w:tab/>
        <w:t>Ordre du jour provisoire</w:t>
      </w:r>
    </w:p>
    <w:p w:rsidR="00A30EDC" w:rsidRPr="000E3495" w:rsidRDefault="00A30EDC" w:rsidP="00A30EDC">
      <w:pPr>
        <w:pStyle w:val="SingleTxtG"/>
        <w:ind w:left="1701" w:hanging="567"/>
        <w:jc w:val="left"/>
      </w:pPr>
      <w:r w:rsidRPr="00086FA8">
        <w:rPr>
          <w:lang w:val="fr-FR"/>
        </w:rPr>
        <w:t>1.</w:t>
      </w:r>
      <w:r w:rsidRPr="00086FA8">
        <w:rPr>
          <w:lang w:val="fr-FR"/>
        </w:rPr>
        <w:tab/>
        <w:t>Adoption de l</w:t>
      </w:r>
      <w:r w:rsidR="00C76BEB">
        <w:rPr>
          <w:lang w:val="fr-FR"/>
        </w:rPr>
        <w:t>’</w:t>
      </w:r>
      <w:r w:rsidRPr="00086FA8">
        <w:rPr>
          <w:lang w:val="fr-FR"/>
        </w:rPr>
        <w:t>ordre du jour.</w:t>
      </w:r>
    </w:p>
    <w:p w:rsidR="00A30EDC" w:rsidRPr="000E3495" w:rsidRDefault="00A30EDC" w:rsidP="00A30EDC">
      <w:pPr>
        <w:pStyle w:val="SingleTxtG"/>
        <w:ind w:left="1701" w:hanging="567"/>
        <w:jc w:val="left"/>
      </w:pPr>
      <w:r w:rsidRPr="00086FA8">
        <w:rPr>
          <w:lang w:val="fr-FR"/>
        </w:rPr>
        <w:t>2.</w:t>
      </w:r>
      <w:r w:rsidRPr="00086FA8">
        <w:rPr>
          <w:lang w:val="fr-FR"/>
        </w:rPr>
        <w:tab/>
        <w:t>Atelier sur le thème de la recherche et des innovations dans le domaine des transports.</w:t>
      </w:r>
    </w:p>
    <w:p w:rsidR="00A30EDC" w:rsidRPr="000E3495" w:rsidRDefault="00A30EDC" w:rsidP="00A30EDC">
      <w:pPr>
        <w:pStyle w:val="SingleTxtG"/>
        <w:ind w:left="1701" w:hanging="567"/>
        <w:jc w:val="left"/>
      </w:pPr>
      <w:r w:rsidRPr="00086FA8">
        <w:rPr>
          <w:lang w:val="fr-FR"/>
        </w:rPr>
        <w:t>3.</w:t>
      </w:r>
      <w:r w:rsidRPr="00086FA8">
        <w:rPr>
          <w:lang w:val="fr-FR"/>
        </w:rPr>
        <w:tab/>
        <w:t>Atelier sur les infrastructures de transport essentielles et la cybersécurité.</w:t>
      </w:r>
    </w:p>
    <w:p w:rsidR="00A30EDC" w:rsidRPr="000E3495" w:rsidRDefault="00A30EDC" w:rsidP="00A30EDC">
      <w:pPr>
        <w:pStyle w:val="SingleTxtG"/>
        <w:ind w:left="1701" w:hanging="567"/>
        <w:jc w:val="left"/>
      </w:pPr>
      <w:r w:rsidRPr="00A30EDC">
        <w:lastRenderedPageBreak/>
        <w:t>4.</w:t>
      </w:r>
      <w:r w:rsidRPr="00A30EDC">
        <w:tab/>
        <w:t>Liaisons entre ports et arrière-pays.</w:t>
      </w:r>
    </w:p>
    <w:p w:rsidR="00A30EDC" w:rsidRPr="000E3495" w:rsidRDefault="00A30EDC" w:rsidP="00A30EDC">
      <w:pPr>
        <w:pStyle w:val="SingleTxtG"/>
        <w:ind w:left="1701" w:hanging="567"/>
        <w:jc w:val="left"/>
      </w:pPr>
      <w:r w:rsidRPr="00A30EDC">
        <w:t>5.</w:t>
      </w:r>
      <w:r w:rsidRPr="00A30EDC">
        <w:tab/>
        <w:t>Suivi des faits nouveaux concernant les réseaux de transport paneuropéens</w:t>
      </w:r>
      <w:r w:rsidR="00D44E59">
        <w:t> :</w:t>
      </w:r>
    </w:p>
    <w:p w:rsidR="00A30EDC" w:rsidRPr="000E3495" w:rsidRDefault="00A30EDC" w:rsidP="00BA1B2C">
      <w:pPr>
        <w:pStyle w:val="SingleTxtG"/>
        <w:ind w:left="2268" w:hanging="567"/>
        <w:jc w:val="left"/>
      </w:pPr>
      <w:r w:rsidRPr="00086FA8">
        <w:rPr>
          <w:lang w:val="fr-FR"/>
        </w:rPr>
        <w:t>a)</w:t>
      </w:r>
      <w:r w:rsidRPr="00086FA8">
        <w:rPr>
          <w:lang w:val="fr-FR"/>
        </w:rPr>
        <w:tab/>
        <w:t>Exposé de la Commission européenne sur les progrès accomplis dans le cadre de la mise en place du Réseau transeuropéen de transport</w:t>
      </w:r>
      <w:r w:rsidR="00D44E59">
        <w:rPr>
          <w:lang w:val="fr-FR"/>
        </w:rPr>
        <w:t> ;</w:t>
      </w:r>
    </w:p>
    <w:p w:rsidR="00A30EDC" w:rsidRPr="00BA1B2C" w:rsidRDefault="00A30EDC" w:rsidP="00BA1B2C">
      <w:pPr>
        <w:pStyle w:val="SingleTxtG"/>
        <w:ind w:left="2268" w:hanging="567"/>
        <w:jc w:val="left"/>
        <w:rPr>
          <w:lang w:val="fr-FR"/>
        </w:rPr>
      </w:pPr>
      <w:r w:rsidRPr="00086FA8">
        <w:rPr>
          <w:lang w:val="fr-FR"/>
        </w:rPr>
        <w:t>b)</w:t>
      </w:r>
      <w:r w:rsidRPr="00086FA8">
        <w:rPr>
          <w:lang w:val="fr-FR"/>
        </w:rPr>
        <w:tab/>
        <w:t>Projets d</w:t>
      </w:r>
      <w:r w:rsidR="00C76BEB">
        <w:rPr>
          <w:lang w:val="fr-FR"/>
        </w:rPr>
        <w:t>’</w:t>
      </w:r>
      <w:r w:rsidRPr="00086FA8">
        <w:rPr>
          <w:lang w:val="fr-FR"/>
        </w:rPr>
        <w:t>autoroute transeuropéenne et de chemin de fer transeuropéen.</w:t>
      </w:r>
    </w:p>
    <w:p w:rsidR="00A30EDC" w:rsidRPr="000E3495" w:rsidRDefault="00A30EDC" w:rsidP="00A30EDC">
      <w:pPr>
        <w:pStyle w:val="SingleTxtG"/>
        <w:ind w:left="1701" w:hanging="567"/>
        <w:jc w:val="left"/>
      </w:pPr>
      <w:r w:rsidRPr="00A30EDC">
        <w:t>6.</w:t>
      </w:r>
      <w:r w:rsidRPr="00A30EDC">
        <w:tab/>
        <w:t>Transports dans la région méditerranéenne</w:t>
      </w:r>
      <w:r w:rsidR="00D44E59">
        <w:t> :</w:t>
      </w:r>
    </w:p>
    <w:p w:rsidR="00A30EDC" w:rsidRPr="00BA1B2C" w:rsidRDefault="00A30EDC" w:rsidP="00BA1B2C">
      <w:pPr>
        <w:pStyle w:val="SingleTxtG"/>
        <w:ind w:left="2268" w:hanging="567"/>
        <w:jc w:val="left"/>
        <w:rPr>
          <w:lang w:val="fr-FR"/>
        </w:rPr>
      </w:pPr>
      <w:r w:rsidRPr="00086FA8">
        <w:rPr>
          <w:lang w:val="fr-FR"/>
        </w:rPr>
        <w:t>a)</w:t>
      </w:r>
      <w:r w:rsidRPr="00086FA8">
        <w:rPr>
          <w:lang w:val="fr-FR"/>
        </w:rPr>
        <w:tab/>
        <w:t>Rapport du Centre d</w:t>
      </w:r>
      <w:r w:rsidR="00C76BEB">
        <w:rPr>
          <w:lang w:val="fr-FR"/>
        </w:rPr>
        <w:t>’</w:t>
      </w:r>
      <w:r w:rsidRPr="00086FA8">
        <w:rPr>
          <w:lang w:val="fr-FR"/>
        </w:rPr>
        <w:t>étude des transports pour la Méditerranée occidentale</w:t>
      </w:r>
      <w:r w:rsidR="00D44E59">
        <w:rPr>
          <w:lang w:val="fr-FR"/>
        </w:rPr>
        <w:t> ;</w:t>
      </w:r>
    </w:p>
    <w:p w:rsidR="00A30EDC" w:rsidRPr="00BA1B2C" w:rsidRDefault="00A30EDC" w:rsidP="00BA1B2C">
      <w:pPr>
        <w:pStyle w:val="SingleTxtG"/>
        <w:ind w:left="2268" w:hanging="567"/>
        <w:jc w:val="left"/>
        <w:rPr>
          <w:lang w:val="fr-FR"/>
        </w:rPr>
      </w:pPr>
      <w:r w:rsidRPr="00086FA8">
        <w:rPr>
          <w:lang w:val="fr-FR"/>
        </w:rPr>
        <w:t>b)</w:t>
      </w:r>
      <w:r w:rsidRPr="00086FA8">
        <w:rPr>
          <w:lang w:val="fr-FR"/>
        </w:rPr>
        <w:tab/>
        <w:t>Réseau de transport euroméditerranéen</w:t>
      </w:r>
      <w:r w:rsidR="00D44E59">
        <w:rPr>
          <w:lang w:val="fr-FR"/>
        </w:rPr>
        <w:t> ;</w:t>
      </w:r>
    </w:p>
    <w:p w:rsidR="00A30EDC" w:rsidRPr="00BA1B2C" w:rsidRDefault="00A30EDC" w:rsidP="00BA1B2C">
      <w:pPr>
        <w:pStyle w:val="SingleTxtG"/>
        <w:ind w:left="2268" w:hanging="567"/>
        <w:jc w:val="left"/>
        <w:rPr>
          <w:lang w:val="fr-FR"/>
        </w:rPr>
      </w:pPr>
      <w:r w:rsidRPr="00086FA8">
        <w:rPr>
          <w:lang w:val="fr-FR"/>
        </w:rPr>
        <w:t>c)</w:t>
      </w:r>
      <w:r w:rsidRPr="00086FA8">
        <w:rPr>
          <w:lang w:val="fr-FR"/>
        </w:rPr>
        <w:tab/>
        <w:t>Rapport de l</w:t>
      </w:r>
      <w:r w:rsidR="00C76BEB">
        <w:rPr>
          <w:lang w:val="fr-FR"/>
        </w:rPr>
        <w:t>’</w:t>
      </w:r>
      <w:r w:rsidRPr="00086FA8">
        <w:rPr>
          <w:lang w:val="fr-FR"/>
        </w:rPr>
        <w:t>Union pour la Méditerranée.</w:t>
      </w:r>
    </w:p>
    <w:p w:rsidR="00A30EDC" w:rsidRPr="000E3495" w:rsidRDefault="00A30EDC" w:rsidP="00A30EDC">
      <w:pPr>
        <w:pStyle w:val="SingleTxtG"/>
        <w:ind w:left="1701" w:hanging="567"/>
        <w:jc w:val="left"/>
      </w:pPr>
      <w:r w:rsidRPr="00A30EDC">
        <w:t>7.</w:t>
      </w:r>
      <w:r w:rsidRPr="00A30EDC">
        <w:tab/>
        <w:t>Liaisons de transport Europe-Asie</w:t>
      </w:r>
      <w:r w:rsidR="00D44E59">
        <w:t> :</w:t>
      </w:r>
    </w:p>
    <w:p w:rsidR="00A30EDC" w:rsidRPr="00BA1B2C" w:rsidRDefault="00A30EDC" w:rsidP="00BA1B2C">
      <w:pPr>
        <w:pStyle w:val="SingleTxtG"/>
        <w:ind w:left="2268" w:hanging="567"/>
        <w:jc w:val="left"/>
        <w:rPr>
          <w:lang w:val="fr-FR"/>
        </w:rPr>
      </w:pPr>
      <w:r w:rsidRPr="00086FA8">
        <w:rPr>
          <w:lang w:val="fr-FR"/>
        </w:rPr>
        <w:t>a)</w:t>
      </w:r>
      <w:r w:rsidRPr="00086FA8">
        <w:rPr>
          <w:lang w:val="fr-FR"/>
        </w:rPr>
        <w:tab/>
        <w:t>Avancement des activités menées au titre des liaisons de transport Europe</w:t>
      </w:r>
      <w:r w:rsidR="00D44E59">
        <w:rPr>
          <w:lang w:val="fr-FR"/>
        </w:rPr>
        <w:noBreakHyphen/>
      </w:r>
      <w:r w:rsidRPr="00086FA8">
        <w:rPr>
          <w:lang w:val="fr-FR"/>
        </w:rPr>
        <w:t>Asie</w:t>
      </w:r>
      <w:r w:rsidR="00D44E59">
        <w:rPr>
          <w:lang w:val="fr-FR"/>
        </w:rPr>
        <w:t> ;</w:t>
      </w:r>
    </w:p>
    <w:p w:rsidR="00A30EDC" w:rsidRPr="00BA1B2C" w:rsidRDefault="00A30EDC" w:rsidP="00BA1B2C">
      <w:pPr>
        <w:pStyle w:val="SingleTxtG"/>
        <w:ind w:left="2268" w:hanging="567"/>
        <w:jc w:val="left"/>
        <w:rPr>
          <w:lang w:val="fr-FR"/>
        </w:rPr>
      </w:pPr>
      <w:r w:rsidRPr="00086FA8">
        <w:rPr>
          <w:lang w:val="fr-FR"/>
        </w:rPr>
        <w:t>b)</w:t>
      </w:r>
      <w:r w:rsidRPr="00086FA8">
        <w:rPr>
          <w:lang w:val="fr-FR"/>
        </w:rPr>
        <w:tab/>
      </w:r>
      <w:r w:rsidRPr="00086FA8">
        <w:rPr>
          <w:lang w:val="fr-FR"/>
        </w:rPr>
        <w:tab/>
        <w:t>Couloirs routiers et ferroviaires en Europe et en Asie</w:t>
      </w:r>
      <w:r w:rsidR="00D44E59">
        <w:rPr>
          <w:lang w:val="fr-FR"/>
        </w:rPr>
        <w:t> ;</w:t>
      </w:r>
    </w:p>
    <w:p w:rsidR="00A30EDC" w:rsidRPr="00BA1B2C" w:rsidRDefault="00A30EDC" w:rsidP="00BA1B2C">
      <w:pPr>
        <w:pStyle w:val="SingleTxtG"/>
        <w:ind w:left="2268" w:hanging="567"/>
        <w:jc w:val="left"/>
        <w:rPr>
          <w:lang w:val="fr-FR"/>
        </w:rPr>
      </w:pPr>
      <w:r w:rsidRPr="00086FA8">
        <w:rPr>
          <w:lang w:val="fr-FR"/>
        </w:rPr>
        <w:t>c)</w:t>
      </w:r>
      <w:r w:rsidRPr="00086FA8">
        <w:rPr>
          <w:lang w:val="fr-FR"/>
        </w:rPr>
        <w:tab/>
        <w:t>Autres initiatives en matière de transport entre l</w:t>
      </w:r>
      <w:r w:rsidR="00C76BEB">
        <w:rPr>
          <w:lang w:val="fr-FR"/>
        </w:rPr>
        <w:t>’</w:t>
      </w:r>
      <w:r w:rsidRPr="00086FA8">
        <w:rPr>
          <w:lang w:val="fr-FR"/>
        </w:rPr>
        <w:t>Europe et l</w:t>
      </w:r>
      <w:r w:rsidR="00C76BEB">
        <w:rPr>
          <w:lang w:val="fr-FR"/>
        </w:rPr>
        <w:t>’</w:t>
      </w:r>
      <w:r w:rsidRPr="00086FA8">
        <w:rPr>
          <w:lang w:val="fr-FR"/>
        </w:rPr>
        <w:t>Asie.</w:t>
      </w:r>
    </w:p>
    <w:p w:rsidR="00A30EDC" w:rsidRPr="000E3495" w:rsidRDefault="00A30EDC" w:rsidP="00A30EDC">
      <w:pPr>
        <w:pStyle w:val="SingleTxtG"/>
        <w:ind w:left="1701" w:hanging="567"/>
        <w:jc w:val="left"/>
      </w:pPr>
      <w:r w:rsidRPr="00A30EDC">
        <w:t>8.</w:t>
      </w:r>
      <w:r w:rsidRPr="00A30EDC">
        <w:tab/>
        <w:t>Groupe d</w:t>
      </w:r>
      <w:r w:rsidR="00C76BEB">
        <w:t>’</w:t>
      </w:r>
      <w:r w:rsidRPr="00A30EDC">
        <w:t>experts de l</w:t>
      </w:r>
      <w:r w:rsidR="00C76BEB">
        <w:t>’</w:t>
      </w:r>
      <w:r w:rsidRPr="00A30EDC">
        <w:t>évaluation comparative des coûts de construction des infrastructures de transport.</w:t>
      </w:r>
    </w:p>
    <w:p w:rsidR="00A30EDC" w:rsidRPr="000E3495" w:rsidRDefault="00A30EDC" w:rsidP="00A30EDC">
      <w:pPr>
        <w:pStyle w:val="SingleTxtG"/>
        <w:ind w:left="1701" w:hanging="567"/>
        <w:jc w:val="left"/>
      </w:pPr>
      <w:r w:rsidRPr="00A30EDC">
        <w:t>9.</w:t>
      </w:r>
      <w:r w:rsidRPr="00A30EDC">
        <w:tab/>
        <w:t>Mobilité urbaine et transports publics</w:t>
      </w:r>
      <w:r w:rsidR="00D44E59">
        <w:t> :</w:t>
      </w:r>
      <w:r w:rsidRPr="00A30EDC">
        <w:t xml:space="preserve"> plan directeur paneuropéen pour la</w:t>
      </w:r>
      <w:r w:rsidR="00D44E59">
        <w:t> </w:t>
      </w:r>
      <w:r w:rsidRPr="00A30EDC">
        <w:t>promotion du cyclisme.</w:t>
      </w:r>
    </w:p>
    <w:p w:rsidR="00A30EDC" w:rsidRPr="000E3495" w:rsidRDefault="00A30EDC" w:rsidP="00A30EDC">
      <w:pPr>
        <w:pStyle w:val="SingleTxtG"/>
        <w:ind w:left="1701" w:hanging="567"/>
        <w:jc w:val="left"/>
      </w:pPr>
      <w:r w:rsidRPr="00A30EDC">
        <w:t>10.</w:t>
      </w:r>
      <w:r w:rsidRPr="00A30EDC">
        <w:tab/>
        <w:t>Changements climatiques et transports</w:t>
      </w:r>
      <w:r w:rsidR="00D44E59">
        <w:t> :</w:t>
      </w:r>
    </w:p>
    <w:p w:rsidR="00A30EDC" w:rsidRPr="00BA1B2C" w:rsidRDefault="00A30EDC" w:rsidP="00BA1B2C">
      <w:pPr>
        <w:pStyle w:val="SingleTxtG"/>
        <w:ind w:left="2268" w:hanging="567"/>
        <w:jc w:val="left"/>
        <w:rPr>
          <w:lang w:val="fr-FR"/>
        </w:rPr>
      </w:pPr>
      <w:r w:rsidRPr="00086FA8">
        <w:rPr>
          <w:lang w:val="fr-FR"/>
        </w:rPr>
        <w:t>a)</w:t>
      </w:r>
      <w:r w:rsidRPr="00086FA8">
        <w:rPr>
          <w:lang w:val="fr-FR"/>
        </w:rPr>
        <w:tab/>
        <w:t>Groupe d</w:t>
      </w:r>
      <w:r w:rsidR="00C76BEB">
        <w:rPr>
          <w:lang w:val="fr-FR"/>
        </w:rPr>
        <w:t>’</w:t>
      </w:r>
      <w:r w:rsidRPr="00086FA8">
        <w:rPr>
          <w:lang w:val="fr-FR"/>
        </w:rPr>
        <w:t>experts chargé d</w:t>
      </w:r>
      <w:r w:rsidR="00C76BEB">
        <w:rPr>
          <w:lang w:val="fr-FR"/>
        </w:rPr>
        <w:t>’</w:t>
      </w:r>
      <w:r w:rsidRPr="00086FA8">
        <w:rPr>
          <w:lang w:val="fr-FR"/>
        </w:rPr>
        <w:t>étudier les effets des changements climatiques et l</w:t>
      </w:r>
      <w:r w:rsidR="00C76BEB">
        <w:rPr>
          <w:lang w:val="fr-FR"/>
        </w:rPr>
        <w:t>’</w:t>
      </w:r>
      <w:r w:rsidRPr="00086FA8">
        <w:rPr>
          <w:lang w:val="fr-FR"/>
        </w:rPr>
        <w:t>adaptation à ces changements dans les réseaux et nœuds de transport</w:t>
      </w:r>
      <w:r w:rsidR="00D44E59">
        <w:rPr>
          <w:lang w:val="fr-FR"/>
        </w:rPr>
        <w:t> ;</w:t>
      </w:r>
    </w:p>
    <w:p w:rsidR="00A30EDC" w:rsidRPr="00BA1B2C" w:rsidRDefault="00A30EDC" w:rsidP="00BA1B2C">
      <w:pPr>
        <w:pStyle w:val="SingleTxtG"/>
        <w:ind w:left="2268" w:hanging="567"/>
        <w:jc w:val="left"/>
        <w:rPr>
          <w:lang w:val="fr-FR"/>
        </w:rPr>
      </w:pPr>
      <w:r w:rsidRPr="00086FA8">
        <w:rPr>
          <w:lang w:val="fr-FR"/>
        </w:rPr>
        <w:t>b)</w:t>
      </w:r>
      <w:r w:rsidRPr="00086FA8">
        <w:rPr>
          <w:lang w:val="fr-FR"/>
        </w:rPr>
        <w:tab/>
        <w:t>Atténuation des effets des changements climatiques</w:t>
      </w:r>
      <w:r w:rsidR="00D44E59">
        <w:rPr>
          <w:lang w:val="fr-FR"/>
        </w:rPr>
        <w:t> :</w:t>
      </w:r>
      <w:r w:rsidRPr="00086FA8">
        <w:rPr>
          <w:lang w:val="fr-FR"/>
        </w:rPr>
        <w:t xml:space="preserve"> outil ForFITS de la</w:t>
      </w:r>
      <w:r w:rsidR="00D44E59">
        <w:rPr>
          <w:lang w:val="fr-FR"/>
        </w:rPr>
        <w:t> </w:t>
      </w:r>
      <w:r w:rsidRPr="00086FA8">
        <w:rPr>
          <w:lang w:val="fr-FR"/>
        </w:rPr>
        <w:t>CEE</w:t>
      </w:r>
      <w:r w:rsidR="00D44E59">
        <w:rPr>
          <w:lang w:val="fr-FR"/>
        </w:rPr>
        <w:t> ;</w:t>
      </w:r>
    </w:p>
    <w:p w:rsidR="00A30EDC" w:rsidRPr="00BA1B2C" w:rsidRDefault="00A30EDC" w:rsidP="00BA1B2C">
      <w:pPr>
        <w:pStyle w:val="SingleTxtG"/>
        <w:ind w:left="2268" w:hanging="567"/>
        <w:jc w:val="left"/>
        <w:rPr>
          <w:lang w:val="fr-FR"/>
        </w:rPr>
      </w:pPr>
      <w:r w:rsidRPr="00086FA8">
        <w:rPr>
          <w:lang w:val="fr-FR"/>
        </w:rPr>
        <w:t>c)</w:t>
      </w:r>
      <w:r w:rsidRPr="00086FA8">
        <w:rPr>
          <w:lang w:val="fr-FR"/>
        </w:rPr>
        <w:tab/>
        <w:t>Gaz d</w:t>
      </w:r>
      <w:r w:rsidR="00C76BEB">
        <w:rPr>
          <w:lang w:val="fr-FR"/>
        </w:rPr>
        <w:t>’</w:t>
      </w:r>
      <w:r w:rsidRPr="00086FA8">
        <w:rPr>
          <w:lang w:val="fr-FR"/>
        </w:rPr>
        <w:t>échappement des moteurs diesel.</w:t>
      </w:r>
    </w:p>
    <w:p w:rsidR="00A30EDC" w:rsidRPr="000E3495" w:rsidRDefault="00A30EDC" w:rsidP="00A30EDC">
      <w:pPr>
        <w:pStyle w:val="SingleTxtG"/>
        <w:ind w:left="1701" w:hanging="567"/>
        <w:jc w:val="left"/>
      </w:pPr>
      <w:r w:rsidRPr="00A30EDC">
        <w:t>11.</w:t>
      </w:r>
      <w:r w:rsidRPr="00A30EDC">
        <w:tab/>
        <w:t>Examen de la situation, des tendances et de l</w:t>
      </w:r>
      <w:r w:rsidR="00C76BEB">
        <w:t>’</w:t>
      </w:r>
      <w:r w:rsidRPr="00A30EDC">
        <w:t>économie des transports dans la région de la CEE</w:t>
      </w:r>
      <w:r w:rsidR="00D44E59">
        <w:t> :</w:t>
      </w:r>
    </w:p>
    <w:p w:rsidR="00A30EDC" w:rsidRPr="00BA1B2C" w:rsidRDefault="00A30EDC" w:rsidP="00BA1B2C">
      <w:pPr>
        <w:pStyle w:val="SingleTxtG"/>
        <w:ind w:left="2268" w:hanging="567"/>
        <w:jc w:val="left"/>
        <w:rPr>
          <w:lang w:val="fr-FR"/>
        </w:rPr>
      </w:pPr>
      <w:r w:rsidRPr="00086FA8">
        <w:rPr>
          <w:lang w:val="fr-FR"/>
        </w:rPr>
        <w:t>a)</w:t>
      </w:r>
      <w:r w:rsidRPr="00086FA8">
        <w:rPr>
          <w:lang w:val="fr-FR"/>
        </w:rPr>
        <w:tab/>
        <w:t>Tendances et économie des transports sur la période 2016-2017</w:t>
      </w:r>
      <w:r w:rsidR="00D44E59">
        <w:rPr>
          <w:lang w:val="fr-FR"/>
        </w:rPr>
        <w:t> :</w:t>
      </w:r>
      <w:r w:rsidRPr="00086FA8">
        <w:rPr>
          <w:lang w:val="fr-FR"/>
        </w:rPr>
        <w:t xml:space="preserve"> réalisation des objectifs de développement durable par le développement du transport durable</w:t>
      </w:r>
      <w:r w:rsidR="00D44E59">
        <w:rPr>
          <w:lang w:val="fr-FR"/>
        </w:rPr>
        <w:t> ;</w:t>
      </w:r>
    </w:p>
    <w:p w:rsidR="00A30EDC" w:rsidRPr="00BA1B2C" w:rsidRDefault="00A30EDC" w:rsidP="00BA1B2C">
      <w:pPr>
        <w:pStyle w:val="SingleTxtG"/>
        <w:ind w:left="2268" w:hanging="567"/>
        <w:jc w:val="left"/>
        <w:rPr>
          <w:lang w:val="fr-FR"/>
        </w:rPr>
      </w:pPr>
      <w:r w:rsidRPr="00086FA8">
        <w:rPr>
          <w:lang w:val="fr-FR"/>
        </w:rPr>
        <w:t>b)</w:t>
      </w:r>
      <w:r w:rsidRPr="00086FA8">
        <w:rPr>
          <w:lang w:val="fr-FR"/>
        </w:rPr>
        <w:tab/>
        <w:t>Tendances et économie des transports sur la période 2014-2015</w:t>
      </w:r>
      <w:r w:rsidR="00D44E59">
        <w:rPr>
          <w:lang w:val="fr-FR"/>
        </w:rPr>
        <w:t> :</w:t>
      </w:r>
      <w:r w:rsidRPr="00086FA8">
        <w:rPr>
          <w:lang w:val="fr-FR"/>
        </w:rPr>
        <w:t xml:space="preserve"> financement des infrastructures de transport</w:t>
      </w:r>
      <w:r w:rsidR="00D44E59">
        <w:rPr>
          <w:lang w:val="fr-FR"/>
        </w:rPr>
        <w:t> ;</w:t>
      </w:r>
    </w:p>
    <w:p w:rsidR="00A30EDC" w:rsidRPr="00BA1B2C" w:rsidRDefault="00A30EDC" w:rsidP="00BA1B2C">
      <w:pPr>
        <w:pStyle w:val="SingleTxtG"/>
        <w:ind w:left="2268" w:hanging="567"/>
        <w:jc w:val="left"/>
        <w:rPr>
          <w:lang w:val="fr-FR"/>
        </w:rPr>
      </w:pPr>
      <w:r w:rsidRPr="00086FA8">
        <w:rPr>
          <w:lang w:val="fr-FR"/>
        </w:rPr>
        <w:t>c)</w:t>
      </w:r>
      <w:r w:rsidRPr="00086FA8">
        <w:rPr>
          <w:lang w:val="fr-FR"/>
        </w:rPr>
        <w:tab/>
        <w:t>Tendances et économie des transports sur la période 2012-2013</w:t>
      </w:r>
      <w:r w:rsidR="00D44E59">
        <w:rPr>
          <w:lang w:val="fr-FR"/>
        </w:rPr>
        <w:t> :</w:t>
      </w:r>
      <w:r w:rsidRPr="00086FA8">
        <w:rPr>
          <w:lang w:val="fr-FR"/>
        </w:rPr>
        <w:t xml:space="preserve"> mobilité urbaine et transports publics durables</w:t>
      </w:r>
      <w:r w:rsidR="00D44E59">
        <w:rPr>
          <w:lang w:val="fr-FR"/>
        </w:rPr>
        <w:t> ;</w:t>
      </w:r>
    </w:p>
    <w:p w:rsidR="00A30EDC" w:rsidRPr="00BA1B2C" w:rsidRDefault="00A30EDC" w:rsidP="00BA1B2C">
      <w:pPr>
        <w:pStyle w:val="SingleTxtG"/>
        <w:ind w:left="2268" w:hanging="567"/>
        <w:jc w:val="left"/>
        <w:rPr>
          <w:lang w:val="fr-FR"/>
        </w:rPr>
      </w:pPr>
      <w:r w:rsidRPr="00086FA8">
        <w:rPr>
          <w:lang w:val="fr-FR"/>
        </w:rPr>
        <w:t>d)</w:t>
      </w:r>
      <w:r w:rsidRPr="00086FA8">
        <w:rPr>
          <w:lang w:val="fr-FR"/>
        </w:rPr>
        <w:tab/>
      </w:r>
      <w:r w:rsidRPr="00086FA8">
        <w:rPr>
          <w:lang w:val="fr-FR"/>
        </w:rPr>
        <w:tab/>
        <w:t>Tendances et difficultés pour les transports routiers</w:t>
      </w:r>
      <w:r w:rsidR="00D44E59">
        <w:rPr>
          <w:lang w:val="fr-FR"/>
        </w:rPr>
        <w:t> ;</w:t>
      </w:r>
    </w:p>
    <w:p w:rsidR="00A30EDC" w:rsidRPr="00BA1B2C" w:rsidRDefault="00A30EDC" w:rsidP="00BA1B2C">
      <w:pPr>
        <w:pStyle w:val="SingleTxtG"/>
        <w:ind w:left="2268" w:hanging="567"/>
        <w:jc w:val="left"/>
        <w:rPr>
          <w:lang w:val="fr-FR"/>
        </w:rPr>
      </w:pPr>
      <w:r w:rsidRPr="00086FA8">
        <w:rPr>
          <w:lang w:val="fr-FR"/>
        </w:rPr>
        <w:t>e)</w:t>
      </w:r>
      <w:r w:rsidRPr="00086FA8">
        <w:rPr>
          <w:lang w:val="fr-FR"/>
        </w:rPr>
        <w:tab/>
        <w:t>Tendances et difficultés pour les transports ferroviaires</w:t>
      </w:r>
      <w:r w:rsidR="00D44E59">
        <w:rPr>
          <w:lang w:val="fr-FR"/>
        </w:rPr>
        <w:t> ;</w:t>
      </w:r>
    </w:p>
    <w:p w:rsidR="00A30EDC" w:rsidRPr="00BA1B2C" w:rsidRDefault="00A30EDC" w:rsidP="00BA1B2C">
      <w:pPr>
        <w:pStyle w:val="SingleTxtG"/>
        <w:ind w:left="2268" w:hanging="567"/>
        <w:jc w:val="left"/>
        <w:rPr>
          <w:lang w:val="fr-FR"/>
        </w:rPr>
      </w:pPr>
      <w:r w:rsidRPr="00086FA8">
        <w:rPr>
          <w:lang w:val="fr-FR"/>
        </w:rPr>
        <w:t>f)</w:t>
      </w:r>
      <w:r w:rsidRPr="00086FA8">
        <w:rPr>
          <w:lang w:val="fr-FR"/>
        </w:rPr>
        <w:tab/>
        <w:t>Tendances et difficultés pour les transports par voie navigable</w:t>
      </w:r>
      <w:r w:rsidR="00D44E59">
        <w:rPr>
          <w:lang w:val="fr-FR"/>
        </w:rPr>
        <w:t> ;</w:t>
      </w:r>
    </w:p>
    <w:p w:rsidR="00A30EDC" w:rsidRPr="00BA1B2C" w:rsidRDefault="00A30EDC" w:rsidP="00BA1B2C">
      <w:pPr>
        <w:pStyle w:val="SingleTxtG"/>
        <w:ind w:left="2268" w:hanging="567"/>
        <w:jc w:val="left"/>
        <w:rPr>
          <w:lang w:val="fr-FR"/>
        </w:rPr>
      </w:pPr>
      <w:r w:rsidRPr="00086FA8">
        <w:rPr>
          <w:lang w:val="fr-FR"/>
        </w:rPr>
        <w:t>g)</w:t>
      </w:r>
      <w:r w:rsidRPr="00086FA8">
        <w:rPr>
          <w:lang w:val="fr-FR"/>
        </w:rPr>
        <w:tab/>
        <w:t>Analyse des statistiques de la CEE sur les transports.</w:t>
      </w:r>
    </w:p>
    <w:p w:rsidR="00A30EDC" w:rsidRPr="000E3495" w:rsidRDefault="00A30EDC" w:rsidP="00A30EDC">
      <w:pPr>
        <w:pStyle w:val="SingleTxtG"/>
        <w:ind w:left="1701" w:hanging="567"/>
        <w:jc w:val="left"/>
      </w:pPr>
      <w:r w:rsidRPr="00A30EDC">
        <w:t>12.</w:t>
      </w:r>
      <w:r w:rsidRPr="00A30EDC">
        <w:tab/>
        <w:t>Assistance technique aux pays en transition.</w:t>
      </w:r>
    </w:p>
    <w:p w:rsidR="00A30EDC" w:rsidRPr="000E3495" w:rsidRDefault="00A30EDC" w:rsidP="00A30EDC">
      <w:pPr>
        <w:pStyle w:val="SingleTxtG"/>
        <w:ind w:left="1701" w:hanging="567"/>
        <w:jc w:val="left"/>
      </w:pPr>
      <w:r w:rsidRPr="00A30EDC">
        <w:t>13.</w:t>
      </w:r>
      <w:r w:rsidRPr="00A30EDC">
        <w:tab/>
        <w:t>Activités des organes de la Commission économique pour l</w:t>
      </w:r>
      <w:r w:rsidR="00C76BEB">
        <w:t>’</w:t>
      </w:r>
      <w:r w:rsidRPr="00A30EDC">
        <w:t>Europe présentant un</w:t>
      </w:r>
      <w:r w:rsidR="00D44E59">
        <w:t> </w:t>
      </w:r>
      <w:r w:rsidRPr="00A30EDC">
        <w:t>intérêt pour le Groupe de travail.</w:t>
      </w:r>
    </w:p>
    <w:p w:rsidR="00A30EDC" w:rsidRPr="000E3495" w:rsidRDefault="00A30EDC" w:rsidP="00A30EDC">
      <w:pPr>
        <w:pStyle w:val="SingleTxtG"/>
        <w:ind w:left="1701" w:hanging="567"/>
        <w:jc w:val="left"/>
      </w:pPr>
      <w:r w:rsidRPr="00A30EDC">
        <w:lastRenderedPageBreak/>
        <w:t>14.</w:t>
      </w:r>
      <w:r w:rsidRPr="00A30EDC">
        <w:tab/>
        <w:t>Élection des membres du Bureau pour les sessions de 2017 et 2018 du Groupe de</w:t>
      </w:r>
      <w:r w:rsidR="00D44E59">
        <w:t> </w:t>
      </w:r>
      <w:r w:rsidRPr="00A30EDC">
        <w:t>travail.</w:t>
      </w:r>
    </w:p>
    <w:p w:rsidR="00A30EDC" w:rsidRPr="00A30EDC" w:rsidRDefault="00A30EDC" w:rsidP="00A30EDC">
      <w:pPr>
        <w:pStyle w:val="SingleTxtG"/>
        <w:ind w:left="1701" w:hanging="567"/>
        <w:jc w:val="left"/>
      </w:pPr>
      <w:r w:rsidRPr="00A30EDC">
        <w:t>15.</w:t>
      </w:r>
      <w:r w:rsidRPr="00A30EDC">
        <w:tab/>
        <w:t>Questions diverses.</w:t>
      </w:r>
    </w:p>
    <w:p w:rsidR="00A30EDC" w:rsidRPr="000E3495" w:rsidRDefault="00A30EDC" w:rsidP="00A30EDC">
      <w:pPr>
        <w:pStyle w:val="SingleTxtG"/>
        <w:ind w:left="1701" w:hanging="567"/>
        <w:jc w:val="left"/>
      </w:pPr>
      <w:r w:rsidRPr="00A30EDC">
        <w:t>16.</w:t>
      </w:r>
      <w:r w:rsidRPr="00A30EDC">
        <w:tab/>
        <w:t>Dates de la prochaine session.</w:t>
      </w:r>
    </w:p>
    <w:p w:rsidR="00A30EDC" w:rsidRPr="000E3495" w:rsidRDefault="00A30EDC" w:rsidP="00A30EDC">
      <w:pPr>
        <w:pStyle w:val="SingleTxtG"/>
        <w:ind w:left="1701" w:hanging="567"/>
        <w:jc w:val="left"/>
      </w:pPr>
      <w:r w:rsidRPr="00A30EDC">
        <w:t>17.</w:t>
      </w:r>
      <w:r w:rsidRPr="00A30EDC">
        <w:tab/>
        <w:t>Adoption des principales décisions.</w:t>
      </w:r>
    </w:p>
    <w:p w:rsidR="00A30EDC" w:rsidRPr="000E3495" w:rsidRDefault="00A30EDC" w:rsidP="00D44E59">
      <w:pPr>
        <w:pStyle w:val="HChG"/>
      </w:pPr>
      <w:r w:rsidRPr="00086FA8">
        <w:rPr>
          <w:lang w:val="fr-FR"/>
        </w:rPr>
        <w:tab/>
        <w:t>II.</w:t>
      </w:r>
      <w:r w:rsidRPr="00086FA8">
        <w:rPr>
          <w:lang w:val="fr-FR"/>
        </w:rPr>
        <w:tab/>
        <w:t>Annotations</w:t>
      </w:r>
    </w:p>
    <w:p w:rsidR="00A30EDC" w:rsidRPr="000E3495" w:rsidRDefault="00A30EDC" w:rsidP="00D44E59">
      <w:pPr>
        <w:pStyle w:val="H1G"/>
      </w:pPr>
      <w:r w:rsidRPr="00086FA8">
        <w:rPr>
          <w:lang w:val="fr-FR"/>
        </w:rPr>
        <w:tab/>
        <w:t>1.</w:t>
      </w:r>
      <w:r w:rsidRPr="00086FA8">
        <w:rPr>
          <w:lang w:val="fr-FR"/>
        </w:rPr>
        <w:tab/>
        <w:t>Adoption de l</w:t>
      </w:r>
      <w:r w:rsidR="00C76BEB">
        <w:rPr>
          <w:lang w:val="fr-FR"/>
        </w:rPr>
        <w:t>’</w:t>
      </w:r>
      <w:r w:rsidRPr="00086FA8">
        <w:rPr>
          <w:lang w:val="fr-FR"/>
        </w:rPr>
        <w:t>ordre du jour</w:t>
      </w:r>
    </w:p>
    <w:p w:rsidR="00A30EDC" w:rsidRPr="000E3495" w:rsidRDefault="00A30EDC" w:rsidP="00D44E59">
      <w:pPr>
        <w:kinsoku/>
        <w:overflowPunct/>
        <w:autoSpaceDE/>
        <w:autoSpaceDN/>
        <w:adjustRightInd/>
        <w:snapToGrid/>
        <w:spacing w:after="120" w:line="240" w:lineRule="auto"/>
        <w:ind w:left="1134" w:right="1134" w:firstLine="567"/>
        <w:jc w:val="both"/>
      </w:pPr>
      <w:r w:rsidRPr="00086FA8">
        <w:rPr>
          <w:lang w:val="fr-FR"/>
        </w:rPr>
        <w:t>Conformément au Règlement intérieur de la Commission, le premier point inscrit à l</w:t>
      </w:r>
      <w:r w:rsidR="00C76BEB">
        <w:rPr>
          <w:lang w:val="fr-FR"/>
        </w:rPr>
        <w:t>’</w:t>
      </w:r>
      <w:r w:rsidRPr="00086FA8">
        <w:rPr>
          <w:lang w:val="fr-FR"/>
        </w:rPr>
        <w:t>ordre du jour provisoire est l</w:t>
      </w:r>
      <w:r w:rsidR="00C76BEB">
        <w:rPr>
          <w:lang w:val="fr-FR"/>
        </w:rPr>
        <w:t>’</w:t>
      </w:r>
      <w:r w:rsidRPr="00086FA8">
        <w:rPr>
          <w:lang w:val="fr-FR"/>
        </w:rPr>
        <w:t>adoption de l</w:t>
      </w:r>
      <w:r w:rsidR="00C76BEB">
        <w:rPr>
          <w:lang w:val="fr-FR"/>
        </w:rPr>
        <w:t>’</w:t>
      </w:r>
      <w:r w:rsidRPr="00086FA8">
        <w:rPr>
          <w:lang w:val="fr-FR"/>
        </w:rPr>
        <w:t>ordre du jour.</w:t>
      </w:r>
    </w:p>
    <w:p w:rsidR="00A30EDC" w:rsidRPr="000E3495" w:rsidRDefault="00A30EDC" w:rsidP="00A30EDC">
      <w:pPr>
        <w:kinsoku/>
        <w:overflowPunct/>
        <w:autoSpaceDE/>
        <w:autoSpaceDN/>
        <w:adjustRightInd/>
        <w:snapToGrid/>
        <w:spacing w:after="120" w:line="240" w:lineRule="auto"/>
        <w:ind w:left="1134" w:right="1134"/>
        <w:jc w:val="both"/>
        <w:rPr>
          <w:b/>
          <w:bCs/>
        </w:rPr>
      </w:pPr>
      <w:r w:rsidRPr="00E52F7C">
        <w:rPr>
          <w:b/>
          <w:lang w:val="fr-FR"/>
        </w:rPr>
        <w:t>Document</w:t>
      </w:r>
    </w:p>
    <w:p w:rsidR="00A30EDC" w:rsidRPr="000E3495" w:rsidRDefault="00A30EDC" w:rsidP="00A30EDC">
      <w:pPr>
        <w:kinsoku/>
        <w:overflowPunct/>
        <w:autoSpaceDE/>
        <w:autoSpaceDN/>
        <w:adjustRightInd/>
        <w:snapToGrid/>
        <w:spacing w:after="120" w:line="240" w:lineRule="auto"/>
        <w:ind w:left="1134" w:right="1134"/>
        <w:jc w:val="both"/>
      </w:pPr>
      <w:r w:rsidRPr="00086FA8">
        <w:rPr>
          <w:lang w:val="fr-FR"/>
        </w:rPr>
        <w:t>ECE/TRANS/WP.5/59</w:t>
      </w:r>
      <w:r w:rsidR="00C76BEB">
        <w:rPr>
          <w:lang w:val="fr-FR"/>
        </w:rPr>
        <w:t>.</w:t>
      </w:r>
    </w:p>
    <w:p w:rsidR="00A30EDC" w:rsidRPr="000E3495" w:rsidRDefault="00A30EDC" w:rsidP="00C76BEB">
      <w:pPr>
        <w:pStyle w:val="H1G"/>
        <w:spacing w:after="200"/>
        <w:rPr>
          <w:color w:val="000000"/>
        </w:rPr>
      </w:pPr>
      <w:r w:rsidRPr="00086FA8">
        <w:rPr>
          <w:lang w:val="fr-FR"/>
        </w:rPr>
        <w:tab/>
        <w:t>2.</w:t>
      </w:r>
      <w:r w:rsidRPr="00086FA8">
        <w:rPr>
          <w:lang w:val="fr-FR"/>
        </w:rPr>
        <w:tab/>
        <w:t xml:space="preserve">Atelier sur le thème de la recherche et des innovations </w:t>
      </w:r>
      <w:r w:rsidR="00C76BEB">
        <w:rPr>
          <w:lang w:val="fr-FR"/>
        </w:rPr>
        <w:br/>
      </w:r>
      <w:r w:rsidRPr="00086FA8">
        <w:rPr>
          <w:lang w:val="fr-FR"/>
        </w:rPr>
        <w:t>dans le domaine des transports</w:t>
      </w:r>
    </w:p>
    <w:p w:rsidR="00A30EDC" w:rsidRPr="000E3495" w:rsidRDefault="00A30EDC" w:rsidP="00C76BEB">
      <w:pPr>
        <w:kinsoku/>
        <w:overflowPunct/>
        <w:autoSpaceDE/>
        <w:autoSpaceDN/>
        <w:adjustRightInd/>
        <w:snapToGrid/>
        <w:spacing w:after="100" w:line="240" w:lineRule="auto"/>
        <w:ind w:left="1134" w:right="1134" w:firstLine="567"/>
        <w:jc w:val="both"/>
        <w:rPr>
          <w:color w:val="000000"/>
        </w:rPr>
      </w:pPr>
      <w:r>
        <w:rPr>
          <w:lang w:val="fr-FR"/>
        </w:rPr>
        <w:t>À</w:t>
      </w:r>
      <w:r w:rsidRPr="00086FA8">
        <w:rPr>
          <w:lang w:val="fr-FR"/>
        </w:rPr>
        <w:t xml:space="preserve"> cet atelier, des représentants d</w:t>
      </w:r>
      <w:r w:rsidR="00C76BEB">
        <w:rPr>
          <w:lang w:val="fr-FR"/>
        </w:rPr>
        <w:t>’</w:t>
      </w:r>
      <w:r w:rsidRPr="00086FA8">
        <w:rPr>
          <w:lang w:val="fr-FR"/>
        </w:rPr>
        <w:t xml:space="preserve">universités, de centres de recherche </w:t>
      </w:r>
      <w:r>
        <w:rPr>
          <w:lang w:val="fr-FR"/>
        </w:rPr>
        <w:t xml:space="preserve">et </w:t>
      </w:r>
      <w:r w:rsidRPr="00086FA8">
        <w:rPr>
          <w:lang w:val="fr-FR"/>
        </w:rPr>
        <w:t>de groupes de réflexion sur les transports</w:t>
      </w:r>
      <w:r>
        <w:rPr>
          <w:lang w:val="fr-FR"/>
        </w:rPr>
        <w:t xml:space="preserve"> et</w:t>
      </w:r>
      <w:r w:rsidRPr="00086FA8">
        <w:rPr>
          <w:lang w:val="fr-FR"/>
        </w:rPr>
        <w:t xml:space="preserve"> </w:t>
      </w:r>
      <w:r>
        <w:rPr>
          <w:lang w:val="fr-FR"/>
        </w:rPr>
        <w:t>de l</w:t>
      </w:r>
      <w:r w:rsidR="00C76BEB">
        <w:rPr>
          <w:lang w:val="fr-FR"/>
        </w:rPr>
        <w:t>’</w:t>
      </w:r>
      <w:r>
        <w:rPr>
          <w:lang w:val="fr-FR"/>
        </w:rPr>
        <w:t xml:space="preserve">industrie automobile </w:t>
      </w:r>
      <w:r w:rsidRPr="00086FA8">
        <w:rPr>
          <w:lang w:val="fr-FR"/>
        </w:rPr>
        <w:t>auront l</w:t>
      </w:r>
      <w:r w:rsidR="00C76BEB">
        <w:rPr>
          <w:lang w:val="fr-FR"/>
        </w:rPr>
        <w:t>’</w:t>
      </w:r>
      <w:r w:rsidRPr="00086FA8">
        <w:rPr>
          <w:lang w:val="fr-FR"/>
        </w:rPr>
        <w:t>occasion de présenter des résultats de projets de recherche, des innovations et des progrès techniqu</w:t>
      </w:r>
      <w:r>
        <w:rPr>
          <w:lang w:val="fr-FR"/>
        </w:rPr>
        <w:t xml:space="preserve">es ayant trait aux transports </w:t>
      </w:r>
      <w:r w:rsidRPr="00086FA8">
        <w:rPr>
          <w:lang w:val="fr-FR"/>
        </w:rPr>
        <w:t>(</w:t>
      </w:r>
      <w:r>
        <w:rPr>
          <w:lang w:val="fr-FR"/>
        </w:rPr>
        <w:t xml:space="preserve">voir le </w:t>
      </w:r>
      <w:r w:rsidRPr="00086FA8">
        <w:rPr>
          <w:lang w:val="fr-FR"/>
        </w:rPr>
        <w:t xml:space="preserve">programme </w:t>
      </w:r>
      <w:r>
        <w:rPr>
          <w:lang w:val="fr-FR"/>
        </w:rPr>
        <w:t>d</w:t>
      </w:r>
      <w:r w:rsidRPr="00086FA8">
        <w:rPr>
          <w:lang w:val="fr-FR"/>
        </w:rPr>
        <w:t xml:space="preserve">ans le document informel </w:t>
      </w:r>
      <w:r w:rsidR="00C76BEB" w:rsidRPr="00C76BEB">
        <w:rPr>
          <w:rFonts w:eastAsia="MS Mincho"/>
          <w:lang w:val="fr-FR"/>
        </w:rPr>
        <w:t>n</w:t>
      </w:r>
      <w:r w:rsidR="00C76BEB" w:rsidRPr="00C76BEB">
        <w:rPr>
          <w:rFonts w:eastAsia="MS Mincho"/>
          <w:vertAlign w:val="superscript"/>
          <w:lang w:val="fr-FR"/>
        </w:rPr>
        <w:t>o</w:t>
      </w:r>
      <w:r w:rsidR="00C76BEB">
        <w:rPr>
          <w:lang w:val="fr-FR"/>
        </w:rPr>
        <w:t> </w:t>
      </w:r>
      <w:r>
        <w:rPr>
          <w:lang w:val="fr-FR"/>
        </w:rPr>
        <w:t>1</w:t>
      </w:r>
      <w:r w:rsidRPr="00086FA8">
        <w:rPr>
          <w:lang w:val="fr-FR"/>
        </w:rPr>
        <w:t>)</w:t>
      </w:r>
      <w:r>
        <w:rPr>
          <w:lang w:val="fr-FR"/>
        </w:rPr>
        <w:t>. Les participants feront</w:t>
      </w:r>
      <w:r w:rsidRPr="00086FA8">
        <w:rPr>
          <w:lang w:val="fr-FR"/>
        </w:rPr>
        <w:t xml:space="preserve"> le bilan des initiatives, des projets de recherche et des innovations </w:t>
      </w:r>
      <w:r>
        <w:rPr>
          <w:lang w:val="fr-FR"/>
        </w:rPr>
        <w:t>qui contribuent à promouvoir les</w:t>
      </w:r>
      <w:r w:rsidRPr="00086FA8">
        <w:rPr>
          <w:lang w:val="fr-FR"/>
        </w:rPr>
        <w:t xml:space="preserve"> transport</w:t>
      </w:r>
      <w:r>
        <w:rPr>
          <w:lang w:val="fr-FR"/>
        </w:rPr>
        <w:t>s</w:t>
      </w:r>
      <w:r w:rsidRPr="00086FA8">
        <w:rPr>
          <w:lang w:val="fr-FR"/>
        </w:rPr>
        <w:t xml:space="preserve"> durable</w:t>
      </w:r>
      <w:r>
        <w:rPr>
          <w:lang w:val="fr-FR"/>
        </w:rPr>
        <w:t>s et</w:t>
      </w:r>
      <w:r w:rsidRPr="00086FA8">
        <w:rPr>
          <w:lang w:val="fr-FR"/>
        </w:rPr>
        <w:t xml:space="preserve"> à </w:t>
      </w:r>
      <w:r>
        <w:rPr>
          <w:lang w:val="fr-FR"/>
        </w:rPr>
        <w:t>mettre</w:t>
      </w:r>
      <w:r w:rsidRPr="00086FA8">
        <w:rPr>
          <w:lang w:val="fr-FR"/>
        </w:rPr>
        <w:t xml:space="preserve"> en œuvre </w:t>
      </w:r>
      <w:r>
        <w:rPr>
          <w:lang w:val="fr-FR"/>
        </w:rPr>
        <w:t>l</w:t>
      </w:r>
      <w:r w:rsidRPr="00086FA8">
        <w:rPr>
          <w:lang w:val="fr-FR"/>
        </w:rPr>
        <w:t xml:space="preserve">es objectifs de développement durable et </w:t>
      </w:r>
      <w:r>
        <w:rPr>
          <w:lang w:val="fr-FR"/>
        </w:rPr>
        <w:t xml:space="preserve">qui </w:t>
      </w:r>
      <w:r w:rsidRPr="00086FA8">
        <w:rPr>
          <w:lang w:val="fr-FR"/>
        </w:rPr>
        <w:t xml:space="preserve">pourraient </w:t>
      </w:r>
      <w:r>
        <w:rPr>
          <w:lang w:val="fr-FR"/>
        </w:rPr>
        <w:t>fournir aux</w:t>
      </w:r>
      <w:r w:rsidRPr="00086FA8">
        <w:rPr>
          <w:lang w:val="fr-FR"/>
        </w:rPr>
        <w:t xml:space="preserve"> pouvoirs publics des outils utiles et efficaces </w:t>
      </w:r>
      <w:r>
        <w:rPr>
          <w:lang w:val="fr-FR"/>
        </w:rPr>
        <w:t xml:space="preserve">pour </w:t>
      </w:r>
      <w:r w:rsidRPr="00086FA8">
        <w:rPr>
          <w:lang w:val="fr-FR"/>
        </w:rPr>
        <w:t xml:space="preserve">améliorer la mobilité et la sécurité routière et développer les infrastructures de transport. </w:t>
      </w:r>
    </w:p>
    <w:p w:rsidR="00A30EDC" w:rsidRPr="000E3495" w:rsidRDefault="00A30EDC" w:rsidP="00C76BEB">
      <w:pPr>
        <w:kinsoku/>
        <w:overflowPunct/>
        <w:autoSpaceDE/>
        <w:autoSpaceDN/>
        <w:adjustRightInd/>
        <w:snapToGrid/>
        <w:spacing w:after="100" w:line="240" w:lineRule="auto"/>
        <w:ind w:left="1134" w:right="1134" w:firstLine="567"/>
        <w:jc w:val="both"/>
        <w:rPr>
          <w:color w:val="000000"/>
        </w:rPr>
      </w:pPr>
      <w:r w:rsidRPr="00086FA8">
        <w:rPr>
          <w:lang w:val="fr-FR"/>
        </w:rPr>
        <w:t>Le Groupe de travail souhaitera peut-être suivre les exposés présentés par les experts invités. Il souhaitera peut-être aussi examiner et adopter des conclusions qui tiennent compte de ces exposés et des débats tenus entre les participants à la suite de ceux-ci.</w:t>
      </w:r>
    </w:p>
    <w:p w:rsidR="00A30EDC" w:rsidRPr="000E3495" w:rsidRDefault="00A30EDC" w:rsidP="00D56C55">
      <w:pPr>
        <w:keepNext/>
        <w:kinsoku/>
        <w:overflowPunct/>
        <w:autoSpaceDE/>
        <w:autoSpaceDN/>
        <w:adjustRightInd/>
        <w:snapToGrid/>
        <w:spacing w:after="100" w:line="240" w:lineRule="auto"/>
        <w:ind w:left="1134" w:right="1134"/>
        <w:jc w:val="both"/>
        <w:rPr>
          <w:b/>
        </w:rPr>
      </w:pPr>
      <w:r w:rsidRPr="00E52F7C">
        <w:rPr>
          <w:b/>
          <w:lang w:val="fr-FR"/>
        </w:rPr>
        <w:t>Document</w:t>
      </w:r>
    </w:p>
    <w:p w:rsidR="00A30EDC" w:rsidRPr="000E3495" w:rsidRDefault="00A30EDC" w:rsidP="00C76BEB">
      <w:pPr>
        <w:kinsoku/>
        <w:overflowPunct/>
        <w:autoSpaceDE/>
        <w:autoSpaceDN/>
        <w:adjustRightInd/>
        <w:snapToGrid/>
        <w:spacing w:after="100" w:line="240" w:lineRule="auto"/>
        <w:ind w:left="1134" w:right="1134"/>
        <w:jc w:val="both"/>
      </w:pPr>
      <w:r w:rsidRPr="00086FA8">
        <w:rPr>
          <w:lang w:val="fr-FR"/>
        </w:rPr>
        <w:t xml:space="preserve">Document informel </w:t>
      </w:r>
      <w:r w:rsidR="00C76BEB" w:rsidRPr="00C76BEB">
        <w:rPr>
          <w:rFonts w:eastAsia="MS Mincho"/>
          <w:lang w:val="fr-FR"/>
        </w:rPr>
        <w:t>n</w:t>
      </w:r>
      <w:r w:rsidR="00C76BEB" w:rsidRPr="00C76BEB">
        <w:rPr>
          <w:rFonts w:eastAsia="MS Mincho"/>
          <w:vertAlign w:val="superscript"/>
          <w:lang w:val="fr-FR"/>
        </w:rPr>
        <w:t>o</w:t>
      </w:r>
      <w:r w:rsidR="00C76BEB">
        <w:rPr>
          <w:lang w:val="fr-FR"/>
        </w:rPr>
        <w:t> </w:t>
      </w:r>
      <w:r>
        <w:rPr>
          <w:lang w:val="fr-FR"/>
        </w:rPr>
        <w:t>1</w:t>
      </w:r>
      <w:r w:rsidR="00C76BEB">
        <w:rPr>
          <w:lang w:val="fr-FR"/>
        </w:rPr>
        <w:t>.</w:t>
      </w:r>
      <w:r w:rsidRPr="00086FA8">
        <w:rPr>
          <w:lang w:val="fr-FR"/>
        </w:rPr>
        <w:t xml:space="preserve"> </w:t>
      </w:r>
    </w:p>
    <w:p w:rsidR="00A30EDC" w:rsidRPr="000E3495" w:rsidRDefault="00A30EDC" w:rsidP="00C76BEB">
      <w:pPr>
        <w:pStyle w:val="H1G"/>
        <w:spacing w:after="200"/>
      </w:pPr>
      <w:r w:rsidRPr="00086FA8">
        <w:rPr>
          <w:lang w:val="fr-FR"/>
        </w:rPr>
        <w:tab/>
        <w:t>3.</w:t>
      </w:r>
      <w:r w:rsidRPr="00086FA8">
        <w:rPr>
          <w:lang w:val="fr-FR"/>
        </w:rPr>
        <w:tab/>
        <w:t xml:space="preserve">Atelier sur les infrastructures de transport essentielles </w:t>
      </w:r>
      <w:r w:rsidR="00C76BEB">
        <w:rPr>
          <w:lang w:val="fr-FR"/>
        </w:rPr>
        <w:br/>
      </w:r>
      <w:r w:rsidRPr="00086FA8">
        <w:rPr>
          <w:lang w:val="fr-FR"/>
        </w:rPr>
        <w:t>et la cybersécurité</w:t>
      </w:r>
    </w:p>
    <w:p w:rsidR="00A30EDC" w:rsidRPr="000E3495" w:rsidRDefault="00A30EDC" w:rsidP="00D44E59">
      <w:pPr>
        <w:kinsoku/>
        <w:overflowPunct/>
        <w:autoSpaceDE/>
        <w:autoSpaceDN/>
        <w:adjustRightInd/>
        <w:snapToGrid/>
        <w:spacing w:after="120" w:line="240" w:lineRule="auto"/>
        <w:ind w:left="1134" w:right="1134" w:firstLine="567"/>
        <w:jc w:val="both"/>
      </w:pPr>
      <w:r w:rsidRPr="00086FA8">
        <w:rPr>
          <w:lang w:val="fr-FR"/>
        </w:rPr>
        <w:t xml:space="preserve">En 2010, le Comité des transports </w:t>
      </w:r>
      <w:r w:rsidR="00C76BEB">
        <w:rPr>
          <w:lang w:val="fr-FR"/>
        </w:rPr>
        <w:t>intérieurs (ECE/TRANS/208, par. </w:t>
      </w:r>
      <w:r w:rsidRPr="00086FA8">
        <w:rPr>
          <w:lang w:val="fr-FR"/>
        </w:rPr>
        <w:t>91) avait recommandé à la Division des transports de la Commission économique pour l</w:t>
      </w:r>
      <w:r w:rsidR="00C76BEB">
        <w:rPr>
          <w:lang w:val="fr-FR"/>
        </w:rPr>
        <w:t>’</w:t>
      </w:r>
      <w:r w:rsidRPr="00086FA8">
        <w:rPr>
          <w:lang w:val="fr-FR"/>
        </w:rPr>
        <w:t xml:space="preserve">Europe, en collaboration avec les États membres, les organisations internationales, le secteur privé et les milieux universitaires, de poursuivre </w:t>
      </w:r>
      <w:r>
        <w:rPr>
          <w:lang w:val="fr-FR"/>
        </w:rPr>
        <w:t>l</w:t>
      </w:r>
      <w:r w:rsidR="00C76BEB">
        <w:rPr>
          <w:lang w:val="fr-FR"/>
        </w:rPr>
        <w:t>’</w:t>
      </w:r>
      <w:r>
        <w:rPr>
          <w:lang w:val="fr-FR"/>
        </w:rPr>
        <w:t>action</w:t>
      </w:r>
      <w:r w:rsidRPr="00086FA8">
        <w:rPr>
          <w:lang w:val="fr-FR"/>
        </w:rPr>
        <w:t xml:space="preserve"> </w:t>
      </w:r>
      <w:r>
        <w:rPr>
          <w:lang w:val="fr-FR"/>
        </w:rPr>
        <w:t>qu</w:t>
      </w:r>
      <w:r w:rsidR="00C76BEB">
        <w:rPr>
          <w:lang w:val="fr-FR"/>
        </w:rPr>
        <w:t>’</w:t>
      </w:r>
      <w:r>
        <w:rPr>
          <w:lang w:val="fr-FR"/>
        </w:rPr>
        <w:t xml:space="preserve">elle mène pour </w:t>
      </w:r>
      <w:r w:rsidRPr="00086FA8">
        <w:rPr>
          <w:lang w:val="fr-FR"/>
        </w:rPr>
        <w:t xml:space="preserve">renforcer la sûreté des transports intérieurs, notamment en organisant des </w:t>
      </w:r>
      <w:r w:rsidRPr="004C6FFB">
        <w:rPr>
          <w:lang w:val="fr-FR"/>
        </w:rPr>
        <w:t>rencontre</w:t>
      </w:r>
      <w:r w:rsidRPr="00086FA8">
        <w:rPr>
          <w:lang w:val="fr-FR"/>
        </w:rPr>
        <w:t>s propices à l</w:t>
      </w:r>
      <w:r w:rsidR="00C76BEB">
        <w:rPr>
          <w:lang w:val="fr-FR"/>
        </w:rPr>
        <w:t>’</w:t>
      </w:r>
      <w:r w:rsidRPr="00086FA8">
        <w:rPr>
          <w:lang w:val="fr-FR"/>
        </w:rPr>
        <w:t>échange d</w:t>
      </w:r>
      <w:r w:rsidR="00C76BEB">
        <w:rPr>
          <w:lang w:val="fr-FR"/>
        </w:rPr>
        <w:t>’</w:t>
      </w:r>
      <w:r w:rsidRPr="00086FA8">
        <w:rPr>
          <w:lang w:val="fr-FR"/>
        </w:rPr>
        <w:t xml:space="preserve">informations et des bonnes pratiques. </w:t>
      </w:r>
      <w:r>
        <w:rPr>
          <w:lang w:val="fr-FR"/>
        </w:rPr>
        <w:t>C</w:t>
      </w:r>
      <w:r w:rsidR="00C76BEB">
        <w:rPr>
          <w:lang w:val="fr-FR"/>
        </w:rPr>
        <w:t>’</w:t>
      </w:r>
      <w:r>
        <w:rPr>
          <w:lang w:val="fr-FR"/>
        </w:rPr>
        <w:t xml:space="preserve">est pourquoi </w:t>
      </w:r>
      <w:r w:rsidRPr="00086FA8">
        <w:rPr>
          <w:lang w:val="fr-FR"/>
        </w:rPr>
        <w:t xml:space="preserve">un atelier sur les infrastructures de transport </w:t>
      </w:r>
      <w:r>
        <w:rPr>
          <w:lang w:val="fr-FR"/>
        </w:rPr>
        <w:t>vital</w:t>
      </w:r>
      <w:r w:rsidRPr="00086FA8">
        <w:rPr>
          <w:lang w:val="fr-FR"/>
        </w:rPr>
        <w:t>es et la cybersécurité</w:t>
      </w:r>
      <w:r>
        <w:rPr>
          <w:lang w:val="fr-FR"/>
        </w:rPr>
        <w:t xml:space="preserve"> sera organisé à </w:t>
      </w:r>
      <w:r w:rsidRPr="00086FA8">
        <w:rPr>
          <w:lang w:val="fr-FR"/>
        </w:rPr>
        <w:t>la session du Groupe de travail</w:t>
      </w:r>
      <w:r>
        <w:rPr>
          <w:lang w:val="fr-FR"/>
        </w:rPr>
        <w:t>. S</w:t>
      </w:r>
      <w:r w:rsidRPr="00194CBA">
        <w:rPr>
          <w:lang w:val="fr-FR"/>
        </w:rPr>
        <w:t xml:space="preserve">es conclusions </w:t>
      </w:r>
      <w:r>
        <w:rPr>
          <w:lang w:val="fr-FR"/>
        </w:rPr>
        <w:t>alimenteront les travaux du</w:t>
      </w:r>
      <w:r w:rsidRPr="00194CBA">
        <w:rPr>
          <w:lang w:val="fr-FR"/>
        </w:rPr>
        <w:t xml:space="preserve"> Forum sur la sécurité des transports intérieurs du Comité des transports intérieurs (CTI).</w:t>
      </w:r>
    </w:p>
    <w:p w:rsidR="00A30EDC" w:rsidRPr="000E3495" w:rsidRDefault="00A30EDC" w:rsidP="00D44E59">
      <w:pPr>
        <w:kinsoku/>
        <w:overflowPunct/>
        <w:autoSpaceDE/>
        <w:autoSpaceDN/>
        <w:adjustRightInd/>
        <w:snapToGrid/>
        <w:spacing w:after="120" w:line="240" w:lineRule="auto"/>
        <w:ind w:left="1134" w:right="1134" w:firstLine="567"/>
        <w:jc w:val="both"/>
      </w:pPr>
      <w:r>
        <w:rPr>
          <w:bCs/>
          <w:lang w:val="fr-FR"/>
        </w:rPr>
        <w:t>L</w:t>
      </w:r>
      <w:r w:rsidRPr="00086FA8">
        <w:rPr>
          <w:bCs/>
          <w:lang w:val="fr-FR"/>
        </w:rPr>
        <w:t>e cyberespace et ses infrastructures</w:t>
      </w:r>
      <w:r>
        <w:rPr>
          <w:bCs/>
          <w:lang w:val="fr-FR"/>
        </w:rPr>
        <w:t xml:space="preserve"> sont exposés à u</w:t>
      </w:r>
      <w:r w:rsidRPr="00086FA8">
        <w:rPr>
          <w:bCs/>
          <w:lang w:val="fr-FR"/>
        </w:rPr>
        <w:t>n large éventail</w:t>
      </w:r>
      <w:r>
        <w:rPr>
          <w:bCs/>
          <w:lang w:val="fr-FR"/>
        </w:rPr>
        <w:t xml:space="preserve"> </w:t>
      </w:r>
      <w:r w:rsidRPr="00086FA8">
        <w:rPr>
          <w:bCs/>
          <w:lang w:val="fr-FR"/>
        </w:rPr>
        <w:t xml:space="preserve">de </w:t>
      </w:r>
      <w:r>
        <w:rPr>
          <w:bCs/>
          <w:lang w:val="fr-FR"/>
        </w:rPr>
        <w:t xml:space="preserve">risques émanant de </w:t>
      </w:r>
      <w:r w:rsidRPr="00086FA8">
        <w:rPr>
          <w:bCs/>
          <w:lang w:val="fr-FR"/>
        </w:rPr>
        <w:t xml:space="preserve">menaces et de dangers </w:t>
      </w:r>
      <w:r>
        <w:rPr>
          <w:bCs/>
          <w:lang w:val="fr-FR"/>
        </w:rPr>
        <w:t>aussi b</w:t>
      </w:r>
      <w:r w:rsidR="00522153">
        <w:rPr>
          <w:bCs/>
          <w:lang w:val="fr-FR"/>
        </w:rPr>
        <w:t>i</w:t>
      </w:r>
      <w:r>
        <w:rPr>
          <w:bCs/>
          <w:lang w:val="fr-FR"/>
        </w:rPr>
        <w:t xml:space="preserve">en </w:t>
      </w:r>
      <w:r w:rsidRPr="00086FA8">
        <w:rPr>
          <w:bCs/>
          <w:lang w:val="fr-FR"/>
        </w:rPr>
        <w:t>physique</w:t>
      </w:r>
      <w:r>
        <w:rPr>
          <w:bCs/>
          <w:lang w:val="fr-FR"/>
        </w:rPr>
        <w:t>s</w:t>
      </w:r>
      <w:r w:rsidRPr="00086FA8">
        <w:rPr>
          <w:bCs/>
          <w:lang w:val="fr-FR"/>
        </w:rPr>
        <w:t xml:space="preserve"> qu</w:t>
      </w:r>
      <w:r w:rsidR="00C76BEB">
        <w:rPr>
          <w:bCs/>
          <w:lang w:val="fr-FR"/>
        </w:rPr>
        <w:t>’</w:t>
      </w:r>
      <w:r>
        <w:rPr>
          <w:bCs/>
          <w:lang w:val="fr-FR"/>
        </w:rPr>
        <w:t>informatiques.</w:t>
      </w:r>
      <w:r w:rsidRPr="00086FA8">
        <w:rPr>
          <w:lang w:val="fr-FR"/>
        </w:rPr>
        <w:t xml:space="preserve"> </w:t>
      </w:r>
      <w:r>
        <w:rPr>
          <w:lang w:val="fr-FR"/>
        </w:rPr>
        <w:t xml:space="preserve">La sécurité du cyberespace est difficile à assurer, en raison de </w:t>
      </w:r>
      <w:r>
        <w:rPr>
          <w:bCs/>
          <w:lang w:val="fr-FR"/>
        </w:rPr>
        <w:t>la capacité qu</w:t>
      </w:r>
      <w:r w:rsidR="00C76BEB">
        <w:rPr>
          <w:bCs/>
          <w:lang w:val="fr-FR"/>
        </w:rPr>
        <w:t>’</w:t>
      </w:r>
      <w:r>
        <w:rPr>
          <w:bCs/>
          <w:lang w:val="fr-FR"/>
        </w:rPr>
        <w:t xml:space="preserve">ont les </w:t>
      </w:r>
      <w:r w:rsidRPr="00086FA8">
        <w:rPr>
          <w:bCs/>
          <w:lang w:val="fr-FR"/>
        </w:rPr>
        <w:t xml:space="preserve">acteurs malveillants </w:t>
      </w:r>
      <w:r>
        <w:rPr>
          <w:bCs/>
          <w:lang w:val="fr-FR"/>
        </w:rPr>
        <w:t>d</w:t>
      </w:r>
      <w:r w:rsidR="00C76BEB">
        <w:rPr>
          <w:bCs/>
          <w:lang w:val="fr-FR"/>
        </w:rPr>
        <w:t>’</w:t>
      </w:r>
      <w:r w:rsidRPr="00086FA8">
        <w:rPr>
          <w:bCs/>
          <w:lang w:val="fr-FR"/>
        </w:rPr>
        <w:t>agir depuis n</w:t>
      </w:r>
      <w:r w:rsidR="00C76BEB">
        <w:rPr>
          <w:bCs/>
          <w:lang w:val="fr-FR"/>
        </w:rPr>
        <w:t>’</w:t>
      </w:r>
      <w:r w:rsidRPr="00086FA8">
        <w:rPr>
          <w:bCs/>
          <w:lang w:val="fr-FR"/>
        </w:rPr>
        <w:t xml:space="preserve">importe </w:t>
      </w:r>
      <w:r>
        <w:rPr>
          <w:bCs/>
          <w:lang w:val="fr-FR"/>
        </w:rPr>
        <w:t>quel endroit du</w:t>
      </w:r>
      <w:r w:rsidRPr="00086FA8">
        <w:rPr>
          <w:bCs/>
          <w:lang w:val="fr-FR"/>
        </w:rPr>
        <w:t xml:space="preserve"> monde, </w:t>
      </w:r>
      <w:r>
        <w:rPr>
          <w:bCs/>
          <w:lang w:val="fr-FR"/>
        </w:rPr>
        <w:t>des</w:t>
      </w:r>
      <w:r w:rsidRPr="00086FA8">
        <w:rPr>
          <w:bCs/>
          <w:lang w:val="fr-FR"/>
        </w:rPr>
        <w:t xml:space="preserve"> liens entre le cyberespa</w:t>
      </w:r>
      <w:r>
        <w:rPr>
          <w:bCs/>
          <w:lang w:val="fr-FR"/>
        </w:rPr>
        <w:t>ce et les systèmes physiques et de</w:t>
      </w:r>
      <w:r w:rsidRPr="00086FA8">
        <w:rPr>
          <w:bCs/>
          <w:lang w:val="fr-FR"/>
        </w:rPr>
        <w:t xml:space="preserve"> la difficulté qu</w:t>
      </w:r>
      <w:r w:rsidR="00C76BEB">
        <w:rPr>
          <w:bCs/>
          <w:lang w:val="fr-FR"/>
        </w:rPr>
        <w:t>’</w:t>
      </w:r>
      <w:r w:rsidRPr="00086FA8">
        <w:rPr>
          <w:bCs/>
          <w:lang w:val="fr-FR"/>
        </w:rPr>
        <w:t>il y a à r</w:t>
      </w:r>
      <w:r>
        <w:rPr>
          <w:bCs/>
          <w:lang w:val="fr-FR"/>
        </w:rPr>
        <w:t>endre les réseaux informatiques complexe</w:t>
      </w:r>
      <w:r w:rsidRPr="000B1E5C">
        <w:rPr>
          <w:bCs/>
          <w:lang w:val="fr-FR"/>
        </w:rPr>
        <w:t xml:space="preserve">s </w:t>
      </w:r>
      <w:r>
        <w:rPr>
          <w:bCs/>
          <w:lang w:val="fr-FR"/>
        </w:rPr>
        <w:t xml:space="preserve">moins vulnérables </w:t>
      </w:r>
      <w:r w:rsidRPr="000B1E5C">
        <w:rPr>
          <w:bCs/>
          <w:lang w:val="fr-FR"/>
        </w:rPr>
        <w:t>et à limiter les effets des attaques.</w:t>
      </w:r>
      <w:r w:rsidRPr="00086FA8">
        <w:rPr>
          <w:lang w:val="fr-FR"/>
        </w:rPr>
        <w:t xml:space="preserve"> La menace informatique</w:t>
      </w:r>
      <w:r>
        <w:rPr>
          <w:lang w:val="fr-FR"/>
        </w:rPr>
        <w:t xml:space="preserve"> planant</w:t>
      </w:r>
      <w:r w:rsidRPr="00086FA8">
        <w:rPr>
          <w:lang w:val="fr-FR"/>
        </w:rPr>
        <w:t xml:space="preserve"> sur </w:t>
      </w:r>
      <w:r>
        <w:rPr>
          <w:lang w:val="fr-FR"/>
        </w:rPr>
        <w:t>d</w:t>
      </w:r>
      <w:r w:rsidRPr="00086FA8">
        <w:rPr>
          <w:lang w:val="fr-FR"/>
        </w:rPr>
        <w:t>es infrastructures</w:t>
      </w:r>
      <w:r>
        <w:rPr>
          <w:lang w:val="fr-FR"/>
        </w:rPr>
        <w:t xml:space="preserve"> vitales </w:t>
      </w:r>
      <w:r w:rsidRPr="00086FA8">
        <w:rPr>
          <w:lang w:val="fr-FR"/>
        </w:rPr>
        <w:t xml:space="preserve">de plus en plus </w:t>
      </w:r>
      <w:r>
        <w:rPr>
          <w:lang w:val="fr-FR"/>
        </w:rPr>
        <w:t>sujettes à des</w:t>
      </w:r>
      <w:r w:rsidR="00C76BEB">
        <w:rPr>
          <w:lang w:val="fr-FR"/>
        </w:rPr>
        <w:t xml:space="preserve"> intrusions</w:t>
      </w:r>
      <w:r>
        <w:rPr>
          <w:lang w:val="fr-FR"/>
        </w:rPr>
        <w:t xml:space="preserve"> </w:t>
      </w:r>
      <w:r w:rsidRPr="00086FA8">
        <w:rPr>
          <w:lang w:val="fr-FR"/>
        </w:rPr>
        <w:t xml:space="preserve">sophistiquées </w:t>
      </w:r>
      <w:r>
        <w:rPr>
          <w:lang w:val="fr-FR"/>
        </w:rPr>
        <w:t>qui font courir de</w:t>
      </w:r>
      <w:r w:rsidRPr="00D61D9B">
        <w:rPr>
          <w:lang w:val="fr-FR"/>
        </w:rPr>
        <w:t xml:space="preserve"> nouveaux risques</w:t>
      </w:r>
      <w:r w:rsidRPr="00086FA8">
        <w:rPr>
          <w:lang w:val="fr-FR"/>
        </w:rPr>
        <w:t xml:space="preserve"> est </w:t>
      </w:r>
      <w:r>
        <w:rPr>
          <w:lang w:val="fr-FR"/>
        </w:rPr>
        <w:t xml:space="preserve">de </w:t>
      </w:r>
      <w:r w:rsidRPr="00086FA8">
        <w:rPr>
          <w:lang w:val="fr-FR"/>
        </w:rPr>
        <w:t>plus en plus préoccupante. L</w:t>
      </w:r>
      <w:r>
        <w:rPr>
          <w:lang w:val="fr-FR"/>
        </w:rPr>
        <w:t xml:space="preserve">e </w:t>
      </w:r>
      <w:r w:rsidRPr="00086FA8">
        <w:rPr>
          <w:lang w:val="fr-FR"/>
        </w:rPr>
        <w:t>fonctionnement</w:t>
      </w:r>
      <w:r>
        <w:rPr>
          <w:lang w:val="fr-FR"/>
        </w:rPr>
        <w:t xml:space="preserve"> </w:t>
      </w:r>
      <w:r w:rsidRPr="00086FA8">
        <w:rPr>
          <w:lang w:val="fr-FR"/>
        </w:rPr>
        <w:t>des infrastructures physiques</w:t>
      </w:r>
      <w:r>
        <w:rPr>
          <w:lang w:val="fr-FR"/>
        </w:rPr>
        <w:t xml:space="preserve"> étant</w:t>
      </w:r>
      <w:r w:rsidRPr="00086FA8">
        <w:rPr>
          <w:lang w:val="fr-FR"/>
        </w:rPr>
        <w:t xml:space="preserve"> de plus en plus </w:t>
      </w:r>
      <w:r>
        <w:rPr>
          <w:lang w:val="fr-FR"/>
        </w:rPr>
        <w:t>dépendant de l</w:t>
      </w:r>
      <w:r w:rsidR="00C76BEB">
        <w:rPr>
          <w:lang w:val="fr-FR"/>
        </w:rPr>
        <w:t>’</w:t>
      </w:r>
      <w:r>
        <w:rPr>
          <w:lang w:val="fr-FR"/>
        </w:rPr>
        <w:t>informatique</w:t>
      </w:r>
      <w:r w:rsidRPr="00086FA8">
        <w:rPr>
          <w:lang w:val="fr-FR"/>
        </w:rPr>
        <w:t xml:space="preserve">, </w:t>
      </w:r>
      <w:r>
        <w:rPr>
          <w:lang w:val="fr-FR"/>
        </w:rPr>
        <w:t xml:space="preserve">il est de plus en plus probable que surviennent des </w:t>
      </w:r>
      <w:r w:rsidRPr="00086FA8">
        <w:rPr>
          <w:lang w:val="fr-FR"/>
        </w:rPr>
        <w:t xml:space="preserve">incidents de grande ampleur </w:t>
      </w:r>
      <w:r>
        <w:rPr>
          <w:lang w:val="fr-FR"/>
        </w:rPr>
        <w:t xml:space="preserve">ou lourds de conséquences </w:t>
      </w:r>
      <w:r w:rsidRPr="00086FA8">
        <w:rPr>
          <w:lang w:val="fr-FR"/>
        </w:rPr>
        <w:t>susceptibles de faire des dégâts ou de perturber des services dont dépendent l</w:t>
      </w:r>
      <w:r w:rsidR="00C76BEB">
        <w:rPr>
          <w:lang w:val="fr-FR"/>
        </w:rPr>
        <w:t>’</w:t>
      </w:r>
      <w:r w:rsidRPr="00086FA8">
        <w:rPr>
          <w:lang w:val="fr-FR"/>
        </w:rPr>
        <w:t xml:space="preserve">économie des pays et les activités </w:t>
      </w:r>
      <w:r>
        <w:rPr>
          <w:lang w:val="fr-FR"/>
        </w:rPr>
        <w:t xml:space="preserve">quotidiennes </w:t>
      </w:r>
      <w:r w:rsidRPr="00086FA8">
        <w:rPr>
          <w:lang w:val="fr-FR"/>
        </w:rPr>
        <w:t xml:space="preserve">de millions de leurs habitants. </w:t>
      </w:r>
      <w:r>
        <w:rPr>
          <w:lang w:val="fr-FR"/>
        </w:rPr>
        <w:t>D</w:t>
      </w:r>
      <w:r w:rsidRPr="00086FA8">
        <w:rPr>
          <w:lang w:val="fr-FR"/>
        </w:rPr>
        <w:t>es représentants d</w:t>
      </w:r>
      <w:r w:rsidR="00C76BEB">
        <w:rPr>
          <w:lang w:val="fr-FR"/>
        </w:rPr>
        <w:t>’</w:t>
      </w:r>
      <w:r w:rsidRPr="00086FA8">
        <w:rPr>
          <w:lang w:val="fr-FR"/>
        </w:rPr>
        <w:t>États et d</w:t>
      </w:r>
      <w:r w:rsidR="00C76BEB">
        <w:rPr>
          <w:lang w:val="fr-FR"/>
        </w:rPr>
        <w:t>’</w:t>
      </w:r>
      <w:r w:rsidRPr="00086FA8">
        <w:rPr>
          <w:lang w:val="fr-FR"/>
        </w:rPr>
        <w:t>organisations internationales  spécialis</w:t>
      </w:r>
      <w:r>
        <w:rPr>
          <w:lang w:val="fr-FR"/>
        </w:rPr>
        <w:t xml:space="preserve">és dans </w:t>
      </w:r>
      <w:r w:rsidRPr="00086FA8">
        <w:rPr>
          <w:lang w:val="fr-FR"/>
        </w:rPr>
        <w:t>la</w:t>
      </w:r>
      <w:r>
        <w:rPr>
          <w:lang w:val="fr-FR"/>
        </w:rPr>
        <w:t xml:space="preserve"> </w:t>
      </w:r>
      <w:r w:rsidRPr="00086FA8">
        <w:rPr>
          <w:lang w:val="fr-FR"/>
        </w:rPr>
        <w:t>cybersécurité échangeront leurs données d</w:t>
      </w:r>
      <w:r w:rsidR="00C76BEB">
        <w:rPr>
          <w:lang w:val="fr-FR"/>
        </w:rPr>
        <w:t>’</w:t>
      </w:r>
      <w:r w:rsidRPr="00086FA8">
        <w:rPr>
          <w:lang w:val="fr-FR"/>
        </w:rPr>
        <w:t>expérience et leurs bonnes pratiques en matière d</w:t>
      </w:r>
      <w:r w:rsidR="00C76BEB">
        <w:rPr>
          <w:lang w:val="fr-FR"/>
        </w:rPr>
        <w:t>’</w:t>
      </w:r>
      <w:r w:rsidRPr="00086FA8">
        <w:rPr>
          <w:lang w:val="fr-FR"/>
        </w:rPr>
        <w:t xml:space="preserve">amélioration des </w:t>
      </w:r>
      <w:r w:rsidRPr="00E52F7C">
        <w:rPr>
          <w:lang w:val="fr-FR"/>
        </w:rPr>
        <w:t xml:space="preserve">infrastructures de transport </w:t>
      </w:r>
      <w:r>
        <w:rPr>
          <w:lang w:val="fr-FR"/>
        </w:rPr>
        <w:t>vitale</w:t>
      </w:r>
      <w:r w:rsidRPr="00E52F7C">
        <w:rPr>
          <w:lang w:val="fr-FR"/>
        </w:rPr>
        <w:t>s</w:t>
      </w:r>
      <w:r>
        <w:rPr>
          <w:lang w:val="fr-FR"/>
        </w:rPr>
        <w:t xml:space="preserve"> </w:t>
      </w:r>
      <w:r w:rsidRPr="00086FA8">
        <w:rPr>
          <w:lang w:val="fr-FR"/>
        </w:rPr>
        <w:t>(</w:t>
      </w:r>
      <w:r>
        <w:rPr>
          <w:lang w:val="fr-FR"/>
        </w:rPr>
        <w:t xml:space="preserve">voir le </w:t>
      </w:r>
      <w:r w:rsidRPr="00086FA8">
        <w:rPr>
          <w:lang w:val="fr-FR"/>
        </w:rPr>
        <w:t xml:space="preserve">programme </w:t>
      </w:r>
      <w:r>
        <w:rPr>
          <w:lang w:val="fr-FR"/>
        </w:rPr>
        <w:t>d</w:t>
      </w:r>
      <w:r w:rsidRPr="00086FA8">
        <w:rPr>
          <w:lang w:val="fr-FR"/>
        </w:rPr>
        <w:t xml:space="preserve">ans le document informel </w:t>
      </w:r>
      <w:r w:rsidR="00C76BEB" w:rsidRPr="00C76BEB">
        <w:rPr>
          <w:rFonts w:eastAsia="MS Mincho"/>
          <w:lang w:val="fr-FR"/>
        </w:rPr>
        <w:t>n</w:t>
      </w:r>
      <w:r w:rsidR="00C76BEB" w:rsidRPr="00C76BEB">
        <w:rPr>
          <w:rFonts w:eastAsia="MS Mincho"/>
          <w:vertAlign w:val="superscript"/>
          <w:lang w:val="fr-FR"/>
        </w:rPr>
        <w:t>o</w:t>
      </w:r>
      <w:r w:rsidR="00C76BEB" w:rsidRPr="00C76BEB">
        <w:rPr>
          <w:rFonts w:eastAsia="MS Mincho"/>
          <w:lang w:val="fr-FR"/>
        </w:rPr>
        <w:t> </w:t>
      </w:r>
      <w:r w:rsidRPr="00086FA8">
        <w:rPr>
          <w:lang w:val="fr-FR"/>
        </w:rPr>
        <w:t>2)</w:t>
      </w:r>
      <w:r>
        <w:rPr>
          <w:lang w:val="fr-FR"/>
        </w:rPr>
        <w:t>.</w:t>
      </w:r>
    </w:p>
    <w:p w:rsidR="00A30EDC" w:rsidRPr="000E3495" w:rsidRDefault="00A30EDC" w:rsidP="00D44E59">
      <w:pPr>
        <w:kinsoku/>
        <w:overflowPunct/>
        <w:autoSpaceDE/>
        <w:autoSpaceDN/>
        <w:adjustRightInd/>
        <w:snapToGrid/>
        <w:spacing w:after="120" w:line="240" w:lineRule="auto"/>
        <w:ind w:left="1134" w:right="1134" w:firstLine="567"/>
        <w:jc w:val="both"/>
      </w:pPr>
      <w:r w:rsidRPr="00086FA8">
        <w:rPr>
          <w:lang w:val="fr-FR"/>
        </w:rPr>
        <w:t xml:space="preserve">Le Groupe de travail souhaitera sans doute suivre les exposés présentés par les experts invités. Il souhaitera peut-être aussi examiner et adopter des conclusions qui tiennent compte de ces exposés et des débats tenus entre les </w:t>
      </w:r>
      <w:r w:rsidR="00C76BEB">
        <w:rPr>
          <w:lang w:val="fr-FR"/>
        </w:rPr>
        <w:t>participants à la suite de ceux</w:t>
      </w:r>
      <w:r w:rsidR="00C76BEB">
        <w:rPr>
          <w:lang w:val="fr-FR"/>
        </w:rPr>
        <w:noBreakHyphen/>
      </w:r>
      <w:r w:rsidRPr="00086FA8">
        <w:rPr>
          <w:lang w:val="fr-FR"/>
        </w:rPr>
        <w:t>ci.</w:t>
      </w:r>
    </w:p>
    <w:p w:rsidR="00D56C55" w:rsidRPr="000E3495" w:rsidRDefault="00D56C55" w:rsidP="00D56C55">
      <w:pPr>
        <w:keepNext/>
        <w:kinsoku/>
        <w:overflowPunct/>
        <w:autoSpaceDE/>
        <w:autoSpaceDN/>
        <w:adjustRightInd/>
        <w:snapToGrid/>
        <w:spacing w:after="100" w:line="240" w:lineRule="auto"/>
        <w:ind w:left="1134" w:right="1134"/>
        <w:jc w:val="both"/>
        <w:rPr>
          <w:b/>
        </w:rPr>
      </w:pPr>
      <w:r w:rsidRPr="00E52F7C">
        <w:rPr>
          <w:b/>
          <w:lang w:val="fr-FR"/>
        </w:rPr>
        <w:t>Document</w:t>
      </w:r>
    </w:p>
    <w:p w:rsidR="00A30EDC" w:rsidRPr="000E3495" w:rsidRDefault="00A30EDC" w:rsidP="00A30EDC">
      <w:pPr>
        <w:widowControl w:val="0"/>
        <w:kinsoku/>
        <w:overflowPunct/>
        <w:autoSpaceDE/>
        <w:autoSpaceDN/>
        <w:adjustRightInd/>
        <w:snapToGrid/>
        <w:spacing w:after="120" w:line="240" w:lineRule="auto"/>
        <w:ind w:left="1134" w:right="1134"/>
        <w:jc w:val="both"/>
      </w:pPr>
      <w:r w:rsidRPr="00086FA8">
        <w:rPr>
          <w:lang w:val="fr-FR"/>
        </w:rPr>
        <w:t>Document informel n</w:t>
      </w:r>
      <w:r w:rsidRPr="00086FA8">
        <w:rPr>
          <w:vertAlign w:val="superscript"/>
          <w:lang w:val="fr-FR"/>
        </w:rPr>
        <w:t>o</w:t>
      </w:r>
      <w:r w:rsidR="00E66AA2">
        <w:rPr>
          <w:lang w:val="fr-FR"/>
        </w:rPr>
        <w:t> </w:t>
      </w:r>
      <w:r w:rsidRPr="00086FA8">
        <w:rPr>
          <w:lang w:val="fr-FR"/>
        </w:rPr>
        <w:t>2.</w:t>
      </w:r>
    </w:p>
    <w:p w:rsidR="00A30EDC" w:rsidRPr="000E3495" w:rsidRDefault="00A30EDC" w:rsidP="00D44E59">
      <w:pPr>
        <w:pStyle w:val="H1G"/>
      </w:pPr>
      <w:r w:rsidRPr="00086FA8">
        <w:rPr>
          <w:lang w:val="fr-FR"/>
        </w:rPr>
        <w:tab/>
        <w:t>4.</w:t>
      </w:r>
      <w:r w:rsidRPr="00086FA8">
        <w:rPr>
          <w:lang w:val="fr-FR"/>
        </w:rPr>
        <w:tab/>
        <w:t>Liaisons entre ports et arrière-pays</w:t>
      </w:r>
    </w:p>
    <w:p w:rsidR="00A30EDC" w:rsidRPr="000E3495" w:rsidRDefault="00A30EDC" w:rsidP="00D44E59">
      <w:pPr>
        <w:kinsoku/>
        <w:overflowPunct/>
        <w:autoSpaceDE/>
        <w:autoSpaceDN/>
        <w:adjustRightInd/>
        <w:snapToGrid/>
        <w:spacing w:after="120" w:line="240" w:lineRule="auto"/>
        <w:ind w:left="1134" w:right="1134" w:firstLine="567"/>
        <w:jc w:val="both"/>
        <w:rPr>
          <w:color w:val="000000"/>
        </w:rPr>
      </w:pPr>
      <w:r w:rsidRPr="00086FA8">
        <w:rPr>
          <w:lang w:val="fr-FR"/>
        </w:rPr>
        <w:t>Le Groupe de travail souhaitera peut-être rappeler que, lors de la session précédente, il avait pris note de la mise en place de l</w:t>
      </w:r>
      <w:r w:rsidR="00C76BEB">
        <w:rPr>
          <w:lang w:val="fr-FR"/>
        </w:rPr>
        <w:t>’</w:t>
      </w:r>
      <w:r w:rsidRPr="00086FA8">
        <w:rPr>
          <w:lang w:val="fr-FR"/>
        </w:rPr>
        <w:t xml:space="preserve">observatoire des liaisons entre ports et arrière-pays dans le cadre du programme </w:t>
      </w:r>
      <w:proofErr w:type="spellStart"/>
      <w:r w:rsidRPr="00086FA8">
        <w:rPr>
          <w:lang w:val="fr-FR"/>
        </w:rPr>
        <w:t>MedNet</w:t>
      </w:r>
      <w:proofErr w:type="spellEnd"/>
      <w:r w:rsidR="00522153">
        <w:rPr>
          <w:lang w:val="fr-FR"/>
        </w:rPr>
        <w:t xml:space="preserve"> (ECE/TRANS/WP.5/2015/3)</w:t>
      </w:r>
      <w:r w:rsidR="003A584C">
        <w:rPr>
          <w:lang w:val="fr-FR"/>
        </w:rPr>
        <w:t xml:space="preserve"> et du fait que ce programme s’était achevé en mai 2015</w:t>
      </w:r>
      <w:r w:rsidRPr="00086FA8">
        <w:rPr>
          <w:lang w:val="fr-FR"/>
        </w:rPr>
        <w:t>. Il a</w:t>
      </w:r>
      <w:r>
        <w:rPr>
          <w:lang w:val="fr-FR"/>
        </w:rPr>
        <w:t>vait</w:t>
      </w:r>
      <w:r w:rsidRPr="00086FA8">
        <w:rPr>
          <w:lang w:val="fr-FR"/>
        </w:rPr>
        <w:t xml:space="preserve"> également noté que le secrétariat avait déjà reçu des responsables de MedNet une confirmation officieuse de la prise en charge de l</w:t>
      </w:r>
      <w:r w:rsidR="00C76BEB">
        <w:rPr>
          <w:lang w:val="fr-FR"/>
        </w:rPr>
        <w:t>’</w:t>
      </w:r>
      <w:r w:rsidRPr="00086FA8">
        <w:rPr>
          <w:lang w:val="fr-FR"/>
        </w:rPr>
        <w:t>hébergement, de l</w:t>
      </w:r>
      <w:r w:rsidR="00C76BEB">
        <w:rPr>
          <w:lang w:val="fr-FR"/>
        </w:rPr>
        <w:t>’</w:t>
      </w:r>
      <w:r w:rsidRPr="00086FA8">
        <w:rPr>
          <w:lang w:val="fr-FR"/>
        </w:rPr>
        <w:t>administration et de l</w:t>
      </w:r>
      <w:r w:rsidR="00C76BEB">
        <w:rPr>
          <w:lang w:val="fr-FR"/>
        </w:rPr>
        <w:t>’</w:t>
      </w:r>
      <w:r w:rsidRPr="00086FA8">
        <w:rPr>
          <w:lang w:val="fr-FR"/>
        </w:rPr>
        <w:t>extension à tous les pays de la CEE de l</w:t>
      </w:r>
      <w:r w:rsidR="00C76BEB">
        <w:rPr>
          <w:lang w:val="fr-FR"/>
        </w:rPr>
        <w:t>’</w:t>
      </w:r>
      <w:r w:rsidRPr="00086FA8">
        <w:rPr>
          <w:lang w:val="fr-FR"/>
        </w:rPr>
        <w:t xml:space="preserve">observatoire des liaisons entre ports et arrière-pays. </w:t>
      </w:r>
    </w:p>
    <w:p w:rsidR="00A30EDC" w:rsidRPr="000E3495" w:rsidRDefault="00A30EDC" w:rsidP="00D44E59">
      <w:pPr>
        <w:kinsoku/>
        <w:overflowPunct/>
        <w:autoSpaceDE/>
        <w:autoSpaceDN/>
        <w:adjustRightInd/>
        <w:snapToGrid/>
        <w:spacing w:after="120" w:line="240" w:lineRule="auto"/>
        <w:ind w:left="1134" w:right="1134" w:firstLine="567"/>
        <w:jc w:val="both"/>
        <w:rPr>
          <w:color w:val="000000"/>
        </w:rPr>
      </w:pPr>
      <w:r w:rsidRPr="00086FA8">
        <w:rPr>
          <w:lang w:val="fr-FR"/>
        </w:rPr>
        <w:t>Le Groupe de travail a</w:t>
      </w:r>
      <w:r>
        <w:rPr>
          <w:lang w:val="fr-FR"/>
        </w:rPr>
        <w:t>vait</w:t>
      </w:r>
      <w:r w:rsidRPr="00086FA8">
        <w:rPr>
          <w:lang w:val="fr-FR"/>
        </w:rPr>
        <w:t xml:space="preserve"> demandé au secrétariat, dans l</w:t>
      </w:r>
      <w:r w:rsidR="00C76BEB">
        <w:rPr>
          <w:lang w:val="fr-FR"/>
        </w:rPr>
        <w:t>’</w:t>
      </w:r>
      <w:r w:rsidRPr="00086FA8">
        <w:rPr>
          <w:lang w:val="fr-FR"/>
        </w:rPr>
        <w:t>attente de la réponse officielle des responsables de MedNet, d</w:t>
      </w:r>
      <w:r w:rsidR="00C76BEB">
        <w:rPr>
          <w:lang w:val="fr-FR"/>
        </w:rPr>
        <w:t>’</w:t>
      </w:r>
      <w:r w:rsidRPr="00086FA8">
        <w:rPr>
          <w:lang w:val="fr-FR"/>
        </w:rPr>
        <w:t>analyser la charge financière que représenteraient l</w:t>
      </w:r>
      <w:r w:rsidR="00C76BEB">
        <w:rPr>
          <w:lang w:val="fr-FR"/>
        </w:rPr>
        <w:t>’</w:t>
      </w:r>
      <w:r w:rsidRPr="00086FA8">
        <w:rPr>
          <w:lang w:val="fr-FR"/>
        </w:rPr>
        <w:t>hébergement et l</w:t>
      </w:r>
      <w:r w:rsidR="00C76BEB">
        <w:rPr>
          <w:lang w:val="fr-FR"/>
        </w:rPr>
        <w:t>’</w:t>
      </w:r>
      <w:r w:rsidRPr="00086FA8">
        <w:rPr>
          <w:lang w:val="fr-FR"/>
        </w:rPr>
        <w:t>administration de l</w:t>
      </w:r>
      <w:r w:rsidR="00C76BEB">
        <w:rPr>
          <w:lang w:val="fr-FR"/>
        </w:rPr>
        <w:t>’</w:t>
      </w:r>
      <w:r w:rsidRPr="00086FA8">
        <w:rPr>
          <w:lang w:val="fr-FR"/>
        </w:rPr>
        <w:t>observatoire pour le secrétariat et d</w:t>
      </w:r>
      <w:r w:rsidR="00C76BEB">
        <w:rPr>
          <w:lang w:val="fr-FR"/>
        </w:rPr>
        <w:t>’</w:t>
      </w:r>
      <w:r w:rsidRPr="00086FA8">
        <w:rPr>
          <w:lang w:val="fr-FR"/>
        </w:rPr>
        <w:t>en informer le Groupe de travail à sa prochaine session. Le Groupe de travail souhaitera peut-être être recevoir des informations sur les questions susmentionnées (document informel n° 3) et donner au secrétariat des instructions sur les initiatives à prendre concernant l</w:t>
      </w:r>
      <w:r w:rsidR="00C76BEB">
        <w:rPr>
          <w:lang w:val="fr-FR"/>
        </w:rPr>
        <w:t>’</w:t>
      </w:r>
      <w:r w:rsidRPr="00086FA8">
        <w:rPr>
          <w:lang w:val="fr-FR"/>
        </w:rPr>
        <w:t xml:space="preserve">observatoire des liaisons entre ports et arrière-pays. </w:t>
      </w:r>
    </w:p>
    <w:p w:rsidR="00D56C55" w:rsidRPr="000E3495" w:rsidRDefault="00D56C55" w:rsidP="00D56C55">
      <w:pPr>
        <w:keepNext/>
        <w:kinsoku/>
        <w:overflowPunct/>
        <w:autoSpaceDE/>
        <w:autoSpaceDN/>
        <w:adjustRightInd/>
        <w:snapToGrid/>
        <w:spacing w:after="100" w:line="240" w:lineRule="auto"/>
        <w:ind w:left="1134" w:right="1134"/>
        <w:jc w:val="both"/>
        <w:rPr>
          <w:b/>
        </w:rPr>
      </w:pPr>
      <w:r w:rsidRPr="00E52F7C">
        <w:rPr>
          <w:b/>
          <w:lang w:val="fr-FR"/>
        </w:rPr>
        <w:t>Document</w:t>
      </w:r>
    </w:p>
    <w:p w:rsidR="00A30EDC" w:rsidRPr="000E3495" w:rsidRDefault="00A30EDC" w:rsidP="00A30EDC">
      <w:pPr>
        <w:kinsoku/>
        <w:overflowPunct/>
        <w:autoSpaceDE/>
        <w:autoSpaceDN/>
        <w:adjustRightInd/>
        <w:snapToGrid/>
        <w:spacing w:after="120" w:line="240" w:lineRule="auto"/>
        <w:ind w:left="1134" w:right="1134"/>
        <w:jc w:val="both"/>
      </w:pPr>
      <w:r w:rsidRPr="00086FA8">
        <w:rPr>
          <w:lang w:val="fr-FR"/>
        </w:rPr>
        <w:t>ECE/TRANS/WP.5/2015/3, document informel n</w:t>
      </w:r>
      <w:r w:rsidRPr="00086FA8">
        <w:rPr>
          <w:vertAlign w:val="superscript"/>
          <w:lang w:val="fr-FR"/>
        </w:rPr>
        <w:t>o</w:t>
      </w:r>
      <w:r w:rsidR="00E66AA2">
        <w:rPr>
          <w:lang w:val="fr-FR"/>
        </w:rPr>
        <w:t> </w:t>
      </w:r>
      <w:r w:rsidRPr="00086FA8">
        <w:rPr>
          <w:lang w:val="fr-FR"/>
        </w:rPr>
        <w:t>3</w:t>
      </w:r>
      <w:r w:rsidR="00E66AA2">
        <w:rPr>
          <w:lang w:val="fr-FR"/>
        </w:rPr>
        <w:t>.</w:t>
      </w:r>
    </w:p>
    <w:p w:rsidR="00A30EDC" w:rsidRPr="000E3495" w:rsidRDefault="00A30EDC" w:rsidP="00D44E59">
      <w:pPr>
        <w:pStyle w:val="H1G"/>
      </w:pPr>
      <w:r w:rsidRPr="00086FA8">
        <w:rPr>
          <w:lang w:val="fr-FR"/>
        </w:rPr>
        <w:tab/>
        <w:t>5.</w:t>
      </w:r>
      <w:r w:rsidRPr="00086FA8">
        <w:rPr>
          <w:lang w:val="fr-FR"/>
        </w:rPr>
        <w:tab/>
        <w:t xml:space="preserve">Suivi des faits nouveaux concernant les réseaux </w:t>
      </w:r>
      <w:r w:rsidR="00E66AA2">
        <w:rPr>
          <w:lang w:val="fr-FR"/>
        </w:rPr>
        <w:br/>
      </w:r>
      <w:r w:rsidRPr="00086FA8">
        <w:rPr>
          <w:lang w:val="fr-FR"/>
        </w:rPr>
        <w:t>de transport paneuropéens</w:t>
      </w:r>
    </w:p>
    <w:p w:rsidR="00A30EDC" w:rsidRPr="000E3495" w:rsidRDefault="00A30EDC" w:rsidP="00E66AA2">
      <w:pPr>
        <w:pStyle w:val="H23G"/>
      </w:pPr>
      <w:r w:rsidRPr="00086FA8">
        <w:rPr>
          <w:lang w:val="fr-FR"/>
        </w:rPr>
        <w:tab/>
        <w:t>a)</w:t>
      </w:r>
      <w:r w:rsidRPr="00086FA8">
        <w:rPr>
          <w:lang w:val="fr-FR"/>
        </w:rPr>
        <w:tab/>
        <w:t xml:space="preserve">Exposé de la Commission européenne sur les progrès accomplis dans le cadre </w:t>
      </w:r>
      <w:r w:rsidR="00E66AA2">
        <w:rPr>
          <w:lang w:val="fr-FR"/>
        </w:rPr>
        <w:br/>
      </w:r>
      <w:r w:rsidRPr="00086FA8">
        <w:rPr>
          <w:lang w:val="fr-FR"/>
        </w:rPr>
        <w:t>de la mise en place du Ré</w:t>
      </w:r>
      <w:r w:rsidR="00D44E59">
        <w:rPr>
          <w:lang w:val="fr-FR"/>
        </w:rPr>
        <w:t>seau transeuropéen de transport</w:t>
      </w:r>
    </w:p>
    <w:p w:rsidR="00A30EDC" w:rsidRPr="000E3495" w:rsidRDefault="00A30EDC" w:rsidP="00D44E59">
      <w:pPr>
        <w:kinsoku/>
        <w:overflowPunct/>
        <w:autoSpaceDE/>
        <w:autoSpaceDN/>
        <w:adjustRightInd/>
        <w:snapToGrid/>
        <w:spacing w:after="120" w:line="240" w:lineRule="auto"/>
        <w:ind w:left="1134" w:right="1134" w:firstLine="567"/>
        <w:jc w:val="both"/>
      </w:pPr>
      <w:r w:rsidRPr="00086FA8">
        <w:rPr>
          <w:lang w:val="fr-FR"/>
        </w:rPr>
        <w:t>La Commission européenne rendra compte au Groupe de travail de l</w:t>
      </w:r>
      <w:r w:rsidR="00C76BEB">
        <w:rPr>
          <w:lang w:val="fr-FR"/>
        </w:rPr>
        <w:t>’</w:t>
      </w:r>
      <w:r w:rsidRPr="00086FA8">
        <w:rPr>
          <w:lang w:val="fr-FR"/>
        </w:rPr>
        <w:t>état d</w:t>
      </w:r>
      <w:r w:rsidR="00C76BEB">
        <w:rPr>
          <w:lang w:val="fr-FR"/>
        </w:rPr>
        <w:t>’</w:t>
      </w:r>
      <w:r w:rsidRPr="00086FA8">
        <w:rPr>
          <w:lang w:val="fr-FR"/>
        </w:rPr>
        <w:t>avancement des activités relatives au Réseau transeuropéen de transport (RTE-T) et de l</w:t>
      </w:r>
      <w:r w:rsidR="00C76BEB">
        <w:rPr>
          <w:lang w:val="fr-FR"/>
        </w:rPr>
        <w:t>’</w:t>
      </w:r>
      <w:r w:rsidRPr="00086FA8">
        <w:rPr>
          <w:lang w:val="fr-FR"/>
        </w:rPr>
        <w:t>extension du réseau aux pays voisins de l</w:t>
      </w:r>
      <w:r w:rsidR="00C76BEB">
        <w:rPr>
          <w:lang w:val="fr-FR"/>
        </w:rPr>
        <w:t>’</w:t>
      </w:r>
      <w:r w:rsidRPr="00086FA8">
        <w:rPr>
          <w:lang w:val="fr-FR"/>
        </w:rPr>
        <w:t>Union européenne (UE).</w:t>
      </w:r>
    </w:p>
    <w:p w:rsidR="00D56C55" w:rsidRPr="000E3495" w:rsidRDefault="00D56C55" w:rsidP="00D56C55">
      <w:pPr>
        <w:keepNext/>
        <w:kinsoku/>
        <w:overflowPunct/>
        <w:autoSpaceDE/>
        <w:autoSpaceDN/>
        <w:adjustRightInd/>
        <w:snapToGrid/>
        <w:spacing w:after="100" w:line="240" w:lineRule="auto"/>
        <w:ind w:left="1134" w:right="1134"/>
        <w:jc w:val="both"/>
        <w:rPr>
          <w:b/>
        </w:rPr>
      </w:pPr>
      <w:r w:rsidRPr="00E52F7C">
        <w:rPr>
          <w:b/>
          <w:lang w:val="fr-FR"/>
        </w:rPr>
        <w:t>Document</w:t>
      </w:r>
    </w:p>
    <w:p w:rsidR="00A30EDC" w:rsidRPr="000E3495" w:rsidRDefault="00A30EDC" w:rsidP="00A30EDC">
      <w:pPr>
        <w:kinsoku/>
        <w:overflowPunct/>
        <w:autoSpaceDE/>
        <w:autoSpaceDN/>
        <w:adjustRightInd/>
        <w:snapToGrid/>
        <w:spacing w:after="120" w:line="240" w:lineRule="auto"/>
        <w:ind w:left="1134" w:right="1134"/>
        <w:jc w:val="both"/>
      </w:pPr>
      <w:r w:rsidRPr="00086FA8">
        <w:rPr>
          <w:lang w:val="fr-FR"/>
        </w:rPr>
        <w:t>Document informel n</w:t>
      </w:r>
      <w:r w:rsidRPr="00086FA8">
        <w:rPr>
          <w:vertAlign w:val="superscript"/>
          <w:lang w:val="fr-FR"/>
        </w:rPr>
        <w:t>o</w:t>
      </w:r>
      <w:r w:rsidR="00E66AA2">
        <w:rPr>
          <w:lang w:val="fr-FR"/>
        </w:rPr>
        <w:t> </w:t>
      </w:r>
      <w:r>
        <w:rPr>
          <w:lang w:val="fr-FR"/>
        </w:rPr>
        <w:t>4</w:t>
      </w:r>
      <w:r w:rsidR="00E66AA2">
        <w:rPr>
          <w:lang w:val="fr-FR"/>
        </w:rPr>
        <w:t>.</w:t>
      </w:r>
    </w:p>
    <w:p w:rsidR="00A30EDC" w:rsidRPr="000E3495" w:rsidRDefault="00A30EDC" w:rsidP="00E66AA2">
      <w:pPr>
        <w:pStyle w:val="H23G"/>
      </w:pPr>
      <w:r w:rsidRPr="00086FA8">
        <w:rPr>
          <w:lang w:val="fr-FR"/>
        </w:rPr>
        <w:tab/>
        <w:t>b)</w:t>
      </w:r>
      <w:r w:rsidRPr="00086FA8">
        <w:rPr>
          <w:lang w:val="fr-FR"/>
        </w:rPr>
        <w:tab/>
        <w:t>Projets d</w:t>
      </w:r>
      <w:r w:rsidR="00C76BEB">
        <w:rPr>
          <w:lang w:val="fr-FR"/>
        </w:rPr>
        <w:t>’</w:t>
      </w:r>
      <w:r w:rsidRPr="00086FA8">
        <w:rPr>
          <w:lang w:val="fr-FR"/>
        </w:rPr>
        <w:t>autoroute transeuropéenne et</w:t>
      </w:r>
      <w:r>
        <w:rPr>
          <w:lang w:val="fr-FR"/>
        </w:rPr>
        <w:t xml:space="preserve"> de chemin de fer transeuropéen</w:t>
      </w:r>
    </w:p>
    <w:p w:rsidR="00A30EDC" w:rsidRPr="000E3495" w:rsidRDefault="00A30EDC" w:rsidP="00D44E59">
      <w:pPr>
        <w:kinsoku/>
        <w:overflowPunct/>
        <w:autoSpaceDE/>
        <w:autoSpaceDN/>
        <w:adjustRightInd/>
        <w:snapToGrid/>
        <w:spacing w:after="120" w:line="240" w:lineRule="auto"/>
        <w:ind w:left="1134" w:right="1134" w:firstLine="567"/>
        <w:jc w:val="both"/>
      </w:pPr>
      <w:r w:rsidRPr="00086FA8">
        <w:rPr>
          <w:lang w:val="fr-FR"/>
        </w:rPr>
        <w:t>Les responsables du projet d</w:t>
      </w:r>
      <w:r w:rsidR="00C76BEB">
        <w:rPr>
          <w:lang w:val="fr-FR"/>
        </w:rPr>
        <w:t>’</w:t>
      </w:r>
      <w:r w:rsidRPr="00086FA8">
        <w:rPr>
          <w:lang w:val="fr-FR"/>
        </w:rPr>
        <w:t>autoroute transeuropéenne (TEM) (ECE/TRANS/WP.5/2016/1) et du projet de chemin de fer transeuropéen (TER) (ECE/TRANS/WP</w:t>
      </w:r>
      <w:r w:rsidR="00522153">
        <w:rPr>
          <w:lang w:val="fr-FR"/>
        </w:rPr>
        <w:t>.</w:t>
      </w:r>
      <w:r w:rsidRPr="00086FA8">
        <w:rPr>
          <w:lang w:val="fr-FR"/>
        </w:rPr>
        <w:t xml:space="preserve">5/2016/2) </w:t>
      </w:r>
      <w:r>
        <w:rPr>
          <w:lang w:val="fr-FR"/>
        </w:rPr>
        <w:t>informeront</w:t>
      </w:r>
      <w:r w:rsidRPr="00086FA8">
        <w:rPr>
          <w:lang w:val="fr-FR"/>
        </w:rPr>
        <w:t xml:space="preserve"> le Groupe de travail des activités men</w:t>
      </w:r>
      <w:r w:rsidR="00E66AA2">
        <w:rPr>
          <w:lang w:val="fr-FR"/>
        </w:rPr>
        <w:t>ées au cours de la période 2015-</w:t>
      </w:r>
      <w:r w:rsidRPr="00086FA8">
        <w:rPr>
          <w:lang w:val="fr-FR"/>
        </w:rPr>
        <w:t>2016.</w:t>
      </w:r>
    </w:p>
    <w:p w:rsidR="00D56C55" w:rsidRPr="000E3495" w:rsidRDefault="00D56C55" w:rsidP="00D56C55">
      <w:pPr>
        <w:keepNext/>
        <w:kinsoku/>
        <w:overflowPunct/>
        <w:autoSpaceDE/>
        <w:autoSpaceDN/>
        <w:adjustRightInd/>
        <w:snapToGrid/>
        <w:spacing w:after="100" w:line="240" w:lineRule="auto"/>
        <w:ind w:left="1134" w:right="1134"/>
        <w:jc w:val="both"/>
        <w:rPr>
          <w:b/>
        </w:rPr>
      </w:pPr>
      <w:r w:rsidRPr="00E52F7C">
        <w:rPr>
          <w:b/>
          <w:lang w:val="fr-FR"/>
        </w:rPr>
        <w:t>Document</w:t>
      </w:r>
    </w:p>
    <w:p w:rsidR="00A30EDC" w:rsidRPr="000E3495" w:rsidRDefault="00A30EDC" w:rsidP="00A30EDC">
      <w:pPr>
        <w:kinsoku/>
        <w:overflowPunct/>
        <w:autoSpaceDE/>
        <w:autoSpaceDN/>
        <w:adjustRightInd/>
        <w:snapToGrid/>
        <w:spacing w:after="120" w:line="240" w:lineRule="auto"/>
        <w:ind w:left="1134" w:right="1134"/>
        <w:jc w:val="both"/>
      </w:pPr>
      <w:r w:rsidRPr="00086FA8">
        <w:rPr>
          <w:lang w:val="fr-FR"/>
        </w:rPr>
        <w:t>ECE/TRANS/WP.5/2016/1, ECE/TRANS/WP</w:t>
      </w:r>
      <w:r w:rsidR="00522153">
        <w:rPr>
          <w:lang w:val="fr-FR"/>
        </w:rPr>
        <w:t>.</w:t>
      </w:r>
      <w:r w:rsidRPr="00086FA8">
        <w:rPr>
          <w:lang w:val="fr-FR"/>
        </w:rPr>
        <w:t>5/2016/2</w:t>
      </w:r>
      <w:r w:rsidR="00E66AA2">
        <w:rPr>
          <w:lang w:val="fr-FR"/>
        </w:rPr>
        <w:t>.</w:t>
      </w:r>
    </w:p>
    <w:p w:rsidR="00A30EDC" w:rsidRPr="000E3495" w:rsidRDefault="00A30EDC" w:rsidP="00D44E59">
      <w:pPr>
        <w:pStyle w:val="H1G"/>
      </w:pPr>
      <w:r w:rsidRPr="00086FA8">
        <w:rPr>
          <w:lang w:val="fr-FR"/>
        </w:rPr>
        <w:tab/>
        <w:t>6.</w:t>
      </w:r>
      <w:r w:rsidRPr="00086FA8">
        <w:rPr>
          <w:lang w:val="fr-FR"/>
        </w:rPr>
        <w:tab/>
        <w:t>Transports dans la région méditerranéenne</w:t>
      </w:r>
    </w:p>
    <w:p w:rsidR="00A30EDC" w:rsidRPr="000E3495" w:rsidRDefault="00A30EDC" w:rsidP="00E66AA2">
      <w:pPr>
        <w:pStyle w:val="H23G"/>
      </w:pPr>
      <w:r w:rsidRPr="00086FA8">
        <w:rPr>
          <w:lang w:val="fr-FR"/>
        </w:rPr>
        <w:tab/>
        <w:t>a)</w:t>
      </w:r>
      <w:r w:rsidRPr="00086FA8">
        <w:rPr>
          <w:lang w:val="fr-FR"/>
        </w:rPr>
        <w:tab/>
        <w:t>Rapport du Centre d</w:t>
      </w:r>
      <w:r w:rsidR="00C76BEB">
        <w:rPr>
          <w:lang w:val="fr-FR"/>
        </w:rPr>
        <w:t>’</w:t>
      </w:r>
      <w:r w:rsidRPr="00086FA8">
        <w:rPr>
          <w:lang w:val="fr-FR"/>
        </w:rPr>
        <w:t>étude des transports pour la Méditerranée occidentale</w:t>
      </w:r>
    </w:p>
    <w:p w:rsidR="00A30EDC" w:rsidRPr="000E3495" w:rsidRDefault="00A30EDC" w:rsidP="00D44E59">
      <w:pPr>
        <w:kinsoku/>
        <w:overflowPunct/>
        <w:autoSpaceDE/>
        <w:autoSpaceDN/>
        <w:adjustRightInd/>
        <w:snapToGrid/>
        <w:spacing w:after="120" w:line="240" w:lineRule="auto"/>
        <w:ind w:left="1134" w:right="1134" w:firstLine="567"/>
        <w:jc w:val="both"/>
      </w:pPr>
      <w:r w:rsidRPr="00086FA8">
        <w:rPr>
          <w:lang w:val="fr-FR"/>
        </w:rPr>
        <w:t>Le Centre d</w:t>
      </w:r>
      <w:r w:rsidR="00C76BEB">
        <w:rPr>
          <w:lang w:val="fr-FR"/>
        </w:rPr>
        <w:t>’</w:t>
      </w:r>
      <w:r w:rsidRPr="00086FA8">
        <w:rPr>
          <w:lang w:val="fr-FR"/>
        </w:rPr>
        <w:t>étude des transports pour la Méditerranée occidentale (CETMO) avait été prié d</w:t>
      </w:r>
      <w:r w:rsidR="00C76BEB">
        <w:rPr>
          <w:lang w:val="fr-FR"/>
        </w:rPr>
        <w:t>’</w:t>
      </w:r>
      <w:r w:rsidRPr="00086FA8">
        <w:rPr>
          <w:lang w:val="fr-FR"/>
        </w:rPr>
        <w:t xml:space="preserve">élaborer un rapport sur ses activités pour la vingt-neuvième session du Groupe de travail. </w:t>
      </w:r>
      <w:r>
        <w:rPr>
          <w:lang w:val="fr-FR"/>
        </w:rPr>
        <w:t>C</w:t>
      </w:r>
      <w:r w:rsidRPr="00086FA8">
        <w:rPr>
          <w:lang w:val="fr-FR"/>
        </w:rPr>
        <w:t>es informations seront soumises au Groupe de travail pour examen.</w:t>
      </w:r>
    </w:p>
    <w:p w:rsidR="00D56C55" w:rsidRPr="000E3495" w:rsidRDefault="00D56C55" w:rsidP="00D56C55">
      <w:pPr>
        <w:keepNext/>
        <w:kinsoku/>
        <w:overflowPunct/>
        <w:autoSpaceDE/>
        <w:autoSpaceDN/>
        <w:adjustRightInd/>
        <w:snapToGrid/>
        <w:spacing w:after="100" w:line="240" w:lineRule="auto"/>
        <w:ind w:left="1134" w:right="1134"/>
        <w:jc w:val="both"/>
        <w:rPr>
          <w:b/>
        </w:rPr>
      </w:pPr>
      <w:r w:rsidRPr="00E52F7C">
        <w:rPr>
          <w:b/>
          <w:lang w:val="fr-FR"/>
        </w:rPr>
        <w:t>Document</w:t>
      </w:r>
    </w:p>
    <w:p w:rsidR="00A30EDC" w:rsidRPr="000E3495" w:rsidRDefault="00E66AA2" w:rsidP="00A30EDC">
      <w:pPr>
        <w:kinsoku/>
        <w:overflowPunct/>
        <w:autoSpaceDE/>
        <w:autoSpaceDN/>
        <w:adjustRightInd/>
        <w:snapToGrid/>
        <w:spacing w:after="120" w:line="240" w:lineRule="auto"/>
        <w:ind w:left="1134" w:right="1134"/>
        <w:jc w:val="both"/>
      </w:pPr>
      <w:r>
        <w:rPr>
          <w:lang w:val="fr-FR"/>
        </w:rPr>
        <w:t xml:space="preserve">Document informel </w:t>
      </w:r>
      <w:r w:rsidRPr="00E66AA2">
        <w:rPr>
          <w:rFonts w:eastAsia="MS Mincho"/>
          <w:lang w:val="fr-FR"/>
        </w:rPr>
        <w:t>n</w:t>
      </w:r>
      <w:r w:rsidRPr="00E66AA2">
        <w:rPr>
          <w:rFonts w:eastAsia="MS Mincho"/>
          <w:vertAlign w:val="superscript"/>
          <w:lang w:val="fr-FR"/>
        </w:rPr>
        <w:t>o</w:t>
      </w:r>
      <w:r>
        <w:rPr>
          <w:lang w:val="fr-FR"/>
        </w:rPr>
        <w:t> </w:t>
      </w:r>
      <w:r w:rsidR="00A30EDC">
        <w:rPr>
          <w:lang w:val="fr-FR"/>
        </w:rPr>
        <w:t>5</w:t>
      </w:r>
      <w:r>
        <w:rPr>
          <w:lang w:val="fr-FR"/>
        </w:rPr>
        <w:t>.</w:t>
      </w:r>
    </w:p>
    <w:p w:rsidR="00A30EDC" w:rsidRPr="000E3495" w:rsidRDefault="00A30EDC" w:rsidP="00E66AA2">
      <w:pPr>
        <w:pStyle w:val="H23G"/>
      </w:pPr>
      <w:r w:rsidRPr="00086FA8">
        <w:rPr>
          <w:lang w:val="fr-FR"/>
        </w:rPr>
        <w:tab/>
        <w:t>b)</w:t>
      </w:r>
      <w:r w:rsidRPr="00086FA8">
        <w:rPr>
          <w:lang w:val="fr-FR"/>
        </w:rPr>
        <w:tab/>
        <w:t>Réseau de transport euroméditerranéen</w:t>
      </w:r>
    </w:p>
    <w:p w:rsidR="00A30EDC" w:rsidRPr="000E3495" w:rsidRDefault="00A30EDC" w:rsidP="00D44E59">
      <w:pPr>
        <w:kinsoku/>
        <w:overflowPunct/>
        <w:autoSpaceDE/>
        <w:autoSpaceDN/>
        <w:adjustRightInd/>
        <w:snapToGrid/>
        <w:spacing w:after="120" w:line="240" w:lineRule="auto"/>
        <w:ind w:left="1134" w:right="1134" w:firstLine="567"/>
        <w:jc w:val="both"/>
      </w:pPr>
      <w:r w:rsidRPr="00086FA8">
        <w:rPr>
          <w:lang w:val="fr-FR"/>
        </w:rPr>
        <w:t>La Commission européenne rendra compte au Groupe de travail de ses activités de développement du réseau de transport euroméditerranéen.</w:t>
      </w:r>
    </w:p>
    <w:p w:rsidR="00A30EDC" w:rsidRPr="000E3495" w:rsidRDefault="00A30EDC" w:rsidP="00E66AA2">
      <w:pPr>
        <w:pStyle w:val="H23G"/>
      </w:pPr>
      <w:r w:rsidRPr="00086FA8">
        <w:rPr>
          <w:lang w:val="fr-FR"/>
        </w:rPr>
        <w:tab/>
        <w:t>c)</w:t>
      </w:r>
      <w:r w:rsidRPr="00086FA8">
        <w:rPr>
          <w:lang w:val="fr-FR"/>
        </w:rPr>
        <w:tab/>
        <w:t>Rapport de l</w:t>
      </w:r>
      <w:r w:rsidR="00C76BEB">
        <w:rPr>
          <w:lang w:val="fr-FR"/>
        </w:rPr>
        <w:t>’</w:t>
      </w:r>
      <w:r w:rsidRPr="00086FA8">
        <w:rPr>
          <w:lang w:val="fr-FR"/>
        </w:rPr>
        <w:t>Union pour la Méditerranée</w:t>
      </w:r>
    </w:p>
    <w:p w:rsidR="00A30EDC" w:rsidRPr="000E3495" w:rsidRDefault="00A30EDC" w:rsidP="00D44E59">
      <w:pPr>
        <w:kinsoku/>
        <w:overflowPunct/>
        <w:autoSpaceDE/>
        <w:autoSpaceDN/>
        <w:adjustRightInd/>
        <w:snapToGrid/>
        <w:spacing w:after="120" w:line="240" w:lineRule="auto"/>
        <w:ind w:left="1134" w:right="1134" w:firstLine="567"/>
        <w:jc w:val="both"/>
      </w:pPr>
      <w:r w:rsidRPr="00086FA8">
        <w:rPr>
          <w:lang w:val="fr-FR"/>
        </w:rPr>
        <w:t>Le secrétariat de l</w:t>
      </w:r>
      <w:r w:rsidR="00C76BEB">
        <w:rPr>
          <w:lang w:val="fr-FR"/>
        </w:rPr>
        <w:t>’</w:t>
      </w:r>
      <w:r w:rsidRPr="00086FA8">
        <w:rPr>
          <w:lang w:val="fr-FR"/>
        </w:rPr>
        <w:t>Union pour la Méditerranée (UpM) rendra compte de ses activités au Groupe de travail.</w:t>
      </w:r>
    </w:p>
    <w:p w:rsidR="00A30EDC" w:rsidRPr="000E3495" w:rsidRDefault="00A30EDC" w:rsidP="00D44E59">
      <w:pPr>
        <w:pStyle w:val="H1G"/>
      </w:pPr>
      <w:r w:rsidRPr="00086FA8">
        <w:rPr>
          <w:lang w:val="fr-FR"/>
        </w:rPr>
        <w:tab/>
        <w:t>7.</w:t>
      </w:r>
      <w:r w:rsidRPr="00086FA8">
        <w:rPr>
          <w:lang w:val="fr-FR"/>
        </w:rPr>
        <w:tab/>
        <w:t>Liaisons de transport Europe-Asie</w:t>
      </w:r>
    </w:p>
    <w:p w:rsidR="00A30EDC" w:rsidRPr="000E3495" w:rsidRDefault="00A30EDC" w:rsidP="00E66AA2">
      <w:pPr>
        <w:pStyle w:val="H23G"/>
      </w:pPr>
      <w:r w:rsidRPr="00086FA8">
        <w:rPr>
          <w:lang w:val="fr-FR"/>
        </w:rPr>
        <w:tab/>
        <w:t>a)</w:t>
      </w:r>
      <w:r w:rsidRPr="00086FA8">
        <w:rPr>
          <w:lang w:val="fr-FR"/>
        </w:rPr>
        <w:tab/>
        <w:t>Avancement des activités menées au titre des liaisons de transport Europe-Asie</w:t>
      </w:r>
    </w:p>
    <w:p w:rsidR="00A30EDC" w:rsidRPr="000E3495" w:rsidRDefault="00A30EDC" w:rsidP="00D44E59">
      <w:pPr>
        <w:kinsoku/>
        <w:overflowPunct/>
        <w:autoSpaceDE/>
        <w:autoSpaceDN/>
        <w:adjustRightInd/>
        <w:snapToGrid/>
        <w:spacing w:after="120" w:line="240" w:lineRule="auto"/>
        <w:ind w:left="1134" w:right="1134" w:firstLine="567"/>
        <w:jc w:val="both"/>
      </w:pPr>
      <w:r w:rsidRPr="00086FA8">
        <w:rPr>
          <w:lang w:val="fr-FR"/>
        </w:rPr>
        <w:t>Le secrétariat informera le Groupe de travail de l</w:t>
      </w:r>
      <w:r w:rsidR="00C76BEB">
        <w:rPr>
          <w:lang w:val="fr-FR"/>
        </w:rPr>
        <w:t>’</w:t>
      </w:r>
      <w:r w:rsidRPr="00086FA8">
        <w:rPr>
          <w:lang w:val="fr-FR"/>
        </w:rPr>
        <w:t>avancement des travaux du Groupe</w:t>
      </w:r>
      <w:r w:rsidR="00E66AA2">
        <w:rPr>
          <w:lang w:val="fr-FR"/>
        </w:rPr>
        <w:t> </w:t>
      </w:r>
      <w:r w:rsidRPr="00086FA8">
        <w:rPr>
          <w:lang w:val="fr-FR"/>
        </w:rPr>
        <w:t>d</w:t>
      </w:r>
      <w:r w:rsidR="00C76BEB">
        <w:rPr>
          <w:lang w:val="fr-FR"/>
        </w:rPr>
        <w:t>’</w:t>
      </w:r>
      <w:r w:rsidRPr="00086FA8">
        <w:rPr>
          <w:lang w:val="fr-FR"/>
        </w:rPr>
        <w:t>experts des liaisons de transport Europe-Asie (LTEA) et des faits nouveaux concernant la phase III du projet de liaisons de transport Europe-Asie (document informel</w:t>
      </w:r>
      <w:r>
        <w:rPr>
          <w:lang w:val="fr-FR"/>
        </w:rPr>
        <w:t xml:space="preserve"> </w:t>
      </w:r>
      <w:r w:rsidRPr="00086FA8">
        <w:rPr>
          <w:lang w:val="fr-FR"/>
        </w:rPr>
        <w:t xml:space="preserve">WP.5/GE.2 (2016) </w:t>
      </w:r>
      <w:r w:rsidR="00E66AA2" w:rsidRPr="00E66AA2">
        <w:rPr>
          <w:rFonts w:eastAsia="MS Mincho"/>
          <w:lang w:val="fr-FR"/>
        </w:rPr>
        <w:t>n</w:t>
      </w:r>
      <w:r w:rsidR="00E66AA2" w:rsidRPr="00E66AA2">
        <w:rPr>
          <w:rFonts w:eastAsia="MS Mincho"/>
          <w:vertAlign w:val="superscript"/>
          <w:lang w:val="fr-FR"/>
        </w:rPr>
        <w:t>o</w:t>
      </w:r>
      <w:r w:rsidR="00E66AA2">
        <w:rPr>
          <w:lang w:val="fr-FR"/>
        </w:rPr>
        <w:t> </w:t>
      </w:r>
      <w:r w:rsidRPr="00086FA8">
        <w:rPr>
          <w:lang w:val="fr-FR"/>
        </w:rPr>
        <w:t>2). Le Groupe de travail souhaitera peut-être examiner le programme de travail du Groupe d</w:t>
      </w:r>
      <w:r w:rsidR="00C76BEB">
        <w:rPr>
          <w:lang w:val="fr-FR"/>
        </w:rPr>
        <w:t>’</w:t>
      </w:r>
      <w:r w:rsidRPr="00086FA8">
        <w:rPr>
          <w:lang w:val="fr-FR"/>
        </w:rPr>
        <w:t>experts et fournir des orientations concernant sa mise en œuvre effective.</w:t>
      </w:r>
    </w:p>
    <w:p w:rsidR="00D56C55" w:rsidRPr="000E3495" w:rsidRDefault="00D56C55" w:rsidP="00D56C55">
      <w:pPr>
        <w:keepNext/>
        <w:kinsoku/>
        <w:overflowPunct/>
        <w:autoSpaceDE/>
        <w:autoSpaceDN/>
        <w:adjustRightInd/>
        <w:snapToGrid/>
        <w:spacing w:after="100" w:line="240" w:lineRule="auto"/>
        <w:ind w:left="1134" w:right="1134"/>
        <w:jc w:val="both"/>
        <w:rPr>
          <w:b/>
        </w:rPr>
      </w:pPr>
      <w:r w:rsidRPr="00E52F7C">
        <w:rPr>
          <w:b/>
          <w:lang w:val="fr-FR"/>
        </w:rPr>
        <w:t>Document</w:t>
      </w:r>
    </w:p>
    <w:p w:rsidR="00A30EDC" w:rsidRPr="000E3495" w:rsidRDefault="00A30EDC" w:rsidP="00A30EDC">
      <w:pPr>
        <w:kinsoku/>
        <w:overflowPunct/>
        <w:autoSpaceDE/>
        <w:autoSpaceDN/>
        <w:adjustRightInd/>
        <w:snapToGrid/>
        <w:spacing w:after="120" w:line="240" w:lineRule="auto"/>
        <w:ind w:left="1134" w:right="1134"/>
        <w:jc w:val="both"/>
      </w:pPr>
      <w:r>
        <w:rPr>
          <w:lang w:val="fr-FR"/>
        </w:rPr>
        <w:t>D</w:t>
      </w:r>
      <w:r w:rsidRPr="00086FA8">
        <w:rPr>
          <w:lang w:val="fr-FR"/>
        </w:rPr>
        <w:t>ocument informel</w:t>
      </w:r>
      <w:r>
        <w:rPr>
          <w:lang w:val="fr-FR"/>
        </w:rPr>
        <w:t xml:space="preserve"> </w:t>
      </w:r>
      <w:r w:rsidRPr="00086FA8">
        <w:rPr>
          <w:lang w:val="fr-FR"/>
        </w:rPr>
        <w:t xml:space="preserve">WP.5/GE.2 (2016) </w:t>
      </w:r>
      <w:r w:rsidR="009A40AB" w:rsidRPr="009A40AB">
        <w:rPr>
          <w:rFonts w:eastAsia="MS Mincho"/>
          <w:lang w:val="fr-FR"/>
        </w:rPr>
        <w:t>n</w:t>
      </w:r>
      <w:r w:rsidR="009A40AB" w:rsidRPr="009A40AB">
        <w:rPr>
          <w:rFonts w:eastAsia="MS Mincho"/>
          <w:vertAlign w:val="superscript"/>
          <w:lang w:val="fr-FR"/>
        </w:rPr>
        <w:t>o</w:t>
      </w:r>
      <w:r w:rsidR="009A40AB">
        <w:rPr>
          <w:lang w:val="fr-FR"/>
        </w:rPr>
        <w:t> </w:t>
      </w:r>
      <w:r w:rsidRPr="00086FA8">
        <w:rPr>
          <w:lang w:val="fr-FR"/>
        </w:rPr>
        <w:t>2</w:t>
      </w:r>
      <w:r w:rsidR="009A40AB">
        <w:rPr>
          <w:lang w:val="fr-FR"/>
        </w:rPr>
        <w:t>.</w:t>
      </w:r>
    </w:p>
    <w:p w:rsidR="00A30EDC" w:rsidRPr="000E3495" w:rsidRDefault="00A30EDC" w:rsidP="00E66AA2">
      <w:pPr>
        <w:pStyle w:val="H23G"/>
      </w:pPr>
      <w:r w:rsidRPr="00086FA8">
        <w:rPr>
          <w:lang w:val="fr-FR"/>
        </w:rPr>
        <w:tab/>
        <w:t>b)</w:t>
      </w:r>
      <w:r w:rsidRPr="00086FA8">
        <w:rPr>
          <w:lang w:val="fr-FR"/>
        </w:rPr>
        <w:tab/>
        <w:t>Couloirs routiers et ferroviaires en Europe et en Asie</w:t>
      </w:r>
    </w:p>
    <w:p w:rsidR="00A30EDC" w:rsidRPr="000E3495" w:rsidRDefault="00A30EDC" w:rsidP="00D44E59">
      <w:pPr>
        <w:kinsoku/>
        <w:overflowPunct/>
        <w:autoSpaceDE/>
        <w:autoSpaceDN/>
        <w:adjustRightInd/>
        <w:snapToGrid/>
        <w:spacing w:after="120" w:line="240" w:lineRule="auto"/>
        <w:ind w:left="1134" w:right="1134" w:firstLine="567"/>
        <w:jc w:val="both"/>
      </w:pPr>
      <w:r w:rsidRPr="002172EA">
        <w:rPr>
          <w:lang w:val="fr-FR"/>
        </w:rPr>
        <w:t>Le Groupe de travail souhaitera peut-être rappeler qu</w:t>
      </w:r>
      <w:r w:rsidR="00C76BEB">
        <w:rPr>
          <w:lang w:val="fr-FR"/>
        </w:rPr>
        <w:t>’</w:t>
      </w:r>
      <w:r w:rsidRPr="002172EA">
        <w:rPr>
          <w:lang w:val="fr-FR"/>
        </w:rPr>
        <w:t>un atelier sur les couloirs routiers et ferroviaires en Europe et en Asie a été organisé à sa dernière session. Cet atelier a</w:t>
      </w:r>
      <w:r>
        <w:rPr>
          <w:lang w:val="fr-FR"/>
        </w:rPr>
        <w:t>vait</w:t>
      </w:r>
      <w:r w:rsidRPr="002172EA">
        <w:rPr>
          <w:lang w:val="fr-FR"/>
        </w:rPr>
        <w:t xml:space="preserve"> permis de mettre en évidence que les questions de fond liées à la mise en place de couloirs de transport en Europe et en Asie étaient complexes et qu</w:t>
      </w:r>
      <w:r w:rsidR="00C76BEB">
        <w:rPr>
          <w:lang w:val="fr-FR"/>
        </w:rPr>
        <w:t>’</w:t>
      </w:r>
      <w:r w:rsidRPr="002172EA">
        <w:rPr>
          <w:lang w:val="fr-FR"/>
        </w:rPr>
        <w:t>il était nécessaire d</w:t>
      </w:r>
      <w:r w:rsidR="00C76BEB">
        <w:rPr>
          <w:lang w:val="fr-FR"/>
        </w:rPr>
        <w:t>’</w:t>
      </w:r>
      <w:r w:rsidRPr="002172EA">
        <w:rPr>
          <w:lang w:val="fr-FR"/>
        </w:rPr>
        <w:t>approfondir l</w:t>
      </w:r>
      <w:r w:rsidR="00C76BEB">
        <w:rPr>
          <w:lang w:val="fr-FR"/>
        </w:rPr>
        <w:t>’</w:t>
      </w:r>
      <w:r w:rsidRPr="002172EA">
        <w:rPr>
          <w:lang w:val="fr-FR"/>
        </w:rPr>
        <w:t>analyse. Le Groupe de travail a</w:t>
      </w:r>
      <w:r>
        <w:rPr>
          <w:lang w:val="fr-FR"/>
        </w:rPr>
        <w:t>vait</w:t>
      </w:r>
      <w:r w:rsidRPr="002172EA">
        <w:rPr>
          <w:lang w:val="fr-FR"/>
        </w:rPr>
        <w:t xml:space="preserve"> demandé au secrétariat d</w:t>
      </w:r>
      <w:r w:rsidR="00C76BEB">
        <w:rPr>
          <w:lang w:val="fr-FR"/>
        </w:rPr>
        <w:t>’</w:t>
      </w:r>
      <w:r w:rsidRPr="002172EA">
        <w:rPr>
          <w:lang w:val="fr-FR"/>
        </w:rPr>
        <w:t>établir, à partir des contributions reçues par les experts et des débats tenus pendant l</w:t>
      </w:r>
      <w:r w:rsidR="00C76BEB">
        <w:rPr>
          <w:lang w:val="fr-FR"/>
        </w:rPr>
        <w:t>’</w:t>
      </w:r>
      <w:r w:rsidRPr="002172EA">
        <w:rPr>
          <w:lang w:val="fr-FR"/>
        </w:rPr>
        <w:t>atelier, un document officiel assorti de propositions d</w:t>
      </w:r>
      <w:r w:rsidR="00C76BEB">
        <w:rPr>
          <w:lang w:val="fr-FR"/>
        </w:rPr>
        <w:t>’</w:t>
      </w:r>
      <w:r w:rsidRPr="002172EA">
        <w:rPr>
          <w:lang w:val="fr-FR"/>
        </w:rPr>
        <w:t>action, qu</w:t>
      </w:r>
      <w:r w:rsidR="00C76BEB">
        <w:rPr>
          <w:lang w:val="fr-FR"/>
        </w:rPr>
        <w:t>’</w:t>
      </w:r>
      <w:r w:rsidRPr="002172EA">
        <w:rPr>
          <w:lang w:val="fr-FR"/>
        </w:rPr>
        <w:t xml:space="preserve">il examinerait à sa session suivante. </w:t>
      </w:r>
    </w:p>
    <w:p w:rsidR="00A30EDC" w:rsidRPr="000E3495" w:rsidRDefault="00A30EDC" w:rsidP="00D44E59">
      <w:pPr>
        <w:kinsoku/>
        <w:overflowPunct/>
        <w:autoSpaceDE/>
        <w:autoSpaceDN/>
        <w:adjustRightInd/>
        <w:snapToGrid/>
        <w:spacing w:after="120" w:line="240" w:lineRule="auto"/>
        <w:ind w:left="1134" w:right="1134" w:firstLine="567"/>
        <w:jc w:val="both"/>
      </w:pPr>
      <w:r w:rsidRPr="00086FA8">
        <w:rPr>
          <w:lang w:val="fr-FR"/>
        </w:rPr>
        <w:t xml:space="preserve">Le Groupe de travail souhaitera peut-être examiner le document ECE/TRANS/WP.5/2016/3 et donner des orientations quant aux nouvelles mesures à prendre à ce sujet. </w:t>
      </w:r>
    </w:p>
    <w:p w:rsidR="00D56C55" w:rsidRPr="000E3495" w:rsidRDefault="00D56C55" w:rsidP="00D56C55">
      <w:pPr>
        <w:keepNext/>
        <w:kinsoku/>
        <w:overflowPunct/>
        <w:autoSpaceDE/>
        <w:autoSpaceDN/>
        <w:adjustRightInd/>
        <w:snapToGrid/>
        <w:spacing w:after="100" w:line="240" w:lineRule="auto"/>
        <w:ind w:left="1134" w:right="1134"/>
        <w:jc w:val="both"/>
        <w:rPr>
          <w:b/>
        </w:rPr>
      </w:pPr>
      <w:r w:rsidRPr="00E52F7C">
        <w:rPr>
          <w:b/>
          <w:lang w:val="fr-FR"/>
        </w:rPr>
        <w:t>Document</w:t>
      </w:r>
    </w:p>
    <w:p w:rsidR="00A30EDC" w:rsidRPr="000E3495" w:rsidRDefault="00A30EDC" w:rsidP="00A30EDC">
      <w:pPr>
        <w:kinsoku/>
        <w:overflowPunct/>
        <w:autoSpaceDE/>
        <w:autoSpaceDN/>
        <w:adjustRightInd/>
        <w:snapToGrid/>
        <w:spacing w:after="120" w:line="240" w:lineRule="auto"/>
        <w:ind w:left="1134" w:right="1134"/>
        <w:jc w:val="both"/>
      </w:pPr>
      <w:r w:rsidRPr="00086FA8">
        <w:rPr>
          <w:lang w:val="fr-FR"/>
        </w:rPr>
        <w:t>ECE/TRANS/WP.5/2016/3</w:t>
      </w:r>
      <w:r w:rsidR="00E66AA2">
        <w:rPr>
          <w:lang w:val="fr-FR"/>
        </w:rPr>
        <w:t>.</w:t>
      </w:r>
    </w:p>
    <w:p w:rsidR="00A30EDC" w:rsidRPr="000E3495" w:rsidRDefault="00A30EDC" w:rsidP="00E66AA2">
      <w:pPr>
        <w:pStyle w:val="H23G"/>
      </w:pPr>
      <w:r w:rsidRPr="00086FA8">
        <w:rPr>
          <w:lang w:val="fr-FR"/>
        </w:rPr>
        <w:tab/>
        <w:t>c)</w:t>
      </w:r>
      <w:r w:rsidRPr="00086FA8">
        <w:rPr>
          <w:lang w:val="fr-FR"/>
        </w:rPr>
        <w:tab/>
        <w:t>Autres initiatives en matière de transport entre l</w:t>
      </w:r>
      <w:r w:rsidR="00C76BEB">
        <w:rPr>
          <w:lang w:val="fr-FR"/>
        </w:rPr>
        <w:t>’</w:t>
      </w:r>
      <w:r w:rsidRPr="00086FA8">
        <w:rPr>
          <w:lang w:val="fr-FR"/>
        </w:rPr>
        <w:t>Europe et l</w:t>
      </w:r>
      <w:r w:rsidR="00C76BEB">
        <w:rPr>
          <w:lang w:val="fr-FR"/>
        </w:rPr>
        <w:t>’</w:t>
      </w:r>
      <w:r w:rsidRPr="00086FA8">
        <w:rPr>
          <w:lang w:val="fr-FR"/>
        </w:rPr>
        <w:t>Asie</w:t>
      </w:r>
    </w:p>
    <w:p w:rsidR="00A30EDC" w:rsidRPr="000E3495" w:rsidRDefault="00A30EDC" w:rsidP="00D44E59">
      <w:pPr>
        <w:kinsoku/>
        <w:overflowPunct/>
        <w:autoSpaceDE/>
        <w:autoSpaceDN/>
        <w:adjustRightInd/>
        <w:snapToGrid/>
        <w:spacing w:after="120" w:line="240" w:lineRule="auto"/>
        <w:ind w:left="1134" w:right="1134" w:firstLine="567"/>
        <w:jc w:val="both"/>
      </w:pPr>
      <w:r w:rsidRPr="00086FA8">
        <w:rPr>
          <w:lang w:val="fr-FR"/>
        </w:rPr>
        <w:t>Les représentants d</w:t>
      </w:r>
      <w:r w:rsidR="00C76BEB">
        <w:rPr>
          <w:lang w:val="fr-FR"/>
        </w:rPr>
        <w:t>’</w:t>
      </w:r>
      <w:r w:rsidRPr="00086FA8">
        <w:rPr>
          <w:lang w:val="fr-FR"/>
        </w:rPr>
        <w:t>autres initiatives et projets en matière de transport entre l</w:t>
      </w:r>
      <w:r w:rsidR="00C76BEB">
        <w:rPr>
          <w:lang w:val="fr-FR"/>
        </w:rPr>
        <w:t>’</w:t>
      </w:r>
      <w:r w:rsidRPr="00086FA8">
        <w:rPr>
          <w:lang w:val="fr-FR"/>
        </w:rPr>
        <w:t>Europe et l</w:t>
      </w:r>
      <w:r w:rsidR="00C76BEB">
        <w:rPr>
          <w:lang w:val="fr-FR"/>
        </w:rPr>
        <w:t>’</w:t>
      </w:r>
      <w:r w:rsidRPr="00086FA8">
        <w:rPr>
          <w:lang w:val="fr-FR"/>
        </w:rPr>
        <w:t>Asie donneront au Groupe de travail des informations sur leurs activités et sur leur coopération avec le Groupe d</w:t>
      </w:r>
      <w:r w:rsidR="00C76BEB">
        <w:rPr>
          <w:lang w:val="fr-FR"/>
        </w:rPr>
        <w:t>’</w:t>
      </w:r>
      <w:r w:rsidRPr="00086FA8">
        <w:rPr>
          <w:lang w:val="fr-FR"/>
        </w:rPr>
        <w:t>experts des liaisons de transport Europe-Asie.</w:t>
      </w:r>
    </w:p>
    <w:p w:rsidR="00A30EDC" w:rsidRPr="000E3495" w:rsidRDefault="00A30EDC" w:rsidP="00D44E59">
      <w:pPr>
        <w:pStyle w:val="H1G"/>
      </w:pPr>
      <w:r w:rsidRPr="00086FA8">
        <w:rPr>
          <w:lang w:val="fr-FR"/>
        </w:rPr>
        <w:tab/>
        <w:t>8.</w:t>
      </w:r>
      <w:r w:rsidRPr="00086FA8">
        <w:rPr>
          <w:lang w:val="fr-FR"/>
        </w:rPr>
        <w:tab/>
        <w:t>Groupe d</w:t>
      </w:r>
      <w:r w:rsidR="00C76BEB">
        <w:rPr>
          <w:lang w:val="fr-FR"/>
        </w:rPr>
        <w:t>’</w:t>
      </w:r>
      <w:r w:rsidRPr="00086FA8">
        <w:rPr>
          <w:lang w:val="fr-FR"/>
        </w:rPr>
        <w:t>experts de l</w:t>
      </w:r>
      <w:r w:rsidR="00C76BEB">
        <w:rPr>
          <w:lang w:val="fr-FR"/>
        </w:rPr>
        <w:t>’</w:t>
      </w:r>
      <w:r w:rsidRPr="00086FA8">
        <w:rPr>
          <w:lang w:val="fr-FR"/>
        </w:rPr>
        <w:t>évaluation comparative des coûts de construction des infrastructures de transport</w:t>
      </w:r>
    </w:p>
    <w:p w:rsidR="00A30EDC" w:rsidRPr="000E3495" w:rsidRDefault="00A30EDC" w:rsidP="00D44E59">
      <w:pPr>
        <w:kinsoku/>
        <w:overflowPunct/>
        <w:autoSpaceDE/>
        <w:autoSpaceDN/>
        <w:adjustRightInd/>
        <w:snapToGrid/>
        <w:spacing w:after="120" w:line="240" w:lineRule="auto"/>
        <w:ind w:left="1134" w:right="1134" w:firstLine="567"/>
        <w:jc w:val="both"/>
      </w:pPr>
      <w:r w:rsidRPr="00086FA8">
        <w:rPr>
          <w:lang w:val="fr-FR"/>
        </w:rPr>
        <w:t>Le Groupe de travail souhaitera peut-être rappeler qu</w:t>
      </w:r>
      <w:r w:rsidR="00C76BEB">
        <w:rPr>
          <w:lang w:val="fr-FR"/>
        </w:rPr>
        <w:t>’</w:t>
      </w:r>
      <w:r w:rsidRPr="00086FA8">
        <w:rPr>
          <w:lang w:val="fr-FR"/>
        </w:rPr>
        <w:t>il a</w:t>
      </w:r>
      <w:r>
        <w:rPr>
          <w:lang w:val="fr-FR"/>
        </w:rPr>
        <w:t xml:space="preserve"> approuvé</w:t>
      </w:r>
      <w:r w:rsidRPr="00086FA8">
        <w:rPr>
          <w:lang w:val="fr-FR"/>
        </w:rPr>
        <w:t>, à sa dernière session, la création du Groupe d</w:t>
      </w:r>
      <w:r w:rsidR="00C76BEB">
        <w:rPr>
          <w:lang w:val="fr-FR"/>
        </w:rPr>
        <w:t>’</w:t>
      </w:r>
      <w:r w:rsidRPr="00086FA8">
        <w:rPr>
          <w:lang w:val="fr-FR"/>
        </w:rPr>
        <w:t>experts de l</w:t>
      </w:r>
      <w:r w:rsidR="00C76BEB">
        <w:rPr>
          <w:lang w:val="fr-FR"/>
        </w:rPr>
        <w:t>’</w:t>
      </w:r>
      <w:r w:rsidRPr="00086FA8">
        <w:rPr>
          <w:lang w:val="fr-FR"/>
        </w:rPr>
        <w:t xml:space="preserve">évaluation comparative des coûts de construction des infrastructures de transport ainsi que son mandat. </w:t>
      </w:r>
      <w:r>
        <w:rPr>
          <w:lang w:val="fr-FR"/>
        </w:rPr>
        <w:t>Ledit</w:t>
      </w:r>
      <w:r w:rsidRPr="00086FA8">
        <w:rPr>
          <w:lang w:val="fr-FR"/>
        </w:rPr>
        <w:t xml:space="preserve"> mandat a été approuvé par le Comité des transports intérieurs et par le Comité exécutif de la CEE à leurs sessions de février et de mai, respectivement. </w:t>
      </w:r>
    </w:p>
    <w:p w:rsidR="00A30EDC" w:rsidRPr="000E3495" w:rsidRDefault="00A30EDC" w:rsidP="00D44E59">
      <w:pPr>
        <w:kinsoku/>
        <w:overflowPunct/>
        <w:autoSpaceDE/>
        <w:autoSpaceDN/>
        <w:adjustRightInd/>
        <w:snapToGrid/>
        <w:spacing w:after="120" w:line="240" w:lineRule="auto"/>
        <w:ind w:left="1134" w:right="1134" w:firstLine="567"/>
        <w:jc w:val="both"/>
      </w:pPr>
      <w:r w:rsidRPr="00086FA8">
        <w:rPr>
          <w:lang w:val="fr-FR"/>
        </w:rPr>
        <w:t>Le Groupe de travail souhaitera sans doute être informé des faits nouveaux concernant ce groupe d</w:t>
      </w:r>
      <w:r w:rsidR="00C76BEB">
        <w:rPr>
          <w:lang w:val="fr-FR"/>
        </w:rPr>
        <w:t>’</w:t>
      </w:r>
      <w:r>
        <w:rPr>
          <w:lang w:val="fr-FR"/>
        </w:rPr>
        <w:t>e</w:t>
      </w:r>
      <w:r w:rsidRPr="00086FA8">
        <w:rPr>
          <w:lang w:val="fr-FR"/>
        </w:rPr>
        <w:t>xperts et examiner son projet de plan de travail</w:t>
      </w:r>
      <w:r>
        <w:rPr>
          <w:lang w:val="fr-FR"/>
        </w:rPr>
        <w:t xml:space="preserve"> </w:t>
      </w:r>
      <w:r w:rsidRPr="00086FA8">
        <w:rPr>
          <w:lang w:val="fr-FR"/>
        </w:rPr>
        <w:t xml:space="preserve">(ECE/TRANS/WP.5/GE.4/2016/1). </w:t>
      </w:r>
    </w:p>
    <w:p w:rsidR="00D56C55" w:rsidRPr="000E3495" w:rsidRDefault="00D56C55" w:rsidP="00D56C55">
      <w:pPr>
        <w:keepNext/>
        <w:kinsoku/>
        <w:overflowPunct/>
        <w:autoSpaceDE/>
        <w:autoSpaceDN/>
        <w:adjustRightInd/>
        <w:snapToGrid/>
        <w:spacing w:after="100" w:line="240" w:lineRule="auto"/>
        <w:ind w:left="1134" w:right="1134"/>
        <w:jc w:val="both"/>
        <w:rPr>
          <w:b/>
        </w:rPr>
      </w:pPr>
      <w:r w:rsidRPr="00E52F7C">
        <w:rPr>
          <w:b/>
          <w:lang w:val="fr-FR"/>
        </w:rPr>
        <w:t>Document</w:t>
      </w:r>
    </w:p>
    <w:p w:rsidR="00A30EDC" w:rsidRPr="000E3495" w:rsidRDefault="00A30EDC" w:rsidP="00A30EDC">
      <w:pPr>
        <w:kinsoku/>
        <w:overflowPunct/>
        <w:autoSpaceDE/>
        <w:autoSpaceDN/>
        <w:adjustRightInd/>
        <w:snapToGrid/>
        <w:spacing w:after="120" w:line="240" w:lineRule="auto"/>
        <w:ind w:left="1134" w:right="1134"/>
        <w:jc w:val="both"/>
      </w:pPr>
      <w:r w:rsidRPr="00086FA8">
        <w:rPr>
          <w:lang w:val="fr-FR"/>
        </w:rPr>
        <w:t>ECE/TRANS/WP.5/GE.4/2016/1</w:t>
      </w:r>
      <w:r w:rsidR="00E66AA2">
        <w:rPr>
          <w:lang w:val="fr-FR"/>
        </w:rPr>
        <w:t>.</w:t>
      </w:r>
    </w:p>
    <w:p w:rsidR="00A30EDC" w:rsidRPr="000E3495" w:rsidRDefault="00A30EDC" w:rsidP="00D44E59">
      <w:pPr>
        <w:pStyle w:val="H1G"/>
      </w:pPr>
      <w:r w:rsidRPr="00086FA8">
        <w:rPr>
          <w:lang w:val="fr-FR"/>
        </w:rPr>
        <w:tab/>
        <w:t>9.</w:t>
      </w:r>
      <w:r w:rsidRPr="00086FA8">
        <w:rPr>
          <w:lang w:val="fr-FR"/>
        </w:rPr>
        <w:tab/>
        <w:t>Mobilité urbaine et transports publics</w:t>
      </w:r>
      <w:r w:rsidR="00D44E59">
        <w:rPr>
          <w:lang w:val="fr-FR"/>
        </w:rPr>
        <w:t> :</w:t>
      </w:r>
      <w:r w:rsidRPr="00086FA8">
        <w:rPr>
          <w:lang w:val="fr-FR"/>
        </w:rPr>
        <w:t xml:space="preserve"> plan directeur paneuropéen pour la promotion du cyclisme</w:t>
      </w:r>
    </w:p>
    <w:p w:rsidR="00A30EDC" w:rsidRPr="000E3495" w:rsidRDefault="00A30EDC" w:rsidP="00D44E59">
      <w:pPr>
        <w:kinsoku/>
        <w:overflowPunct/>
        <w:autoSpaceDE/>
        <w:autoSpaceDN/>
        <w:adjustRightInd/>
        <w:snapToGrid/>
        <w:spacing w:after="120" w:line="240" w:lineRule="auto"/>
        <w:ind w:left="1134" w:right="1134" w:firstLine="567"/>
        <w:jc w:val="both"/>
      </w:pPr>
      <w:r w:rsidRPr="00086FA8">
        <w:rPr>
          <w:lang w:val="fr-FR"/>
        </w:rPr>
        <w:t>Au cours des trois dernières années, le Groupe de travail s</w:t>
      </w:r>
      <w:r w:rsidR="00C76BEB">
        <w:rPr>
          <w:lang w:val="fr-FR"/>
        </w:rPr>
        <w:t>’</w:t>
      </w:r>
      <w:r w:rsidRPr="00086FA8">
        <w:rPr>
          <w:lang w:val="fr-FR"/>
        </w:rPr>
        <w:t xml:space="preserve">est penché sur la question de la mobilité urbaine et des transports publics durables en organisant </w:t>
      </w:r>
      <w:r>
        <w:rPr>
          <w:lang w:val="fr-FR"/>
        </w:rPr>
        <w:t xml:space="preserve">à </w:t>
      </w:r>
      <w:r w:rsidR="00E66AA2">
        <w:rPr>
          <w:lang w:val="fr-FR"/>
        </w:rPr>
        <w:t>sa vingt-cinquième session (3-</w:t>
      </w:r>
      <w:r w:rsidRPr="00086FA8">
        <w:rPr>
          <w:lang w:val="fr-FR"/>
        </w:rPr>
        <w:t>5 septembre 2012)</w:t>
      </w:r>
      <w:r>
        <w:rPr>
          <w:lang w:val="fr-FR"/>
        </w:rPr>
        <w:t xml:space="preserve"> </w:t>
      </w:r>
      <w:r w:rsidRPr="00086FA8">
        <w:rPr>
          <w:lang w:val="fr-FR"/>
        </w:rPr>
        <w:t>un atelier sur le thème de la mobilité et des</w:t>
      </w:r>
      <w:r>
        <w:rPr>
          <w:lang w:val="fr-FR"/>
        </w:rPr>
        <w:t xml:space="preserve"> transports urbains</w:t>
      </w:r>
      <w:r w:rsidRPr="00086FA8">
        <w:rPr>
          <w:lang w:val="fr-FR"/>
        </w:rPr>
        <w:t xml:space="preserve"> et en élaborant un rapport sur la mobilité et les transports publics </w:t>
      </w:r>
      <w:r>
        <w:rPr>
          <w:lang w:val="fr-FR"/>
        </w:rPr>
        <w:t xml:space="preserve">urbains </w:t>
      </w:r>
      <w:r w:rsidRPr="00086FA8">
        <w:rPr>
          <w:lang w:val="fr-FR"/>
        </w:rPr>
        <w:t>durables</w:t>
      </w:r>
      <w:r>
        <w:rPr>
          <w:lang w:val="fr-FR"/>
        </w:rPr>
        <w:t>, lequel a</w:t>
      </w:r>
      <w:r w:rsidRPr="00086FA8">
        <w:rPr>
          <w:lang w:val="fr-FR"/>
        </w:rPr>
        <w:t xml:space="preserve"> été publié par la CEE </w:t>
      </w:r>
      <w:r>
        <w:rPr>
          <w:lang w:val="fr-FR"/>
        </w:rPr>
        <w:t xml:space="preserve">en </w:t>
      </w:r>
      <w:r w:rsidRPr="00086FA8">
        <w:rPr>
          <w:lang w:val="fr-FR"/>
        </w:rPr>
        <w:t xml:space="preserve">2016. À sa soixante-dix-septième session (24-26 février 2015), le Comité des transports intérieurs a décidé que le WP.5 devait régulièrement examiner </w:t>
      </w:r>
      <w:r w:rsidRPr="004E18C2">
        <w:rPr>
          <w:lang w:val="fr-FR"/>
        </w:rPr>
        <w:t>les faits récents en matière de mo</w:t>
      </w:r>
      <w:r>
        <w:rPr>
          <w:lang w:val="fr-FR"/>
        </w:rPr>
        <w:t>bilité et de transports urbains et</w:t>
      </w:r>
      <w:r w:rsidRPr="00086FA8">
        <w:rPr>
          <w:lang w:val="fr-FR"/>
        </w:rPr>
        <w:t xml:space="preserve">, </w:t>
      </w:r>
      <w:r w:rsidRPr="004E18C2">
        <w:rPr>
          <w:lang w:val="fr-FR"/>
        </w:rPr>
        <w:t xml:space="preserve">en particulier, les interconnexions </w:t>
      </w:r>
      <w:r w:rsidRPr="00086FA8">
        <w:rPr>
          <w:lang w:val="fr-FR"/>
        </w:rPr>
        <w:t>entre réseaux de transport et services urbains, régionaux, nationaux et internationaux</w:t>
      </w:r>
      <w:r w:rsidR="006115CE">
        <w:rPr>
          <w:lang w:val="fr-FR"/>
        </w:rPr>
        <w:t xml:space="preserve"> (ECE/TRANS/248, par. 18)</w:t>
      </w:r>
      <w:r w:rsidRPr="00086FA8">
        <w:rPr>
          <w:lang w:val="fr-FR"/>
        </w:rPr>
        <w:t>.</w:t>
      </w:r>
    </w:p>
    <w:p w:rsidR="00A30EDC" w:rsidRPr="000E3495" w:rsidRDefault="00A30EDC" w:rsidP="00D44E59">
      <w:pPr>
        <w:kinsoku/>
        <w:overflowPunct/>
        <w:autoSpaceDE/>
        <w:autoSpaceDN/>
        <w:adjustRightInd/>
        <w:snapToGrid/>
        <w:spacing w:after="120" w:line="240" w:lineRule="auto"/>
        <w:ind w:left="1134" w:right="1134" w:firstLine="567"/>
        <w:jc w:val="both"/>
      </w:pPr>
      <w:r>
        <w:rPr>
          <w:lang w:val="fr-FR"/>
        </w:rPr>
        <w:t>Le Groupe de travail, conformément aux instructions du</w:t>
      </w:r>
      <w:r w:rsidRPr="00086FA8">
        <w:rPr>
          <w:lang w:val="fr-FR"/>
        </w:rPr>
        <w:t xml:space="preserve"> CTI, souhaitera peut-être envisager de coopérer avec le Programme paneuropéen sur les transports, la santé et l</w:t>
      </w:r>
      <w:r w:rsidR="00C76BEB">
        <w:rPr>
          <w:lang w:val="fr-FR"/>
        </w:rPr>
        <w:t>’</w:t>
      </w:r>
      <w:r w:rsidRPr="00086FA8">
        <w:rPr>
          <w:lang w:val="fr-FR"/>
        </w:rPr>
        <w:t>environnement (PPE-TSE) en vue de l</w:t>
      </w:r>
      <w:r w:rsidR="00C76BEB">
        <w:rPr>
          <w:lang w:val="fr-FR"/>
        </w:rPr>
        <w:t>’</w:t>
      </w:r>
      <w:r w:rsidRPr="00086FA8">
        <w:rPr>
          <w:lang w:val="fr-FR"/>
        </w:rPr>
        <w:t>élaboration du plan directeur paneuropéen pour la promotion du cyclisme.</w:t>
      </w:r>
    </w:p>
    <w:p w:rsidR="00A30EDC" w:rsidRPr="000E3495" w:rsidRDefault="00A30EDC" w:rsidP="00D44E59">
      <w:pPr>
        <w:kinsoku/>
        <w:overflowPunct/>
        <w:autoSpaceDE/>
        <w:autoSpaceDN/>
        <w:adjustRightInd/>
        <w:snapToGrid/>
        <w:spacing w:after="120" w:line="240" w:lineRule="auto"/>
        <w:ind w:left="1134" w:right="1134" w:firstLine="567"/>
        <w:jc w:val="both"/>
      </w:pPr>
      <w:r w:rsidRPr="00086FA8">
        <w:rPr>
          <w:lang w:val="fr-FR"/>
        </w:rPr>
        <w:t>À la quatrième Réunion de haut niveau sur les transports, la santé et l</w:t>
      </w:r>
      <w:r w:rsidR="00C76BEB">
        <w:rPr>
          <w:lang w:val="fr-FR"/>
        </w:rPr>
        <w:t>’</w:t>
      </w:r>
      <w:r w:rsidRPr="00086FA8">
        <w:rPr>
          <w:lang w:val="fr-FR"/>
        </w:rPr>
        <w:t>environnement (Paris, avril 2014)</w:t>
      </w:r>
      <w:r>
        <w:rPr>
          <w:lang w:val="fr-FR"/>
        </w:rPr>
        <w:t xml:space="preserve">, </w:t>
      </w:r>
      <w:r w:rsidRPr="00086FA8">
        <w:rPr>
          <w:lang w:val="fr-FR"/>
        </w:rPr>
        <w:t>les gouvernements ont adopté la Déclaration de Paris dans laquelle il est explicitement demandé aux États membres de promouvoir la pratique du vélo et de mettre au point un plan directeur paneuropéen pour la promotion du cyclisme dans le cadre du PPE-TSE. L</w:t>
      </w:r>
      <w:r w:rsidR="00C76BEB">
        <w:rPr>
          <w:lang w:val="fr-FR"/>
        </w:rPr>
        <w:t>’</w:t>
      </w:r>
      <w:r w:rsidRPr="00086FA8">
        <w:rPr>
          <w:lang w:val="fr-FR"/>
        </w:rPr>
        <w:t>élaboration du plan directeur sera coordonnée par les principaux partenaires du Partenariat du PPE-TSE sur la promotion du cyclisme, à savoir le Ministère fédéral autrichien de l</w:t>
      </w:r>
      <w:r w:rsidR="00C76BEB">
        <w:rPr>
          <w:lang w:val="fr-FR"/>
        </w:rPr>
        <w:t>’</w:t>
      </w:r>
      <w:r w:rsidRPr="00086FA8">
        <w:rPr>
          <w:lang w:val="fr-FR"/>
        </w:rPr>
        <w:t>agriculture, des forêts, de l</w:t>
      </w:r>
      <w:r w:rsidR="00C76BEB">
        <w:rPr>
          <w:lang w:val="fr-FR"/>
        </w:rPr>
        <w:t>’</w:t>
      </w:r>
      <w:r w:rsidRPr="00086FA8">
        <w:rPr>
          <w:lang w:val="fr-FR"/>
        </w:rPr>
        <w:t>environnement et de la gestion de l</w:t>
      </w:r>
      <w:r w:rsidR="00C76BEB">
        <w:rPr>
          <w:lang w:val="fr-FR"/>
        </w:rPr>
        <w:t>’</w:t>
      </w:r>
      <w:r w:rsidRPr="00086FA8">
        <w:rPr>
          <w:lang w:val="fr-FR"/>
        </w:rPr>
        <w:t xml:space="preserve">eau et le </w:t>
      </w:r>
      <w:r w:rsidRPr="000B1E5C">
        <w:rPr>
          <w:bCs/>
          <w:lang w:val="fr-FR"/>
        </w:rPr>
        <w:t>Ministère français de l</w:t>
      </w:r>
      <w:r w:rsidR="00C76BEB">
        <w:rPr>
          <w:bCs/>
          <w:lang w:val="fr-FR"/>
        </w:rPr>
        <w:t>’</w:t>
      </w:r>
      <w:r w:rsidRPr="000B1E5C">
        <w:rPr>
          <w:bCs/>
          <w:lang w:val="fr-FR"/>
        </w:rPr>
        <w:t>écologie, du développement durable et de l</w:t>
      </w:r>
      <w:r w:rsidR="00C76BEB">
        <w:rPr>
          <w:bCs/>
          <w:lang w:val="fr-FR"/>
        </w:rPr>
        <w:t>’</w:t>
      </w:r>
      <w:r w:rsidRPr="000B1E5C">
        <w:rPr>
          <w:bCs/>
          <w:lang w:val="fr-FR"/>
        </w:rPr>
        <w:t>énergie</w:t>
      </w:r>
      <w:r w:rsidRPr="000B1E5C">
        <w:rPr>
          <w:lang w:val="fr-FR"/>
        </w:rPr>
        <w:t>, en étroite collaboration avec la Fédération européenne des cyclistes et le se</w:t>
      </w:r>
      <w:r w:rsidR="00D904D5">
        <w:rPr>
          <w:lang w:val="fr-FR"/>
        </w:rPr>
        <w:t>crétariat du PPE</w:t>
      </w:r>
      <w:r w:rsidR="00D904D5">
        <w:rPr>
          <w:lang w:val="fr-FR"/>
        </w:rPr>
        <w:noBreakHyphen/>
      </w:r>
      <w:r w:rsidRPr="00086FA8">
        <w:rPr>
          <w:lang w:val="fr-FR"/>
        </w:rPr>
        <w:t>TSE. L</w:t>
      </w:r>
      <w:r w:rsidR="00C76BEB">
        <w:rPr>
          <w:lang w:val="fr-FR"/>
        </w:rPr>
        <w:t>’</w:t>
      </w:r>
      <w:r w:rsidRPr="00086FA8">
        <w:rPr>
          <w:lang w:val="fr-FR"/>
        </w:rPr>
        <w:t xml:space="preserve">expérience </w:t>
      </w:r>
      <w:r>
        <w:rPr>
          <w:lang w:val="fr-FR"/>
        </w:rPr>
        <w:t>acquise par la</w:t>
      </w:r>
      <w:r w:rsidRPr="00086FA8">
        <w:rPr>
          <w:lang w:val="fr-FR"/>
        </w:rPr>
        <w:t xml:space="preserve"> CEE </w:t>
      </w:r>
      <w:r>
        <w:rPr>
          <w:lang w:val="fr-FR"/>
        </w:rPr>
        <w:t>dans l</w:t>
      </w:r>
      <w:r w:rsidR="00C76BEB">
        <w:rPr>
          <w:lang w:val="fr-FR"/>
        </w:rPr>
        <w:t>’</w:t>
      </w:r>
      <w:r w:rsidRPr="00086FA8">
        <w:rPr>
          <w:lang w:val="fr-FR"/>
        </w:rPr>
        <w:t>élaboration de plans directeurs (TEM, TER et LTEA) a été présentée à la réunion des responsables du Partenariat du PPE-TSE sur la pr</w:t>
      </w:r>
      <w:r w:rsidR="00E66AA2">
        <w:rPr>
          <w:lang w:val="fr-FR"/>
        </w:rPr>
        <w:t>omotion du cyclisme (Cologne, 2 </w:t>
      </w:r>
      <w:r w:rsidRPr="00086FA8">
        <w:rPr>
          <w:lang w:val="fr-FR"/>
        </w:rPr>
        <w:t>juin 2016). Les</w:t>
      </w:r>
      <w:r>
        <w:rPr>
          <w:lang w:val="fr-FR"/>
        </w:rPr>
        <w:t xml:space="preserve"> </w:t>
      </w:r>
      <w:r w:rsidRPr="00086FA8">
        <w:rPr>
          <w:lang w:val="fr-FR"/>
        </w:rPr>
        <w:t>responsables du Partenariat ont décidé que la Division des transports durables de la CEE serait le chef de file de l</w:t>
      </w:r>
      <w:r w:rsidR="00C76BEB">
        <w:rPr>
          <w:lang w:val="fr-FR"/>
        </w:rPr>
        <w:t>’</w:t>
      </w:r>
      <w:r w:rsidRPr="00086FA8">
        <w:rPr>
          <w:lang w:val="fr-FR"/>
        </w:rPr>
        <w:t>élaboration du plan directeur concernant le cyclisme. Le Fonds d</w:t>
      </w:r>
      <w:r w:rsidR="00C76BEB">
        <w:rPr>
          <w:lang w:val="fr-FR"/>
        </w:rPr>
        <w:t>’</w:t>
      </w:r>
      <w:r w:rsidRPr="00086FA8">
        <w:rPr>
          <w:lang w:val="fr-FR"/>
        </w:rPr>
        <w:t xml:space="preserve">affectation spéciale PPE-TSE </w:t>
      </w:r>
      <w:r w:rsidRPr="00B84B70">
        <w:rPr>
          <w:lang w:val="fr-FR"/>
        </w:rPr>
        <w:t>f</w:t>
      </w:r>
      <w:r w:rsidRPr="00B84B70">
        <w:rPr>
          <w:bCs/>
          <w:lang w:val="fr-FR"/>
        </w:rPr>
        <w:t>inancera les ressources extrabudgétaires</w:t>
      </w:r>
      <w:r w:rsidRPr="00B84B70">
        <w:rPr>
          <w:lang w:val="fr-FR"/>
        </w:rPr>
        <w:t xml:space="preserve"> </w:t>
      </w:r>
      <w:r w:rsidR="00D904D5">
        <w:rPr>
          <w:lang w:val="fr-FR"/>
        </w:rPr>
        <w:t>(</w:t>
      </w:r>
      <w:proofErr w:type="gramStart"/>
      <w:r w:rsidRPr="00B84B70">
        <w:rPr>
          <w:lang w:val="fr-FR"/>
        </w:rPr>
        <w:t>consultant(</w:t>
      </w:r>
      <w:r w:rsidRPr="00086FA8">
        <w:rPr>
          <w:lang w:val="fr-FR"/>
        </w:rPr>
        <w:t>s</w:t>
      </w:r>
      <w:proofErr w:type="gramEnd"/>
      <w:r w:rsidRPr="00086FA8">
        <w:rPr>
          <w:lang w:val="fr-FR"/>
        </w:rPr>
        <w:t>)</w:t>
      </w:r>
      <w:r w:rsidR="00D904D5">
        <w:rPr>
          <w:lang w:val="fr-FR"/>
        </w:rPr>
        <w:t>)</w:t>
      </w:r>
      <w:r w:rsidRPr="00086FA8">
        <w:rPr>
          <w:lang w:val="fr-FR"/>
        </w:rPr>
        <w:t xml:space="preserve"> nécessaires à ce projet. Cette question devait être examinée et approuvée à la réunion du Bureau</w:t>
      </w:r>
      <w:r w:rsidR="00E66AA2">
        <w:rPr>
          <w:lang w:val="fr-FR"/>
        </w:rPr>
        <w:t xml:space="preserve"> du PPE-TSE (Copenhague, 6 et 7 </w:t>
      </w:r>
      <w:r w:rsidRPr="00086FA8">
        <w:rPr>
          <w:lang w:val="fr-FR"/>
        </w:rPr>
        <w:t xml:space="preserve">juillet 2016). Le Groupe de travail souhaitera sans doute être informé des décisions prises à cette réunion. </w:t>
      </w:r>
    </w:p>
    <w:p w:rsidR="00A30EDC" w:rsidRPr="000E3495" w:rsidRDefault="00A30EDC" w:rsidP="00D44E59">
      <w:pPr>
        <w:kinsoku/>
        <w:overflowPunct/>
        <w:autoSpaceDE/>
        <w:autoSpaceDN/>
        <w:adjustRightInd/>
        <w:snapToGrid/>
        <w:spacing w:after="120" w:line="240" w:lineRule="auto"/>
        <w:ind w:left="1134" w:right="1134" w:firstLine="567"/>
        <w:jc w:val="both"/>
      </w:pPr>
      <w:r w:rsidRPr="00086FA8">
        <w:rPr>
          <w:lang w:val="fr-FR"/>
        </w:rPr>
        <w:t>Le Groupe de travail souhaitera peut-être aussi examiner le document ECE/TRANS/WP.5/2016/4, dans lequel</w:t>
      </w:r>
      <w:r>
        <w:rPr>
          <w:lang w:val="fr-FR"/>
        </w:rPr>
        <w:t xml:space="preserve"> </w:t>
      </w:r>
      <w:r w:rsidRPr="00086FA8">
        <w:rPr>
          <w:lang w:val="fr-FR"/>
        </w:rPr>
        <w:t>est ébauchée la m</w:t>
      </w:r>
      <w:r>
        <w:rPr>
          <w:lang w:val="fr-FR"/>
        </w:rPr>
        <w:t>arche à suivre</w:t>
      </w:r>
      <w:r w:rsidRPr="00086FA8">
        <w:rPr>
          <w:lang w:val="fr-FR"/>
        </w:rPr>
        <w:t xml:space="preserve"> pour l</w:t>
      </w:r>
      <w:r w:rsidR="00C76BEB">
        <w:rPr>
          <w:lang w:val="fr-FR"/>
        </w:rPr>
        <w:t>’</w:t>
      </w:r>
      <w:r w:rsidRPr="00086FA8">
        <w:rPr>
          <w:lang w:val="fr-FR"/>
        </w:rPr>
        <w:t>élaboration de ce plan directeur, sur la base de l</w:t>
      </w:r>
      <w:r w:rsidR="00C76BEB">
        <w:rPr>
          <w:lang w:val="fr-FR"/>
        </w:rPr>
        <w:t>’</w:t>
      </w:r>
      <w:r w:rsidRPr="00086FA8">
        <w:rPr>
          <w:lang w:val="fr-FR"/>
        </w:rPr>
        <w:t>expérience de la CEE en matière d</w:t>
      </w:r>
      <w:r w:rsidR="00C76BEB">
        <w:rPr>
          <w:lang w:val="fr-FR"/>
        </w:rPr>
        <w:t>’</w:t>
      </w:r>
      <w:r w:rsidRPr="00086FA8">
        <w:rPr>
          <w:lang w:val="fr-FR"/>
        </w:rPr>
        <w:t xml:space="preserve">élaboration de projets similaires portant sur les infrastructures. </w:t>
      </w:r>
    </w:p>
    <w:p w:rsidR="00D56C55" w:rsidRPr="000E3495" w:rsidRDefault="00D56C55" w:rsidP="00D56C55">
      <w:pPr>
        <w:keepNext/>
        <w:kinsoku/>
        <w:overflowPunct/>
        <w:autoSpaceDE/>
        <w:autoSpaceDN/>
        <w:adjustRightInd/>
        <w:snapToGrid/>
        <w:spacing w:after="100" w:line="240" w:lineRule="auto"/>
        <w:ind w:left="1134" w:right="1134"/>
        <w:jc w:val="both"/>
        <w:rPr>
          <w:b/>
        </w:rPr>
      </w:pPr>
      <w:r w:rsidRPr="00E52F7C">
        <w:rPr>
          <w:b/>
          <w:lang w:val="fr-FR"/>
        </w:rPr>
        <w:t>Document</w:t>
      </w:r>
    </w:p>
    <w:p w:rsidR="00A30EDC" w:rsidRPr="000E3495" w:rsidRDefault="00A30EDC" w:rsidP="00A30EDC">
      <w:pPr>
        <w:kinsoku/>
        <w:overflowPunct/>
        <w:autoSpaceDE/>
        <w:autoSpaceDN/>
        <w:adjustRightInd/>
        <w:snapToGrid/>
        <w:spacing w:after="120" w:line="240" w:lineRule="auto"/>
        <w:ind w:left="1134" w:right="1134"/>
        <w:jc w:val="both"/>
      </w:pPr>
      <w:r w:rsidRPr="00086FA8">
        <w:rPr>
          <w:lang w:val="fr-FR"/>
        </w:rPr>
        <w:t>ECE/TRANS/WP.5/2016/4</w:t>
      </w:r>
      <w:r w:rsidR="00E66AA2">
        <w:rPr>
          <w:lang w:val="fr-FR"/>
        </w:rPr>
        <w:t>.</w:t>
      </w:r>
    </w:p>
    <w:p w:rsidR="00A30EDC" w:rsidRPr="000E3495" w:rsidRDefault="00A30EDC" w:rsidP="00D44E59">
      <w:pPr>
        <w:pStyle w:val="H1G"/>
      </w:pPr>
      <w:r w:rsidRPr="00086FA8">
        <w:rPr>
          <w:lang w:val="fr-FR"/>
        </w:rPr>
        <w:tab/>
        <w:t>10.</w:t>
      </w:r>
      <w:r w:rsidRPr="00086FA8">
        <w:rPr>
          <w:lang w:val="fr-FR"/>
        </w:rPr>
        <w:tab/>
        <w:t>Changements climatiques et transports</w:t>
      </w:r>
    </w:p>
    <w:p w:rsidR="00A30EDC" w:rsidRPr="000E3495" w:rsidRDefault="00A30EDC" w:rsidP="00E66AA2">
      <w:pPr>
        <w:pStyle w:val="H23G"/>
      </w:pPr>
      <w:r w:rsidRPr="00086FA8">
        <w:rPr>
          <w:lang w:val="fr-FR"/>
        </w:rPr>
        <w:tab/>
        <w:t>a)</w:t>
      </w:r>
      <w:r w:rsidRPr="00086FA8">
        <w:rPr>
          <w:lang w:val="fr-FR"/>
        </w:rPr>
        <w:tab/>
        <w:t>Groupe d</w:t>
      </w:r>
      <w:r w:rsidR="00C76BEB">
        <w:rPr>
          <w:lang w:val="fr-FR"/>
        </w:rPr>
        <w:t>’</w:t>
      </w:r>
      <w:r w:rsidRPr="00086FA8">
        <w:rPr>
          <w:lang w:val="fr-FR"/>
        </w:rPr>
        <w:t>experts chargé d</w:t>
      </w:r>
      <w:r w:rsidR="00C76BEB">
        <w:rPr>
          <w:lang w:val="fr-FR"/>
        </w:rPr>
        <w:t>’</w:t>
      </w:r>
      <w:r w:rsidRPr="00086FA8">
        <w:rPr>
          <w:lang w:val="fr-FR"/>
        </w:rPr>
        <w:t xml:space="preserve">étudier les effets des changements climatiques </w:t>
      </w:r>
      <w:r w:rsidR="00E66AA2">
        <w:rPr>
          <w:lang w:val="fr-FR"/>
        </w:rPr>
        <w:br/>
      </w:r>
      <w:r w:rsidRPr="00086FA8">
        <w:rPr>
          <w:lang w:val="fr-FR"/>
        </w:rPr>
        <w:t>et l</w:t>
      </w:r>
      <w:r w:rsidR="00C76BEB">
        <w:rPr>
          <w:lang w:val="fr-FR"/>
        </w:rPr>
        <w:t>’</w:t>
      </w:r>
      <w:r w:rsidRPr="00086FA8">
        <w:rPr>
          <w:lang w:val="fr-FR"/>
        </w:rPr>
        <w:t>adaptation à ces changements dans les réseaux et nœuds de transport</w:t>
      </w:r>
    </w:p>
    <w:p w:rsidR="00A30EDC" w:rsidRPr="000E3495" w:rsidRDefault="00A30EDC" w:rsidP="00D44E59">
      <w:pPr>
        <w:kinsoku/>
        <w:overflowPunct/>
        <w:autoSpaceDE/>
        <w:autoSpaceDN/>
        <w:adjustRightInd/>
        <w:snapToGrid/>
        <w:spacing w:after="120" w:line="240" w:lineRule="auto"/>
        <w:ind w:left="1134" w:right="1134" w:firstLine="567"/>
        <w:jc w:val="both"/>
      </w:pPr>
      <w:r w:rsidRPr="00086FA8">
        <w:rPr>
          <w:lang w:val="fr-FR"/>
        </w:rPr>
        <w:t>Le secrétariat informera le Groupe de travail des travaux menés pendant la deuxième phase par le Groupe d</w:t>
      </w:r>
      <w:r w:rsidR="00C76BEB">
        <w:rPr>
          <w:lang w:val="fr-FR"/>
        </w:rPr>
        <w:t>’</w:t>
      </w:r>
      <w:r w:rsidRPr="00086FA8">
        <w:rPr>
          <w:lang w:val="fr-FR"/>
        </w:rPr>
        <w:t>experts chargé d</w:t>
      </w:r>
      <w:r w:rsidR="00C76BEB">
        <w:rPr>
          <w:lang w:val="fr-FR"/>
        </w:rPr>
        <w:t>’</w:t>
      </w:r>
      <w:r w:rsidRPr="00086FA8">
        <w:rPr>
          <w:lang w:val="fr-FR"/>
        </w:rPr>
        <w:t>étudier les effets des changements climatiques et l</w:t>
      </w:r>
      <w:r w:rsidR="00C76BEB">
        <w:rPr>
          <w:lang w:val="fr-FR"/>
        </w:rPr>
        <w:t>’</w:t>
      </w:r>
      <w:r w:rsidRPr="00086FA8">
        <w:rPr>
          <w:lang w:val="fr-FR"/>
        </w:rPr>
        <w:t>adaptation à ces changements dans les réseaux et nœuds de transport (ECE/TRANS/WP.5/GE.3/20).</w:t>
      </w:r>
    </w:p>
    <w:p w:rsidR="00D56C55" w:rsidRPr="000E3495" w:rsidRDefault="00D56C55" w:rsidP="00D56C55">
      <w:pPr>
        <w:keepNext/>
        <w:kinsoku/>
        <w:overflowPunct/>
        <w:autoSpaceDE/>
        <w:autoSpaceDN/>
        <w:adjustRightInd/>
        <w:snapToGrid/>
        <w:spacing w:after="100" w:line="240" w:lineRule="auto"/>
        <w:ind w:left="1134" w:right="1134"/>
        <w:jc w:val="both"/>
        <w:rPr>
          <w:b/>
        </w:rPr>
      </w:pPr>
      <w:r w:rsidRPr="00E52F7C">
        <w:rPr>
          <w:b/>
          <w:lang w:val="fr-FR"/>
        </w:rPr>
        <w:t>Document</w:t>
      </w:r>
    </w:p>
    <w:p w:rsidR="00A30EDC" w:rsidRPr="000E3495" w:rsidRDefault="00A30EDC" w:rsidP="00A30EDC">
      <w:pPr>
        <w:kinsoku/>
        <w:overflowPunct/>
        <w:autoSpaceDE/>
        <w:autoSpaceDN/>
        <w:adjustRightInd/>
        <w:snapToGrid/>
        <w:spacing w:after="120" w:line="240" w:lineRule="auto"/>
        <w:ind w:left="1134" w:right="1134"/>
        <w:jc w:val="both"/>
      </w:pPr>
      <w:r w:rsidRPr="00086FA8">
        <w:rPr>
          <w:lang w:val="fr-FR"/>
        </w:rPr>
        <w:t>ECE/TRANS/WP.5/GE.3/20</w:t>
      </w:r>
      <w:r w:rsidR="00E66AA2">
        <w:rPr>
          <w:lang w:val="fr-FR"/>
        </w:rPr>
        <w:t>.</w:t>
      </w:r>
    </w:p>
    <w:p w:rsidR="00A30EDC" w:rsidRPr="000E3495" w:rsidRDefault="00A30EDC" w:rsidP="00E66AA2">
      <w:pPr>
        <w:pStyle w:val="H23G"/>
      </w:pPr>
      <w:r w:rsidRPr="00086FA8">
        <w:rPr>
          <w:lang w:val="fr-FR"/>
        </w:rPr>
        <w:tab/>
        <w:t>b)</w:t>
      </w:r>
      <w:r w:rsidRPr="00086FA8">
        <w:rPr>
          <w:lang w:val="fr-FR"/>
        </w:rPr>
        <w:tab/>
        <w:t>Atténuation des effets des changements climatiques</w:t>
      </w:r>
      <w:r w:rsidR="00D44E59">
        <w:rPr>
          <w:lang w:val="fr-FR"/>
        </w:rPr>
        <w:t> :</w:t>
      </w:r>
      <w:r w:rsidRPr="00086FA8">
        <w:rPr>
          <w:lang w:val="fr-FR"/>
        </w:rPr>
        <w:t xml:space="preserve"> outil ForFITS de la CEE</w:t>
      </w:r>
    </w:p>
    <w:p w:rsidR="00A30EDC" w:rsidRPr="000E3495" w:rsidRDefault="00A30EDC" w:rsidP="00D44E59">
      <w:pPr>
        <w:kinsoku/>
        <w:overflowPunct/>
        <w:autoSpaceDE/>
        <w:autoSpaceDN/>
        <w:adjustRightInd/>
        <w:snapToGrid/>
        <w:spacing w:after="120" w:line="240" w:lineRule="auto"/>
        <w:ind w:left="1134" w:right="1134" w:firstLine="567"/>
        <w:jc w:val="both"/>
      </w:pPr>
      <w:r w:rsidRPr="00086FA8">
        <w:rPr>
          <w:lang w:val="fr-FR"/>
        </w:rPr>
        <w:t xml:space="preserve">Le secrétariat informera le Groupe de travail des faits nouveaux </w:t>
      </w:r>
      <w:r w:rsidR="00E66AA2">
        <w:rPr>
          <w:lang w:val="fr-FR"/>
        </w:rPr>
        <w:t>survenus en 2015</w:t>
      </w:r>
      <w:r w:rsidR="00E66AA2">
        <w:rPr>
          <w:lang w:val="fr-FR"/>
        </w:rPr>
        <w:noBreakHyphen/>
      </w:r>
      <w:r w:rsidRPr="00F274B1">
        <w:rPr>
          <w:lang w:val="fr-FR"/>
        </w:rPr>
        <w:t>2016</w:t>
      </w:r>
      <w:r>
        <w:rPr>
          <w:lang w:val="fr-FR"/>
        </w:rPr>
        <w:t xml:space="preserve"> </w:t>
      </w:r>
      <w:r w:rsidRPr="00086FA8">
        <w:rPr>
          <w:lang w:val="fr-FR"/>
        </w:rPr>
        <w:t>concernant le projet relatif aux futurs systèmes de transport intérieur (ForFITS).</w:t>
      </w:r>
    </w:p>
    <w:p w:rsidR="00A30EDC" w:rsidRPr="000E3495" w:rsidRDefault="00A30EDC" w:rsidP="00A30EDC">
      <w:pPr>
        <w:keepNext/>
        <w:keepLines/>
        <w:tabs>
          <w:tab w:val="right" w:pos="851"/>
        </w:tabs>
        <w:kinsoku/>
        <w:overflowPunct/>
        <w:autoSpaceDE/>
        <w:autoSpaceDN/>
        <w:adjustRightInd/>
        <w:snapToGrid/>
        <w:spacing w:before="240" w:after="120" w:line="240" w:lineRule="auto"/>
        <w:ind w:left="1134" w:right="1134" w:hanging="1134"/>
        <w:jc w:val="both"/>
        <w:rPr>
          <w:b/>
        </w:rPr>
      </w:pPr>
      <w:r w:rsidRPr="00086FA8">
        <w:rPr>
          <w:b/>
          <w:lang w:val="fr-FR"/>
        </w:rPr>
        <w:tab/>
        <w:t>c)</w:t>
      </w:r>
      <w:r w:rsidRPr="00086FA8">
        <w:rPr>
          <w:b/>
          <w:lang w:val="fr-FR"/>
        </w:rPr>
        <w:tab/>
        <w:t>Gaz d</w:t>
      </w:r>
      <w:r w:rsidR="00C76BEB">
        <w:rPr>
          <w:b/>
          <w:lang w:val="fr-FR"/>
        </w:rPr>
        <w:t>’</w:t>
      </w:r>
      <w:r w:rsidRPr="00086FA8">
        <w:rPr>
          <w:b/>
          <w:lang w:val="fr-FR"/>
        </w:rPr>
        <w:t>échappement des moteurs diesel</w:t>
      </w:r>
    </w:p>
    <w:p w:rsidR="00A30EDC" w:rsidRPr="000E3495" w:rsidRDefault="00A30EDC" w:rsidP="00D44E59">
      <w:pPr>
        <w:kinsoku/>
        <w:overflowPunct/>
        <w:autoSpaceDE/>
        <w:autoSpaceDN/>
        <w:adjustRightInd/>
        <w:snapToGrid/>
        <w:spacing w:after="120" w:line="240" w:lineRule="auto"/>
        <w:ind w:left="1134" w:right="1134" w:firstLine="567"/>
        <w:jc w:val="both"/>
      </w:pPr>
      <w:r w:rsidRPr="00086FA8">
        <w:rPr>
          <w:lang w:val="fr-FR"/>
        </w:rPr>
        <w:t>Le secrétariat informera le Groupe de travail des faits nouveaux concernant le document de réflexion qu</w:t>
      </w:r>
      <w:r w:rsidR="00C76BEB">
        <w:rPr>
          <w:lang w:val="fr-FR"/>
        </w:rPr>
        <w:t>’</w:t>
      </w:r>
      <w:r w:rsidRPr="00086FA8">
        <w:rPr>
          <w:lang w:val="fr-FR"/>
        </w:rPr>
        <w:t xml:space="preserve">il a établi, intitulé </w:t>
      </w:r>
      <w:r w:rsidR="00E66AA2">
        <w:rPr>
          <w:lang w:val="fr-FR"/>
        </w:rPr>
        <w:t>« </w:t>
      </w:r>
      <w:r w:rsidRPr="00086FA8">
        <w:rPr>
          <w:lang w:val="fr-FR"/>
        </w:rPr>
        <w:t>Gaz d</w:t>
      </w:r>
      <w:r w:rsidR="00C76BEB">
        <w:rPr>
          <w:lang w:val="fr-FR"/>
        </w:rPr>
        <w:t>’</w:t>
      </w:r>
      <w:r w:rsidRPr="00086FA8">
        <w:rPr>
          <w:lang w:val="fr-FR"/>
        </w:rPr>
        <w:t>échappement des moteurs diesel</w:t>
      </w:r>
      <w:r w:rsidR="00D44E59">
        <w:rPr>
          <w:lang w:val="fr-FR"/>
        </w:rPr>
        <w:t> :</w:t>
      </w:r>
      <w:r w:rsidRPr="00086FA8">
        <w:rPr>
          <w:lang w:val="fr-FR"/>
        </w:rPr>
        <w:t xml:space="preserve"> mythes et réalités</w:t>
      </w:r>
      <w:r w:rsidR="00E66AA2">
        <w:rPr>
          <w:lang w:val="fr-FR"/>
        </w:rPr>
        <w:t> »</w:t>
      </w:r>
      <w:r w:rsidRPr="00086FA8">
        <w:rPr>
          <w:lang w:val="fr-FR"/>
        </w:rPr>
        <w:t>.</w:t>
      </w:r>
    </w:p>
    <w:p w:rsidR="00A30EDC" w:rsidRPr="000E3495" w:rsidRDefault="00A30EDC" w:rsidP="00D44E59">
      <w:pPr>
        <w:pStyle w:val="H1G"/>
      </w:pPr>
      <w:r w:rsidRPr="00086FA8">
        <w:rPr>
          <w:lang w:val="fr-FR"/>
        </w:rPr>
        <w:tab/>
        <w:t>11.</w:t>
      </w:r>
      <w:r w:rsidRPr="00086FA8">
        <w:rPr>
          <w:lang w:val="fr-FR"/>
        </w:rPr>
        <w:tab/>
        <w:t>Examen de la situation, des tendances et de l</w:t>
      </w:r>
      <w:r w:rsidR="00C76BEB">
        <w:rPr>
          <w:lang w:val="fr-FR"/>
        </w:rPr>
        <w:t>’</w:t>
      </w:r>
      <w:r w:rsidRPr="00086FA8">
        <w:rPr>
          <w:lang w:val="fr-FR"/>
        </w:rPr>
        <w:t>économie des transports dans la région de la CEE</w:t>
      </w:r>
    </w:p>
    <w:p w:rsidR="00A30EDC" w:rsidRPr="000E3495" w:rsidRDefault="00A30EDC" w:rsidP="00E66AA2">
      <w:pPr>
        <w:pStyle w:val="H23G"/>
      </w:pPr>
      <w:r w:rsidRPr="00086FA8">
        <w:rPr>
          <w:lang w:val="fr-FR"/>
        </w:rPr>
        <w:tab/>
        <w:t>a)</w:t>
      </w:r>
      <w:r w:rsidRPr="00086FA8">
        <w:rPr>
          <w:lang w:val="fr-FR"/>
        </w:rPr>
        <w:tab/>
        <w:t>Tendances et économie des transports sur la période 2016-2017</w:t>
      </w:r>
      <w:r w:rsidR="00D44E59">
        <w:rPr>
          <w:lang w:val="fr-FR"/>
        </w:rPr>
        <w:t> :</w:t>
      </w:r>
      <w:r w:rsidRPr="00086FA8">
        <w:rPr>
          <w:lang w:val="fr-FR"/>
        </w:rPr>
        <w:t xml:space="preserve"> </w:t>
      </w:r>
      <w:r w:rsidR="00E66AA2">
        <w:rPr>
          <w:lang w:val="fr-FR"/>
        </w:rPr>
        <w:br/>
      </w:r>
      <w:r w:rsidRPr="00086FA8">
        <w:rPr>
          <w:lang w:val="fr-FR"/>
        </w:rPr>
        <w:t xml:space="preserve">réalisation des objectifs de développement durable </w:t>
      </w:r>
      <w:r w:rsidR="00E66AA2">
        <w:rPr>
          <w:lang w:val="fr-FR"/>
        </w:rPr>
        <w:br/>
      </w:r>
      <w:r w:rsidRPr="00086FA8">
        <w:rPr>
          <w:lang w:val="fr-FR"/>
        </w:rPr>
        <w:t xml:space="preserve">par le développement du transport durable </w:t>
      </w:r>
    </w:p>
    <w:p w:rsidR="00A30EDC" w:rsidRPr="000E3495" w:rsidRDefault="00A30EDC" w:rsidP="00D44E59">
      <w:pPr>
        <w:kinsoku/>
        <w:overflowPunct/>
        <w:autoSpaceDE/>
        <w:autoSpaceDN/>
        <w:adjustRightInd/>
        <w:snapToGrid/>
        <w:spacing w:after="120" w:line="240" w:lineRule="auto"/>
        <w:ind w:left="1134" w:right="1134" w:firstLine="567"/>
        <w:jc w:val="both"/>
      </w:pPr>
      <w:r w:rsidRPr="00086FA8">
        <w:rPr>
          <w:lang w:val="fr-FR"/>
        </w:rPr>
        <w:t xml:space="preserve">Le secrétariat présentera au Groupe de travail le sujet </w:t>
      </w:r>
      <w:r>
        <w:rPr>
          <w:lang w:val="fr-FR"/>
        </w:rPr>
        <w:t>choisi pour le</w:t>
      </w:r>
      <w:r w:rsidRPr="00086FA8">
        <w:rPr>
          <w:lang w:val="fr-FR"/>
        </w:rPr>
        <w:t xml:space="preserve"> </w:t>
      </w:r>
      <w:r>
        <w:rPr>
          <w:lang w:val="fr-FR"/>
        </w:rPr>
        <w:t xml:space="preserve">prochain </w:t>
      </w:r>
      <w:r w:rsidRPr="00086FA8">
        <w:rPr>
          <w:lang w:val="fr-FR"/>
        </w:rPr>
        <w:t xml:space="preserve">numéro de la publication </w:t>
      </w:r>
      <w:r w:rsidR="00E66AA2">
        <w:rPr>
          <w:lang w:val="fr-FR"/>
        </w:rPr>
        <w:t>« </w:t>
      </w:r>
      <w:r w:rsidRPr="00086FA8">
        <w:rPr>
          <w:lang w:val="fr-FR"/>
        </w:rPr>
        <w:t>Tendances et économie des transports</w:t>
      </w:r>
      <w:r w:rsidR="00E66AA2">
        <w:rPr>
          <w:lang w:val="fr-FR"/>
        </w:rPr>
        <w:t> »</w:t>
      </w:r>
      <w:r w:rsidRPr="00086FA8">
        <w:rPr>
          <w:lang w:val="fr-FR"/>
        </w:rPr>
        <w:t xml:space="preserve"> (ECE/TRANS/WP.5/2016/5). Le Groupe de travail souhaitera peut-être examiner et approuver le sujet proposé, ainsi que le questionnaire qu</w:t>
      </w:r>
      <w:r w:rsidR="00C76BEB">
        <w:rPr>
          <w:lang w:val="fr-FR"/>
        </w:rPr>
        <w:t>’</w:t>
      </w:r>
      <w:r w:rsidRPr="00086FA8">
        <w:rPr>
          <w:lang w:val="fr-FR"/>
        </w:rPr>
        <w:t>il est prévu d</w:t>
      </w:r>
      <w:r w:rsidR="00C76BEB">
        <w:rPr>
          <w:lang w:val="fr-FR"/>
        </w:rPr>
        <w:t>’</w:t>
      </w:r>
      <w:r w:rsidRPr="00086FA8">
        <w:rPr>
          <w:lang w:val="fr-FR"/>
        </w:rPr>
        <w:t>envoyer aux gouvernements afin de recueillir toutes les informations utiles (ECE/TRANS/WP.5/2016/6).</w:t>
      </w:r>
    </w:p>
    <w:p w:rsidR="00D56C55" w:rsidRPr="000E3495" w:rsidRDefault="00D56C55" w:rsidP="00D56C55">
      <w:pPr>
        <w:keepNext/>
        <w:kinsoku/>
        <w:overflowPunct/>
        <w:autoSpaceDE/>
        <w:autoSpaceDN/>
        <w:adjustRightInd/>
        <w:snapToGrid/>
        <w:spacing w:after="100" w:line="240" w:lineRule="auto"/>
        <w:ind w:left="1134" w:right="1134"/>
        <w:jc w:val="both"/>
        <w:rPr>
          <w:b/>
        </w:rPr>
      </w:pPr>
      <w:r w:rsidRPr="00E52F7C">
        <w:rPr>
          <w:b/>
          <w:lang w:val="fr-FR"/>
        </w:rPr>
        <w:t>Document</w:t>
      </w:r>
    </w:p>
    <w:p w:rsidR="00A30EDC" w:rsidRPr="000E3495" w:rsidRDefault="00A30EDC" w:rsidP="00A30EDC">
      <w:pPr>
        <w:kinsoku/>
        <w:overflowPunct/>
        <w:autoSpaceDE/>
        <w:autoSpaceDN/>
        <w:adjustRightInd/>
        <w:snapToGrid/>
        <w:spacing w:after="120" w:line="240" w:lineRule="auto"/>
        <w:ind w:left="1134" w:right="1134"/>
        <w:jc w:val="both"/>
      </w:pPr>
      <w:r w:rsidRPr="00086FA8">
        <w:rPr>
          <w:lang w:val="fr-FR"/>
        </w:rPr>
        <w:t>ECE/TRANS/WP.5/2016/5, ECE/TRANS/WP.5/2016/6</w:t>
      </w:r>
      <w:r w:rsidR="00E66AA2">
        <w:rPr>
          <w:lang w:val="fr-FR"/>
        </w:rPr>
        <w:t>.</w:t>
      </w:r>
    </w:p>
    <w:p w:rsidR="00A30EDC" w:rsidRPr="000E3495" w:rsidRDefault="00A30EDC" w:rsidP="00E66AA2">
      <w:pPr>
        <w:pStyle w:val="H23G"/>
      </w:pPr>
      <w:r w:rsidRPr="00086FA8">
        <w:rPr>
          <w:lang w:val="fr-FR"/>
        </w:rPr>
        <w:tab/>
        <w:t>b)</w:t>
      </w:r>
      <w:r w:rsidRPr="00086FA8">
        <w:rPr>
          <w:lang w:val="fr-FR"/>
        </w:rPr>
        <w:tab/>
        <w:t>Tendances et économie des transports sur la période 2014-2015</w:t>
      </w:r>
      <w:r w:rsidR="00D44E59">
        <w:rPr>
          <w:lang w:val="fr-FR"/>
        </w:rPr>
        <w:t> :</w:t>
      </w:r>
      <w:r w:rsidRPr="00086FA8">
        <w:rPr>
          <w:lang w:val="fr-FR"/>
        </w:rPr>
        <w:t xml:space="preserve"> </w:t>
      </w:r>
      <w:r w:rsidR="00E66AA2">
        <w:rPr>
          <w:lang w:val="fr-FR"/>
        </w:rPr>
        <w:br/>
      </w:r>
      <w:r w:rsidRPr="00086FA8">
        <w:rPr>
          <w:lang w:val="fr-FR"/>
        </w:rPr>
        <w:t>financement des infrastructures de transport</w:t>
      </w:r>
    </w:p>
    <w:p w:rsidR="00A30EDC" w:rsidRPr="000E3495" w:rsidRDefault="00A30EDC" w:rsidP="00D44E59">
      <w:pPr>
        <w:kinsoku/>
        <w:overflowPunct/>
        <w:autoSpaceDE/>
        <w:autoSpaceDN/>
        <w:adjustRightInd/>
        <w:snapToGrid/>
        <w:spacing w:after="120" w:line="240" w:lineRule="auto"/>
        <w:ind w:left="1134" w:right="1134" w:firstLine="567"/>
        <w:jc w:val="both"/>
      </w:pPr>
      <w:r w:rsidRPr="00086FA8">
        <w:rPr>
          <w:lang w:val="fr-FR"/>
        </w:rPr>
        <w:t xml:space="preserve">Le secrétariat présentera au Groupe de travail la publication intitulée </w:t>
      </w:r>
      <w:r w:rsidR="00D904D5">
        <w:rPr>
          <w:lang w:val="fr-FR"/>
        </w:rPr>
        <w:t>« </w:t>
      </w:r>
      <w:r w:rsidRPr="00086FA8">
        <w:rPr>
          <w:lang w:val="fr-FR"/>
        </w:rPr>
        <w:t>Tendances et économie des transports sur la période 2014-2015</w:t>
      </w:r>
      <w:r w:rsidR="00D44E59">
        <w:rPr>
          <w:lang w:val="fr-FR"/>
        </w:rPr>
        <w:t> :</w:t>
      </w:r>
      <w:r w:rsidRPr="00086FA8">
        <w:rPr>
          <w:lang w:val="fr-FR"/>
        </w:rPr>
        <w:t xml:space="preserve"> financement des infrastructures de transport</w:t>
      </w:r>
      <w:r w:rsidR="00D904D5">
        <w:rPr>
          <w:lang w:val="fr-FR"/>
        </w:rPr>
        <w:t> »</w:t>
      </w:r>
      <w:r w:rsidRPr="00086FA8">
        <w:rPr>
          <w:lang w:val="fr-FR"/>
        </w:rPr>
        <w:t xml:space="preserve">. Le Groupe de travail souhaitera peut-être examiner le document informel </w:t>
      </w:r>
      <w:r w:rsidR="00B2125E" w:rsidRPr="00B2125E">
        <w:rPr>
          <w:rFonts w:eastAsia="MS Mincho"/>
          <w:lang w:val="fr-FR"/>
        </w:rPr>
        <w:t>n</w:t>
      </w:r>
      <w:r w:rsidR="00B2125E" w:rsidRPr="00B2125E">
        <w:rPr>
          <w:rFonts w:eastAsia="MS Mincho"/>
          <w:vertAlign w:val="superscript"/>
          <w:lang w:val="fr-FR"/>
        </w:rPr>
        <w:t>o</w:t>
      </w:r>
      <w:r w:rsidR="00B2125E">
        <w:rPr>
          <w:lang w:val="fr-FR"/>
        </w:rPr>
        <w:t> </w:t>
      </w:r>
      <w:r w:rsidRPr="00086FA8">
        <w:rPr>
          <w:lang w:val="fr-FR"/>
        </w:rPr>
        <w:t xml:space="preserve">6, </w:t>
      </w:r>
      <w:r>
        <w:rPr>
          <w:lang w:val="fr-FR"/>
        </w:rPr>
        <w:t>dans lequel est présenté ce</w:t>
      </w:r>
      <w:r w:rsidRPr="00086FA8">
        <w:rPr>
          <w:lang w:val="fr-FR"/>
        </w:rPr>
        <w:t xml:space="preserve"> projet. Il souhaitera peut-être faire des observations et formuler des recommandations à ce sujet. </w:t>
      </w:r>
    </w:p>
    <w:p w:rsidR="00D56C55" w:rsidRPr="000E3495" w:rsidRDefault="00D56C55" w:rsidP="00D56C55">
      <w:pPr>
        <w:keepNext/>
        <w:kinsoku/>
        <w:overflowPunct/>
        <w:autoSpaceDE/>
        <w:autoSpaceDN/>
        <w:adjustRightInd/>
        <w:snapToGrid/>
        <w:spacing w:after="100" w:line="240" w:lineRule="auto"/>
        <w:ind w:left="1134" w:right="1134"/>
        <w:jc w:val="both"/>
        <w:rPr>
          <w:b/>
        </w:rPr>
      </w:pPr>
      <w:r w:rsidRPr="00E52F7C">
        <w:rPr>
          <w:b/>
          <w:lang w:val="fr-FR"/>
        </w:rPr>
        <w:t>Document</w:t>
      </w:r>
    </w:p>
    <w:p w:rsidR="00A30EDC" w:rsidRPr="000E3495" w:rsidRDefault="00A30EDC" w:rsidP="00A30EDC">
      <w:pPr>
        <w:kinsoku/>
        <w:overflowPunct/>
        <w:autoSpaceDE/>
        <w:autoSpaceDN/>
        <w:adjustRightInd/>
        <w:snapToGrid/>
        <w:spacing w:after="120" w:line="240" w:lineRule="auto"/>
        <w:ind w:left="1134" w:right="1134"/>
        <w:jc w:val="both"/>
      </w:pPr>
      <w:r w:rsidRPr="00086FA8">
        <w:rPr>
          <w:lang w:val="fr-FR"/>
        </w:rPr>
        <w:t>Document informel n</w:t>
      </w:r>
      <w:r w:rsidRPr="00086FA8">
        <w:rPr>
          <w:vertAlign w:val="superscript"/>
          <w:lang w:val="fr-FR"/>
        </w:rPr>
        <w:t>o</w:t>
      </w:r>
      <w:r w:rsidR="00B2125E">
        <w:rPr>
          <w:lang w:val="fr-FR"/>
        </w:rPr>
        <w:t> </w:t>
      </w:r>
      <w:r>
        <w:rPr>
          <w:lang w:val="fr-FR"/>
        </w:rPr>
        <w:t>6</w:t>
      </w:r>
      <w:r w:rsidR="00B2125E">
        <w:rPr>
          <w:lang w:val="fr-FR"/>
        </w:rPr>
        <w:t>.</w:t>
      </w:r>
    </w:p>
    <w:p w:rsidR="00A30EDC" w:rsidRPr="000E3495" w:rsidRDefault="00A30EDC" w:rsidP="00E66AA2">
      <w:pPr>
        <w:pStyle w:val="H23G"/>
      </w:pPr>
      <w:r w:rsidRPr="00086FA8">
        <w:rPr>
          <w:lang w:val="fr-FR"/>
        </w:rPr>
        <w:tab/>
        <w:t>c)</w:t>
      </w:r>
      <w:r w:rsidRPr="00086FA8">
        <w:rPr>
          <w:lang w:val="fr-FR"/>
        </w:rPr>
        <w:tab/>
        <w:t>Tendances et économie des transports sur la période 2012-2013</w:t>
      </w:r>
      <w:r w:rsidR="00D44E59">
        <w:rPr>
          <w:lang w:val="fr-FR"/>
        </w:rPr>
        <w:t> :</w:t>
      </w:r>
      <w:r w:rsidRPr="00086FA8">
        <w:rPr>
          <w:lang w:val="fr-FR"/>
        </w:rPr>
        <w:t xml:space="preserve"> </w:t>
      </w:r>
      <w:r w:rsidR="00E66AA2">
        <w:rPr>
          <w:lang w:val="fr-FR"/>
        </w:rPr>
        <w:br/>
      </w:r>
      <w:r w:rsidRPr="00086FA8">
        <w:rPr>
          <w:lang w:val="fr-FR"/>
        </w:rPr>
        <w:t>mobilité urbaine et transports publics durables</w:t>
      </w:r>
    </w:p>
    <w:p w:rsidR="00A30EDC" w:rsidRPr="000E3495" w:rsidRDefault="00A30EDC" w:rsidP="00D44E59">
      <w:pPr>
        <w:kinsoku/>
        <w:overflowPunct/>
        <w:autoSpaceDE/>
        <w:autoSpaceDN/>
        <w:adjustRightInd/>
        <w:snapToGrid/>
        <w:spacing w:after="120" w:line="240" w:lineRule="auto"/>
        <w:ind w:left="1134" w:right="1134" w:firstLine="567"/>
        <w:jc w:val="both"/>
      </w:pPr>
      <w:r w:rsidRPr="00086FA8">
        <w:rPr>
          <w:lang w:val="fr-FR"/>
        </w:rPr>
        <w:t xml:space="preserve">Le secrétariat présentera au Groupe de travail la publication intitulée </w:t>
      </w:r>
      <w:r w:rsidR="00B2125E">
        <w:rPr>
          <w:lang w:val="fr-FR"/>
        </w:rPr>
        <w:t>« </w:t>
      </w:r>
      <w:r w:rsidRPr="00086FA8">
        <w:rPr>
          <w:lang w:val="fr-FR"/>
        </w:rPr>
        <w:t>Tendances et économie des transports sur la période 2012-2013</w:t>
      </w:r>
      <w:r w:rsidR="00D44E59">
        <w:rPr>
          <w:lang w:val="fr-FR"/>
        </w:rPr>
        <w:t> :</w:t>
      </w:r>
      <w:r w:rsidRPr="00086FA8">
        <w:rPr>
          <w:lang w:val="fr-FR"/>
        </w:rPr>
        <w:t xml:space="preserve"> mobilité urbaine et transports publics urbains durables</w:t>
      </w:r>
      <w:r w:rsidR="00B2125E">
        <w:rPr>
          <w:lang w:val="fr-FR"/>
        </w:rPr>
        <w:t> »</w:t>
      </w:r>
      <w:r w:rsidRPr="00086FA8">
        <w:rPr>
          <w:lang w:val="fr-FR"/>
        </w:rPr>
        <w:t>, qu</w:t>
      </w:r>
      <w:r w:rsidR="00C76BEB">
        <w:rPr>
          <w:lang w:val="fr-FR"/>
        </w:rPr>
        <w:t>’</w:t>
      </w:r>
      <w:r w:rsidRPr="00086FA8">
        <w:rPr>
          <w:lang w:val="fr-FR"/>
        </w:rPr>
        <w:t>il a élaborée à partir de contributions nationales et publiée en 2016.</w:t>
      </w:r>
    </w:p>
    <w:p w:rsidR="00D56C55" w:rsidRPr="000E3495" w:rsidRDefault="00D56C55" w:rsidP="00D56C55">
      <w:pPr>
        <w:keepNext/>
        <w:kinsoku/>
        <w:overflowPunct/>
        <w:autoSpaceDE/>
        <w:autoSpaceDN/>
        <w:adjustRightInd/>
        <w:snapToGrid/>
        <w:spacing w:after="100" w:line="240" w:lineRule="auto"/>
        <w:ind w:left="1134" w:right="1134"/>
        <w:jc w:val="both"/>
        <w:rPr>
          <w:b/>
        </w:rPr>
      </w:pPr>
      <w:r w:rsidRPr="00E52F7C">
        <w:rPr>
          <w:b/>
          <w:lang w:val="fr-FR"/>
        </w:rPr>
        <w:t>Document</w:t>
      </w:r>
    </w:p>
    <w:p w:rsidR="00A30EDC" w:rsidRPr="000E3495" w:rsidRDefault="00A30EDC" w:rsidP="00A30EDC">
      <w:pPr>
        <w:kinsoku/>
        <w:overflowPunct/>
        <w:autoSpaceDE/>
        <w:autoSpaceDN/>
        <w:adjustRightInd/>
        <w:snapToGrid/>
        <w:spacing w:after="120" w:line="240" w:lineRule="auto"/>
        <w:ind w:left="1134" w:right="1134"/>
        <w:jc w:val="both"/>
        <w:rPr>
          <w:b/>
        </w:rPr>
      </w:pPr>
      <w:r w:rsidRPr="00086FA8">
        <w:rPr>
          <w:lang w:val="fr-FR"/>
        </w:rPr>
        <w:t>Publication de la CEE</w:t>
      </w:r>
      <w:r w:rsidR="00B2125E">
        <w:rPr>
          <w:lang w:val="fr-FR"/>
        </w:rPr>
        <w:t>.</w:t>
      </w:r>
    </w:p>
    <w:p w:rsidR="00A30EDC" w:rsidRPr="000E3495" w:rsidRDefault="00A30EDC" w:rsidP="00A30EDC">
      <w:pPr>
        <w:keepNext/>
        <w:keepLines/>
        <w:tabs>
          <w:tab w:val="right" w:pos="851"/>
        </w:tabs>
        <w:kinsoku/>
        <w:overflowPunct/>
        <w:autoSpaceDE/>
        <w:autoSpaceDN/>
        <w:adjustRightInd/>
        <w:snapToGrid/>
        <w:spacing w:before="240" w:after="120" w:line="240" w:lineRule="auto"/>
        <w:ind w:left="1134" w:right="1134" w:hanging="1134"/>
        <w:rPr>
          <w:b/>
        </w:rPr>
      </w:pPr>
      <w:r w:rsidRPr="00086FA8">
        <w:rPr>
          <w:b/>
          <w:lang w:val="fr-FR"/>
        </w:rPr>
        <w:tab/>
        <w:t>d)</w:t>
      </w:r>
      <w:r w:rsidRPr="00086FA8">
        <w:rPr>
          <w:b/>
          <w:lang w:val="fr-FR"/>
        </w:rPr>
        <w:tab/>
        <w:t>Tendances et difficultés pour les transports routiers</w:t>
      </w:r>
    </w:p>
    <w:p w:rsidR="00A30EDC" w:rsidRPr="000E3495" w:rsidRDefault="00A30EDC" w:rsidP="00D44E59">
      <w:pPr>
        <w:kinsoku/>
        <w:overflowPunct/>
        <w:autoSpaceDE/>
        <w:autoSpaceDN/>
        <w:adjustRightInd/>
        <w:snapToGrid/>
        <w:spacing w:after="120" w:line="240" w:lineRule="auto"/>
        <w:ind w:left="1134" w:right="1134" w:firstLine="567"/>
        <w:jc w:val="both"/>
      </w:pPr>
      <w:r w:rsidRPr="00086FA8">
        <w:rPr>
          <w:lang w:val="fr-FR"/>
        </w:rPr>
        <w:t>Un représentant de l</w:t>
      </w:r>
      <w:r w:rsidR="00C76BEB">
        <w:rPr>
          <w:lang w:val="fr-FR"/>
        </w:rPr>
        <w:t>’</w:t>
      </w:r>
      <w:r w:rsidRPr="00086FA8">
        <w:rPr>
          <w:lang w:val="fr-FR"/>
        </w:rPr>
        <w:t>Union internationale des transports routiers exposera les tendances et les difficultés récemment constatées dans le secteur du transport routier.</w:t>
      </w:r>
    </w:p>
    <w:p w:rsidR="00A30EDC" w:rsidRPr="000E3495" w:rsidRDefault="00A30EDC" w:rsidP="00A30EDC">
      <w:pPr>
        <w:keepNext/>
        <w:keepLines/>
        <w:tabs>
          <w:tab w:val="right" w:pos="851"/>
        </w:tabs>
        <w:kinsoku/>
        <w:overflowPunct/>
        <w:autoSpaceDE/>
        <w:autoSpaceDN/>
        <w:adjustRightInd/>
        <w:snapToGrid/>
        <w:spacing w:before="240" w:after="120" w:line="240" w:lineRule="auto"/>
        <w:ind w:left="1134" w:right="1134" w:hanging="1134"/>
        <w:rPr>
          <w:b/>
        </w:rPr>
      </w:pPr>
      <w:r w:rsidRPr="00086FA8">
        <w:rPr>
          <w:b/>
          <w:lang w:val="fr-FR"/>
        </w:rPr>
        <w:tab/>
      </w:r>
      <w:r w:rsidRPr="00086FA8">
        <w:rPr>
          <w:b/>
          <w:lang w:val="fr-FR"/>
        </w:rPr>
        <w:tab/>
      </w:r>
      <w:r w:rsidRPr="00E52F7C">
        <w:rPr>
          <w:b/>
          <w:lang w:val="fr-FR"/>
        </w:rPr>
        <w:t>Document</w:t>
      </w:r>
    </w:p>
    <w:p w:rsidR="00A30EDC" w:rsidRPr="000E3495" w:rsidRDefault="00A30EDC" w:rsidP="00A30EDC">
      <w:pPr>
        <w:kinsoku/>
        <w:overflowPunct/>
        <w:autoSpaceDE/>
        <w:autoSpaceDN/>
        <w:adjustRightInd/>
        <w:snapToGrid/>
        <w:spacing w:after="120" w:line="240" w:lineRule="auto"/>
        <w:ind w:left="1134" w:right="1134"/>
        <w:jc w:val="both"/>
      </w:pPr>
      <w:r w:rsidRPr="00086FA8">
        <w:rPr>
          <w:lang w:val="fr-FR"/>
        </w:rPr>
        <w:t>Document informel n</w:t>
      </w:r>
      <w:r w:rsidRPr="00086FA8">
        <w:rPr>
          <w:vertAlign w:val="superscript"/>
          <w:lang w:val="fr-FR"/>
        </w:rPr>
        <w:t>o</w:t>
      </w:r>
      <w:r w:rsidR="00B2125E">
        <w:rPr>
          <w:lang w:val="fr-FR"/>
        </w:rPr>
        <w:t> </w:t>
      </w:r>
      <w:r w:rsidRPr="00086FA8">
        <w:rPr>
          <w:lang w:val="fr-FR"/>
        </w:rPr>
        <w:t>7</w:t>
      </w:r>
      <w:r w:rsidR="00B2125E">
        <w:rPr>
          <w:lang w:val="fr-FR"/>
        </w:rPr>
        <w:t>.</w:t>
      </w:r>
    </w:p>
    <w:p w:rsidR="00A30EDC" w:rsidRPr="000E3495" w:rsidRDefault="00A30EDC" w:rsidP="00A30EDC">
      <w:pPr>
        <w:keepNext/>
        <w:keepLines/>
        <w:tabs>
          <w:tab w:val="right" w:pos="851"/>
        </w:tabs>
        <w:kinsoku/>
        <w:overflowPunct/>
        <w:autoSpaceDE/>
        <w:autoSpaceDN/>
        <w:adjustRightInd/>
        <w:snapToGrid/>
        <w:spacing w:before="240" w:after="120" w:line="240" w:lineRule="auto"/>
        <w:ind w:left="1134" w:right="1134" w:hanging="1134"/>
        <w:rPr>
          <w:b/>
        </w:rPr>
      </w:pPr>
      <w:r w:rsidRPr="00086FA8">
        <w:rPr>
          <w:b/>
          <w:lang w:val="fr-FR"/>
        </w:rPr>
        <w:tab/>
        <w:t>e)</w:t>
      </w:r>
      <w:r w:rsidRPr="00086FA8">
        <w:rPr>
          <w:b/>
          <w:lang w:val="fr-FR"/>
        </w:rPr>
        <w:tab/>
        <w:t>Tendances et difficultés pour les transports ferroviaires</w:t>
      </w:r>
    </w:p>
    <w:p w:rsidR="00A30EDC" w:rsidRPr="000E3495" w:rsidRDefault="00A30EDC" w:rsidP="00D44E59">
      <w:pPr>
        <w:kinsoku/>
        <w:overflowPunct/>
        <w:autoSpaceDE/>
        <w:autoSpaceDN/>
        <w:adjustRightInd/>
        <w:snapToGrid/>
        <w:spacing w:after="120" w:line="240" w:lineRule="auto"/>
        <w:ind w:left="1134" w:right="1134" w:firstLine="567"/>
        <w:jc w:val="both"/>
      </w:pPr>
      <w:r w:rsidRPr="00086FA8">
        <w:rPr>
          <w:lang w:val="fr-FR"/>
        </w:rPr>
        <w:t>Un représentant de l</w:t>
      </w:r>
      <w:r w:rsidR="00C76BEB">
        <w:rPr>
          <w:lang w:val="fr-FR"/>
        </w:rPr>
        <w:t>’</w:t>
      </w:r>
      <w:r w:rsidRPr="00086FA8">
        <w:rPr>
          <w:lang w:val="fr-FR"/>
        </w:rPr>
        <w:t>Union internationale des chemins de fer (UIC) exposera les tendances et les difficultés récemment constatées dans le secteur du transport ferroviaire.</w:t>
      </w:r>
    </w:p>
    <w:p w:rsidR="00D56C55" w:rsidRPr="000E3495" w:rsidRDefault="00D56C55" w:rsidP="00D56C55">
      <w:pPr>
        <w:keepNext/>
        <w:kinsoku/>
        <w:overflowPunct/>
        <w:autoSpaceDE/>
        <w:autoSpaceDN/>
        <w:adjustRightInd/>
        <w:snapToGrid/>
        <w:spacing w:after="100" w:line="240" w:lineRule="auto"/>
        <w:ind w:left="1134" w:right="1134"/>
        <w:jc w:val="both"/>
        <w:rPr>
          <w:b/>
        </w:rPr>
      </w:pPr>
      <w:r w:rsidRPr="00E52F7C">
        <w:rPr>
          <w:b/>
          <w:lang w:val="fr-FR"/>
        </w:rPr>
        <w:t>Document</w:t>
      </w:r>
    </w:p>
    <w:p w:rsidR="00A30EDC" w:rsidRPr="000E3495" w:rsidRDefault="00A30EDC" w:rsidP="00A30EDC">
      <w:pPr>
        <w:kinsoku/>
        <w:overflowPunct/>
        <w:autoSpaceDE/>
        <w:autoSpaceDN/>
        <w:adjustRightInd/>
        <w:snapToGrid/>
        <w:spacing w:after="120" w:line="240" w:lineRule="auto"/>
        <w:ind w:left="1134" w:right="1134"/>
        <w:jc w:val="both"/>
      </w:pPr>
      <w:r w:rsidRPr="00086FA8">
        <w:rPr>
          <w:lang w:val="fr-FR"/>
        </w:rPr>
        <w:t>Document informel n</w:t>
      </w:r>
      <w:r w:rsidRPr="00086FA8">
        <w:rPr>
          <w:vertAlign w:val="superscript"/>
          <w:lang w:val="fr-FR"/>
        </w:rPr>
        <w:t>o</w:t>
      </w:r>
      <w:r w:rsidR="00B2125E">
        <w:rPr>
          <w:lang w:val="fr-FR"/>
        </w:rPr>
        <w:t> </w:t>
      </w:r>
      <w:r w:rsidRPr="00086FA8">
        <w:rPr>
          <w:lang w:val="fr-FR"/>
        </w:rPr>
        <w:t>8</w:t>
      </w:r>
      <w:r w:rsidR="00B2125E">
        <w:rPr>
          <w:lang w:val="fr-FR"/>
        </w:rPr>
        <w:t>.</w:t>
      </w:r>
    </w:p>
    <w:p w:rsidR="00A30EDC" w:rsidRPr="000E3495" w:rsidRDefault="00A30EDC" w:rsidP="00A30EDC">
      <w:pPr>
        <w:keepNext/>
        <w:keepLines/>
        <w:tabs>
          <w:tab w:val="right" w:pos="851"/>
        </w:tabs>
        <w:kinsoku/>
        <w:overflowPunct/>
        <w:autoSpaceDE/>
        <w:autoSpaceDN/>
        <w:adjustRightInd/>
        <w:snapToGrid/>
        <w:spacing w:before="240" w:after="120" w:line="240" w:lineRule="auto"/>
        <w:ind w:left="1134" w:right="1134" w:hanging="1134"/>
        <w:rPr>
          <w:b/>
        </w:rPr>
      </w:pPr>
      <w:r w:rsidRPr="00086FA8">
        <w:rPr>
          <w:b/>
          <w:lang w:val="fr-FR"/>
        </w:rPr>
        <w:tab/>
        <w:t>f)</w:t>
      </w:r>
      <w:r w:rsidRPr="00086FA8">
        <w:rPr>
          <w:b/>
          <w:lang w:val="fr-FR"/>
        </w:rPr>
        <w:tab/>
        <w:t>Tendances et difficultés pour les transports par voie navigable</w:t>
      </w:r>
    </w:p>
    <w:p w:rsidR="00A30EDC" w:rsidRPr="000E3495" w:rsidRDefault="00A30EDC" w:rsidP="006B2A8A">
      <w:pPr>
        <w:kinsoku/>
        <w:overflowPunct/>
        <w:autoSpaceDE/>
        <w:autoSpaceDN/>
        <w:adjustRightInd/>
        <w:snapToGrid/>
        <w:spacing w:after="120" w:line="240" w:lineRule="auto"/>
        <w:ind w:left="1134" w:right="1134" w:firstLine="567"/>
        <w:jc w:val="both"/>
      </w:pPr>
      <w:r w:rsidRPr="00086FA8">
        <w:rPr>
          <w:lang w:val="fr-FR"/>
        </w:rPr>
        <w:t>Le secrétariat exposera les tendances et les difficultés récemment constatées dans le secteur du transport par voie navigable.</w:t>
      </w:r>
    </w:p>
    <w:p w:rsidR="00A30EDC" w:rsidRPr="000E3495" w:rsidRDefault="00A30EDC" w:rsidP="00A30EDC">
      <w:pPr>
        <w:keepNext/>
        <w:keepLines/>
        <w:tabs>
          <w:tab w:val="right" w:pos="851"/>
        </w:tabs>
        <w:kinsoku/>
        <w:overflowPunct/>
        <w:autoSpaceDE/>
        <w:autoSpaceDN/>
        <w:adjustRightInd/>
        <w:snapToGrid/>
        <w:spacing w:after="120" w:line="240" w:lineRule="auto"/>
        <w:ind w:left="1134" w:right="1134" w:hanging="1134"/>
        <w:rPr>
          <w:b/>
        </w:rPr>
      </w:pPr>
      <w:r w:rsidRPr="00086FA8">
        <w:rPr>
          <w:b/>
          <w:lang w:val="fr-FR"/>
        </w:rPr>
        <w:tab/>
        <w:t>g)</w:t>
      </w:r>
      <w:r w:rsidRPr="00086FA8">
        <w:rPr>
          <w:b/>
          <w:lang w:val="fr-FR"/>
        </w:rPr>
        <w:tab/>
        <w:t>Analyse des statistiqu</w:t>
      </w:r>
      <w:r>
        <w:rPr>
          <w:b/>
          <w:lang w:val="fr-FR"/>
        </w:rPr>
        <w:t>es de la CEE sur les transports</w:t>
      </w:r>
      <w:r w:rsidRPr="00086FA8">
        <w:rPr>
          <w:b/>
          <w:lang w:val="fr-FR"/>
        </w:rPr>
        <w:t xml:space="preserve"> </w:t>
      </w:r>
    </w:p>
    <w:p w:rsidR="00A30EDC" w:rsidRPr="000E3495" w:rsidRDefault="00A30EDC" w:rsidP="006B2A8A">
      <w:pPr>
        <w:kinsoku/>
        <w:overflowPunct/>
        <w:autoSpaceDE/>
        <w:autoSpaceDN/>
        <w:adjustRightInd/>
        <w:snapToGrid/>
        <w:spacing w:after="120" w:line="240" w:lineRule="auto"/>
        <w:ind w:left="1134" w:right="1134" w:firstLine="567"/>
        <w:jc w:val="both"/>
      </w:pPr>
      <w:r w:rsidRPr="00086FA8">
        <w:rPr>
          <w:lang w:val="fr-FR"/>
        </w:rPr>
        <w:t xml:space="preserve">Le secrétariat présentera ses travaux et les statistiques sur les transports pour 2015. </w:t>
      </w:r>
    </w:p>
    <w:p w:rsidR="00A30EDC" w:rsidRPr="000E3495" w:rsidRDefault="00A30EDC" w:rsidP="00D44E59">
      <w:pPr>
        <w:pStyle w:val="H1G"/>
      </w:pPr>
      <w:r w:rsidRPr="00086FA8">
        <w:rPr>
          <w:lang w:val="fr-FR"/>
        </w:rPr>
        <w:tab/>
        <w:t>12.</w:t>
      </w:r>
      <w:r w:rsidRPr="00086FA8">
        <w:rPr>
          <w:lang w:val="fr-FR"/>
        </w:rPr>
        <w:tab/>
        <w:t>Assistance technique aux pays en transition</w:t>
      </w:r>
    </w:p>
    <w:p w:rsidR="00A30EDC" w:rsidRPr="000E3495" w:rsidRDefault="00A30EDC" w:rsidP="006B2A8A">
      <w:pPr>
        <w:kinsoku/>
        <w:overflowPunct/>
        <w:autoSpaceDE/>
        <w:autoSpaceDN/>
        <w:adjustRightInd/>
        <w:snapToGrid/>
        <w:spacing w:after="120" w:line="240" w:lineRule="auto"/>
        <w:ind w:left="1134" w:right="1134" w:firstLine="567"/>
        <w:jc w:val="both"/>
      </w:pPr>
      <w:r w:rsidRPr="00086FA8">
        <w:rPr>
          <w:lang w:val="fr-FR"/>
        </w:rPr>
        <w:t xml:space="preserve">Le Groupe de travail sera informé des activités du conseiller régional </w:t>
      </w:r>
      <w:r w:rsidR="00B2125E">
        <w:rPr>
          <w:lang w:val="fr-FR"/>
        </w:rPr>
        <w:t xml:space="preserve">(document informel </w:t>
      </w:r>
      <w:r w:rsidR="00B2125E" w:rsidRPr="00B2125E">
        <w:rPr>
          <w:rFonts w:eastAsia="MS Mincho"/>
          <w:lang w:val="fr-FR"/>
        </w:rPr>
        <w:t>n</w:t>
      </w:r>
      <w:r w:rsidR="00B2125E" w:rsidRPr="00B2125E">
        <w:rPr>
          <w:rFonts w:eastAsia="MS Mincho"/>
          <w:vertAlign w:val="superscript"/>
          <w:lang w:val="fr-FR"/>
        </w:rPr>
        <w:t>o</w:t>
      </w:r>
      <w:r w:rsidR="00B2125E">
        <w:rPr>
          <w:lang w:val="fr-FR"/>
        </w:rPr>
        <w:t> </w:t>
      </w:r>
      <w:r w:rsidRPr="00086FA8">
        <w:rPr>
          <w:lang w:val="fr-FR"/>
        </w:rPr>
        <w:t>9) dans le domaine de l</w:t>
      </w:r>
      <w:r w:rsidR="00C76BEB">
        <w:rPr>
          <w:lang w:val="fr-FR"/>
        </w:rPr>
        <w:t>’</w:t>
      </w:r>
      <w:r w:rsidRPr="00086FA8">
        <w:rPr>
          <w:lang w:val="fr-FR"/>
        </w:rPr>
        <w:t>assistance technique fournie par la CEE aux pays en transition.</w:t>
      </w:r>
    </w:p>
    <w:p w:rsidR="00D56C55" w:rsidRPr="000E3495" w:rsidRDefault="00D56C55" w:rsidP="00D56C55">
      <w:pPr>
        <w:keepNext/>
        <w:kinsoku/>
        <w:overflowPunct/>
        <w:autoSpaceDE/>
        <w:autoSpaceDN/>
        <w:adjustRightInd/>
        <w:snapToGrid/>
        <w:spacing w:after="100" w:line="240" w:lineRule="auto"/>
        <w:ind w:left="1134" w:right="1134"/>
        <w:jc w:val="both"/>
        <w:rPr>
          <w:b/>
        </w:rPr>
      </w:pPr>
      <w:r w:rsidRPr="00E52F7C">
        <w:rPr>
          <w:b/>
          <w:lang w:val="fr-FR"/>
        </w:rPr>
        <w:t>Document</w:t>
      </w:r>
    </w:p>
    <w:p w:rsidR="00A30EDC" w:rsidRPr="000E3495" w:rsidRDefault="00A30EDC" w:rsidP="00A30EDC">
      <w:pPr>
        <w:kinsoku/>
        <w:overflowPunct/>
        <w:autoSpaceDE/>
        <w:autoSpaceDN/>
        <w:adjustRightInd/>
        <w:snapToGrid/>
        <w:spacing w:after="120" w:line="240" w:lineRule="auto"/>
        <w:ind w:left="1134" w:right="1134"/>
        <w:jc w:val="both"/>
      </w:pPr>
      <w:r w:rsidRPr="00086FA8">
        <w:rPr>
          <w:lang w:val="fr-FR"/>
        </w:rPr>
        <w:t xml:space="preserve">Document informel </w:t>
      </w:r>
      <w:r w:rsidR="00B2125E" w:rsidRPr="00B2125E">
        <w:rPr>
          <w:rFonts w:eastAsia="MS Mincho"/>
          <w:lang w:val="fr-FR"/>
        </w:rPr>
        <w:t>n</w:t>
      </w:r>
      <w:r w:rsidR="00B2125E" w:rsidRPr="00B2125E">
        <w:rPr>
          <w:rFonts w:eastAsia="MS Mincho"/>
          <w:vertAlign w:val="superscript"/>
          <w:lang w:val="fr-FR"/>
        </w:rPr>
        <w:t>o</w:t>
      </w:r>
      <w:r w:rsidR="00B2125E">
        <w:rPr>
          <w:lang w:val="fr-FR"/>
        </w:rPr>
        <w:t> </w:t>
      </w:r>
      <w:r w:rsidRPr="00086FA8">
        <w:rPr>
          <w:lang w:val="fr-FR"/>
        </w:rPr>
        <w:t>9</w:t>
      </w:r>
      <w:r w:rsidR="00B2125E">
        <w:rPr>
          <w:lang w:val="fr-FR"/>
        </w:rPr>
        <w:t>.</w:t>
      </w:r>
    </w:p>
    <w:p w:rsidR="00A30EDC" w:rsidRPr="000E3495" w:rsidRDefault="00A30EDC" w:rsidP="00D44E59">
      <w:pPr>
        <w:pStyle w:val="H1G"/>
      </w:pPr>
      <w:r w:rsidRPr="00086FA8">
        <w:rPr>
          <w:lang w:val="fr-FR"/>
        </w:rPr>
        <w:tab/>
        <w:t>13.</w:t>
      </w:r>
      <w:r w:rsidRPr="00086FA8">
        <w:rPr>
          <w:lang w:val="fr-FR"/>
        </w:rPr>
        <w:tab/>
        <w:t>Activités des organes de la Commission économique pour l</w:t>
      </w:r>
      <w:r w:rsidR="00C76BEB">
        <w:rPr>
          <w:lang w:val="fr-FR"/>
        </w:rPr>
        <w:t>’</w:t>
      </w:r>
      <w:r w:rsidRPr="00086FA8">
        <w:rPr>
          <w:lang w:val="fr-FR"/>
        </w:rPr>
        <w:t>Europe présentant un intérêt pour le Groupe de travail</w:t>
      </w:r>
    </w:p>
    <w:p w:rsidR="00A30EDC" w:rsidRPr="000E3495" w:rsidRDefault="00A30EDC" w:rsidP="006B2A8A">
      <w:pPr>
        <w:kinsoku/>
        <w:overflowPunct/>
        <w:autoSpaceDE/>
        <w:autoSpaceDN/>
        <w:adjustRightInd/>
        <w:snapToGrid/>
        <w:spacing w:after="120" w:line="240" w:lineRule="auto"/>
        <w:ind w:left="1134" w:right="1134" w:firstLine="567"/>
        <w:jc w:val="both"/>
      </w:pPr>
      <w:r w:rsidRPr="00086FA8">
        <w:rPr>
          <w:lang w:val="fr-FR"/>
        </w:rPr>
        <w:t>Le Groupe de travail sera informé des principales décisions prises par le Comité des transports intérieurs (CTI) à sa soixante-dix-huitième session (23</w:t>
      </w:r>
      <w:r w:rsidR="00D904D5">
        <w:rPr>
          <w:lang w:val="fr-FR"/>
        </w:rPr>
        <w:t>-</w:t>
      </w:r>
      <w:r w:rsidRPr="00086FA8">
        <w:rPr>
          <w:lang w:val="fr-FR"/>
        </w:rPr>
        <w:t>26 février 2016) sur des questions présentant un intérêt pour lui.</w:t>
      </w:r>
    </w:p>
    <w:p w:rsidR="00D56C55" w:rsidRPr="000E3495" w:rsidRDefault="00D56C55" w:rsidP="00D56C55">
      <w:pPr>
        <w:keepNext/>
        <w:kinsoku/>
        <w:overflowPunct/>
        <w:autoSpaceDE/>
        <w:autoSpaceDN/>
        <w:adjustRightInd/>
        <w:snapToGrid/>
        <w:spacing w:after="100" w:line="240" w:lineRule="auto"/>
        <w:ind w:left="1134" w:right="1134"/>
        <w:jc w:val="both"/>
        <w:rPr>
          <w:b/>
        </w:rPr>
      </w:pPr>
      <w:r w:rsidRPr="00E52F7C">
        <w:rPr>
          <w:b/>
          <w:lang w:val="fr-FR"/>
        </w:rPr>
        <w:t>Document</w:t>
      </w:r>
    </w:p>
    <w:p w:rsidR="00A30EDC" w:rsidRPr="000E3495" w:rsidRDefault="00A30EDC" w:rsidP="00A30EDC">
      <w:pPr>
        <w:kinsoku/>
        <w:overflowPunct/>
        <w:autoSpaceDE/>
        <w:autoSpaceDN/>
        <w:adjustRightInd/>
        <w:snapToGrid/>
        <w:spacing w:after="120" w:line="240" w:lineRule="auto"/>
        <w:ind w:left="1134" w:right="1134"/>
        <w:jc w:val="both"/>
      </w:pPr>
      <w:r w:rsidRPr="00086FA8">
        <w:rPr>
          <w:lang w:val="fr-FR"/>
        </w:rPr>
        <w:t>ECE/TRANS/254</w:t>
      </w:r>
      <w:r w:rsidR="00B2125E">
        <w:rPr>
          <w:lang w:val="fr-FR"/>
        </w:rPr>
        <w:t>.</w:t>
      </w:r>
    </w:p>
    <w:p w:rsidR="00A30EDC" w:rsidRPr="000E3495" w:rsidRDefault="00A30EDC" w:rsidP="00D44E59">
      <w:pPr>
        <w:pStyle w:val="H1G"/>
      </w:pPr>
      <w:r w:rsidRPr="00086FA8">
        <w:rPr>
          <w:lang w:val="fr-FR"/>
        </w:rPr>
        <w:tab/>
        <w:t>14.</w:t>
      </w:r>
      <w:r w:rsidRPr="00086FA8">
        <w:rPr>
          <w:lang w:val="fr-FR"/>
        </w:rPr>
        <w:tab/>
        <w:t xml:space="preserve">Élection des membres du Bureau pour les sessions de 2017 et 2018 </w:t>
      </w:r>
      <w:r w:rsidR="00B2125E">
        <w:rPr>
          <w:lang w:val="fr-FR"/>
        </w:rPr>
        <w:br/>
      </w:r>
      <w:r w:rsidRPr="00086FA8">
        <w:rPr>
          <w:lang w:val="fr-FR"/>
        </w:rPr>
        <w:t>du Groupe de travail</w:t>
      </w:r>
    </w:p>
    <w:p w:rsidR="00A30EDC" w:rsidRPr="000E3495" w:rsidRDefault="00A30EDC" w:rsidP="006B2A8A">
      <w:pPr>
        <w:kinsoku/>
        <w:overflowPunct/>
        <w:autoSpaceDE/>
        <w:autoSpaceDN/>
        <w:adjustRightInd/>
        <w:snapToGrid/>
        <w:spacing w:after="120" w:line="240" w:lineRule="auto"/>
        <w:ind w:left="1134" w:right="1134" w:firstLine="567"/>
        <w:jc w:val="both"/>
      </w:pPr>
      <w:r w:rsidRPr="00086FA8">
        <w:rPr>
          <w:lang w:val="fr-FR"/>
        </w:rPr>
        <w:t xml:space="preserve">Le Groupe de travail élira son </w:t>
      </w:r>
      <w:r w:rsidR="00D904D5">
        <w:rPr>
          <w:lang w:val="fr-FR"/>
        </w:rPr>
        <w:t>président et son vice-p</w:t>
      </w:r>
      <w:r w:rsidRPr="00086FA8">
        <w:rPr>
          <w:lang w:val="fr-FR"/>
        </w:rPr>
        <w:t>résident pour ses sessions de 2017 et 2018.</w:t>
      </w:r>
    </w:p>
    <w:p w:rsidR="00A30EDC" w:rsidRPr="000E3495" w:rsidRDefault="00A30EDC" w:rsidP="00D44E59">
      <w:pPr>
        <w:pStyle w:val="H1G"/>
      </w:pPr>
      <w:r w:rsidRPr="00086FA8">
        <w:rPr>
          <w:lang w:val="fr-FR"/>
        </w:rPr>
        <w:tab/>
        <w:t>15.</w:t>
      </w:r>
      <w:r w:rsidRPr="00086FA8">
        <w:rPr>
          <w:lang w:val="fr-FR"/>
        </w:rPr>
        <w:tab/>
        <w:t>Questions diverses</w:t>
      </w:r>
    </w:p>
    <w:p w:rsidR="00A30EDC" w:rsidRPr="000E3495" w:rsidRDefault="00A30EDC" w:rsidP="006B2A8A">
      <w:pPr>
        <w:kinsoku/>
        <w:overflowPunct/>
        <w:autoSpaceDE/>
        <w:autoSpaceDN/>
        <w:adjustRightInd/>
        <w:snapToGrid/>
        <w:spacing w:after="120" w:line="240" w:lineRule="auto"/>
        <w:ind w:left="1134" w:right="1134" w:firstLine="567"/>
        <w:jc w:val="both"/>
      </w:pPr>
      <w:r w:rsidRPr="00086FA8">
        <w:rPr>
          <w:lang w:val="fr-FR"/>
        </w:rPr>
        <w:t>Au moment de l</w:t>
      </w:r>
      <w:r w:rsidR="00C76BEB">
        <w:rPr>
          <w:lang w:val="fr-FR"/>
        </w:rPr>
        <w:t>’</w:t>
      </w:r>
      <w:r w:rsidRPr="00086FA8">
        <w:rPr>
          <w:lang w:val="fr-FR"/>
        </w:rPr>
        <w:t>établissement du présent ordre du jour provisoire, aucune proposition n</w:t>
      </w:r>
      <w:r w:rsidR="00C76BEB">
        <w:rPr>
          <w:lang w:val="fr-FR"/>
        </w:rPr>
        <w:t>’</w:t>
      </w:r>
      <w:r w:rsidRPr="00086FA8">
        <w:rPr>
          <w:lang w:val="fr-FR"/>
        </w:rPr>
        <w:t>avait été soumise au titre de ce point.</w:t>
      </w:r>
    </w:p>
    <w:p w:rsidR="00A30EDC" w:rsidRPr="000E3495" w:rsidRDefault="00A30EDC" w:rsidP="00D44E59">
      <w:pPr>
        <w:pStyle w:val="H1G"/>
      </w:pPr>
      <w:r w:rsidRPr="00086FA8">
        <w:rPr>
          <w:lang w:val="fr-FR"/>
        </w:rPr>
        <w:tab/>
        <w:t>16.</w:t>
      </w:r>
      <w:r w:rsidRPr="00086FA8">
        <w:rPr>
          <w:lang w:val="fr-FR"/>
        </w:rPr>
        <w:tab/>
        <w:t>Date de la prochaine session</w:t>
      </w:r>
    </w:p>
    <w:p w:rsidR="00A30EDC" w:rsidRPr="000E3495" w:rsidRDefault="00A30EDC" w:rsidP="006B2A8A">
      <w:pPr>
        <w:kinsoku/>
        <w:overflowPunct/>
        <w:autoSpaceDE/>
        <w:autoSpaceDN/>
        <w:adjustRightInd/>
        <w:snapToGrid/>
        <w:spacing w:after="120" w:line="240" w:lineRule="auto"/>
        <w:ind w:left="1134" w:right="1134" w:firstLine="567"/>
        <w:jc w:val="both"/>
      </w:pPr>
      <w:r w:rsidRPr="00086FA8">
        <w:rPr>
          <w:lang w:val="fr-FR"/>
        </w:rPr>
        <w:t xml:space="preserve">La vingt-neuvième session du Groupe de travail devrait en principe se tenir à Genève du </w:t>
      </w:r>
      <w:r>
        <w:rPr>
          <w:lang w:val="fr-FR"/>
        </w:rPr>
        <w:t>4</w:t>
      </w:r>
      <w:r w:rsidRPr="00086FA8">
        <w:rPr>
          <w:lang w:val="fr-FR"/>
        </w:rPr>
        <w:t xml:space="preserve"> au </w:t>
      </w:r>
      <w:r>
        <w:rPr>
          <w:lang w:val="fr-FR"/>
        </w:rPr>
        <w:t>6</w:t>
      </w:r>
      <w:r w:rsidR="00B2125E">
        <w:rPr>
          <w:lang w:val="fr-FR"/>
        </w:rPr>
        <w:t> </w:t>
      </w:r>
      <w:r w:rsidRPr="00086FA8">
        <w:rPr>
          <w:lang w:val="fr-FR"/>
        </w:rPr>
        <w:t>septembre 201</w:t>
      </w:r>
      <w:r>
        <w:rPr>
          <w:lang w:val="fr-FR"/>
        </w:rPr>
        <w:t>7</w:t>
      </w:r>
      <w:r w:rsidRPr="00086FA8">
        <w:rPr>
          <w:lang w:val="fr-FR"/>
        </w:rPr>
        <w:t xml:space="preserve">. </w:t>
      </w:r>
    </w:p>
    <w:p w:rsidR="00A30EDC" w:rsidRPr="000E3495" w:rsidRDefault="00A30EDC" w:rsidP="00D44E59">
      <w:pPr>
        <w:pStyle w:val="H1G"/>
      </w:pPr>
      <w:r w:rsidRPr="00086FA8">
        <w:rPr>
          <w:lang w:val="fr-FR"/>
        </w:rPr>
        <w:tab/>
        <w:t>17.</w:t>
      </w:r>
      <w:r w:rsidRPr="00086FA8">
        <w:rPr>
          <w:lang w:val="fr-FR"/>
        </w:rPr>
        <w:tab/>
        <w:t xml:space="preserve">Adoption des principales décisions </w:t>
      </w:r>
    </w:p>
    <w:p w:rsidR="00A30EDC" w:rsidRDefault="00A30EDC" w:rsidP="006B2A8A">
      <w:pPr>
        <w:kinsoku/>
        <w:overflowPunct/>
        <w:autoSpaceDE/>
        <w:autoSpaceDN/>
        <w:adjustRightInd/>
        <w:snapToGrid/>
        <w:spacing w:after="120" w:line="240" w:lineRule="auto"/>
        <w:ind w:left="1134" w:right="1134" w:firstLine="567"/>
        <w:jc w:val="both"/>
        <w:rPr>
          <w:lang w:val="fr-FR"/>
        </w:rPr>
      </w:pPr>
      <w:r w:rsidRPr="00086FA8">
        <w:rPr>
          <w:lang w:val="fr-FR"/>
        </w:rPr>
        <w:t>En application de la décision prise par le Groupe de travail à sa quinziè</w:t>
      </w:r>
      <w:r w:rsidR="00B2125E">
        <w:rPr>
          <w:lang w:val="fr-FR"/>
        </w:rPr>
        <w:t>me session (TRANS/WP.5/32, par. </w:t>
      </w:r>
      <w:r w:rsidRPr="00086FA8">
        <w:rPr>
          <w:lang w:val="fr-FR"/>
        </w:rPr>
        <w:t xml:space="preserve">56), les décisions prises à la vingt-huitième session seront adoptées en fin de session. Le rapport sur la session, assorti desdites décisions, sera établi par le </w:t>
      </w:r>
      <w:r w:rsidRPr="006B2A8A">
        <w:t>Président et le Vice-Président, avec le concours du secrétariat, et soumis au Comité des</w:t>
      </w:r>
      <w:r w:rsidRPr="00086FA8">
        <w:rPr>
          <w:lang w:val="fr-FR"/>
        </w:rPr>
        <w:t xml:space="preserve"> transports intérieurs.</w:t>
      </w:r>
    </w:p>
    <w:p w:rsidR="00D44E59" w:rsidRPr="00D44E59" w:rsidRDefault="00D44E59" w:rsidP="00D44E59">
      <w:pPr>
        <w:pStyle w:val="SingleTxtG"/>
        <w:spacing w:before="240" w:after="0"/>
        <w:jc w:val="center"/>
        <w:rPr>
          <w:u w:val="single"/>
        </w:rPr>
      </w:pPr>
      <w:r>
        <w:rPr>
          <w:u w:val="single"/>
        </w:rPr>
        <w:tab/>
      </w:r>
      <w:r>
        <w:rPr>
          <w:u w:val="single"/>
        </w:rPr>
        <w:tab/>
      </w:r>
      <w:r>
        <w:rPr>
          <w:u w:val="single"/>
        </w:rPr>
        <w:tab/>
      </w:r>
    </w:p>
    <w:sectPr w:rsidR="00D44E59" w:rsidRPr="00D44E59" w:rsidSect="00A30ED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E3" w:rsidRDefault="004045E3" w:rsidP="00F95C08">
      <w:pPr>
        <w:spacing w:line="240" w:lineRule="auto"/>
      </w:pPr>
    </w:p>
  </w:endnote>
  <w:endnote w:type="continuationSeparator" w:id="0">
    <w:p w:rsidR="004045E3" w:rsidRPr="00AC3823" w:rsidRDefault="004045E3" w:rsidP="00AC3823">
      <w:pPr>
        <w:pStyle w:val="Footer"/>
      </w:pPr>
    </w:p>
  </w:endnote>
  <w:endnote w:type="continuationNotice" w:id="1">
    <w:p w:rsidR="004045E3" w:rsidRDefault="004045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DC" w:rsidRPr="00A30EDC" w:rsidRDefault="00A30EDC" w:rsidP="00A30EDC">
    <w:pPr>
      <w:pStyle w:val="Footer"/>
      <w:tabs>
        <w:tab w:val="right" w:pos="9638"/>
      </w:tabs>
    </w:pPr>
    <w:r w:rsidRPr="00A30EDC">
      <w:rPr>
        <w:b/>
        <w:sz w:val="18"/>
      </w:rPr>
      <w:fldChar w:fldCharType="begin"/>
    </w:r>
    <w:r w:rsidRPr="00A30EDC">
      <w:rPr>
        <w:b/>
        <w:sz w:val="18"/>
      </w:rPr>
      <w:instrText xml:space="preserve"> PAGE  \* MERGEFORMAT </w:instrText>
    </w:r>
    <w:r w:rsidRPr="00A30EDC">
      <w:rPr>
        <w:b/>
        <w:sz w:val="18"/>
      </w:rPr>
      <w:fldChar w:fldCharType="separate"/>
    </w:r>
    <w:r w:rsidR="00FB6F38">
      <w:rPr>
        <w:b/>
        <w:noProof/>
        <w:sz w:val="18"/>
      </w:rPr>
      <w:t>8</w:t>
    </w:r>
    <w:r w:rsidRPr="00A30EDC">
      <w:rPr>
        <w:b/>
        <w:sz w:val="18"/>
      </w:rPr>
      <w:fldChar w:fldCharType="end"/>
    </w:r>
    <w:r>
      <w:rPr>
        <w:b/>
        <w:sz w:val="18"/>
      </w:rPr>
      <w:tab/>
    </w:r>
    <w:r>
      <w:t>GE.16-10564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DC" w:rsidRPr="00A30EDC" w:rsidRDefault="00A30EDC" w:rsidP="00A30EDC">
    <w:pPr>
      <w:pStyle w:val="Footer"/>
      <w:tabs>
        <w:tab w:val="right" w:pos="9638"/>
      </w:tabs>
      <w:rPr>
        <w:b/>
        <w:sz w:val="18"/>
      </w:rPr>
    </w:pPr>
    <w:r>
      <w:t>GE.16-10564</w:t>
    </w:r>
    <w:r>
      <w:tab/>
    </w:r>
    <w:r w:rsidRPr="00A30EDC">
      <w:rPr>
        <w:b/>
        <w:sz w:val="18"/>
      </w:rPr>
      <w:fldChar w:fldCharType="begin"/>
    </w:r>
    <w:r w:rsidRPr="00A30EDC">
      <w:rPr>
        <w:b/>
        <w:sz w:val="18"/>
      </w:rPr>
      <w:instrText xml:space="preserve"> PAGE  \* MERGEFORMAT </w:instrText>
    </w:r>
    <w:r w:rsidRPr="00A30EDC">
      <w:rPr>
        <w:b/>
        <w:sz w:val="18"/>
      </w:rPr>
      <w:fldChar w:fldCharType="separate"/>
    </w:r>
    <w:r w:rsidR="00FB6F38">
      <w:rPr>
        <w:b/>
        <w:noProof/>
        <w:sz w:val="18"/>
      </w:rPr>
      <w:t>9</w:t>
    </w:r>
    <w:r w:rsidRPr="00A30ED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A30EDC" w:rsidRDefault="00A30EDC" w:rsidP="00A30EDC">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3CB602E0" wp14:editId="2D99100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16-10564  (F)    140716    150716</w:t>
    </w:r>
    <w:r>
      <w:rPr>
        <w:sz w:val="20"/>
      </w:rPr>
      <w:br/>
    </w:r>
    <w:r w:rsidRPr="00A30EDC">
      <w:rPr>
        <w:rFonts w:ascii="C39T30Lfz" w:hAnsi="C39T30Lfz"/>
        <w:sz w:val="56"/>
      </w:rPr>
      <w:t></w:t>
    </w:r>
    <w:r w:rsidRPr="00A30EDC">
      <w:rPr>
        <w:rFonts w:ascii="C39T30Lfz" w:hAnsi="C39T30Lfz"/>
        <w:sz w:val="56"/>
      </w:rPr>
      <w:t></w:t>
    </w:r>
    <w:r w:rsidRPr="00A30EDC">
      <w:rPr>
        <w:rFonts w:ascii="C39T30Lfz" w:hAnsi="C39T30Lfz"/>
        <w:sz w:val="56"/>
      </w:rPr>
      <w:t></w:t>
    </w:r>
    <w:r w:rsidRPr="00A30EDC">
      <w:rPr>
        <w:rFonts w:ascii="C39T30Lfz" w:hAnsi="C39T30Lfz"/>
        <w:sz w:val="56"/>
      </w:rPr>
      <w:t></w:t>
    </w:r>
    <w:r w:rsidRPr="00A30EDC">
      <w:rPr>
        <w:rFonts w:ascii="C39T30Lfz" w:hAnsi="C39T30Lfz"/>
        <w:sz w:val="56"/>
      </w:rPr>
      <w:t></w:t>
    </w:r>
    <w:r w:rsidRPr="00A30EDC">
      <w:rPr>
        <w:rFonts w:ascii="C39T30Lfz" w:hAnsi="C39T30Lfz"/>
        <w:sz w:val="56"/>
      </w:rPr>
      <w:t></w:t>
    </w:r>
    <w:r w:rsidRPr="00A30EDC">
      <w:rPr>
        <w:rFonts w:ascii="C39T30Lfz" w:hAnsi="C39T30Lfz"/>
        <w:sz w:val="56"/>
      </w:rPr>
      <w:t></w:t>
    </w:r>
    <w:r w:rsidRPr="00A30EDC">
      <w:rPr>
        <w:rFonts w:ascii="C39T30Lfz" w:hAnsi="C39T30Lfz"/>
        <w:sz w:val="56"/>
      </w:rPr>
      <w:t></w:t>
    </w:r>
    <w:r w:rsidRPr="00A30EDC">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WP.5/5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5/5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E3" w:rsidRPr="00AC3823" w:rsidRDefault="004045E3" w:rsidP="00AC3823">
      <w:pPr>
        <w:pStyle w:val="Footer"/>
        <w:tabs>
          <w:tab w:val="right" w:pos="2155"/>
        </w:tabs>
        <w:spacing w:after="80" w:line="240" w:lineRule="atLeast"/>
        <w:ind w:left="680"/>
        <w:rPr>
          <w:u w:val="single"/>
        </w:rPr>
      </w:pPr>
      <w:r>
        <w:rPr>
          <w:u w:val="single"/>
        </w:rPr>
        <w:tab/>
      </w:r>
    </w:p>
  </w:footnote>
  <w:footnote w:type="continuationSeparator" w:id="0">
    <w:p w:rsidR="004045E3" w:rsidRPr="00AC3823" w:rsidRDefault="004045E3" w:rsidP="00AC3823">
      <w:pPr>
        <w:pStyle w:val="Footer"/>
        <w:tabs>
          <w:tab w:val="right" w:pos="2155"/>
        </w:tabs>
        <w:spacing w:after="80" w:line="240" w:lineRule="atLeast"/>
        <w:ind w:left="680"/>
        <w:rPr>
          <w:u w:val="single"/>
        </w:rPr>
      </w:pPr>
      <w:r>
        <w:rPr>
          <w:u w:val="single"/>
        </w:rPr>
        <w:tab/>
      </w:r>
    </w:p>
  </w:footnote>
  <w:footnote w:type="continuationNotice" w:id="1">
    <w:p w:rsidR="004045E3" w:rsidRPr="00AC3823" w:rsidRDefault="004045E3">
      <w:pPr>
        <w:spacing w:line="240" w:lineRule="auto"/>
        <w:rPr>
          <w:sz w:val="2"/>
          <w:szCs w:val="2"/>
        </w:rPr>
      </w:pPr>
    </w:p>
  </w:footnote>
  <w:footnote w:id="2">
    <w:p w:rsidR="00A30EDC" w:rsidRPr="00AC4368" w:rsidRDefault="00A30EDC" w:rsidP="00A30EDC">
      <w:pPr>
        <w:pStyle w:val="FootnoteText"/>
      </w:pPr>
      <w:r w:rsidRPr="00AC4368">
        <w:rPr>
          <w:lang w:val="fr-FR"/>
        </w:rPr>
        <w:tab/>
      </w:r>
      <w:r w:rsidRPr="007F6DB0">
        <w:rPr>
          <w:rStyle w:val="FootnoteReference"/>
        </w:rPr>
        <w:footnoteRef/>
      </w:r>
      <w:r w:rsidRPr="00AC4368">
        <w:rPr>
          <w:lang w:val="fr-FR"/>
        </w:rPr>
        <w:tab/>
        <w:t>Les représentants sont priés de se rendre à la session munis de leur exemplaire de tous les documents nécessaires. Aucun document officiel ne sera disponible en salle de réunion. Avant la session, les documents pourront être téléchargés depuis le site Web de la Division des transports de la CEE (www.unece.org/trans/main/wp5/wp5.html). Pendant la session, les documents officiels peuvent être obtenus auprès de la Section de la distribution des documents de l’ONUG (salle C.337, 3</w:t>
      </w:r>
      <w:r w:rsidRPr="00A30EDC">
        <w:rPr>
          <w:vertAlign w:val="superscript"/>
          <w:lang w:val="fr-FR"/>
        </w:rPr>
        <w:t>e</w:t>
      </w:r>
      <w:r>
        <w:rPr>
          <w:lang w:val="fr-FR"/>
        </w:rPr>
        <w:t> </w:t>
      </w:r>
      <w:r w:rsidRPr="00AC4368">
        <w:rPr>
          <w:lang w:val="fr-FR"/>
        </w:rPr>
        <w:t xml:space="preserve">étage, Palais des Nations). </w:t>
      </w:r>
    </w:p>
  </w:footnote>
  <w:footnote w:id="3">
    <w:p w:rsidR="00A30EDC" w:rsidRPr="00AC4368" w:rsidRDefault="00A30EDC" w:rsidP="00A30EDC">
      <w:pPr>
        <w:pStyle w:val="FootnoteText"/>
      </w:pPr>
      <w:r w:rsidRPr="00AC4368">
        <w:rPr>
          <w:lang w:val="fr-FR"/>
        </w:rPr>
        <w:tab/>
      </w:r>
      <w:r w:rsidRPr="007F6DB0">
        <w:rPr>
          <w:rStyle w:val="FootnoteReference"/>
        </w:rPr>
        <w:footnoteRef/>
      </w:r>
      <w:r w:rsidRPr="00AC4368">
        <w:rPr>
          <w:lang w:val="fr-FR"/>
        </w:rPr>
        <w:tab/>
        <w:t>Les représentants sont invités à s’inscrire en ligne à l’adresse suivante </w:t>
      </w:r>
      <w:r w:rsidR="00D44E59">
        <w:rPr>
          <w:lang w:val="fr-FR"/>
        </w:rPr>
        <w:t>:</w:t>
      </w:r>
      <w:r w:rsidRPr="00AC4368">
        <w:rPr>
          <w:lang w:val="fr-FR"/>
        </w:rPr>
        <w:t xml:space="preserve"> www2.unece.org/uncdb/app/</w:t>
      </w:r>
      <w:r>
        <w:rPr>
          <w:lang w:val="fr-FR"/>
        </w:rPr>
        <w:t xml:space="preserve"> </w:t>
      </w:r>
      <w:r w:rsidRPr="00AC4368">
        <w:rPr>
          <w:lang w:val="fr-FR"/>
        </w:rPr>
        <w:t xml:space="preserve">ext/meeting-registration?id=hglLfK ou de remplir le formulaire d’inscription disponible sur le site Web de la Division des transports de la CEE (www.unece.org/trans/registfr.html) et de le retourner au secrétariat de la CEE par courrier électronique (maria.mostovets@unece.org) ou par télécopie (+41 22 917 0039) deux semaines avant la session. À leur arrivée au Palais des Nations, les représentants doivent demander un badge auprès de la Section de la sécurité et de la sûreté, située à l’entrée Portail de Pregny, 14, avenue de la Paix (voir le plan sur le site Web de la CEE, </w:t>
      </w:r>
      <w:r w:rsidRPr="000E3495">
        <w:rPr>
          <w:lang w:val="fr-FR"/>
        </w:rPr>
        <w:t>http</w:t>
      </w:r>
      <w:r w:rsidR="00D44E59">
        <w:rPr>
          <w:lang w:val="fr-FR"/>
        </w:rPr>
        <w:t> :</w:t>
      </w:r>
      <w:r w:rsidRPr="000E3495">
        <w:rPr>
          <w:lang w:val="fr-FR"/>
        </w:rPr>
        <w:t>//www.unece.org/fr/</w:t>
      </w:r>
      <w:r>
        <w:rPr>
          <w:lang w:val="fr-FR"/>
        </w:rPr>
        <w:t xml:space="preserve"> </w:t>
      </w:r>
      <w:r w:rsidRPr="000E3495">
        <w:rPr>
          <w:lang w:val="fr-FR"/>
        </w:rPr>
        <w:t>info/events/informations-pratiques-pour-les-delegues.html</w:t>
      </w:r>
      <w:r w:rsidRPr="00AC4368">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DC" w:rsidRPr="00A30EDC" w:rsidRDefault="00A30EDC">
    <w:pPr>
      <w:pStyle w:val="Header"/>
    </w:pPr>
    <w:r>
      <w:t>ECE/TRANS/WP.5/59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DC" w:rsidRPr="00A30EDC" w:rsidRDefault="00A30EDC" w:rsidP="00A30EDC">
    <w:pPr>
      <w:pStyle w:val="Header"/>
      <w:jc w:val="right"/>
    </w:pPr>
    <w:r>
      <w:t>ECE/TRANS/WP.5/59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E3"/>
    <w:rsid w:val="00017F94"/>
    <w:rsid w:val="00023842"/>
    <w:rsid w:val="000334F9"/>
    <w:rsid w:val="0007796D"/>
    <w:rsid w:val="000B7790"/>
    <w:rsid w:val="00111F2F"/>
    <w:rsid w:val="0014365E"/>
    <w:rsid w:val="00143C66"/>
    <w:rsid w:val="00176178"/>
    <w:rsid w:val="001F525A"/>
    <w:rsid w:val="001F6878"/>
    <w:rsid w:val="00223272"/>
    <w:rsid w:val="0024779E"/>
    <w:rsid w:val="00257168"/>
    <w:rsid w:val="002744B8"/>
    <w:rsid w:val="002832AC"/>
    <w:rsid w:val="002D7C93"/>
    <w:rsid w:val="00305801"/>
    <w:rsid w:val="003916DE"/>
    <w:rsid w:val="003A584C"/>
    <w:rsid w:val="004045E3"/>
    <w:rsid w:val="00441C3B"/>
    <w:rsid w:val="00446FE5"/>
    <w:rsid w:val="00452396"/>
    <w:rsid w:val="004837D8"/>
    <w:rsid w:val="004E468C"/>
    <w:rsid w:val="00522153"/>
    <w:rsid w:val="005505B7"/>
    <w:rsid w:val="00573BE5"/>
    <w:rsid w:val="00586ED3"/>
    <w:rsid w:val="00596AA9"/>
    <w:rsid w:val="006115CE"/>
    <w:rsid w:val="006B2A8A"/>
    <w:rsid w:val="0071601D"/>
    <w:rsid w:val="007A62E6"/>
    <w:rsid w:val="007F20FA"/>
    <w:rsid w:val="0080684C"/>
    <w:rsid w:val="00871C75"/>
    <w:rsid w:val="008776DC"/>
    <w:rsid w:val="009705C8"/>
    <w:rsid w:val="009A40AB"/>
    <w:rsid w:val="009C1CF4"/>
    <w:rsid w:val="009F6B74"/>
    <w:rsid w:val="00A30353"/>
    <w:rsid w:val="00A30EDC"/>
    <w:rsid w:val="00AC3823"/>
    <w:rsid w:val="00AE323C"/>
    <w:rsid w:val="00AF0CB5"/>
    <w:rsid w:val="00B00181"/>
    <w:rsid w:val="00B00B0D"/>
    <w:rsid w:val="00B2125E"/>
    <w:rsid w:val="00B765F7"/>
    <w:rsid w:val="00BA0CA9"/>
    <w:rsid w:val="00BA1B2C"/>
    <w:rsid w:val="00C02897"/>
    <w:rsid w:val="00C76BEB"/>
    <w:rsid w:val="00D3439C"/>
    <w:rsid w:val="00D44E59"/>
    <w:rsid w:val="00D56C55"/>
    <w:rsid w:val="00D904D5"/>
    <w:rsid w:val="00DB1831"/>
    <w:rsid w:val="00DC7694"/>
    <w:rsid w:val="00DD3BFD"/>
    <w:rsid w:val="00DF6678"/>
    <w:rsid w:val="00E66AA2"/>
    <w:rsid w:val="00E85C74"/>
    <w:rsid w:val="00EA6547"/>
    <w:rsid w:val="00EF2E22"/>
    <w:rsid w:val="00F35BAF"/>
    <w:rsid w:val="00F660DF"/>
    <w:rsid w:val="00F94664"/>
    <w:rsid w:val="00F9573C"/>
    <w:rsid w:val="00F95C08"/>
    <w:rsid w:val="00FB6F3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3046</Words>
  <Characters>17368</Characters>
  <Application>Microsoft Office Word</Application>
  <DocSecurity>4</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ECE/TRANS/WP.5/59</vt:lpstr>
      <vt:lpstr>ECE/TRANS/WP.5/59</vt:lpstr>
    </vt:vector>
  </TitlesOfParts>
  <Company>DCM</Company>
  <LinksUpToDate>false</LinksUpToDate>
  <CharactersWithSpaces>20374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ECE/TRANS/WP.5/59</dc:title>
  <dc:creator>Nath V.</dc:creator>
  <cp:lastModifiedBy>Maria Mostovets</cp:lastModifiedBy>
  <cp:revision>2</cp:revision>
  <cp:lastPrinted>2016-07-14T13:53:00Z</cp:lastPrinted>
  <dcterms:created xsi:type="dcterms:W3CDTF">2016-08-05T12:52:00Z</dcterms:created>
  <dcterms:modified xsi:type="dcterms:W3CDTF">2016-08-05T12:52:00Z</dcterms:modified>
</cp:coreProperties>
</file>