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4D0905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892A2F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4D0905" w:rsidP="004D0905">
            <w:pPr>
              <w:jc w:val="right"/>
            </w:pPr>
            <w:r w:rsidRPr="004D0905">
              <w:rPr>
                <w:sz w:val="40"/>
              </w:rPr>
              <w:t>ECE</w:t>
            </w:r>
            <w:r>
              <w:t>/TRANS/WP.29/GRSG/2016/23</w:t>
            </w:r>
          </w:p>
        </w:tc>
      </w:tr>
      <w:tr w:rsidR="00F35BAF" w:rsidRPr="00DB58B5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892A2F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36B1E73" wp14:editId="3F7BE30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892A2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4D0905" w:rsidP="00892A2F">
            <w:pPr>
              <w:spacing w:before="240"/>
            </w:pPr>
            <w:r>
              <w:t>Distr. générale</w:t>
            </w:r>
          </w:p>
          <w:p w:rsidR="004D0905" w:rsidRDefault="004D0905" w:rsidP="004D0905">
            <w:pPr>
              <w:spacing w:line="240" w:lineRule="exact"/>
            </w:pPr>
            <w:r>
              <w:t>2</w:t>
            </w:r>
            <w:r w:rsidR="0091359A">
              <w:t>5</w:t>
            </w:r>
            <w:r>
              <w:t xml:space="preserve"> juillet 2016</w:t>
            </w:r>
          </w:p>
          <w:p w:rsidR="004D0905" w:rsidRDefault="004D0905" w:rsidP="004D0905">
            <w:pPr>
              <w:spacing w:line="240" w:lineRule="exact"/>
            </w:pPr>
            <w:r>
              <w:t>Français</w:t>
            </w:r>
          </w:p>
          <w:p w:rsidR="004D0905" w:rsidRPr="00DB58B5" w:rsidRDefault="004D0905" w:rsidP="004D0905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4D0905" w:rsidRDefault="004D0905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4D0905" w:rsidRDefault="004D0905" w:rsidP="00257168">
      <w:pPr>
        <w:spacing w:before="120" w:after="120" w:line="240" w:lineRule="exact"/>
        <w:rPr>
          <w:b/>
        </w:rPr>
      </w:pPr>
      <w:r>
        <w:rPr>
          <w:b/>
        </w:rPr>
        <w:t>Groupe de travail des dispositions générales de sécurité</w:t>
      </w:r>
    </w:p>
    <w:p w:rsidR="004D0905" w:rsidRDefault="004D0905" w:rsidP="00257168">
      <w:pPr>
        <w:spacing w:before="120" w:line="240" w:lineRule="exact"/>
        <w:rPr>
          <w:b/>
        </w:rPr>
      </w:pPr>
      <w:r>
        <w:rPr>
          <w:b/>
        </w:rPr>
        <w:t>111</w:t>
      </w:r>
      <w:r w:rsidRPr="004D0905">
        <w:rPr>
          <w:b/>
          <w:vertAlign w:val="superscript"/>
        </w:rPr>
        <w:t>e</w:t>
      </w:r>
      <w:r>
        <w:rPr>
          <w:b/>
        </w:rPr>
        <w:t xml:space="preserve"> session</w:t>
      </w:r>
    </w:p>
    <w:p w:rsidR="004D0905" w:rsidRDefault="004D0905" w:rsidP="00257168">
      <w:pPr>
        <w:spacing w:line="240" w:lineRule="exact"/>
      </w:pPr>
      <w:r>
        <w:t xml:space="preserve">Genève, </w:t>
      </w:r>
      <w:r w:rsidRPr="00B4758F">
        <w:rPr>
          <w:lang w:val="fr-FR"/>
        </w:rPr>
        <w:t>11</w:t>
      </w:r>
      <w:r>
        <w:rPr>
          <w:lang w:val="fr-FR"/>
        </w:rPr>
        <w:t>-</w:t>
      </w:r>
      <w:r w:rsidRPr="00B4758F">
        <w:rPr>
          <w:lang w:val="fr-FR"/>
        </w:rPr>
        <w:t>14</w:t>
      </w:r>
      <w:r>
        <w:rPr>
          <w:lang w:val="fr-FR"/>
        </w:rPr>
        <w:t xml:space="preserve"> octob</w:t>
      </w:r>
      <w:r w:rsidRPr="00B4758F">
        <w:rPr>
          <w:lang w:val="fr-FR"/>
        </w:rPr>
        <w:t>r</w:t>
      </w:r>
      <w:r>
        <w:rPr>
          <w:lang w:val="fr-FR"/>
        </w:rPr>
        <w:t>e</w:t>
      </w:r>
      <w:r w:rsidRPr="00B4758F">
        <w:rPr>
          <w:lang w:val="fr-FR"/>
        </w:rPr>
        <w:t xml:space="preserve"> 2016</w:t>
      </w:r>
    </w:p>
    <w:p w:rsidR="004D0905" w:rsidRDefault="004D0905" w:rsidP="00257168">
      <w:pPr>
        <w:spacing w:line="240" w:lineRule="exact"/>
      </w:pPr>
      <w:r>
        <w:t xml:space="preserve">Point 11 de l’ordre du jour </w:t>
      </w:r>
      <w:r w:rsidRPr="007F6425">
        <w:rPr>
          <w:lang w:val="fr-FR"/>
        </w:rPr>
        <w:t>provisoire</w:t>
      </w:r>
    </w:p>
    <w:p w:rsidR="004D0905" w:rsidRPr="00B4758F" w:rsidRDefault="004D0905" w:rsidP="004D0905">
      <w:pPr>
        <w:rPr>
          <w:b/>
          <w:lang w:val="fr-FR"/>
        </w:rPr>
      </w:pPr>
      <w:r>
        <w:rPr>
          <w:b/>
          <w:lang w:val="fr-FR"/>
        </w:rPr>
        <w:t xml:space="preserve">Règlement </w:t>
      </w:r>
      <w:r w:rsidR="00CE37C9" w:rsidRPr="00CE37C9">
        <w:rPr>
          <w:rFonts w:eastAsia="MS Mincho"/>
          <w:b/>
          <w:lang w:val="fr-FR"/>
        </w:rPr>
        <w:t>n</w:t>
      </w:r>
      <w:r w:rsidR="00CE37C9" w:rsidRPr="00CE37C9">
        <w:rPr>
          <w:rFonts w:eastAsia="MS Mincho"/>
          <w:b/>
          <w:vertAlign w:val="superscript"/>
          <w:lang w:val="fr-FR"/>
        </w:rPr>
        <w:t>o</w:t>
      </w:r>
      <w:r w:rsidR="00CE37C9">
        <w:rPr>
          <w:b/>
          <w:lang w:val="fr-FR"/>
        </w:rPr>
        <w:t> </w:t>
      </w:r>
      <w:r w:rsidRPr="00B4758F">
        <w:rPr>
          <w:b/>
          <w:lang w:val="fr-FR"/>
        </w:rPr>
        <w:t>18 (Résistance au feu)</w:t>
      </w:r>
    </w:p>
    <w:p w:rsidR="004D0905" w:rsidRPr="00B4758F" w:rsidRDefault="00CE37C9" w:rsidP="00CE37C9">
      <w:pPr>
        <w:pStyle w:val="HChG"/>
        <w:rPr>
          <w:sz w:val="26"/>
          <w:szCs w:val="26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4D0905">
        <w:rPr>
          <w:lang w:val="fr-FR"/>
        </w:rPr>
        <w:t>Proposition de complément 3</w:t>
      </w:r>
      <w:r w:rsidR="004D0905" w:rsidRPr="007F6425">
        <w:rPr>
          <w:lang w:val="fr-FR"/>
        </w:rPr>
        <w:t xml:space="preserve"> à la série 02 d</w:t>
      </w:r>
      <w:r w:rsidR="004D0905">
        <w:rPr>
          <w:lang w:val="fr-FR"/>
        </w:rPr>
        <w:t>’</w:t>
      </w:r>
      <w:r w:rsidR="004D0905" w:rsidRPr="007F6425">
        <w:rPr>
          <w:lang w:val="fr-FR"/>
        </w:rPr>
        <w:t>amendements au</w:t>
      </w:r>
      <w:r w:rsidR="004D0905">
        <w:rPr>
          <w:lang w:val="fr-FR"/>
        </w:rPr>
        <w:t> </w:t>
      </w:r>
      <w:r w:rsidR="004D0905" w:rsidRPr="007F6425">
        <w:rPr>
          <w:lang w:val="fr-FR"/>
        </w:rPr>
        <w:t xml:space="preserve">Règlement </w:t>
      </w:r>
      <w:r w:rsidRPr="00CE37C9">
        <w:rPr>
          <w:rFonts w:eastAsia="MS Mincho"/>
          <w:lang w:val="fr-FR"/>
        </w:rPr>
        <w:t>n</w:t>
      </w:r>
      <w:r w:rsidRPr="00CE37C9">
        <w:rPr>
          <w:rFonts w:eastAsia="MS Mincho"/>
          <w:vertAlign w:val="superscript"/>
          <w:lang w:val="fr-FR"/>
        </w:rPr>
        <w:t>o</w:t>
      </w:r>
      <w:r>
        <w:rPr>
          <w:lang w:val="fr-FR"/>
        </w:rPr>
        <w:t> </w:t>
      </w:r>
      <w:r w:rsidR="004D0905" w:rsidRPr="007F6425">
        <w:rPr>
          <w:lang w:val="fr-FR"/>
        </w:rPr>
        <w:t>118 (Résistance au feu</w:t>
      </w:r>
      <w:r w:rsidR="004D0905" w:rsidRPr="00B4758F">
        <w:rPr>
          <w:sz w:val="26"/>
          <w:szCs w:val="26"/>
          <w:lang w:val="fr-FR"/>
        </w:rPr>
        <w:t>)</w:t>
      </w:r>
    </w:p>
    <w:p w:rsidR="004D0905" w:rsidRPr="00B4758F" w:rsidRDefault="00CE37C9" w:rsidP="00CE37C9">
      <w:pPr>
        <w:pStyle w:val="H1G"/>
        <w:rPr>
          <w:vertAlign w:val="superscript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4D0905">
        <w:rPr>
          <w:lang w:val="fr-FR"/>
        </w:rPr>
        <w:t xml:space="preserve">Communication des experts </w:t>
      </w:r>
      <w:r w:rsidR="004D0905" w:rsidRPr="007F6425">
        <w:rPr>
          <w:lang w:val="fr-FR"/>
        </w:rPr>
        <w:t>de l</w:t>
      </w:r>
      <w:r w:rsidR="004D0905">
        <w:rPr>
          <w:lang w:val="fr-FR"/>
        </w:rPr>
        <w:t>’Allemagne, de la</w:t>
      </w:r>
      <w:r w:rsidR="004D0905" w:rsidRPr="00B4758F">
        <w:rPr>
          <w:lang w:val="fr-FR"/>
        </w:rPr>
        <w:t xml:space="preserve"> Finland</w:t>
      </w:r>
      <w:r w:rsidR="004D0905">
        <w:rPr>
          <w:lang w:val="fr-FR"/>
        </w:rPr>
        <w:t xml:space="preserve">e </w:t>
      </w:r>
      <w:r w:rsidR="004D0905">
        <w:rPr>
          <w:lang w:val="fr-FR"/>
        </w:rPr>
        <w:br/>
        <w:t>et</w:t>
      </w:r>
      <w:r w:rsidR="004D0905" w:rsidRPr="00B4758F">
        <w:rPr>
          <w:lang w:val="fr-FR"/>
        </w:rPr>
        <w:t xml:space="preserve"> </w:t>
      </w:r>
      <w:r w:rsidR="004D0905">
        <w:rPr>
          <w:lang w:val="fr-FR"/>
        </w:rPr>
        <w:t xml:space="preserve">de la </w:t>
      </w:r>
      <w:r w:rsidR="004D0905" w:rsidRPr="00B4758F">
        <w:rPr>
          <w:lang w:val="fr-FR"/>
        </w:rPr>
        <w:t>France</w:t>
      </w:r>
      <w:r w:rsidRPr="00CE37C9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F9573C" w:rsidRDefault="004D0905" w:rsidP="00CE37C9">
      <w:pPr>
        <w:pStyle w:val="SingleTxtG"/>
        <w:ind w:firstLine="567"/>
        <w:rPr>
          <w:lang w:val="fr-FR"/>
        </w:rPr>
      </w:pPr>
      <w:r w:rsidRPr="006F216E">
        <w:rPr>
          <w:lang w:val="fr-FR"/>
        </w:rPr>
        <w:t>Le texte reproduit ci-</w:t>
      </w:r>
      <w:r>
        <w:rPr>
          <w:lang w:val="fr-FR"/>
        </w:rPr>
        <w:t>après, qui</w:t>
      </w:r>
      <w:r w:rsidRPr="006F216E">
        <w:rPr>
          <w:lang w:val="fr-FR"/>
        </w:rPr>
        <w:t xml:space="preserve"> a été </w:t>
      </w:r>
      <w:r>
        <w:rPr>
          <w:lang w:val="fr-FR"/>
        </w:rPr>
        <w:t>établi</w:t>
      </w:r>
      <w:r w:rsidRPr="006F216E">
        <w:rPr>
          <w:lang w:val="fr-FR"/>
        </w:rPr>
        <w:t xml:space="preserve"> par les experts de l</w:t>
      </w:r>
      <w:r>
        <w:rPr>
          <w:lang w:val="fr-FR"/>
        </w:rPr>
        <w:t>’Allemagne, de la Finlande et de la France, vise à</w:t>
      </w:r>
      <w:r w:rsidRPr="006F216E">
        <w:rPr>
          <w:lang w:val="fr-FR"/>
        </w:rPr>
        <w:t xml:space="preserve"> réduire les procédures </w:t>
      </w:r>
      <w:r>
        <w:rPr>
          <w:lang w:val="fr-FR"/>
        </w:rPr>
        <w:t>administratives qui n’améliore</w:t>
      </w:r>
      <w:r w:rsidRPr="006F216E">
        <w:rPr>
          <w:lang w:val="fr-FR"/>
        </w:rPr>
        <w:t xml:space="preserve">nt pas </w:t>
      </w:r>
      <w:r>
        <w:rPr>
          <w:lang w:val="fr-FR"/>
        </w:rPr>
        <w:t>le</w:t>
      </w:r>
      <w:r w:rsidRPr="006F216E">
        <w:rPr>
          <w:lang w:val="fr-FR"/>
        </w:rPr>
        <w:t xml:space="preserve"> niveau de sécurité. Les modifications apport</w:t>
      </w:r>
      <w:r w:rsidR="00CE37C9">
        <w:rPr>
          <w:lang w:val="fr-FR"/>
        </w:rPr>
        <w:t>ées au texte actuel de la série </w:t>
      </w:r>
      <w:r w:rsidRPr="006F216E">
        <w:rPr>
          <w:lang w:val="fr-FR"/>
        </w:rPr>
        <w:t>02</w:t>
      </w:r>
      <w:r>
        <w:rPr>
          <w:lang w:val="fr-FR"/>
        </w:rPr>
        <w:t xml:space="preserve"> d’amendements au Règlement </w:t>
      </w:r>
      <w:r w:rsidR="00CE37C9" w:rsidRPr="00CE37C9">
        <w:rPr>
          <w:rFonts w:eastAsia="MS Mincho"/>
          <w:lang w:val="fr-FR"/>
        </w:rPr>
        <w:t>n</w:t>
      </w:r>
      <w:r w:rsidR="00CE37C9" w:rsidRPr="00CE37C9">
        <w:rPr>
          <w:rFonts w:eastAsia="MS Mincho"/>
          <w:vertAlign w:val="superscript"/>
          <w:lang w:val="fr-FR"/>
        </w:rPr>
        <w:t>o</w:t>
      </w:r>
      <w:r w:rsidR="00CE37C9">
        <w:rPr>
          <w:lang w:val="fr-FR"/>
        </w:rPr>
        <w:t> </w:t>
      </w:r>
      <w:r w:rsidRPr="006F216E">
        <w:rPr>
          <w:lang w:val="fr-FR"/>
        </w:rPr>
        <w:t>118 de l</w:t>
      </w:r>
      <w:r>
        <w:rPr>
          <w:lang w:val="fr-FR"/>
        </w:rPr>
        <w:t>’</w:t>
      </w:r>
      <w:r w:rsidRPr="006F216E">
        <w:rPr>
          <w:lang w:val="fr-FR"/>
        </w:rPr>
        <w:t>ONU, y compris l</w:t>
      </w:r>
      <w:r>
        <w:rPr>
          <w:lang w:val="fr-FR"/>
        </w:rPr>
        <w:t>’</w:t>
      </w:r>
      <w:r w:rsidRPr="006F216E">
        <w:rPr>
          <w:lang w:val="fr-FR"/>
        </w:rPr>
        <w:t>amendement adopté</w:t>
      </w:r>
      <w:r>
        <w:rPr>
          <w:lang w:val="fr-FR"/>
        </w:rPr>
        <w:t xml:space="preserve"> figurant dans le document </w:t>
      </w:r>
      <w:r w:rsidRPr="00017FB1">
        <w:rPr>
          <w:lang w:val="fr-FR"/>
        </w:rPr>
        <w:t xml:space="preserve">ECE/TRANS/WP.29/GRSG/2015/29 </w:t>
      </w:r>
      <w:r>
        <w:rPr>
          <w:lang w:val="fr-FR"/>
        </w:rPr>
        <w:t>et</w:t>
      </w:r>
      <w:r w:rsidRPr="00017FB1">
        <w:rPr>
          <w:lang w:val="fr-FR"/>
        </w:rPr>
        <w:t xml:space="preserve"> Corr.1</w:t>
      </w:r>
      <w:r>
        <w:rPr>
          <w:lang w:val="fr-FR"/>
        </w:rPr>
        <w:t xml:space="preserve">, sont indiquées </w:t>
      </w:r>
      <w:r w:rsidRPr="0091359A">
        <w:rPr>
          <w:lang w:val="fr-FR"/>
        </w:rPr>
        <w:t xml:space="preserve">en caractères gras </w:t>
      </w:r>
      <w:r>
        <w:rPr>
          <w:lang w:val="fr-FR"/>
        </w:rPr>
        <w:t>pour les ajouts.</w:t>
      </w:r>
    </w:p>
    <w:p w:rsidR="0091359A" w:rsidRPr="00B4758F" w:rsidRDefault="0091359A" w:rsidP="0091359A">
      <w:pPr>
        <w:pStyle w:val="HChG"/>
        <w:rPr>
          <w:lang w:val="fr-FR"/>
        </w:rPr>
      </w:pPr>
      <w:r>
        <w:br w:type="page"/>
      </w:r>
      <w:r>
        <w:lastRenderedPageBreak/>
        <w:tab/>
      </w:r>
      <w:r w:rsidRPr="00B4758F">
        <w:rPr>
          <w:lang w:val="fr-FR"/>
        </w:rPr>
        <w:t>I.</w:t>
      </w:r>
      <w:r w:rsidRPr="00B4758F">
        <w:rPr>
          <w:lang w:val="fr-FR"/>
        </w:rPr>
        <w:tab/>
      </w:r>
      <w:r w:rsidRPr="00700D5F">
        <w:rPr>
          <w:lang w:val="fr-FR"/>
        </w:rPr>
        <w:t>Proposition</w:t>
      </w:r>
    </w:p>
    <w:p w:rsidR="0091359A" w:rsidRPr="00700D5F" w:rsidRDefault="0091359A" w:rsidP="0091359A">
      <w:pPr>
        <w:pStyle w:val="SingleTxtG"/>
        <w:rPr>
          <w:rFonts w:eastAsia="Calibri"/>
          <w:iCs/>
          <w:w w:val="103"/>
          <w:lang w:val="fr-FR"/>
        </w:rPr>
      </w:pPr>
      <w:r w:rsidRPr="0091359A">
        <w:rPr>
          <w:rFonts w:eastAsia="Calibri"/>
          <w:i/>
          <w:w w:val="103"/>
          <w:lang w:val="fr-FR"/>
        </w:rPr>
        <w:t>Deuxième partie, paragraphe 6.2.6</w:t>
      </w:r>
      <w:r w:rsidRPr="00700D5F">
        <w:rPr>
          <w:rFonts w:eastAsia="Calibri"/>
          <w:w w:val="103"/>
          <w:lang w:val="fr-FR"/>
        </w:rPr>
        <w:t>, modifier comme suit :</w:t>
      </w:r>
    </w:p>
    <w:p w:rsidR="0091359A" w:rsidRPr="00700D5F" w:rsidRDefault="0091359A" w:rsidP="0091359A">
      <w:pPr>
        <w:pStyle w:val="SingleTxtG"/>
        <w:ind w:left="2268" w:hanging="1134"/>
        <w:rPr>
          <w:rFonts w:eastAsia="Calibri"/>
          <w:b/>
          <w:w w:val="103"/>
          <w:lang w:val="fr-FR"/>
        </w:rPr>
      </w:pPr>
      <w:r w:rsidRPr="00700D5F">
        <w:rPr>
          <w:rFonts w:eastAsia="Calibri"/>
          <w:w w:val="103"/>
          <w:lang w:val="fr-FR"/>
        </w:rPr>
        <w:t>« 6.2.6</w:t>
      </w:r>
      <w:r w:rsidRPr="00700D5F">
        <w:rPr>
          <w:rFonts w:eastAsia="Calibri"/>
          <w:w w:val="103"/>
          <w:lang w:val="fr-FR"/>
        </w:rPr>
        <w:tab/>
        <w:t>Les câbles électriques (à conducteur simple, à conducteurs multiples, blindés, non blindés ou gainés, par exemple) d</w:t>
      </w:r>
      <w:r>
        <w:rPr>
          <w:rFonts w:eastAsia="Calibri"/>
          <w:w w:val="103"/>
          <w:lang w:val="fr-FR"/>
        </w:rPr>
        <w:t>’</w:t>
      </w:r>
      <w:r w:rsidRPr="00700D5F">
        <w:rPr>
          <w:rFonts w:eastAsia="Calibri"/>
          <w:w w:val="103"/>
          <w:lang w:val="fr-FR"/>
        </w:rPr>
        <w:t>une longueur supérieure à 100 mm utilisés dans le véhicule doivent être soumis à l</w:t>
      </w:r>
      <w:r>
        <w:rPr>
          <w:rFonts w:eastAsia="Calibri"/>
          <w:w w:val="103"/>
          <w:lang w:val="fr-FR"/>
        </w:rPr>
        <w:t>’</w:t>
      </w:r>
      <w:r w:rsidRPr="00700D5F">
        <w:rPr>
          <w:rFonts w:eastAsia="Calibri"/>
          <w:w w:val="103"/>
          <w:lang w:val="fr-FR"/>
        </w:rPr>
        <w:t>essai de résistance à la propagation des flammes décrit dans la norme ISO 6722-1:2011, paragraphe 5.22.</w:t>
      </w:r>
      <w:r>
        <w:rPr>
          <w:rFonts w:eastAsia="Calibri"/>
          <w:w w:val="103"/>
          <w:lang w:val="fr-FR"/>
        </w:rPr>
        <w:t xml:space="preserve"> </w:t>
      </w:r>
      <w:r w:rsidRPr="00700D5F">
        <w:rPr>
          <w:rFonts w:eastAsia="Calibri"/>
          <w:b/>
          <w:w w:val="103"/>
          <w:lang w:val="fr-FR"/>
        </w:rPr>
        <w:t>Les rapports d</w:t>
      </w:r>
      <w:r>
        <w:rPr>
          <w:rFonts w:eastAsia="Calibri"/>
          <w:b/>
          <w:w w:val="103"/>
          <w:lang w:val="fr-FR"/>
        </w:rPr>
        <w:t>’</w:t>
      </w:r>
      <w:r w:rsidRPr="00700D5F">
        <w:rPr>
          <w:rFonts w:eastAsia="Calibri"/>
          <w:b/>
          <w:w w:val="103"/>
          <w:lang w:val="fr-FR"/>
        </w:rPr>
        <w:t>essais et homologations des composants obtenus selon la norm</w:t>
      </w:r>
      <w:r w:rsidR="00790F28">
        <w:rPr>
          <w:rFonts w:eastAsia="Calibri"/>
          <w:b/>
          <w:w w:val="103"/>
          <w:lang w:val="fr-FR"/>
        </w:rPr>
        <w:t>e ISO 6722:2006, paragraphe </w:t>
      </w:r>
      <w:r>
        <w:rPr>
          <w:rFonts w:eastAsia="Calibri"/>
          <w:b/>
          <w:w w:val="103"/>
          <w:lang w:val="fr-FR"/>
        </w:rPr>
        <w:t>12</w:t>
      </w:r>
      <w:r w:rsidRPr="00700D5F">
        <w:rPr>
          <w:rFonts w:eastAsia="Calibri"/>
          <w:b/>
          <w:w w:val="103"/>
          <w:lang w:val="fr-FR"/>
        </w:rPr>
        <w:t>, demeurent valables.</w:t>
      </w:r>
    </w:p>
    <w:p w:rsidR="0091359A" w:rsidRPr="00700D5F" w:rsidRDefault="000F05D3" w:rsidP="000F05D3">
      <w:pPr>
        <w:pStyle w:val="SingleTxtG"/>
        <w:ind w:left="2268"/>
        <w:rPr>
          <w:rFonts w:eastAsia="Calibri"/>
          <w:b/>
          <w:w w:val="103"/>
          <w:lang w:val="fr-FR"/>
        </w:rPr>
      </w:pPr>
      <w:r>
        <w:rPr>
          <w:rFonts w:eastAsia="Calibri"/>
          <w:w w:val="103"/>
          <w:lang w:val="fr-FR"/>
        </w:rPr>
        <w:tab/>
      </w:r>
      <w:r w:rsidR="0091359A" w:rsidRPr="00700D5F">
        <w:rPr>
          <w:rFonts w:eastAsia="Calibri"/>
          <w:w w:val="103"/>
          <w:lang w:val="fr-FR"/>
        </w:rPr>
        <w:t>L</w:t>
      </w:r>
      <w:r w:rsidR="0091359A">
        <w:rPr>
          <w:rFonts w:eastAsia="Calibri"/>
          <w:w w:val="103"/>
          <w:lang w:val="fr-FR"/>
        </w:rPr>
        <w:t>’</w:t>
      </w:r>
      <w:r w:rsidR="0091359A" w:rsidRPr="00700D5F">
        <w:rPr>
          <w:rFonts w:eastAsia="Calibri"/>
          <w:w w:val="103"/>
          <w:lang w:val="fr-FR"/>
        </w:rPr>
        <w:t>exposition aux flammes lors de l</w:t>
      </w:r>
      <w:r w:rsidR="0091359A">
        <w:rPr>
          <w:rFonts w:eastAsia="Calibri"/>
          <w:w w:val="103"/>
          <w:lang w:val="fr-FR"/>
        </w:rPr>
        <w:t>’</w:t>
      </w:r>
      <w:r w:rsidR="0091359A" w:rsidRPr="00700D5F">
        <w:rPr>
          <w:rFonts w:eastAsia="Calibri"/>
          <w:w w:val="103"/>
          <w:lang w:val="fr-FR"/>
        </w:rPr>
        <w:t>essai doit prendre fin dès que le conducteur (dans le cas d</w:t>
      </w:r>
      <w:r w:rsidR="0091359A">
        <w:rPr>
          <w:rFonts w:eastAsia="Calibri"/>
          <w:w w:val="103"/>
          <w:lang w:val="fr-FR"/>
        </w:rPr>
        <w:t>’</w:t>
      </w:r>
      <w:r w:rsidR="0091359A" w:rsidRPr="00700D5F">
        <w:rPr>
          <w:rFonts w:eastAsia="Calibri"/>
          <w:w w:val="103"/>
          <w:lang w:val="fr-FR"/>
        </w:rPr>
        <w:t>un câble à conducteur simple) ou le premier conducteur (dans le cas d</w:t>
      </w:r>
      <w:r w:rsidR="0091359A">
        <w:rPr>
          <w:rFonts w:eastAsia="Calibri"/>
          <w:w w:val="103"/>
          <w:lang w:val="fr-FR"/>
        </w:rPr>
        <w:t>’</w:t>
      </w:r>
      <w:r w:rsidR="0091359A" w:rsidRPr="00700D5F">
        <w:rPr>
          <w:rFonts w:eastAsia="Calibri"/>
          <w:w w:val="103"/>
          <w:lang w:val="fr-FR"/>
        </w:rPr>
        <w:t>un câble à conducteurs multiples) devient visible, ou après 15 s pour les câbles dont les conducteurs ont tous une taille inférieure ou égale à 2,5 mm</w:t>
      </w:r>
      <w:r w:rsidR="0091359A" w:rsidRPr="00700D5F">
        <w:rPr>
          <w:rFonts w:eastAsia="Calibri"/>
          <w:w w:val="103"/>
          <w:vertAlign w:val="superscript"/>
          <w:lang w:val="fr-FR"/>
        </w:rPr>
        <w:t>2</w:t>
      </w:r>
      <w:r w:rsidR="0091359A" w:rsidRPr="00700D5F">
        <w:rPr>
          <w:rFonts w:eastAsia="Calibri"/>
          <w:w w:val="103"/>
          <w:lang w:val="fr-FR"/>
        </w:rPr>
        <w:t xml:space="preserve"> et 30 s pour les câbles dont les conducteurs ont une taille supérieure à 2,5 mm</w:t>
      </w:r>
      <w:r w:rsidR="0091359A" w:rsidRPr="00700D5F">
        <w:rPr>
          <w:rFonts w:eastAsia="Calibri"/>
          <w:w w:val="103"/>
          <w:vertAlign w:val="superscript"/>
          <w:lang w:val="fr-FR"/>
        </w:rPr>
        <w:t>2</w:t>
      </w:r>
      <w:r w:rsidR="0091359A" w:rsidRPr="00700D5F">
        <w:rPr>
          <w:rFonts w:eastAsia="Calibri"/>
          <w:w w:val="103"/>
          <w:lang w:val="fr-FR"/>
        </w:rPr>
        <w:t xml:space="preserve"> ou les câbles multiconducteurs dont l</w:t>
      </w:r>
      <w:r w:rsidR="0091359A">
        <w:rPr>
          <w:rFonts w:eastAsia="Calibri"/>
          <w:w w:val="103"/>
          <w:lang w:val="fr-FR"/>
        </w:rPr>
        <w:t>’</w:t>
      </w:r>
      <w:r w:rsidR="0091359A" w:rsidRPr="00700D5F">
        <w:rPr>
          <w:rFonts w:eastAsia="Calibri"/>
          <w:w w:val="103"/>
          <w:lang w:val="fr-FR"/>
        </w:rPr>
        <w:t>un au moins des conducteurs a une taille supérieure à 2,5 mm</w:t>
      </w:r>
      <w:r w:rsidR="0091359A" w:rsidRPr="00700D5F">
        <w:rPr>
          <w:rFonts w:eastAsia="Calibri"/>
          <w:w w:val="103"/>
          <w:vertAlign w:val="superscript"/>
          <w:lang w:val="fr-FR"/>
        </w:rPr>
        <w:t>2</w:t>
      </w:r>
      <w:r w:rsidR="0091359A" w:rsidRPr="00700D5F">
        <w:rPr>
          <w:rFonts w:eastAsia="Calibri"/>
          <w:w w:val="103"/>
          <w:lang w:val="fr-FR"/>
        </w:rPr>
        <w:t>.</w:t>
      </w:r>
    </w:p>
    <w:p w:rsidR="0091359A" w:rsidRDefault="000F05D3" w:rsidP="000F05D3">
      <w:pPr>
        <w:pStyle w:val="SingleTxtG"/>
        <w:ind w:left="2268"/>
        <w:rPr>
          <w:i/>
          <w:lang w:val="fr-FR" w:eastAsia="ar-SA"/>
        </w:rPr>
      </w:pPr>
      <w:r>
        <w:rPr>
          <w:rFonts w:eastAsia="Calibri"/>
          <w:w w:val="103"/>
          <w:lang w:val="fr-FR"/>
        </w:rPr>
        <w:tab/>
      </w:r>
      <w:r w:rsidR="0091359A" w:rsidRPr="00700D5F">
        <w:rPr>
          <w:rFonts w:eastAsia="Calibri"/>
          <w:w w:val="103"/>
          <w:lang w:val="fr-FR"/>
        </w:rPr>
        <w:t>Le résultat de l</w:t>
      </w:r>
      <w:r w:rsidR="0091359A">
        <w:rPr>
          <w:rFonts w:eastAsia="Calibri"/>
          <w:w w:val="103"/>
          <w:lang w:val="fr-FR"/>
        </w:rPr>
        <w:t>’</w:t>
      </w:r>
      <w:r w:rsidR="0091359A" w:rsidRPr="00700D5F">
        <w:rPr>
          <w:rFonts w:eastAsia="Calibri"/>
          <w:w w:val="103"/>
          <w:lang w:val="fr-FR"/>
        </w:rPr>
        <w:t>essai est considéré comme satisfaisant si, compte tenu des plus mauvais résultats, toute flamme de combustion du matériau isolant s</w:t>
      </w:r>
      <w:r w:rsidR="0091359A">
        <w:rPr>
          <w:rFonts w:eastAsia="Calibri"/>
          <w:w w:val="103"/>
          <w:lang w:val="fr-FR"/>
        </w:rPr>
        <w:t>’</w:t>
      </w:r>
      <w:r w:rsidR="0091359A" w:rsidRPr="00700D5F">
        <w:rPr>
          <w:rFonts w:eastAsia="Calibri"/>
          <w:w w:val="103"/>
          <w:lang w:val="fr-FR"/>
        </w:rPr>
        <w:t>éteint en 70 s au plus et si au moins 50 mm d</w:t>
      </w:r>
      <w:r w:rsidR="0091359A">
        <w:rPr>
          <w:rFonts w:eastAsia="Calibri"/>
          <w:w w:val="103"/>
          <w:lang w:val="fr-FR"/>
        </w:rPr>
        <w:t>’</w:t>
      </w:r>
      <w:r w:rsidR="0091359A" w:rsidRPr="00700D5F">
        <w:rPr>
          <w:rFonts w:eastAsia="Calibri"/>
          <w:w w:val="103"/>
          <w:lang w:val="fr-FR"/>
        </w:rPr>
        <w:t>isolant au sommet de l</w:t>
      </w:r>
      <w:r w:rsidR="0091359A">
        <w:rPr>
          <w:rFonts w:eastAsia="Calibri"/>
          <w:w w:val="103"/>
          <w:lang w:val="fr-FR"/>
        </w:rPr>
        <w:t>’</w:t>
      </w:r>
      <w:r w:rsidR="0091359A" w:rsidRPr="00700D5F">
        <w:rPr>
          <w:rFonts w:eastAsia="Calibri"/>
          <w:w w:val="103"/>
          <w:lang w:val="fr-FR"/>
        </w:rPr>
        <w:t>échantillon d</w:t>
      </w:r>
      <w:r w:rsidR="0091359A">
        <w:rPr>
          <w:rFonts w:eastAsia="Calibri"/>
          <w:w w:val="103"/>
          <w:lang w:val="fr-FR"/>
        </w:rPr>
        <w:t>’</w:t>
      </w:r>
      <w:r w:rsidR="0091359A" w:rsidRPr="00700D5F">
        <w:rPr>
          <w:rFonts w:eastAsia="Calibri"/>
          <w:w w:val="103"/>
          <w:lang w:val="fr-FR"/>
        </w:rPr>
        <w:t>essai ne brûlent pas. ».</w:t>
      </w:r>
    </w:p>
    <w:p w:rsidR="0091359A" w:rsidRPr="00B4758F" w:rsidRDefault="0091359A" w:rsidP="0091359A">
      <w:pPr>
        <w:pStyle w:val="HChG"/>
        <w:rPr>
          <w:lang w:val="fr-FR"/>
        </w:rPr>
      </w:pPr>
      <w:r w:rsidRPr="00B4758F">
        <w:rPr>
          <w:lang w:val="fr-FR"/>
        </w:rPr>
        <w:tab/>
        <w:t>II.</w:t>
      </w:r>
      <w:r w:rsidRPr="00B4758F">
        <w:rPr>
          <w:lang w:val="fr-FR"/>
        </w:rPr>
        <w:tab/>
        <w:t>Justification</w:t>
      </w:r>
    </w:p>
    <w:p w:rsidR="0091359A" w:rsidRDefault="0091359A" w:rsidP="0091359A">
      <w:pPr>
        <w:pStyle w:val="SingleTxtG"/>
        <w:ind w:firstLine="567"/>
        <w:rPr>
          <w:lang w:val="fr-FR" w:eastAsia="ar-SA"/>
        </w:rPr>
      </w:pPr>
      <w:r w:rsidRPr="00700D5F">
        <w:rPr>
          <w:lang w:val="fr-FR" w:eastAsia="ar-SA"/>
        </w:rPr>
        <w:t xml:space="preserve">La </w:t>
      </w:r>
      <w:r>
        <w:rPr>
          <w:lang w:val="fr-FR" w:eastAsia="ar-SA"/>
        </w:rPr>
        <w:t xml:space="preserve">présente </w:t>
      </w:r>
      <w:r w:rsidRPr="00700D5F">
        <w:rPr>
          <w:lang w:val="fr-FR" w:eastAsia="ar-SA"/>
        </w:rPr>
        <w:t xml:space="preserve">proposition vise à réduire les </w:t>
      </w:r>
      <w:r>
        <w:rPr>
          <w:lang w:val="fr-FR" w:eastAsia="ar-SA"/>
        </w:rPr>
        <w:t>démarches administratives nécessaires pour obtenir les homolog</w:t>
      </w:r>
      <w:r w:rsidRPr="00700D5F">
        <w:rPr>
          <w:lang w:val="fr-FR" w:eastAsia="ar-SA"/>
        </w:rPr>
        <w:t xml:space="preserve">ations </w:t>
      </w:r>
      <w:r>
        <w:rPr>
          <w:lang w:val="fr-FR" w:eastAsia="ar-SA"/>
        </w:rPr>
        <w:t>d</w:t>
      </w:r>
      <w:r w:rsidRPr="00700D5F">
        <w:rPr>
          <w:lang w:val="fr-FR" w:eastAsia="ar-SA"/>
        </w:rPr>
        <w:t xml:space="preserve">es câbles électriques conformément au </w:t>
      </w:r>
      <w:r>
        <w:rPr>
          <w:lang w:val="fr-FR" w:eastAsia="ar-SA"/>
        </w:rPr>
        <w:t xml:space="preserve">Règlement </w:t>
      </w:r>
      <w:r w:rsidRPr="0091359A">
        <w:rPr>
          <w:rFonts w:eastAsia="MS Mincho"/>
          <w:lang w:val="fr-FR" w:eastAsia="ar-SA"/>
        </w:rPr>
        <w:t>n</w:t>
      </w:r>
      <w:r w:rsidRPr="0091359A">
        <w:rPr>
          <w:rFonts w:eastAsia="MS Mincho"/>
          <w:vertAlign w:val="superscript"/>
          <w:lang w:val="fr-FR" w:eastAsia="ar-SA"/>
        </w:rPr>
        <w:t>o</w:t>
      </w:r>
      <w:r>
        <w:rPr>
          <w:lang w:val="fr-FR" w:eastAsia="ar-SA"/>
        </w:rPr>
        <w:t> 118</w:t>
      </w:r>
      <w:r w:rsidRPr="00105F4D">
        <w:rPr>
          <w:lang w:val="fr-FR" w:eastAsia="ar-SA"/>
        </w:rPr>
        <w:t xml:space="preserve"> </w:t>
      </w:r>
      <w:r w:rsidRPr="00700D5F">
        <w:rPr>
          <w:lang w:val="fr-FR" w:eastAsia="ar-SA"/>
        </w:rPr>
        <w:t>de l</w:t>
      </w:r>
      <w:r>
        <w:rPr>
          <w:lang w:val="fr-FR" w:eastAsia="ar-SA"/>
        </w:rPr>
        <w:t>’</w:t>
      </w:r>
      <w:r w:rsidRPr="00700D5F">
        <w:rPr>
          <w:lang w:val="fr-FR" w:eastAsia="ar-SA"/>
        </w:rPr>
        <w:t>ONU</w:t>
      </w:r>
      <w:r>
        <w:rPr>
          <w:lang w:val="fr-FR" w:eastAsia="ar-SA"/>
        </w:rPr>
        <w:t>.</w:t>
      </w:r>
      <w:r w:rsidRPr="00700D5F">
        <w:rPr>
          <w:lang w:val="fr-FR" w:eastAsia="ar-SA"/>
        </w:rPr>
        <w:t xml:space="preserve"> Les experts de l</w:t>
      </w:r>
      <w:r>
        <w:rPr>
          <w:lang w:val="fr-FR" w:eastAsia="ar-SA"/>
        </w:rPr>
        <w:t>’Allemagne, de</w:t>
      </w:r>
      <w:r w:rsidRPr="00700D5F">
        <w:rPr>
          <w:lang w:val="fr-FR" w:eastAsia="ar-SA"/>
        </w:rPr>
        <w:t xml:space="preserve"> la Finlande</w:t>
      </w:r>
      <w:r>
        <w:rPr>
          <w:lang w:val="fr-FR" w:eastAsia="ar-SA"/>
        </w:rPr>
        <w:t xml:space="preserve"> et de</w:t>
      </w:r>
      <w:r w:rsidRPr="00700D5F">
        <w:rPr>
          <w:lang w:val="fr-FR" w:eastAsia="ar-SA"/>
        </w:rPr>
        <w:t xml:space="preserve"> la France ont convenu que le </w:t>
      </w:r>
      <w:r>
        <w:rPr>
          <w:lang w:val="fr-FR" w:eastAsia="ar-SA"/>
        </w:rPr>
        <w:t>passage</w:t>
      </w:r>
      <w:r w:rsidRPr="00700D5F">
        <w:rPr>
          <w:lang w:val="fr-FR" w:eastAsia="ar-SA"/>
        </w:rPr>
        <w:t xml:space="preserve"> de la norme ISO 6</w:t>
      </w:r>
      <w:r w:rsidR="00790F28">
        <w:rPr>
          <w:lang w:val="fr-FR" w:eastAsia="ar-SA"/>
        </w:rPr>
        <w:t>722:</w:t>
      </w:r>
      <w:r>
        <w:rPr>
          <w:lang w:val="fr-FR" w:eastAsia="ar-SA"/>
        </w:rPr>
        <w:t>2006 à la norme ISO 6722-</w:t>
      </w:r>
      <w:r w:rsidRPr="00700D5F">
        <w:rPr>
          <w:lang w:val="fr-FR" w:eastAsia="ar-SA"/>
        </w:rPr>
        <w:t xml:space="preserve">2011 </w:t>
      </w:r>
      <w:r>
        <w:rPr>
          <w:lang w:val="fr-FR" w:eastAsia="ar-SA"/>
        </w:rPr>
        <w:t xml:space="preserve">n’améliorait </w:t>
      </w:r>
      <w:r w:rsidRPr="00700D5F">
        <w:rPr>
          <w:lang w:val="fr-FR" w:eastAsia="ar-SA"/>
        </w:rPr>
        <w:t xml:space="preserve">pas </w:t>
      </w:r>
      <w:r>
        <w:rPr>
          <w:lang w:val="fr-FR" w:eastAsia="ar-SA"/>
        </w:rPr>
        <w:t xml:space="preserve">le niveau </w:t>
      </w:r>
      <w:r w:rsidRPr="00700D5F">
        <w:rPr>
          <w:lang w:val="fr-FR" w:eastAsia="ar-SA"/>
        </w:rPr>
        <w:t>de la sécurité et</w:t>
      </w:r>
      <w:r>
        <w:rPr>
          <w:lang w:val="fr-FR" w:eastAsia="ar-SA"/>
        </w:rPr>
        <w:t xml:space="preserve"> que</w:t>
      </w:r>
      <w:r w:rsidRPr="00700D5F">
        <w:rPr>
          <w:lang w:val="fr-FR" w:eastAsia="ar-SA"/>
        </w:rPr>
        <w:t>, par conséquent, les</w:t>
      </w:r>
      <w:r>
        <w:rPr>
          <w:lang w:val="fr-FR" w:eastAsia="ar-SA"/>
        </w:rPr>
        <w:t xml:space="preserve"> rapports d’essai et homologations établi</w:t>
      </w:r>
      <w:r w:rsidRPr="00700D5F">
        <w:rPr>
          <w:lang w:val="fr-FR" w:eastAsia="ar-SA"/>
        </w:rPr>
        <w:t xml:space="preserve">s </w:t>
      </w:r>
      <w:r>
        <w:rPr>
          <w:lang w:val="fr-FR" w:eastAsia="ar-SA"/>
        </w:rPr>
        <w:t xml:space="preserve">conformément à </w:t>
      </w:r>
      <w:r w:rsidRPr="00700D5F">
        <w:rPr>
          <w:lang w:val="fr-FR" w:eastAsia="ar-SA"/>
        </w:rPr>
        <w:t>l</w:t>
      </w:r>
      <w:r>
        <w:rPr>
          <w:lang w:val="fr-FR" w:eastAsia="ar-SA"/>
        </w:rPr>
        <w:t>’</w:t>
      </w:r>
      <w:r w:rsidRPr="00700D5F">
        <w:rPr>
          <w:lang w:val="fr-FR" w:eastAsia="ar-SA"/>
        </w:rPr>
        <w:t>ancienne version de la norme ISO reste</w:t>
      </w:r>
      <w:r>
        <w:rPr>
          <w:lang w:val="fr-FR" w:eastAsia="ar-SA"/>
        </w:rPr>
        <w:t>nt</w:t>
      </w:r>
      <w:r w:rsidRPr="00700D5F">
        <w:rPr>
          <w:lang w:val="fr-FR" w:eastAsia="ar-SA"/>
        </w:rPr>
        <w:t xml:space="preserve"> valable</w:t>
      </w:r>
      <w:r>
        <w:rPr>
          <w:lang w:val="fr-FR" w:eastAsia="ar-SA"/>
        </w:rPr>
        <w:t>s</w:t>
      </w:r>
      <w:r w:rsidRPr="00700D5F">
        <w:rPr>
          <w:lang w:val="fr-FR" w:eastAsia="ar-SA"/>
        </w:rPr>
        <w:t>.</w:t>
      </w:r>
    </w:p>
    <w:p w:rsidR="0091359A" w:rsidRPr="0091359A" w:rsidRDefault="0091359A" w:rsidP="0091359A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1359A" w:rsidRPr="0091359A" w:rsidSect="004D090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8B5" w:rsidRDefault="009168B5" w:rsidP="00F95C08">
      <w:pPr>
        <w:spacing w:line="240" w:lineRule="auto"/>
      </w:pPr>
    </w:p>
  </w:endnote>
  <w:endnote w:type="continuationSeparator" w:id="0">
    <w:p w:rsidR="009168B5" w:rsidRPr="00AC3823" w:rsidRDefault="009168B5" w:rsidP="00AC3823">
      <w:pPr>
        <w:pStyle w:val="Footer"/>
      </w:pPr>
    </w:p>
  </w:endnote>
  <w:endnote w:type="continuationNotice" w:id="1">
    <w:p w:rsidR="009168B5" w:rsidRDefault="009168B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905" w:rsidRPr="004D0905" w:rsidRDefault="004D0905" w:rsidP="004D0905">
    <w:pPr>
      <w:pStyle w:val="Footer"/>
      <w:tabs>
        <w:tab w:val="right" w:pos="9638"/>
      </w:tabs>
    </w:pPr>
    <w:r w:rsidRPr="004D0905">
      <w:rPr>
        <w:b/>
        <w:sz w:val="18"/>
      </w:rPr>
      <w:fldChar w:fldCharType="begin"/>
    </w:r>
    <w:r w:rsidRPr="004D0905">
      <w:rPr>
        <w:b/>
        <w:sz w:val="18"/>
      </w:rPr>
      <w:instrText xml:space="preserve"> PAGE  \* MERGEFORMAT </w:instrText>
    </w:r>
    <w:r w:rsidRPr="004D0905">
      <w:rPr>
        <w:b/>
        <w:sz w:val="18"/>
      </w:rPr>
      <w:fldChar w:fldCharType="separate"/>
    </w:r>
    <w:r w:rsidR="00BD6E60">
      <w:rPr>
        <w:b/>
        <w:noProof/>
        <w:sz w:val="18"/>
      </w:rPr>
      <w:t>2</w:t>
    </w:r>
    <w:r w:rsidRPr="004D0905">
      <w:rPr>
        <w:b/>
        <w:sz w:val="18"/>
      </w:rPr>
      <w:fldChar w:fldCharType="end"/>
    </w:r>
    <w:r>
      <w:rPr>
        <w:b/>
        <w:sz w:val="18"/>
      </w:rPr>
      <w:tab/>
    </w:r>
    <w:r>
      <w:t>GE.16-12832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905" w:rsidRPr="004D0905" w:rsidRDefault="004D0905" w:rsidP="004D0905">
    <w:pPr>
      <w:pStyle w:val="Footer"/>
      <w:tabs>
        <w:tab w:val="right" w:pos="9638"/>
      </w:tabs>
      <w:rPr>
        <w:b/>
        <w:sz w:val="18"/>
      </w:rPr>
    </w:pPr>
    <w:r>
      <w:t>GE.16-12832</w:t>
    </w:r>
    <w:r>
      <w:tab/>
    </w:r>
    <w:r w:rsidRPr="004D0905">
      <w:rPr>
        <w:b/>
        <w:sz w:val="18"/>
      </w:rPr>
      <w:fldChar w:fldCharType="begin"/>
    </w:r>
    <w:r w:rsidRPr="004D0905">
      <w:rPr>
        <w:b/>
        <w:sz w:val="18"/>
      </w:rPr>
      <w:instrText xml:space="preserve"> PAGE  \* MERGEFORMAT </w:instrText>
    </w:r>
    <w:r w:rsidRPr="004D0905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4D090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4D0905" w:rsidRDefault="004D0905" w:rsidP="004D0905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US"/>
      </w:rPr>
      <w:drawing>
        <wp:anchor distT="0" distB="0" distL="114300" distR="114300" simplePos="0" relativeHeight="251659264" behindDoc="0" locked="0" layoutInCell="1" allowOverlap="0" wp14:anchorId="65DE114C" wp14:editId="134A89EC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16-12832  (F)</w:t>
    </w:r>
    <w:r w:rsidR="00CE37C9">
      <w:rPr>
        <w:sz w:val="20"/>
      </w:rPr>
      <w:t xml:space="preserve">    180816    180816</w:t>
    </w:r>
    <w:r>
      <w:rPr>
        <w:sz w:val="20"/>
      </w:rPr>
      <w:br/>
    </w:r>
    <w:r w:rsidRPr="004D0905">
      <w:rPr>
        <w:rFonts w:ascii="C39T30Lfz" w:hAnsi="C39T30Lfz"/>
        <w:sz w:val="56"/>
      </w:rPr>
      <w:t></w:t>
    </w:r>
    <w:r w:rsidRPr="004D0905">
      <w:rPr>
        <w:rFonts w:ascii="C39T30Lfz" w:hAnsi="C39T30Lfz"/>
        <w:sz w:val="56"/>
      </w:rPr>
      <w:t></w:t>
    </w:r>
    <w:r w:rsidRPr="004D0905">
      <w:rPr>
        <w:rFonts w:ascii="C39T30Lfz" w:hAnsi="C39T30Lfz"/>
        <w:sz w:val="56"/>
      </w:rPr>
      <w:t></w:t>
    </w:r>
    <w:r w:rsidRPr="004D0905">
      <w:rPr>
        <w:rFonts w:ascii="C39T30Lfz" w:hAnsi="C39T30Lfz"/>
        <w:sz w:val="56"/>
      </w:rPr>
      <w:t></w:t>
    </w:r>
    <w:r w:rsidRPr="004D0905">
      <w:rPr>
        <w:rFonts w:ascii="C39T30Lfz" w:hAnsi="C39T30Lfz"/>
        <w:sz w:val="56"/>
      </w:rPr>
      <w:t></w:t>
    </w:r>
    <w:r w:rsidRPr="004D0905">
      <w:rPr>
        <w:rFonts w:ascii="C39T30Lfz" w:hAnsi="C39T30Lfz"/>
        <w:sz w:val="56"/>
      </w:rPr>
      <w:t></w:t>
    </w:r>
    <w:r w:rsidRPr="004D0905">
      <w:rPr>
        <w:rFonts w:ascii="C39T30Lfz" w:hAnsi="C39T30Lfz"/>
        <w:sz w:val="56"/>
      </w:rPr>
      <w:t></w:t>
    </w:r>
    <w:r w:rsidRPr="004D0905">
      <w:rPr>
        <w:rFonts w:ascii="C39T30Lfz" w:hAnsi="C39T30Lfz"/>
        <w:sz w:val="56"/>
      </w:rPr>
      <w:t></w:t>
    </w:r>
    <w:r w:rsidRPr="004D0905">
      <w:rPr>
        <w:rFonts w:ascii="C39T30Lfz" w:hAnsi="C39T30Lfz"/>
        <w:sz w:val="56"/>
      </w:rPr>
      <w:t></w:t>
    </w:r>
    <w:r>
      <w:rPr>
        <w:noProof/>
        <w:sz w:val="20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WP.29/GRSG/2016/23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GRSG/2016/23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8B5" w:rsidRPr="00AC3823" w:rsidRDefault="009168B5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168B5" w:rsidRPr="00AC3823" w:rsidRDefault="009168B5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168B5" w:rsidRPr="00AC3823" w:rsidRDefault="009168B5">
      <w:pPr>
        <w:spacing w:line="240" w:lineRule="auto"/>
        <w:rPr>
          <w:sz w:val="2"/>
          <w:szCs w:val="2"/>
        </w:rPr>
      </w:pPr>
    </w:p>
  </w:footnote>
  <w:footnote w:id="2">
    <w:p w:rsidR="00CE37C9" w:rsidRPr="00CE37C9" w:rsidRDefault="00CE37C9">
      <w:pPr>
        <w:pStyle w:val="FootnoteText"/>
      </w:pPr>
      <w:r>
        <w:rPr>
          <w:rStyle w:val="FootnoteReference"/>
        </w:rPr>
        <w:tab/>
      </w:r>
      <w:r w:rsidRPr="00CE37C9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700D5F">
        <w:rPr>
          <w:lang w:val="fr-FR"/>
        </w:rPr>
        <w:t>Conformément au programme de travail du Comité des transports intérieurs pour la période 2016</w:t>
      </w:r>
      <w:r w:rsidR="0091359A">
        <w:rPr>
          <w:lang w:val="fr-FR"/>
        </w:rPr>
        <w:noBreakHyphen/>
      </w:r>
      <w:r w:rsidRPr="00700D5F">
        <w:rPr>
          <w:lang w:val="fr-FR"/>
        </w:rPr>
        <w:t>2017 (ECE/TRANS/254, par. 159, et ECE/TRANS/2016/28/Add.1, activité 3.1), le Forum mondial a pour mission d</w:t>
      </w:r>
      <w:r>
        <w:rPr>
          <w:lang w:val="fr-FR"/>
        </w:rPr>
        <w:t>’</w:t>
      </w:r>
      <w:r w:rsidRPr="00700D5F">
        <w:rPr>
          <w:lang w:val="fr-FR"/>
        </w:rPr>
        <w:t>élaborer, d</w:t>
      </w:r>
      <w:r>
        <w:rPr>
          <w:lang w:val="fr-FR"/>
        </w:rPr>
        <w:t>’</w:t>
      </w:r>
      <w:r w:rsidRPr="00700D5F">
        <w:rPr>
          <w:lang w:val="fr-FR"/>
        </w:rPr>
        <w:t>harmoniser et de mettre à jour les Règlements en vue d</w:t>
      </w:r>
      <w:r>
        <w:rPr>
          <w:lang w:val="fr-FR"/>
        </w:rPr>
        <w:t>’</w:t>
      </w:r>
      <w:r w:rsidRPr="00700D5F">
        <w:rPr>
          <w:lang w:val="fr-FR"/>
        </w:rPr>
        <w:t>améliorer les caractéristiques fonctionnelles des véhicules. Le présent document est soumis en vertu de ce mandat</w:t>
      </w:r>
      <w:r w:rsidRPr="006636B2"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905" w:rsidRPr="004D0905" w:rsidRDefault="004D0905">
    <w:pPr>
      <w:pStyle w:val="Header"/>
    </w:pPr>
    <w:r>
      <w:t>ECE/TRANS/WP.29/GRSG/2016/23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905" w:rsidRPr="004D0905" w:rsidRDefault="004D0905" w:rsidP="004D0905">
    <w:pPr>
      <w:pStyle w:val="Header"/>
      <w:jc w:val="right"/>
    </w:pPr>
    <w:r>
      <w:t>ECE/TRANS/WP.29/GRSG/2016/23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B5"/>
    <w:rsid w:val="00017F94"/>
    <w:rsid w:val="00022A9D"/>
    <w:rsid w:val="00023842"/>
    <w:rsid w:val="000334F9"/>
    <w:rsid w:val="0007796D"/>
    <w:rsid w:val="000B7790"/>
    <w:rsid w:val="000F05D3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441C3B"/>
    <w:rsid w:val="00446FE5"/>
    <w:rsid w:val="00452396"/>
    <w:rsid w:val="004837D8"/>
    <w:rsid w:val="004D0905"/>
    <w:rsid w:val="004E468C"/>
    <w:rsid w:val="005505B7"/>
    <w:rsid w:val="00573BE5"/>
    <w:rsid w:val="00586ED3"/>
    <w:rsid w:val="00596AA9"/>
    <w:rsid w:val="006C1470"/>
    <w:rsid w:val="0071601D"/>
    <w:rsid w:val="00790F28"/>
    <w:rsid w:val="007A62E6"/>
    <w:rsid w:val="007F20FA"/>
    <w:rsid w:val="0080684C"/>
    <w:rsid w:val="00871C75"/>
    <w:rsid w:val="008776DC"/>
    <w:rsid w:val="0091359A"/>
    <w:rsid w:val="009168B5"/>
    <w:rsid w:val="009705C8"/>
    <w:rsid w:val="009C1CF4"/>
    <w:rsid w:val="009F6B74"/>
    <w:rsid w:val="00A30353"/>
    <w:rsid w:val="00AC3823"/>
    <w:rsid w:val="00AE323C"/>
    <w:rsid w:val="00AF0CB5"/>
    <w:rsid w:val="00B00181"/>
    <w:rsid w:val="00B00B0D"/>
    <w:rsid w:val="00B765F7"/>
    <w:rsid w:val="00BA0CA9"/>
    <w:rsid w:val="00BD6E60"/>
    <w:rsid w:val="00C02897"/>
    <w:rsid w:val="00CE37C9"/>
    <w:rsid w:val="00D3439C"/>
    <w:rsid w:val="00DB1831"/>
    <w:rsid w:val="00DD3BFD"/>
    <w:rsid w:val="00DF6678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43F86A4-33FB-4BEC-9648-85F634DC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ECE/TRANS/WP.29/GRSG/2016/23</vt:lpstr>
      <vt:lpstr>ECE/TRANS/WP.29/GRSG/2016/23</vt:lpstr>
    </vt:vector>
  </TitlesOfParts>
  <Company>DCM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ECE/TRANS/WP.29/GRSG/2016/23</dc:title>
  <dc:subject>final</dc:subject>
  <dc:creator>Devouass</dc:creator>
  <cp:keywords/>
  <dc:description/>
  <cp:lastModifiedBy>Caillot</cp:lastModifiedBy>
  <cp:revision>2</cp:revision>
  <cp:lastPrinted>2016-08-18T13:12:00Z</cp:lastPrinted>
  <dcterms:created xsi:type="dcterms:W3CDTF">2016-08-23T15:47:00Z</dcterms:created>
  <dcterms:modified xsi:type="dcterms:W3CDTF">2016-08-23T15:47:00Z</dcterms:modified>
</cp:coreProperties>
</file>