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56E9C" w:rsidRPr="00C64574" w:rsidRDefault="00803BF8" w:rsidP="00862C1F">
            <w:pPr>
              <w:jc w:val="right"/>
            </w:pPr>
            <w:r w:rsidRPr="00C64574">
              <w:rPr>
                <w:sz w:val="40"/>
              </w:rPr>
              <w:t>ECE</w:t>
            </w:r>
            <w:r w:rsidRPr="00C64574">
              <w:t>/TRANS/WP.29/GR</w:t>
            </w:r>
            <w:r w:rsidR="000D4EB3" w:rsidRPr="00C64574">
              <w:t>SG</w:t>
            </w:r>
            <w:r w:rsidRPr="00C64574">
              <w:t>/201</w:t>
            </w:r>
            <w:r w:rsidR="006E17DE">
              <w:t>6</w:t>
            </w:r>
            <w:r w:rsidRPr="00C64574">
              <w:t>/</w:t>
            </w:r>
            <w:r w:rsidR="00C47328">
              <w:t>1</w:t>
            </w:r>
            <w:r w:rsidR="00862C1F">
              <w:t>1</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1B3F78" w:rsidP="00D5792F">
            <w:pPr>
              <w:spacing w:before="120"/>
            </w:pPr>
            <w:r>
              <w:rPr>
                <w:noProof/>
                <w:lang w:eastAsia="en-GB"/>
              </w:rPr>
              <w:drawing>
                <wp:inline distT="0" distB="0" distL="0" distR="0">
                  <wp:extent cx="723265" cy="596265"/>
                  <wp:effectExtent l="0" t="0" r="635" b="0"/>
                  <wp:docPr id="6"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59626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61342E" w:rsidP="00D5792F">
            <w:pPr>
              <w:spacing w:line="240" w:lineRule="exact"/>
            </w:pPr>
            <w:r>
              <w:t>1</w:t>
            </w:r>
            <w:r w:rsidR="00BF711B">
              <w:t>1</w:t>
            </w:r>
            <w:r w:rsidR="006E17DE">
              <w:t xml:space="preserve"> </w:t>
            </w:r>
            <w:r w:rsidR="009D52E9">
              <w:t>February</w:t>
            </w:r>
            <w:r w:rsidR="00DC4365">
              <w:t xml:space="preserve"> 201</w:t>
            </w:r>
            <w:r w:rsidR="006E17DE">
              <w:t>6</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1B3F78" w:rsidRPr="001B3F78" w:rsidRDefault="001B3F78" w:rsidP="001B3F78">
      <w:pPr>
        <w:spacing w:line="20" w:lineRule="exact"/>
        <w:rPr>
          <w:b/>
          <w:sz w:val="2"/>
          <w:szCs w:val="28"/>
        </w:rPr>
      </w:pPr>
      <w:r>
        <w:rPr>
          <w:rStyle w:val="CommentReference"/>
        </w:rPr>
        <w:commentReference w:id="1"/>
      </w:r>
    </w:p>
    <w:p w:rsidR="00442A83" w:rsidRPr="00C45F7F" w:rsidRDefault="00C96DF2" w:rsidP="00C96DF2">
      <w:pPr>
        <w:spacing w:before="120"/>
        <w:rPr>
          <w:b/>
          <w:sz w:val="28"/>
          <w:szCs w:val="28"/>
        </w:rPr>
      </w:pPr>
      <w:r w:rsidRPr="00C45F7F">
        <w:rPr>
          <w:b/>
          <w:sz w:val="28"/>
          <w:szCs w:val="28"/>
        </w:rPr>
        <w:t>Economic Commission for Europe</w:t>
      </w:r>
    </w:p>
    <w:p w:rsidR="00C96DF2" w:rsidRPr="00C45F7F" w:rsidRDefault="008F31D2" w:rsidP="00C96DF2">
      <w:pPr>
        <w:spacing w:before="120"/>
        <w:rPr>
          <w:sz w:val="28"/>
          <w:szCs w:val="28"/>
        </w:rPr>
      </w:pPr>
      <w:r w:rsidRPr="00C45F7F">
        <w:rPr>
          <w:sz w:val="28"/>
          <w:szCs w:val="28"/>
        </w:rPr>
        <w:t>Inland Transport Committee</w:t>
      </w:r>
    </w:p>
    <w:p w:rsidR="00EA2A77" w:rsidRPr="00C45F7F" w:rsidRDefault="00EA2A77" w:rsidP="00EA2A77">
      <w:pPr>
        <w:spacing w:before="120"/>
        <w:rPr>
          <w:b/>
          <w:sz w:val="24"/>
          <w:szCs w:val="24"/>
        </w:rPr>
      </w:pPr>
      <w:r w:rsidRPr="00C45F7F">
        <w:rPr>
          <w:b/>
          <w:sz w:val="24"/>
          <w:szCs w:val="24"/>
        </w:rPr>
        <w:t xml:space="preserve">World Forum for Harmonization of Vehicle </w:t>
      </w:r>
      <w:r w:rsidR="00D26E07" w:rsidRPr="00C45F7F">
        <w:rPr>
          <w:b/>
          <w:sz w:val="24"/>
          <w:szCs w:val="24"/>
        </w:rPr>
        <w:t>Regulation</w:t>
      </w:r>
      <w:r w:rsidRPr="00C45F7F">
        <w:rPr>
          <w:b/>
          <w:sz w:val="24"/>
          <w:szCs w:val="24"/>
        </w:rPr>
        <w:t>s</w:t>
      </w:r>
    </w:p>
    <w:p w:rsidR="003C17CC" w:rsidRPr="00C45F7F" w:rsidRDefault="003C17CC" w:rsidP="00EA2A77">
      <w:pPr>
        <w:spacing w:before="120"/>
        <w:rPr>
          <w:b/>
        </w:rPr>
      </w:pPr>
      <w:r w:rsidRPr="00C45F7F">
        <w:rPr>
          <w:b/>
        </w:rPr>
        <w:t xml:space="preserve">Working Party on </w:t>
      </w:r>
      <w:r w:rsidR="00E109DD" w:rsidRPr="00C45F7F">
        <w:rPr>
          <w:b/>
        </w:rPr>
        <w:t xml:space="preserve">General Safety </w:t>
      </w:r>
      <w:r w:rsidR="00F96D3C" w:rsidRPr="00C45F7F">
        <w:rPr>
          <w:b/>
        </w:rPr>
        <w:t>Provisions</w:t>
      </w:r>
    </w:p>
    <w:p w:rsidR="00C96DF2" w:rsidRPr="00C45F7F" w:rsidRDefault="00856FAA" w:rsidP="00C96DF2">
      <w:pPr>
        <w:spacing w:before="120"/>
        <w:rPr>
          <w:b/>
        </w:rPr>
      </w:pPr>
      <w:r w:rsidRPr="00C45F7F">
        <w:rPr>
          <w:b/>
        </w:rPr>
        <w:t>1</w:t>
      </w:r>
      <w:r w:rsidR="006E17DE" w:rsidRPr="00C45F7F">
        <w:rPr>
          <w:b/>
        </w:rPr>
        <w:t>10</w:t>
      </w:r>
      <w:r w:rsidR="0003564D" w:rsidRPr="00C45F7F">
        <w:rPr>
          <w:b/>
          <w:vertAlign w:val="superscript"/>
        </w:rPr>
        <w:t>th</w:t>
      </w:r>
      <w:r w:rsidR="003C17CC" w:rsidRPr="00C45F7F">
        <w:rPr>
          <w:b/>
        </w:rPr>
        <w:t xml:space="preserve"> </w:t>
      </w:r>
      <w:r w:rsidR="00182290" w:rsidRPr="00C45F7F">
        <w:rPr>
          <w:b/>
        </w:rPr>
        <w:t>session</w:t>
      </w:r>
    </w:p>
    <w:p w:rsidR="0067362F" w:rsidRPr="00C45F7F" w:rsidRDefault="00915EF6" w:rsidP="00C96DF2">
      <w:r w:rsidRPr="00C45F7F">
        <w:t>Gen</w:t>
      </w:r>
      <w:r w:rsidR="003C17CC" w:rsidRPr="00C45F7F">
        <w:t>e</w:t>
      </w:r>
      <w:r w:rsidRPr="00C45F7F">
        <w:t>v</w:t>
      </w:r>
      <w:r w:rsidR="003C17CC" w:rsidRPr="00C45F7F">
        <w:t>a</w:t>
      </w:r>
      <w:r w:rsidRPr="00C45F7F">
        <w:t xml:space="preserve">, </w:t>
      </w:r>
      <w:r w:rsidR="006E17DE" w:rsidRPr="00C45F7F">
        <w:t>26</w:t>
      </w:r>
      <w:r w:rsidR="00DC4365" w:rsidRPr="00C45F7F">
        <w:t>–</w:t>
      </w:r>
      <w:r w:rsidR="006E17DE" w:rsidRPr="00C45F7F">
        <w:t>29</w:t>
      </w:r>
      <w:r w:rsidR="00DC4365" w:rsidRPr="00C45F7F">
        <w:t xml:space="preserve"> </w:t>
      </w:r>
      <w:r w:rsidR="006E17DE" w:rsidRPr="00C45F7F">
        <w:t>April</w:t>
      </w:r>
      <w:r w:rsidR="00DC4365" w:rsidRPr="00C45F7F">
        <w:t xml:space="preserve"> 201</w:t>
      </w:r>
      <w:r w:rsidR="006E17DE" w:rsidRPr="00C45F7F">
        <w:t>6</w:t>
      </w:r>
    </w:p>
    <w:p w:rsidR="00B53C21" w:rsidRPr="00C45F7F" w:rsidRDefault="00915EF6" w:rsidP="00C96DF2">
      <w:r w:rsidRPr="00C45F7F">
        <w:t xml:space="preserve">Item </w:t>
      </w:r>
      <w:r w:rsidR="0061342E">
        <w:t>8</w:t>
      </w:r>
      <w:r w:rsidRPr="00C45F7F">
        <w:t xml:space="preserve"> of the provisional agenda</w:t>
      </w:r>
    </w:p>
    <w:p w:rsidR="00915EF6" w:rsidRPr="00C45F7F" w:rsidRDefault="00C64574" w:rsidP="00C96DF2">
      <w:pPr>
        <w:rPr>
          <w:b/>
        </w:rPr>
      </w:pPr>
      <w:r w:rsidRPr="00C45F7F">
        <w:rPr>
          <w:b/>
        </w:rPr>
        <w:t xml:space="preserve">Regulation No. </w:t>
      </w:r>
      <w:r w:rsidR="00862C1F">
        <w:rPr>
          <w:b/>
        </w:rPr>
        <w:t>66</w:t>
      </w:r>
      <w:r w:rsidR="00DC4365" w:rsidRPr="00C45F7F">
        <w:rPr>
          <w:b/>
        </w:rPr>
        <w:t xml:space="preserve"> </w:t>
      </w:r>
      <w:r w:rsidR="00FB78B4" w:rsidRPr="00C45F7F">
        <w:rPr>
          <w:b/>
        </w:rPr>
        <w:t>(</w:t>
      </w:r>
      <w:r w:rsidR="00862C1F" w:rsidRPr="00862C1F">
        <w:rPr>
          <w:b/>
        </w:rPr>
        <w:t>Strength of superstructure (buses)</w:t>
      </w:r>
      <w:r w:rsidR="00E479D0" w:rsidRPr="00C45F7F">
        <w:rPr>
          <w:b/>
        </w:rPr>
        <w:t>)</w:t>
      </w:r>
    </w:p>
    <w:p w:rsidR="00DF418A" w:rsidRPr="00285720" w:rsidRDefault="00285720" w:rsidP="00285720">
      <w:pPr>
        <w:pStyle w:val="HChG"/>
      </w:pPr>
      <w:r>
        <w:tab/>
      </w:r>
      <w:r>
        <w:tab/>
      </w:r>
      <w:r w:rsidR="00DF418A" w:rsidRPr="00285720">
        <w:t xml:space="preserve">Proposal for </w:t>
      </w:r>
      <w:r w:rsidR="005761BE" w:rsidRPr="00285720">
        <w:t xml:space="preserve">the 02 series of </w:t>
      </w:r>
      <w:r w:rsidR="00C475A2" w:rsidRPr="00285720">
        <w:t>amendment</w:t>
      </w:r>
      <w:r w:rsidR="00E479D0" w:rsidRPr="00285720">
        <w:t>s</w:t>
      </w:r>
      <w:r w:rsidR="00DF418A" w:rsidRPr="00285720">
        <w:t xml:space="preserve"> </w:t>
      </w:r>
      <w:r w:rsidR="00D27713" w:rsidRPr="00285720">
        <w:t xml:space="preserve">to Regulation </w:t>
      </w:r>
      <w:r w:rsidR="00D306AB">
        <w:br/>
      </w:r>
      <w:r w:rsidR="00D27713" w:rsidRPr="00285720">
        <w:t xml:space="preserve">No. </w:t>
      </w:r>
      <w:r w:rsidR="005761BE" w:rsidRPr="00285720">
        <w:t>66</w:t>
      </w:r>
      <w:r>
        <w:t xml:space="preserve"> </w:t>
      </w:r>
      <w:r w:rsidR="007C0546" w:rsidRPr="00285720">
        <w:t>(</w:t>
      </w:r>
      <w:r w:rsidR="005761BE" w:rsidRPr="00285720">
        <w:t>Strength of superstructure (buses)</w:t>
      </w:r>
      <w:r w:rsidR="007C0546" w:rsidRPr="00285720">
        <w:t>)</w:t>
      </w:r>
    </w:p>
    <w:p w:rsidR="002B47CA" w:rsidRPr="00C45F7F" w:rsidRDefault="002B47CA" w:rsidP="002B47CA">
      <w:pPr>
        <w:pStyle w:val="H1G"/>
        <w:tabs>
          <w:tab w:val="clear" w:pos="851"/>
        </w:tabs>
        <w:ind w:firstLine="0"/>
        <w:rPr>
          <w:vertAlign w:val="superscript"/>
        </w:rPr>
      </w:pPr>
      <w:r w:rsidRPr="00C45F7F">
        <w:t xml:space="preserve">Submitted by </w:t>
      </w:r>
      <w:r w:rsidR="00DF418A" w:rsidRPr="00C45F7F">
        <w:t>the expert</w:t>
      </w:r>
      <w:r w:rsidR="006E0ED3">
        <w:t>s</w:t>
      </w:r>
      <w:r w:rsidR="00DF418A" w:rsidRPr="00C45F7F">
        <w:t xml:space="preserve"> from </w:t>
      </w:r>
      <w:r w:rsidR="00E479D0" w:rsidRPr="00C45F7F">
        <w:t xml:space="preserve">the </w:t>
      </w:r>
      <w:r w:rsidR="00862C1F">
        <w:rPr>
          <w:rFonts w:eastAsia="MS Mincho"/>
          <w:lang w:val="en-US" w:eastAsia="ja-JP"/>
        </w:rPr>
        <w:t>International Organization of Motor Vehicle Manufacturers</w:t>
      </w:r>
      <w:r w:rsidRPr="005877C1">
        <w:rPr>
          <w:b w:val="0"/>
          <w:bCs/>
          <w:sz w:val="20"/>
        </w:rPr>
        <w:footnoteReference w:customMarkFollows="1" w:id="2"/>
        <w:t>*</w:t>
      </w:r>
    </w:p>
    <w:p w:rsidR="00DF418A" w:rsidRPr="00C45F7F" w:rsidRDefault="00E479D0" w:rsidP="00F60DF2">
      <w:pPr>
        <w:pStyle w:val="SingleTxtG"/>
        <w:ind w:firstLine="567"/>
      </w:pPr>
      <w:r w:rsidRPr="00C45F7F">
        <w:t>The text reproduced below was prepared by the expert</w:t>
      </w:r>
      <w:r w:rsidR="006E0ED3">
        <w:t>s</w:t>
      </w:r>
      <w:r w:rsidRPr="00C45F7F">
        <w:t xml:space="preserve"> from the </w:t>
      </w:r>
      <w:r w:rsidR="00862C1F">
        <w:rPr>
          <w:rFonts w:eastAsia="MS Mincho"/>
          <w:lang w:val="en-US" w:eastAsia="ja-JP"/>
        </w:rPr>
        <w:t>International Organization of Motor Vehicle Manufacturers</w:t>
      </w:r>
      <w:r w:rsidR="006E0ED3" w:rsidRPr="0098442E">
        <w:rPr>
          <w:rFonts w:eastAsia="MS Mincho"/>
          <w:lang w:val="en-US" w:eastAsia="ja-JP"/>
        </w:rPr>
        <w:t xml:space="preserve"> </w:t>
      </w:r>
      <w:r w:rsidR="006E0ED3">
        <w:rPr>
          <w:rFonts w:eastAsia="MS Mincho"/>
          <w:lang w:val="en-US" w:eastAsia="ja-JP"/>
        </w:rPr>
        <w:t>(</w:t>
      </w:r>
      <w:r w:rsidR="00862C1F">
        <w:rPr>
          <w:rFonts w:eastAsia="MS Mincho"/>
          <w:lang w:val="en-US" w:eastAsia="ja-JP"/>
        </w:rPr>
        <w:t>OICA</w:t>
      </w:r>
      <w:r w:rsidR="006E0ED3" w:rsidRPr="0098442E">
        <w:rPr>
          <w:rFonts w:eastAsia="MS Mincho"/>
          <w:lang w:val="en-US" w:eastAsia="ja-JP"/>
        </w:rPr>
        <w:t>)</w:t>
      </w:r>
      <w:r w:rsidR="00862C1F">
        <w:rPr>
          <w:rFonts w:eastAsia="MS Mincho"/>
          <w:lang w:val="en-US" w:eastAsia="ja-JP"/>
        </w:rPr>
        <w:t xml:space="preserve"> </w:t>
      </w:r>
      <w:r w:rsidR="00862C1F">
        <w:t>to</w:t>
      </w:r>
      <w:r w:rsidR="007F12B7">
        <w:t xml:space="preserve"> </w:t>
      </w:r>
      <w:r w:rsidRPr="00C45F7F">
        <w:t xml:space="preserve">amend </w:t>
      </w:r>
      <w:r w:rsidR="00862C1F">
        <w:t xml:space="preserve">the provisions of </w:t>
      </w:r>
      <w:r w:rsidR="00EA2C0E" w:rsidRPr="00C45F7F">
        <w:t xml:space="preserve">UN </w:t>
      </w:r>
      <w:r w:rsidRPr="00C45F7F">
        <w:t xml:space="preserve">Regulation No. </w:t>
      </w:r>
      <w:r w:rsidR="00862C1F">
        <w:t>66</w:t>
      </w:r>
      <w:r w:rsidRPr="00C45F7F">
        <w:t xml:space="preserve"> </w:t>
      </w:r>
      <w:r w:rsidR="00BA3B71">
        <w:t>with respect to intrusion into residual space. The</w:t>
      </w:r>
      <w:r w:rsidR="00EA2C0E" w:rsidRPr="00C45F7F">
        <w:t xml:space="preserve"> modifications to the current text of </w:t>
      </w:r>
      <w:r w:rsidR="00BA3B71">
        <w:t xml:space="preserve">the </w:t>
      </w:r>
      <w:r w:rsidR="00EA2C0E" w:rsidRPr="00C45F7F">
        <w:t>UN Regulation are marked in bold for new characters</w:t>
      </w:r>
      <w:r w:rsidRPr="00C45F7F">
        <w:t>.</w:t>
      </w:r>
    </w:p>
    <w:p w:rsidR="00DF418A" w:rsidRPr="00C45F7F" w:rsidRDefault="00757F2F" w:rsidP="004F146B">
      <w:pPr>
        <w:spacing w:before="360" w:after="240" w:line="240" w:lineRule="auto"/>
        <w:ind w:left="1134" w:right="1134" w:hanging="567"/>
        <w:jc w:val="both"/>
        <w:rPr>
          <w:b/>
          <w:sz w:val="28"/>
        </w:rPr>
      </w:pPr>
      <w:r w:rsidRPr="00C45F7F">
        <w:br w:type="page"/>
      </w:r>
      <w:r w:rsidR="00DF418A" w:rsidRPr="00C45F7F">
        <w:rPr>
          <w:b/>
          <w:sz w:val="28"/>
        </w:rPr>
        <w:lastRenderedPageBreak/>
        <w:t>I.</w:t>
      </w:r>
      <w:r w:rsidR="00DF418A" w:rsidRPr="00C45F7F">
        <w:rPr>
          <w:b/>
          <w:sz w:val="28"/>
        </w:rPr>
        <w:tab/>
        <w:t>Proposal</w:t>
      </w:r>
    </w:p>
    <w:p w:rsidR="00BA3B71" w:rsidRPr="00C00ED8" w:rsidRDefault="00BA3B71" w:rsidP="00BA3B71">
      <w:pPr>
        <w:tabs>
          <w:tab w:val="left" w:pos="8505"/>
        </w:tabs>
        <w:spacing w:before="120" w:after="120" w:line="240" w:lineRule="auto"/>
        <w:ind w:left="2268" w:right="848" w:hanging="1134"/>
        <w:jc w:val="both"/>
      </w:pPr>
      <w:r>
        <w:rPr>
          <w:i/>
          <w:iCs/>
        </w:rPr>
        <w:t>Paragraph 5.1.1</w:t>
      </w:r>
      <w:r w:rsidRPr="00C00ED8">
        <w:rPr>
          <w:i/>
          <w:iCs/>
        </w:rPr>
        <w:t xml:space="preserve">., </w:t>
      </w:r>
      <w:r>
        <w:rPr>
          <w:iCs/>
        </w:rPr>
        <w:t xml:space="preserve">amend </w:t>
      </w:r>
      <w:r w:rsidRPr="00C00ED8">
        <w:rPr>
          <w:iCs/>
        </w:rPr>
        <w:t>to read:</w:t>
      </w:r>
    </w:p>
    <w:p w:rsidR="00BA3B71" w:rsidRDefault="00BA3B71" w:rsidP="00BA3B71">
      <w:pPr>
        <w:spacing w:before="120" w:after="120" w:line="240" w:lineRule="auto"/>
        <w:ind w:left="2268" w:right="1134" w:hanging="1134"/>
        <w:jc w:val="both"/>
      </w:pPr>
      <w:r>
        <w:t>"5.1.1.</w:t>
      </w:r>
      <w:r w:rsidRPr="00C00ED8">
        <w:tab/>
      </w:r>
      <w:r w:rsidRPr="005364FC">
        <w:rPr>
          <w:lang w:val="en-US"/>
        </w:rPr>
        <w:t xml:space="preserve">No part of the vehicle which is outside the residual space at the start of the test (e.g. pillars, safety rings, luggage racks) shall intrude into the residual space during the test. Any structural parts, which are originally in the residual space (e.g. vertical handholds, partitions, kitchenettes, toilets) shall be ignored when evaluating the intrusion into the residual space. </w:t>
      </w:r>
      <w:r w:rsidRPr="005364FC">
        <w:rPr>
          <w:b/>
        </w:rPr>
        <w:t>Intrusion of handles and handholds which are positioned besides a service door, or located where any passenger interference would not occur due to the space being empty</w:t>
      </w:r>
      <w:r w:rsidR="000E243A">
        <w:rPr>
          <w:b/>
        </w:rPr>
        <w:t>,</w:t>
      </w:r>
      <w:r w:rsidRPr="005364FC">
        <w:rPr>
          <w:b/>
        </w:rPr>
        <w:t xml:space="preserve"> shall also be ignored.</w:t>
      </w:r>
      <w:r w:rsidRPr="005364FC">
        <w:t>"</w:t>
      </w:r>
    </w:p>
    <w:p w:rsidR="00DF418A" w:rsidRPr="00C45F7F" w:rsidRDefault="00E87504" w:rsidP="00AD6375">
      <w:pPr>
        <w:pStyle w:val="HChG"/>
        <w:ind w:left="0" w:firstLine="0"/>
      </w:pPr>
      <w:r w:rsidRPr="00C45F7F">
        <w:tab/>
        <w:t>II.</w:t>
      </w:r>
      <w:r w:rsidRPr="00C45F7F">
        <w:tab/>
        <w:t>Justification</w:t>
      </w:r>
    </w:p>
    <w:p w:rsidR="00BA3B71" w:rsidRDefault="00A11926" w:rsidP="00F60DF2">
      <w:pPr>
        <w:tabs>
          <w:tab w:val="left" w:pos="1701"/>
        </w:tabs>
        <w:spacing w:before="120" w:after="120" w:line="240" w:lineRule="auto"/>
        <w:ind w:left="1134" w:right="1134"/>
        <w:jc w:val="both"/>
        <w:rPr>
          <w:lang w:val="en-US"/>
        </w:rPr>
      </w:pPr>
      <w:r>
        <w:rPr>
          <w:bCs/>
          <w:spacing w:val="-1"/>
        </w:rPr>
        <w:t>1.</w:t>
      </w:r>
      <w:r w:rsidR="00535DCC">
        <w:rPr>
          <w:bCs/>
          <w:spacing w:val="-1"/>
        </w:rPr>
        <w:tab/>
      </w:r>
      <w:r w:rsidR="00BA3B71">
        <w:rPr>
          <w:bCs/>
          <w:spacing w:val="-1"/>
        </w:rPr>
        <w:t>A</w:t>
      </w:r>
      <w:r w:rsidR="00BA3B71" w:rsidRPr="005364FC">
        <w:rPr>
          <w:lang w:val="en-US"/>
        </w:rPr>
        <w:t xml:space="preserve"> rollover test</w:t>
      </w:r>
      <w:r w:rsidR="0019439D">
        <w:rPr>
          <w:lang w:val="en-US"/>
        </w:rPr>
        <w:t>,</w:t>
      </w:r>
      <w:r w:rsidR="00BA3B71" w:rsidRPr="005364FC">
        <w:rPr>
          <w:lang w:val="en-US"/>
        </w:rPr>
        <w:t xml:space="preserve"> resp</w:t>
      </w:r>
      <w:r w:rsidR="00BA3B71">
        <w:rPr>
          <w:lang w:val="en-US"/>
        </w:rPr>
        <w:t>ectively</w:t>
      </w:r>
      <w:r w:rsidR="0019439D">
        <w:rPr>
          <w:lang w:val="en-US"/>
        </w:rPr>
        <w:t>,</w:t>
      </w:r>
      <w:r w:rsidR="00BA3B71" w:rsidRPr="005364FC">
        <w:rPr>
          <w:lang w:val="en-US"/>
        </w:rPr>
        <w:t xml:space="preserve"> a corresponding C</w:t>
      </w:r>
      <w:r w:rsidR="00BA3B71">
        <w:rPr>
          <w:lang w:val="en-US"/>
        </w:rPr>
        <w:t>omputer-</w:t>
      </w:r>
      <w:r w:rsidR="00BA3B71" w:rsidRPr="005364FC">
        <w:rPr>
          <w:lang w:val="en-US"/>
        </w:rPr>
        <w:t>A</w:t>
      </w:r>
      <w:r w:rsidR="00BA3B71">
        <w:rPr>
          <w:lang w:val="en-US"/>
        </w:rPr>
        <w:t xml:space="preserve">ided </w:t>
      </w:r>
      <w:r w:rsidR="00BA3B71" w:rsidRPr="005364FC">
        <w:rPr>
          <w:lang w:val="en-US"/>
        </w:rPr>
        <w:t>E</w:t>
      </w:r>
      <w:r w:rsidR="00BA3B71">
        <w:rPr>
          <w:lang w:val="en-US"/>
        </w:rPr>
        <w:t>ngineering</w:t>
      </w:r>
      <w:r w:rsidR="00BA3B71" w:rsidRPr="005364FC">
        <w:rPr>
          <w:lang w:val="en-US"/>
        </w:rPr>
        <w:t xml:space="preserve"> analysis has to be carried out</w:t>
      </w:r>
      <w:r w:rsidR="00BA3B71" w:rsidRPr="00BA3B71">
        <w:rPr>
          <w:lang w:val="en-US"/>
        </w:rPr>
        <w:t xml:space="preserve"> </w:t>
      </w:r>
      <w:r w:rsidR="00BA3B71">
        <w:rPr>
          <w:lang w:val="en-US"/>
        </w:rPr>
        <w:t>t</w:t>
      </w:r>
      <w:r w:rsidR="00BA3B71" w:rsidRPr="005364FC">
        <w:rPr>
          <w:lang w:val="en-US"/>
        </w:rPr>
        <w:t>o test the strength of the super structure of buses of categories M</w:t>
      </w:r>
      <w:r w:rsidR="00BA3B71" w:rsidRPr="00BA3B71">
        <w:rPr>
          <w:vertAlign w:val="subscript"/>
          <w:lang w:val="en-US"/>
        </w:rPr>
        <w:t>2</w:t>
      </w:r>
      <w:r w:rsidR="00BA3B71" w:rsidRPr="005364FC">
        <w:rPr>
          <w:lang w:val="en-US"/>
        </w:rPr>
        <w:t xml:space="preserve"> and M</w:t>
      </w:r>
      <w:r w:rsidR="00BA3B71" w:rsidRPr="00BA3B71">
        <w:rPr>
          <w:vertAlign w:val="subscript"/>
          <w:lang w:val="en-US"/>
        </w:rPr>
        <w:t>3</w:t>
      </w:r>
      <w:r w:rsidR="00BA3B71" w:rsidRPr="005364FC">
        <w:rPr>
          <w:lang w:val="en-US"/>
        </w:rPr>
        <w:t>.</w:t>
      </w:r>
    </w:p>
    <w:p w:rsidR="00BA3B71" w:rsidRDefault="00BA3B71" w:rsidP="0019439D">
      <w:pPr>
        <w:spacing w:before="120" w:after="120" w:line="240" w:lineRule="auto"/>
        <w:ind w:left="1134" w:right="1134"/>
        <w:jc w:val="both"/>
        <w:rPr>
          <w:lang w:val="en-US"/>
        </w:rPr>
      </w:pPr>
      <w:r>
        <w:rPr>
          <w:lang w:val="en-US"/>
        </w:rPr>
        <w:t>2.</w:t>
      </w:r>
      <w:r>
        <w:rPr>
          <w:lang w:val="en-US"/>
        </w:rPr>
        <w:tab/>
      </w:r>
      <w:r w:rsidRPr="005364FC">
        <w:rPr>
          <w:lang w:val="en-US"/>
        </w:rPr>
        <w:t>After th</w:t>
      </w:r>
      <w:r w:rsidR="000E243A">
        <w:rPr>
          <w:lang w:val="en-US"/>
        </w:rPr>
        <w:t>e</w:t>
      </w:r>
      <w:r w:rsidRPr="005364FC">
        <w:rPr>
          <w:lang w:val="en-US"/>
        </w:rPr>
        <w:t xml:space="preserve"> test, no parts of the exterior structure or parts that are attached to the exterior structure are allowed to intrude into the pre-defined </w:t>
      </w:r>
      <w:r>
        <w:rPr>
          <w:lang w:val="en-US"/>
        </w:rPr>
        <w:t>"</w:t>
      </w:r>
      <w:r w:rsidRPr="005364FC">
        <w:rPr>
          <w:lang w:val="en-US"/>
        </w:rPr>
        <w:t>survival/residual</w:t>
      </w:r>
      <w:r>
        <w:rPr>
          <w:lang w:val="en-US"/>
        </w:rPr>
        <w:t>"</w:t>
      </w:r>
      <w:r w:rsidRPr="005364FC">
        <w:rPr>
          <w:lang w:val="en-US"/>
        </w:rPr>
        <w:t xml:space="preserve"> space of the occupant compartment. Parts which are inside the residual space prior to the test are however exempt.</w:t>
      </w:r>
    </w:p>
    <w:p w:rsidR="00BA3B71" w:rsidRDefault="00BA3B71" w:rsidP="0019439D">
      <w:pPr>
        <w:spacing w:before="120" w:after="120" w:line="240" w:lineRule="auto"/>
        <w:ind w:left="1134" w:right="1134"/>
        <w:jc w:val="both"/>
        <w:rPr>
          <w:lang w:val="en-US"/>
        </w:rPr>
      </w:pPr>
      <w:r>
        <w:rPr>
          <w:lang w:val="en-US"/>
        </w:rPr>
        <w:t>3.</w:t>
      </w:r>
      <w:r>
        <w:rPr>
          <w:lang w:val="en-US"/>
        </w:rPr>
        <w:tab/>
      </w:r>
      <w:r w:rsidRPr="005364FC">
        <w:rPr>
          <w:lang w:val="en-US"/>
        </w:rPr>
        <w:t xml:space="preserve">This could lead to a situation where parts that are mounted to the exterior and are located outside of the residual space, but which are very close to the residual space, especially the grab handles shown below, may cross the boundary of the residual space during rollover testing. While this may cause issues when these parts are mounted next to an occupant space, like a seating position, no issues with this would be seen if they intrude the residual space </w:t>
      </w:r>
      <w:r w:rsidR="000E243A">
        <w:rPr>
          <w:lang w:val="en-US"/>
        </w:rPr>
        <w:t xml:space="preserve">where occupant is </w:t>
      </w:r>
      <w:r w:rsidR="0019439D">
        <w:rPr>
          <w:lang w:val="en-US"/>
        </w:rPr>
        <w:t xml:space="preserve">not </w:t>
      </w:r>
      <w:r w:rsidR="000E243A">
        <w:rPr>
          <w:lang w:val="en-US"/>
        </w:rPr>
        <w:t>expected (</w:t>
      </w:r>
      <w:r w:rsidRPr="005364FC">
        <w:rPr>
          <w:lang w:val="en-US"/>
        </w:rPr>
        <w:t xml:space="preserve">like the </w:t>
      </w:r>
      <w:r w:rsidRPr="00FF41F1">
        <w:rPr>
          <w:lang w:val="en-US"/>
        </w:rPr>
        <w:t xml:space="preserve">entrance </w:t>
      </w:r>
      <w:r w:rsidR="000E243A" w:rsidRPr="00FF41F1">
        <w:rPr>
          <w:lang w:val="en-US"/>
        </w:rPr>
        <w:t>space of</w:t>
      </w:r>
      <w:r w:rsidRPr="00FF41F1">
        <w:rPr>
          <w:lang w:val="en-US"/>
        </w:rPr>
        <w:t xml:space="preserve"> </w:t>
      </w:r>
      <w:r w:rsidR="000E243A" w:rsidRPr="00FF41F1">
        <w:rPr>
          <w:lang w:val="en-US"/>
        </w:rPr>
        <w:t xml:space="preserve">the </w:t>
      </w:r>
      <w:r w:rsidRPr="00FF41F1">
        <w:rPr>
          <w:lang w:val="en-US"/>
        </w:rPr>
        <w:t>bus</w:t>
      </w:r>
      <w:r w:rsidR="000E243A" w:rsidRPr="00FF41F1">
        <w:rPr>
          <w:lang w:val="en-US"/>
        </w:rPr>
        <w:t xml:space="preserve"> shown in the pictures below</w:t>
      </w:r>
      <w:r w:rsidRPr="00FF41F1">
        <w:rPr>
          <w:lang w:val="en-US"/>
        </w:rPr>
        <w:t xml:space="preserve">, which is </w:t>
      </w:r>
      <w:r w:rsidR="000E243A" w:rsidRPr="00FF41F1">
        <w:rPr>
          <w:lang w:val="en-US"/>
        </w:rPr>
        <w:t xml:space="preserve">designed </w:t>
      </w:r>
      <w:r w:rsidRPr="00FF41F1">
        <w:rPr>
          <w:lang w:val="en-US"/>
        </w:rPr>
        <w:t>for seated occupants only</w:t>
      </w:r>
      <w:r w:rsidR="007A186A" w:rsidRPr="00FF41F1">
        <w:rPr>
          <w:lang w:val="en-US"/>
        </w:rPr>
        <w:t>)</w:t>
      </w:r>
      <w:r w:rsidRPr="00FF41F1">
        <w:rPr>
          <w:lang w:val="en-US"/>
        </w:rPr>
        <w:t xml:space="preserve">. </w:t>
      </w:r>
      <w:r w:rsidR="000E243A" w:rsidRPr="00FF41F1">
        <w:rPr>
          <w:lang w:val="en-US"/>
        </w:rPr>
        <w:t xml:space="preserve">UN </w:t>
      </w:r>
      <w:r w:rsidRPr="00FF41F1">
        <w:rPr>
          <w:lang w:val="en-US"/>
        </w:rPr>
        <w:t xml:space="preserve">Regulation </w:t>
      </w:r>
      <w:r w:rsidR="000E243A" w:rsidRPr="00FF41F1">
        <w:rPr>
          <w:lang w:val="en-US"/>
        </w:rPr>
        <w:t xml:space="preserve">No. </w:t>
      </w:r>
      <w:r w:rsidRPr="00FF41F1">
        <w:rPr>
          <w:lang w:val="en-US"/>
        </w:rPr>
        <w:t xml:space="preserve">107 </w:t>
      </w:r>
      <w:r w:rsidR="000E243A" w:rsidRPr="00FF41F1">
        <w:rPr>
          <w:lang w:val="en-US"/>
        </w:rPr>
        <w:t>specifie</w:t>
      </w:r>
      <w:r w:rsidRPr="00FF41F1">
        <w:rPr>
          <w:lang w:val="en-US"/>
        </w:rPr>
        <w:t xml:space="preserve">s the ability to locate such grab handles outside the residual space </w:t>
      </w:r>
      <w:r w:rsidR="00FF41F1">
        <w:rPr>
          <w:lang w:val="en-US"/>
        </w:rPr>
        <w:t>and</w:t>
      </w:r>
      <w:r w:rsidRPr="00FF41F1">
        <w:rPr>
          <w:lang w:val="en-US"/>
        </w:rPr>
        <w:t xml:space="preserve"> also provide for the best ergonomic solution</w:t>
      </w:r>
      <w:r w:rsidR="00FF41F1">
        <w:rPr>
          <w:lang w:val="en-US"/>
        </w:rPr>
        <w:t>. Therefore, it</w:t>
      </w:r>
      <w:r w:rsidRPr="00FF41F1">
        <w:rPr>
          <w:lang w:val="en-US"/>
        </w:rPr>
        <w:t xml:space="preserve"> is proposed to amend </w:t>
      </w:r>
      <w:r w:rsidR="007A186A" w:rsidRPr="00FF41F1">
        <w:rPr>
          <w:lang w:val="en-US"/>
        </w:rPr>
        <w:t xml:space="preserve">UN </w:t>
      </w:r>
      <w:r w:rsidRPr="00FF41F1">
        <w:rPr>
          <w:lang w:val="en-US"/>
        </w:rPr>
        <w:t xml:space="preserve">Regulation </w:t>
      </w:r>
      <w:r w:rsidR="007A186A" w:rsidRPr="00FF41F1">
        <w:rPr>
          <w:lang w:val="en-US"/>
        </w:rPr>
        <w:t xml:space="preserve">No. </w:t>
      </w:r>
      <w:r w:rsidRPr="00FF41F1">
        <w:rPr>
          <w:lang w:val="en-US"/>
        </w:rPr>
        <w:t>66.</w:t>
      </w:r>
    </w:p>
    <w:p w:rsidR="00BA3B71" w:rsidRDefault="00BA3B71" w:rsidP="0019439D">
      <w:pPr>
        <w:spacing w:before="120" w:after="120" w:line="240" w:lineRule="auto"/>
        <w:ind w:left="1134" w:right="1134"/>
        <w:jc w:val="both"/>
        <w:rPr>
          <w:lang w:val="en-US"/>
        </w:rPr>
      </w:pPr>
      <w:r>
        <w:rPr>
          <w:lang w:val="en-US"/>
        </w:rPr>
        <w:t>4.</w:t>
      </w:r>
      <w:r>
        <w:rPr>
          <w:lang w:val="en-US"/>
        </w:rPr>
        <w:tab/>
      </w:r>
      <w:r w:rsidRPr="005364FC">
        <w:rPr>
          <w:lang w:val="en-US"/>
        </w:rPr>
        <w:t>The following pictures show such a grab handle and the residual space fixture prior to</w:t>
      </w:r>
      <w:r w:rsidR="0019439D">
        <w:rPr>
          <w:lang w:val="en-US"/>
        </w:rPr>
        <w:t xml:space="preserve"> the</w:t>
      </w:r>
      <w:r w:rsidRPr="005364FC">
        <w:rPr>
          <w:lang w:val="en-US"/>
        </w:rPr>
        <w:t xml:space="preserve"> test:</w:t>
      </w:r>
    </w:p>
    <w:p w:rsidR="00BA3B71" w:rsidRDefault="00BA3B71" w:rsidP="00BA3B71">
      <w:pPr>
        <w:autoSpaceDE w:val="0"/>
        <w:autoSpaceDN w:val="0"/>
        <w:adjustRightInd w:val="0"/>
        <w:ind w:left="1702" w:hanging="851"/>
        <w:rPr>
          <w:noProof/>
          <w:lang w:eastAsia="en-GB"/>
        </w:rPr>
      </w:pPr>
      <w:r>
        <w:rPr>
          <w:lang w:val="en-US"/>
        </w:rPr>
        <w:lastRenderedPageBreak/>
        <w:tab/>
      </w:r>
      <w:r w:rsidR="001B3F78">
        <w:rPr>
          <w:noProof/>
          <w:lang w:eastAsia="en-GB"/>
        </w:rPr>
        <w:drawing>
          <wp:inline distT="0" distB="0" distL="0" distR="0">
            <wp:extent cx="1820545" cy="3196590"/>
            <wp:effectExtent l="0" t="0" r="8255"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0545" cy="3196590"/>
                    </a:xfrm>
                    <a:prstGeom prst="rect">
                      <a:avLst/>
                    </a:prstGeom>
                    <a:noFill/>
                    <a:ln>
                      <a:noFill/>
                    </a:ln>
                  </pic:spPr>
                </pic:pic>
              </a:graphicData>
            </a:graphic>
          </wp:inline>
        </w:drawing>
      </w:r>
      <w:r>
        <w:rPr>
          <w:lang w:val="en-US"/>
        </w:rPr>
        <w:t xml:space="preserve">   </w:t>
      </w:r>
      <w:r w:rsidR="001B3F78">
        <w:rPr>
          <w:noProof/>
          <w:lang w:eastAsia="en-GB"/>
        </w:rPr>
        <w:drawing>
          <wp:inline distT="0" distB="0" distL="0" distR="0">
            <wp:extent cx="2695575" cy="3196590"/>
            <wp:effectExtent l="0" t="0" r="9525" b="381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5575" cy="3196590"/>
                    </a:xfrm>
                    <a:prstGeom prst="rect">
                      <a:avLst/>
                    </a:prstGeom>
                    <a:noFill/>
                    <a:ln>
                      <a:noFill/>
                    </a:ln>
                  </pic:spPr>
                </pic:pic>
              </a:graphicData>
            </a:graphic>
          </wp:inline>
        </w:drawing>
      </w:r>
    </w:p>
    <w:p w:rsidR="00BA3B71" w:rsidRDefault="00BA3B71" w:rsidP="00BA3B71">
      <w:pPr>
        <w:autoSpaceDE w:val="0"/>
        <w:autoSpaceDN w:val="0"/>
        <w:adjustRightInd w:val="0"/>
        <w:ind w:left="1702" w:hanging="851"/>
        <w:rPr>
          <w:lang w:val="en-US"/>
        </w:rPr>
      </w:pPr>
    </w:p>
    <w:p w:rsidR="00BA3B71" w:rsidRDefault="001B3F78" w:rsidP="00BA3B71">
      <w:pPr>
        <w:tabs>
          <w:tab w:val="left" w:pos="2160"/>
        </w:tabs>
        <w:spacing w:after="120" w:line="240" w:lineRule="auto"/>
        <w:ind w:left="2160" w:right="935" w:hanging="1080"/>
        <w:jc w:val="center"/>
        <w:rPr>
          <w:lang w:val="en-US" w:eastAsia="ar-SA"/>
        </w:rPr>
      </w:pPr>
      <w:r>
        <w:rPr>
          <w:noProof/>
          <w:lang w:eastAsia="en-GB"/>
        </w:rPr>
        <w:drawing>
          <wp:inline distT="0" distB="0" distL="0" distR="0">
            <wp:extent cx="3363595" cy="1971675"/>
            <wp:effectExtent l="0" t="0" r="8255" b="9525"/>
            <wp:docPr id="4" name="Picture 4" descr="cid:image002.jpg@01D15DAA.30FFA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D15DAA.30FFA9A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3595" cy="1971675"/>
                    </a:xfrm>
                    <a:prstGeom prst="rect">
                      <a:avLst/>
                    </a:prstGeom>
                    <a:noFill/>
                    <a:ln>
                      <a:noFill/>
                    </a:ln>
                  </pic:spPr>
                </pic:pic>
              </a:graphicData>
            </a:graphic>
          </wp:inline>
        </w:drawing>
      </w:r>
    </w:p>
    <w:p w:rsidR="00F60DF2" w:rsidRPr="000D0516" w:rsidRDefault="00F60DF2" w:rsidP="00F60DF2">
      <w:pPr>
        <w:spacing w:before="240"/>
        <w:ind w:left="1134" w:right="1134"/>
        <w:jc w:val="center"/>
        <w:rPr>
          <w:u w:val="single"/>
        </w:rPr>
      </w:pPr>
      <w:r>
        <w:rPr>
          <w:u w:val="single"/>
        </w:rPr>
        <w:tab/>
      </w:r>
      <w:r>
        <w:rPr>
          <w:u w:val="single"/>
        </w:rPr>
        <w:tab/>
      </w:r>
      <w:r>
        <w:rPr>
          <w:u w:val="single"/>
        </w:rPr>
        <w:tab/>
      </w:r>
    </w:p>
    <w:p w:rsidR="00DB5BE2" w:rsidRPr="00C45F7F" w:rsidRDefault="00DB5BE2" w:rsidP="00535DCC">
      <w:pPr>
        <w:spacing w:before="240" w:line="276" w:lineRule="auto"/>
        <w:ind w:left="1134" w:right="1134"/>
        <w:jc w:val="both"/>
      </w:pPr>
    </w:p>
    <w:sectPr w:rsidR="00DB5BE2" w:rsidRPr="00C45F7F" w:rsidSect="001B3F78">
      <w:headerReference w:type="even" r:id="rId14"/>
      <w:headerReference w:type="default" r:id="rId15"/>
      <w:footerReference w:type="even" r:id="rId16"/>
      <w:footerReference w:type="default" r:id="rId17"/>
      <w:footerReference w:type="first" r:id="rId18"/>
      <w:footnotePr>
        <w:numStart w:val="2"/>
      </w:footnotePr>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6-02-12T10:25:00Z" w:initials="Start">
    <w:p w:rsidR="001B3F78" w:rsidRDefault="001B3F7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NO&gt;&gt;N1602430E&lt;&lt;ODS JOB NO&gt;&gt;</w:t>
      </w:r>
    </w:p>
    <w:p w:rsidR="001B3F78" w:rsidRDefault="001B3F78">
      <w:pPr>
        <w:pStyle w:val="CommentText"/>
      </w:pPr>
      <w:r>
        <w:t>&lt;&lt;ODS DOC SYMBOL1&gt;&gt;ECE/TRANS/WP.29/GRSG/2016/11&lt;&lt;ODS DOC SYMBOL1&gt;&gt;</w:t>
      </w:r>
    </w:p>
    <w:p w:rsidR="001B3F78" w:rsidRDefault="001B3F7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2B7" w:rsidRDefault="007F12B7"/>
  </w:endnote>
  <w:endnote w:type="continuationSeparator" w:id="0">
    <w:p w:rsidR="007F12B7" w:rsidRDefault="007F12B7"/>
  </w:endnote>
  <w:endnote w:type="continuationNotice" w:id="1">
    <w:p w:rsidR="007F12B7" w:rsidRDefault="007F1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B7" w:rsidRPr="00803BF8" w:rsidRDefault="007F12B7"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D11F8F">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B7" w:rsidRPr="00803BF8" w:rsidRDefault="007F12B7"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D11F8F">
      <w:rPr>
        <w:b/>
        <w:noProof/>
        <w:sz w:val="18"/>
      </w:rPr>
      <w:t>3</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677"/>
    </w:tblGrid>
    <w:tr w:rsidR="001B3F78" w:rsidTr="005877C1">
      <w:tc>
        <w:tcPr>
          <w:tcW w:w="3758" w:type="dxa"/>
          <w:shd w:val="clear" w:color="auto" w:fill="auto"/>
        </w:tcPr>
        <w:p w:rsidR="001B3F78" w:rsidRDefault="001B3F78" w:rsidP="001B3F78">
          <w:pPr>
            <w:pStyle w:val="Footer"/>
            <w:rPr>
              <w:sz w:val="20"/>
            </w:rPr>
          </w:pPr>
          <w:r>
            <w:rPr>
              <w:sz w:val="20"/>
            </w:rPr>
            <w:t>GE.16-01934(E)</w:t>
          </w:r>
        </w:p>
        <w:p w:rsidR="001B3F78" w:rsidRPr="001B3F78" w:rsidRDefault="001B3F78" w:rsidP="001B3F78">
          <w:pPr>
            <w:pStyle w:val="Footer"/>
            <w:rPr>
              <w:rFonts w:ascii="Barcode 3 of 9 by request" w:hAnsi="Barcode 3 of 9 by request"/>
              <w:sz w:val="24"/>
            </w:rPr>
          </w:pPr>
          <w:r>
            <w:rPr>
              <w:rFonts w:ascii="Barcode 3 of 9 by request" w:hAnsi="Barcode 3 of 9 by request"/>
              <w:sz w:val="24"/>
            </w:rPr>
            <w:t>*1601934*</w:t>
          </w:r>
        </w:p>
      </w:tc>
      <w:tc>
        <w:tcPr>
          <w:tcW w:w="4677" w:type="dxa"/>
          <w:shd w:val="clear" w:color="auto" w:fill="auto"/>
        </w:tcPr>
        <w:p w:rsidR="001B3F78" w:rsidRDefault="005877C1" w:rsidP="001B3F78">
          <w:pPr>
            <w:pStyle w:val="Footer"/>
            <w:spacing w:line="240" w:lineRule="atLeast"/>
            <w:jc w:val="right"/>
            <w:rPr>
              <w:sz w:val="20"/>
            </w:rPr>
          </w:pPr>
          <w:r>
            <w:rPr>
              <w:noProof/>
              <w:lang w:eastAsia="en-GB"/>
            </w:rPr>
            <w:drawing>
              <wp:anchor distT="0" distB="0" distL="114300" distR="114300" simplePos="0" relativeHeight="251659264" behindDoc="0" locked="0" layoutInCell="1" allowOverlap="1" wp14:anchorId="098D4713" wp14:editId="0BEC6B03">
                <wp:simplePos x="0" y="0"/>
                <wp:positionH relativeFrom="page">
                  <wp:posOffset>2969895</wp:posOffset>
                </wp:positionH>
                <wp:positionV relativeFrom="page">
                  <wp:posOffset>-365760</wp:posOffset>
                </wp:positionV>
                <wp:extent cx="694690" cy="694690"/>
                <wp:effectExtent l="0" t="0" r="0" b="0"/>
                <wp:wrapNone/>
                <wp:docPr id="1" name="Picture 1" descr="http://undocs.org/m2/QRCode2.ashx?DS=ECE/TRANS/WP.29/GRSG/2016/1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G/2016/1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B3F78">
            <w:rPr>
              <w:noProof/>
              <w:sz w:val="20"/>
              <w:lang w:eastAsia="en-GB"/>
            </w:rPr>
            <w:drawing>
              <wp:inline distT="0" distB="0" distL="0" distR="0" wp14:anchorId="6F94EC20" wp14:editId="3F33873A">
                <wp:extent cx="930275" cy="230505"/>
                <wp:effectExtent l="0" t="0" r="3175" b="0"/>
                <wp:docPr id="5" name="Picture 5" descr="C:\Word2010\WordMacros\recycle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ord2010\WordMacros\recycle_Engli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inline>
            </w:drawing>
          </w:r>
        </w:p>
      </w:tc>
    </w:tr>
  </w:tbl>
  <w:p w:rsidR="001B3F78" w:rsidRPr="001B3F78" w:rsidRDefault="001B3F78" w:rsidP="001B3F78">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2B7" w:rsidRPr="000B175B" w:rsidRDefault="007F12B7" w:rsidP="000B175B">
      <w:pPr>
        <w:tabs>
          <w:tab w:val="right" w:pos="2155"/>
        </w:tabs>
        <w:spacing w:after="80"/>
        <w:ind w:left="680"/>
        <w:rPr>
          <w:u w:val="single"/>
        </w:rPr>
      </w:pPr>
      <w:r>
        <w:rPr>
          <w:u w:val="single"/>
        </w:rPr>
        <w:tab/>
      </w:r>
    </w:p>
  </w:footnote>
  <w:footnote w:type="continuationSeparator" w:id="0">
    <w:p w:rsidR="007F12B7" w:rsidRPr="00FC68B7" w:rsidRDefault="007F12B7" w:rsidP="00FC68B7">
      <w:pPr>
        <w:tabs>
          <w:tab w:val="left" w:pos="2155"/>
        </w:tabs>
        <w:spacing w:after="80"/>
        <w:ind w:left="680"/>
        <w:rPr>
          <w:u w:val="single"/>
        </w:rPr>
      </w:pPr>
      <w:r>
        <w:rPr>
          <w:u w:val="single"/>
        </w:rPr>
        <w:tab/>
      </w:r>
    </w:p>
  </w:footnote>
  <w:footnote w:type="continuationNotice" w:id="1">
    <w:p w:rsidR="007F12B7" w:rsidRDefault="007F12B7"/>
  </w:footnote>
  <w:footnote w:id="2">
    <w:p w:rsidR="007F12B7" w:rsidRPr="00B14735" w:rsidRDefault="007F12B7" w:rsidP="005877C1">
      <w:pPr>
        <w:pStyle w:val="FootnoteText"/>
        <w:tabs>
          <w:tab w:val="clear" w:pos="1021"/>
        </w:tabs>
        <w:ind w:hanging="283"/>
        <w:jc w:val="both"/>
        <w:rPr>
          <w:rFonts w:eastAsia="Calibri"/>
        </w:rPr>
      </w:pPr>
      <w:r w:rsidRPr="005877C1">
        <w:rPr>
          <w:rStyle w:val="FootnoteReference"/>
          <w:sz w:val="20"/>
          <w:vertAlign w:val="baseline"/>
        </w:rPr>
        <w:t>*</w:t>
      </w:r>
      <w:r w:rsidRPr="007406A7">
        <w:tab/>
      </w:r>
      <w:r w:rsidRPr="009D52E9">
        <w:rPr>
          <w:szCs w:val="18"/>
        </w:rPr>
        <w:t>In accordance with the programme of work of the Inland Transport Committee for 2014</w:t>
      </w:r>
      <w:r w:rsidR="005877C1">
        <w:rPr>
          <w:szCs w:val="18"/>
        </w:rPr>
        <w:t>-</w:t>
      </w:r>
      <w:r w:rsidRPr="009D52E9">
        <w:rPr>
          <w:szCs w:val="18"/>
        </w:rPr>
        <w:t>2018 (ECE/TRANS/240, para. 105 and ECE/TRANS/2014/26,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B7" w:rsidRPr="00803BF8" w:rsidRDefault="007F12B7">
    <w:pPr>
      <w:pStyle w:val="Header"/>
    </w:pPr>
    <w:r>
      <w:t>ECE/TRANS/WP.29/GRSG/</w:t>
    </w:r>
    <w:r w:rsidRPr="00DF418A">
      <w:t>201</w:t>
    </w:r>
    <w:r>
      <w:t>6</w:t>
    </w:r>
    <w:r w:rsidRPr="00DF418A">
      <w:t>/</w:t>
    </w:r>
    <w:r w:rsidR="00BA3B71">
      <w:t>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B7" w:rsidRPr="00803BF8" w:rsidRDefault="007F12B7" w:rsidP="00803BF8">
    <w:pPr>
      <w:pStyle w:val="Header"/>
      <w:jc w:val="right"/>
    </w:pPr>
    <w:r>
      <w:t>ECE/TRANS/WP.29/GRSG/2016/</w:t>
    </w:r>
    <w:r w:rsidR="00B1046A">
      <w:t>1</w:t>
    </w:r>
    <w:r w:rsidR="00BA3B7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402"/>
    <w:multiLevelType w:val="multilevel"/>
    <w:tmpl w:val="00000885"/>
    <w:lvl w:ilvl="0">
      <w:start w:val="1"/>
      <w:numFmt w:val="decimal"/>
      <w:lvlText w:val="%1."/>
      <w:lvlJc w:val="left"/>
      <w:pPr>
        <w:ind w:left="2381" w:hanging="1136"/>
      </w:pPr>
      <w:rPr>
        <w:rFonts w:ascii="Times New Roman" w:hAnsi="Times New Roman" w:cs="Times New Roman"/>
        <w:b w:val="0"/>
        <w:bCs w:val="0"/>
        <w:spacing w:val="1"/>
        <w:w w:val="99"/>
        <w:sz w:val="20"/>
        <w:szCs w:val="20"/>
      </w:rPr>
    </w:lvl>
    <w:lvl w:ilvl="1">
      <w:start w:val="1"/>
      <w:numFmt w:val="decimal"/>
      <w:lvlText w:val="%1.%2."/>
      <w:lvlJc w:val="left"/>
      <w:pPr>
        <w:ind w:left="2381" w:hanging="1136"/>
      </w:pPr>
      <w:rPr>
        <w:rFonts w:ascii="Times New Roman" w:hAnsi="Times New Roman" w:cs="Times New Roman"/>
        <w:b w:val="0"/>
        <w:bCs w:val="0"/>
        <w:spacing w:val="1"/>
        <w:w w:val="99"/>
        <w:sz w:val="20"/>
        <w:szCs w:val="20"/>
      </w:rPr>
    </w:lvl>
    <w:lvl w:ilvl="2">
      <w:start w:val="1"/>
      <w:numFmt w:val="decimal"/>
      <w:lvlText w:val="%1.%2.%3."/>
      <w:lvlJc w:val="left"/>
      <w:pPr>
        <w:ind w:left="2381" w:hanging="1136"/>
      </w:pPr>
      <w:rPr>
        <w:rFonts w:ascii="Times New Roman" w:hAnsi="Times New Roman" w:cs="Times New Roman"/>
        <w:b w:val="0"/>
        <w:bCs w:val="0"/>
        <w:spacing w:val="1"/>
        <w:w w:val="99"/>
        <w:sz w:val="20"/>
        <w:szCs w:val="20"/>
      </w:rPr>
    </w:lvl>
    <w:lvl w:ilvl="3">
      <w:numFmt w:val="bullet"/>
      <w:lvlText w:val="•"/>
      <w:lvlJc w:val="left"/>
      <w:pPr>
        <w:ind w:left="4428" w:hanging="1136"/>
      </w:pPr>
    </w:lvl>
    <w:lvl w:ilvl="4">
      <w:numFmt w:val="bullet"/>
      <w:lvlText w:val="•"/>
      <w:lvlJc w:val="left"/>
      <w:pPr>
        <w:ind w:left="5111" w:hanging="1136"/>
      </w:pPr>
    </w:lvl>
    <w:lvl w:ilvl="5">
      <w:numFmt w:val="bullet"/>
      <w:lvlText w:val="•"/>
      <w:lvlJc w:val="left"/>
      <w:pPr>
        <w:ind w:left="5793" w:hanging="1136"/>
      </w:pPr>
    </w:lvl>
    <w:lvl w:ilvl="6">
      <w:numFmt w:val="bullet"/>
      <w:lvlText w:val="•"/>
      <w:lvlJc w:val="left"/>
      <w:pPr>
        <w:ind w:left="6476" w:hanging="1136"/>
      </w:pPr>
    </w:lvl>
    <w:lvl w:ilvl="7">
      <w:numFmt w:val="bullet"/>
      <w:lvlText w:val="•"/>
      <w:lvlJc w:val="left"/>
      <w:pPr>
        <w:ind w:left="7158" w:hanging="1136"/>
      </w:pPr>
    </w:lvl>
    <w:lvl w:ilvl="8">
      <w:numFmt w:val="bullet"/>
      <w:lvlText w:val="•"/>
      <w:lvlJc w:val="left"/>
      <w:pPr>
        <w:ind w:left="7841" w:hanging="1136"/>
      </w:pPr>
    </w:lvl>
  </w:abstractNum>
  <w:abstractNum w:abstractNumId="11">
    <w:nsid w:val="00000403"/>
    <w:multiLevelType w:val="multilevel"/>
    <w:tmpl w:val="00000886"/>
    <w:lvl w:ilvl="0">
      <w:start w:val="4"/>
      <w:numFmt w:val="decimal"/>
      <w:lvlText w:val="%1"/>
      <w:lvlJc w:val="left"/>
      <w:pPr>
        <w:ind w:left="1721" w:hanging="1136"/>
      </w:pPr>
    </w:lvl>
    <w:lvl w:ilvl="1">
      <w:start w:val="4"/>
      <w:numFmt w:val="decimal"/>
      <w:lvlText w:val="%1.%2"/>
      <w:lvlJc w:val="left"/>
      <w:pPr>
        <w:ind w:left="1721" w:hanging="1136"/>
      </w:pPr>
    </w:lvl>
    <w:lvl w:ilvl="2">
      <w:start w:val="2"/>
      <w:numFmt w:val="decimal"/>
      <w:lvlText w:val="%1.%2.%3."/>
      <w:lvlJc w:val="left"/>
      <w:pPr>
        <w:ind w:left="1721" w:hanging="1136"/>
      </w:pPr>
      <w:rPr>
        <w:rFonts w:ascii="Times New Roman" w:hAnsi="Times New Roman" w:cs="Times New Roman"/>
        <w:b w:val="0"/>
        <w:bCs w:val="0"/>
        <w:spacing w:val="1"/>
        <w:w w:val="99"/>
        <w:sz w:val="20"/>
        <w:szCs w:val="20"/>
      </w:rPr>
    </w:lvl>
    <w:lvl w:ilvl="3">
      <w:numFmt w:val="bullet"/>
      <w:lvlText w:val="•"/>
      <w:lvlJc w:val="left"/>
      <w:pPr>
        <w:ind w:left="3768" w:hanging="1136"/>
      </w:pPr>
    </w:lvl>
    <w:lvl w:ilvl="4">
      <w:numFmt w:val="bullet"/>
      <w:lvlText w:val="•"/>
      <w:lvlJc w:val="left"/>
      <w:pPr>
        <w:ind w:left="4451" w:hanging="1136"/>
      </w:pPr>
    </w:lvl>
    <w:lvl w:ilvl="5">
      <w:numFmt w:val="bullet"/>
      <w:lvlText w:val="•"/>
      <w:lvlJc w:val="left"/>
      <w:pPr>
        <w:ind w:left="5133" w:hanging="1136"/>
      </w:pPr>
    </w:lvl>
    <w:lvl w:ilvl="6">
      <w:numFmt w:val="bullet"/>
      <w:lvlText w:val="•"/>
      <w:lvlJc w:val="left"/>
      <w:pPr>
        <w:ind w:left="5816" w:hanging="1136"/>
      </w:pPr>
    </w:lvl>
    <w:lvl w:ilvl="7">
      <w:numFmt w:val="bullet"/>
      <w:lvlText w:val="•"/>
      <w:lvlJc w:val="left"/>
      <w:pPr>
        <w:ind w:left="6498" w:hanging="1136"/>
      </w:pPr>
    </w:lvl>
    <w:lvl w:ilvl="8">
      <w:numFmt w:val="bullet"/>
      <w:lvlText w:val="•"/>
      <w:lvlJc w:val="left"/>
      <w:pPr>
        <w:ind w:left="7181" w:hanging="1136"/>
      </w:pPr>
    </w:lvl>
  </w:abstractNum>
  <w:abstractNum w:abstractNumId="12">
    <w:nsid w:val="00000404"/>
    <w:multiLevelType w:val="multilevel"/>
    <w:tmpl w:val="00000887"/>
    <w:lvl w:ilvl="0">
      <w:start w:val="4"/>
      <w:numFmt w:val="decimal"/>
      <w:lvlText w:val="%1"/>
      <w:lvlJc w:val="left"/>
      <w:pPr>
        <w:ind w:left="1721" w:hanging="1136"/>
      </w:pPr>
    </w:lvl>
    <w:lvl w:ilvl="1">
      <w:start w:val="5"/>
      <w:numFmt w:val="decimal"/>
      <w:lvlText w:val="%1.%2."/>
      <w:lvlJc w:val="left"/>
      <w:pPr>
        <w:ind w:left="1721" w:hanging="1136"/>
      </w:pPr>
      <w:rPr>
        <w:rFonts w:ascii="Times New Roman" w:hAnsi="Times New Roman" w:cs="Times New Roman"/>
        <w:b w:val="0"/>
        <w:bCs w:val="0"/>
        <w:spacing w:val="1"/>
        <w:w w:val="99"/>
        <w:sz w:val="20"/>
        <w:szCs w:val="20"/>
      </w:rPr>
    </w:lvl>
    <w:lvl w:ilvl="2">
      <w:start w:val="1"/>
      <w:numFmt w:val="lowerLetter"/>
      <w:lvlText w:val="(%3)"/>
      <w:lvlJc w:val="left"/>
      <w:pPr>
        <w:ind w:left="2288" w:hanging="567"/>
      </w:pPr>
      <w:rPr>
        <w:rFonts w:ascii="Times New Roman" w:hAnsi="Times New Roman" w:cs="Times New Roman"/>
        <w:b w:val="0"/>
        <w:bCs w:val="0"/>
        <w:w w:val="99"/>
        <w:sz w:val="20"/>
        <w:szCs w:val="20"/>
      </w:rPr>
    </w:lvl>
    <w:lvl w:ilvl="3">
      <w:numFmt w:val="bullet"/>
      <w:lvlText w:val="•"/>
      <w:lvlJc w:val="left"/>
      <w:pPr>
        <w:ind w:left="3678" w:hanging="567"/>
      </w:pPr>
    </w:lvl>
    <w:lvl w:ilvl="4">
      <w:numFmt w:val="bullet"/>
      <w:lvlText w:val="•"/>
      <w:lvlJc w:val="left"/>
      <w:pPr>
        <w:ind w:left="4374" w:hanging="567"/>
      </w:pPr>
    </w:lvl>
    <w:lvl w:ilvl="5">
      <w:numFmt w:val="bullet"/>
      <w:lvlText w:val="•"/>
      <w:lvlJc w:val="left"/>
      <w:pPr>
        <w:ind w:left="5069" w:hanging="567"/>
      </w:pPr>
    </w:lvl>
    <w:lvl w:ilvl="6">
      <w:numFmt w:val="bullet"/>
      <w:lvlText w:val="•"/>
      <w:lvlJc w:val="left"/>
      <w:pPr>
        <w:ind w:left="5764" w:hanging="567"/>
      </w:pPr>
    </w:lvl>
    <w:lvl w:ilvl="7">
      <w:numFmt w:val="bullet"/>
      <w:lvlText w:val="•"/>
      <w:lvlJc w:val="left"/>
      <w:pPr>
        <w:ind w:left="6460" w:hanging="567"/>
      </w:pPr>
    </w:lvl>
    <w:lvl w:ilvl="8">
      <w:numFmt w:val="bullet"/>
      <w:lvlText w:val="•"/>
      <w:lvlJc w:val="left"/>
      <w:pPr>
        <w:ind w:left="7155" w:hanging="567"/>
      </w:pPr>
    </w:lvl>
  </w:abstractNum>
  <w:abstractNum w:abstractNumId="13">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4">
    <w:nsid w:val="050132AD"/>
    <w:multiLevelType w:val="multilevel"/>
    <w:tmpl w:val="A5261D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0C3E6982"/>
    <w:multiLevelType w:val="multilevel"/>
    <w:tmpl w:val="DB840912"/>
    <w:lvl w:ilvl="0">
      <w:start w:val="4"/>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0A2A64"/>
    <w:multiLevelType w:val="hybridMultilevel"/>
    <w:tmpl w:val="DB980074"/>
    <w:lvl w:ilvl="0" w:tplc="D65C33BA">
      <w:start w:val="1"/>
      <w:numFmt w:val="lowerLetter"/>
      <w:lvlText w:val="(%1)"/>
      <w:lvlJc w:val="left"/>
      <w:pPr>
        <w:ind w:left="1545" w:hanging="46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FAA7FCE"/>
    <w:multiLevelType w:val="multilevel"/>
    <w:tmpl w:val="9E3011A8"/>
    <w:lvl w:ilvl="0">
      <w:start w:val="4"/>
      <w:numFmt w:val="decimal"/>
      <w:lvlText w:val="%1."/>
      <w:lvlJc w:val="left"/>
      <w:pPr>
        <w:ind w:left="450" w:hanging="450"/>
      </w:pPr>
      <w:rPr>
        <w:rFonts w:hint="default"/>
      </w:rPr>
    </w:lvl>
    <w:lvl w:ilvl="1">
      <w:start w:val="2"/>
      <w:numFmt w:val="decimal"/>
      <w:lvlText w:val="%1.%2."/>
      <w:lvlJc w:val="left"/>
      <w:pPr>
        <w:ind w:left="742" w:hanging="45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2832" w:hanging="108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22">
    <w:nsid w:val="2CEE74C7"/>
    <w:multiLevelType w:val="multilevel"/>
    <w:tmpl w:val="0DA2514E"/>
    <w:lvl w:ilvl="0">
      <w:start w:val="3"/>
      <w:numFmt w:val="decimal"/>
      <w:lvlText w:val="%1"/>
      <w:lvlJc w:val="left"/>
      <w:pPr>
        <w:ind w:left="1605" w:hanging="360"/>
      </w:pPr>
      <w:rPr>
        <w:rFonts w:hint="default"/>
      </w:rPr>
    </w:lvl>
    <w:lvl w:ilvl="1">
      <w:start w:val="1"/>
      <w:numFmt w:val="decimal"/>
      <w:isLgl/>
      <w:lvlText w:val="%1.%2"/>
      <w:lvlJc w:val="left"/>
      <w:pPr>
        <w:ind w:left="1650" w:hanging="405"/>
      </w:pPr>
      <w:rPr>
        <w:rFonts w:hint="default"/>
      </w:rPr>
    </w:lvl>
    <w:lvl w:ilvl="2">
      <w:start w:val="2"/>
      <w:numFmt w:val="decimal"/>
      <w:isLgl/>
      <w:lvlText w:val="%1.%2.%3"/>
      <w:lvlJc w:val="left"/>
      <w:pPr>
        <w:ind w:left="1965" w:hanging="720"/>
      </w:pPr>
      <w:rPr>
        <w:rFonts w:hint="default"/>
      </w:rPr>
    </w:lvl>
    <w:lvl w:ilvl="3">
      <w:start w:val="1"/>
      <w:numFmt w:val="decimal"/>
      <w:isLgl/>
      <w:lvlText w:val="%1.%2.%3.%4"/>
      <w:lvlJc w:val="left"/>
      <w:pPr>
        <w:ind w:left="1965" w:hanging="720"/>
      </w:pPr>
      <w:rPr>
        <w:rFonts w:hint="default"/>
      </w:rPr>
    </w:lvl>
    <w:lvl w:ilvl="4">
      <w:start w:val="1"/>
      <w:numFmt w:val="decimal"/>
      <w:isLgl/>
      <w:lvlText w:val="%1.%2.%3.%4.%5"/>
      <w:lvlJc w:val="left"/>
      <w:pPr>
        <w:ind w:left="1965" w:hanging="720"/>
      </w:pPr>
      <w:rPr>
        <w:rFonts w:hint="default"/>
      </w:rPr>
    </w:lvl>
    <w:lvl w:ilvl="5">
      <w:start w:val="1"/>
      <w:numFmt w:val="decimal"/>
      <w:isLgl/>
      <w:lvlText w:val="%1.%2.%3.%4.%5.%6"/>
      <w:lvlJc w:val="left"/>
      <w:pPr>
        <w:ind w:left="2325" w:hanging="1080"/>
      </w:pPr>
      <w:rPr>
        <w:rFonts w:hint="default"/>
      </w:rPr>
    </w:lvl>
    <w:lvl w:ilvl="6">
      <w:start w:val="1"/>
      <w:numFmt w:val="decimal"/>
      <w:isLgl/>
      <w:lvlText w:val="%1.%2.%3.%4.%5.%6.%7"/>
      <w:lvlJc w:val="left"/>
      <w:pPr>
        <w:ind w:left="2325" w:hanging="1080"/>
      </w:pPr>
      <w:rPr>
        <w:rFonts w:hint="default"/>
      </w:rPr>
    </w:lvl>
    <w:lvl w:ilvl="7">
      <w:start w:val="1"/>
      <w:numFmt w:val="decimal"/>
      <w:isLgl/>
      <w:lvlText w:val="%1.%2.%3.%4.%5.%6.%7.%8"/>
      <w:lvlJc w:val="left"/>
      <w:pPr>
        <w:ind w:left="2685" w:hanging="1440"/>
      </w:pPr>
      <w:rPr>
        <w:rFonts w:hint="default"/>
      </w:rPr>
    </w:lvl>
    <w:lvl w:ilvl="8">
      <w:start w:val="1"/>
      <w:numFmt w:val="decimal"/>
      <w:isLgl/>
      <w:lvlText w:val="%1.%2.%3.%4.%5.%6.%7.%8.%9"/>
      <w:lvlJc w:val="left"/>
      <w:pPr>
        <w:ind w:left="2685" w:hanging="1440"/>
      </w:pPr>
      <w:rPr>
        <w:rFonts w:hint="default"/>
      </w:rPr>
    </w:lvl>
  </w:abstractNum>
  <w:abstractNum w:abstractNumId="23">
    <w:nsid w:val="305E501B"/>
    <w:multiLevelType w:val="hybridMultilevel"/>
    <w:tmpl w:val="57024444"/>
    <w:lvl w:ilvl="0" w:tplc="72D84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896D5F"/>
    <w:multiLevelType w:val="hybridMultilevel"/>
    <w:tmpl w:val="930C9A9A"/>
    <w:lvl w:ilvl="0" w:tplc="F1641C28">
      <w:start w:val="1"/>
      <w:numFmt w:val="lowerLetter"/>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D5806"/>
    <w:multiLevelType w:val="multilevel"/>
    <w:tmpl w:val="47D4076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42B1433F"/>
    <w:multiLevelType w:val="multilevel"/>
    <w:tmpl w:val="01A8FD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449002DD"/>
    <w:multiLevelType w:val="multilevel"/>
    <w:tmpl w:val="CB8E8DC6"/>
    <w:lvl w:ilvl="0">
      <w:start w:val="4"/>
      <w:numFmt w:val="decimal"/>
      <w:lvlText w:val="%1"/>
      <w:lvlJc w:val="left"/>
      <w:pPr>
        <w:ind w:left="405" w:hanging="405"/>
      </w:pPr>
      <w:rPr>
        <w:rFonts w:hint="default"/>
      </w:rPr>
    </w:lvl>
    <w:lvl w:ilvl="1">
      <w:start w:val="1"/>
      <w:numFmt w:val="decimal"/>
      <w:lvlText w:val="%1.%2"/>
      <w:lvlJc w:val="left"/>
      <w:pPr>
        <w:ind w:left="1027" w:hanging="405"/>
      </w:pPr>
      <w:rPr>
        <w:rFonts w:hint="default"/>
      </w:rPr>
    </w:lvl>
    <w:lvl w:ilvl="2">
      <w:start w:val="2"/>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208" w:hanging="72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4812" w:hanging="108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8">
    <w:nsid w:val="51B01734"/>
    <w:multiLevelType w:val="hybridMultilevel"/>
    <w:tmpl w:val="643CEE96"/>
    <w:lvl w:ilvl="0" w:tplc="7EF282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0C468C"/>
    <w:multiLevelType w:val="multilevel"/>
    <w:tmpl w:val="C120902E"/>
    <w:lvl w:ilvl="0">
      <w:start w:val="4"/>
      <w:numFmt w:val="decimal"/>
      <w:lvlText w:val="%1"/>
      <w:lvlJc w:val="left"/>
      <w:pPr>
        <w:ind w:left="360" w:hanging="360"/>
      </w:pPr>
      <w:rPr>
        <w:rFonts w:hint="default"/>
      </w:rPr>
    </w:lvl>
    <w:lvl w:ilvl="1">
      <w:start w:val="2"/>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060" w:hanging="72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30">
    <w:nsid w:val="56C0415F"/>
    <w:multiLevelType w:val="multilevel"/>
    <w:tmpl w:val="44CEE514"/>
    <w:lvl w:ilvl="0">
      <w:start w:val="4"/>
      <w:numFmt w:val="decimal"/>
      <w:lvlText w:val="%1"/>
      <w:lvlJc w:val="left"/>
      <w:pPr>
        <w:ind w:left="405" w:hanging="405"/>
      </w:pPr>
      <w:rPr>
        <w:rFonts w:hint="default"/>
      </w:rPr>
    </w:lvl>
    <w:lvl w:ilvl="1">
      <w:start w:val="4"/>
      <w:numFmt w:val="decimal"/>
      <w:lvlText w:val="%1.%2"/>
      <w:lvlJc w:val="left"/>
      <w:pPr>
        <w:ind w:left="697" w:hanging="405"/>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1888" w:hanging="72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2832" w:hanging="108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31">
    <w:nsid w:val="5AC3454D"/>
    <w:multiLevelType w:val="multilevel"/>
    <w:tmpl w:val="AAB21792"/>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7771040"/>
    <w:multiLevelType w:val="hybridMultilevel"/>
    <w:tmpl w:val="75281A2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6A9E0195"/>
    <w:multiLevelType w:val="hybridMultilevel"/>
    <w:tmpl w:val="2B7A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73556175"/>
    <w:multiLevelType w:val="hybridMultilevel"/>
    <w:tmpl w:val="4434D598"/>
    <w:lvl w:ilvl="0" w:tplc="C40A2F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6F86241"/>
    <w:multiLevelType w:val="hybridMultilevel"/>
    <w:tmpl w:val="816C6C1E"/>
    <w:lvl w:ilvl="0" w:tplc="D8083BA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7"/>
  </w:num>
  <w:num w:numId="13">
    <w:abstractNumId w:val="15"/>
  </w:num>
  <w:num w:numId="14">
    <w:abstractNumId w:val="33"/>
  </w:num>
  <w:num w:numId="15">
    <w:abstractNumId w:val="38"/>
  </w:num>
  <w:num w:numId="16">
    <w:abstractNumId w:val="13"/>
  </w:num>
  <w:num w:numId="17">
    <w:abstractNumId w:val="20"/>
  </w:num>
  <w:num w:numId="18">
    <w:abstractNumId w:val="36"/>
  </w:num>
  <w:num w:numId="19">
    <w:abstractNumId w:val="19"/>
  </w:num>
  <w:num w:numId="20">
    <w:abstractNumId w:val="34"/>
  </w:num>
  <w:num w:numId="21">
    <w:abstractNumId w:val="10"/>
  </w:num>
  <w:num w:numId="22">
    <w:abstractNumId w:val="12"/>
  </w:num>
  <w:num w:numId="23">
    <w:abstractNumId w:val="11"/>
  </w:num>
  <w:num w:numId="24">
    <w:abstractNumId w:val="29"/>
  </w:num>
  <w:num w:numId="25">
    <w:abstractNumId w:val="31"/>
  </w:num>
  <w:num w:numId="26">
    <w:abstractNumId w:val="30"/>
  </w:num>
  <w:num w:numId="27">
    <w:abstractNumId w:val="21"/>
  </w:num>
  <w:num w:numId="28">
    <w:abstractNumId w:val="39"/>
  </w:num>
  <w:num w:numId="29">
    <w:abstractNumId w:val="16"/>
  </w:num>
  <w:num w:numId="30">
    <w:abstractNumId w:val="25"/>
  </w:num>
  <w:num w:numId="31">
    <w:abstractNumId w:val="26"/>
  </w:num>
  <w:num w:numId="32">
    <w:abstractNumId w:val="14"/>
  </w:num>
  <w:num w:numId="33">
    <w:abstractNumId w:val="35"/>
  </w:num>
  <w:num w:numId="34">
    <w:abstractNumId w:val="24"/>
  </w:num>
  <w:num w:numId="35">
    <w:abstractNumId w:val="22"/>
  </w:num>
  <w:num w:numId="36">
    <w:abstractNumId w:val="37"/>
  </w:num>
  <w:num w:numId="37">
    <w:abstractNumId w:val="28"/>
  </w:num>
  <w:num w:numId="38">
    <w:abstractNumId w:val="27"/>
  </w:num>
  <w:num w:numId="39">
    <w:abstractNumId w:val="1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3009"/>
  </w:hdrShapeDefaults>
  <w:footnotePr>
    <w:numStart w:val="2"/>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0461D"/>
    <w:rsid w:val="000072F1"/>
    <w:rsid w:val="00013D2A"/>
    <w:rsid w:val="00014605"/>
    <w:rsid w:val="00014B4D"/>
    <w:rsid w:val="00015799"/>
    <w:rsid w:val="0002015E"/>
    <w:rsid w:val="00030495"/>
    <w:rsid w:val="00031ABF"/>
    <w:rsid w:val="00032937"/>
    <w:rsid w:val="000333D4"/>
    <w:rsid w:val="00034C7C"/>
    <w:rsid w:val="0003564D"/>
    <w:rsid w:val="00035DFA"/>
    <w:rsid w:val="00046515"/>
    <w:rsid w:val="00046A36"/>
    <w:rsid w:val="00046B1F"/>
    <w:rsid w:val="00046CDF"/>
    <w:rsid w:val="00050F6B"/>
    <w:rsid w:val="00052635"/>
    <w:rsid w:val="00054E4D"/>
    <w:rsid w:val="00056C6B"/>
    <w:rsid w:val="00057E97"/>
    <w:rsid w:val="000646F4"/>
    <w:rsid w:val="0006511D"/>
    <w:rsid w:val="00065561"/>
    <w:rsid w:val="00066B26"/>
    <w:rsid w:val="00066C0D"/>
    <w:rsid w:val="00067F6C"/>
    <w:rsid w:val="00072C8C"/>
    <w:rsid w:val="000730FD"/>
    <w:rsid w:val="000733B5"/>
    <w:rsid w:val="00073F5F"/>
    <w:rsid w:val="00074B8A"/>
    <w:rsid w:val="00075E1A"/>
    <w:rsid w:val="0008164E"/>
    <w:rsid w:val="00081815"/>
    <w:rsid w:val="0008599E"/>
    <w:rsid w:val="000876DE"/>
    <w:rsid w:val="000931C0"/>
    <w:rsid w:val="00094F47"/>
    <w:rsid w:val="000A525F"/>
    <w:rsid w:val="000A5649"/>
    <w:rsid w:val="000B0595"/>
    <w:rsid w:val="000B175B"/>
    <w:rsid w:val="000B1CD2"/>
    <w:rsid w:val="000B1EDD"/>
    <w:rsid w:val="000B2D7B"/>
    <w:rsid w:val="000B2F02"/>
    <w:rsid w:val="000B3A0F"/>
    <w:rsid w:val="000B4EF7"/>
    <w:rsid w:val="000B6012"/>
    <w:rsid w:val="000C2C03"/>
    <w:rsid w:val="000C2D2E"/>
    <w:rsid w:val="000D0516"/>
    <w:rsid w:val="000D4EB3"/>
    <w:rsid w:val="000D692E"/>
    <w:rsid w:val="000D70AC"/>
    <w:rsid w:val="000E034C"/>
    <w:rsid w:val="000E0415"/>
    <w:rsid w:val="000E243A"/>
    <w:rsid w:val="000E5E72"/>
    <w:rsid w:val="000F1AC1"/>
    <w:rsid w:val="000F305C"/>
    <w:rsid w:val="00101131"/>
    <w:rsid w:val="001044E5"/>
    <w:rsid w:val="00104C08"/>
    <w:rsid w:val="001058B4"/>
    <w:rsid w:val="00105AD8"/>
    <w:rsid w:val="00107CBF"/>
    <w:rsid w:val="001103AA"/>
    <w:rsid w:val="00115563"/>
    <w:rsid w:val="0011666B"/>
    <w:rsid w:val="00122CBC"/>
    <w:rsid w:val="00123206"/>
    <w:rsid w:val="001241C4"/>
    <w:rsid w:val="00130A58"/>
    <w:rsid w:val="00130E03"/>
    <w:rsid w:val="00131F67"/>
    <w:rsid w:val="00133E6D"/>
    <w:rsid w:val="001359D2"/>
    <w:rsid w:val="001409CE"/>
    <w:rsid w:val="00143418"/>
    <w:rsid w:val="00145727"/>
    <w:rsid w:val="00147241"/>
    <w:rsid w:val="00152B52"/>
    <w:rsid w:val="001537BA"/>
    <w:rsid w:val="00155592"/>
    <w:rsid w:val="00156C8F"/>
    <w:rsid w:val="001602AF"/>
    <w:rsid w:val="00160B90"/>
    <w:rsid w:val="00163BF7"/>
    <w:rsid w:val="00164A85"/>
    <w:rsid w:val="00165F3A"/>
    <w:rsid w:val="001662EC"/>
    <w:rsid w:val="00171A73"/>
    <w:rsid w:val="00182290"/>
    <w:rsid w:val="001827D1"/>
    <w:rsid w:val="00184490"/>
    <w:rsid w:val="0019102D"/>
    <w:rsid w:val="00192180"/>
    <w:rsid w:val="00193F1C"/>
    <w:rsid w:val="0019439D"/>
    <w:rsid w:val="001963AC"/>
    <w:rsid w:val="00197D24"/>
    <w:rsid w:val="001A3955"/>
    <w:rsid w:val="001A5101"/>
    <w:rsid w:val="001B3F78"/>
    <w:rsid w:val="001B4B04"/>
    <w:rsid w:val="001C4AFE"/>
    <w:rsid w:val="001C6663"/>
    <w:rsid w:val="001C7895"/>
    <w:rsid w:val="001D0C8C"/>
    <w:rsid w:val="001D1419"/>
    <w:rsid w:val="001D26DF"/>
    <w:rsid w:val="001D3882"/>
    <w:rsid w:val="001D3A03"/>
    <w:rsid w:val="001D4261"/>
    <w:rsid w:val="001D6907"/>
    <w:rsid w:val="001E0956"/>
    <w:rsid w:val="001E0C22"/>
    <w:rsid w:val="001E2593"/>
    <w:rsid w:val="001E47B9"/>
    <w:rsid w:val="001E4D79"/>
    <w:rsid w:val="001E7B67"/>
    <w:rsid w:val="00202BF3"/>
    <w:rsid w:val="00202DA8"/>
    <w:rsid w:val="002057AE"/>
    <w:rsid w:val="0021164B"/>
    <w:rsid w:val="00211E0B"/>
    <w:rsid w:val="002134E0"/>
    <w:rsid w:val="00213F99"/>
    <w:rsid w:val="00221BD3"/>
    <w:rsid w:val="0023072C"/>
    <w:rsid w:val="002324C6"/>
    <w:rsid w:val="00233BB0"/>
    <w:rsid w:val="00243627"/>
    <w:rsid w:val="00246027"/>
    <w:rsid w:val="0024772E"/>
    <w:rsid w:val="002503E7"/>
    <w:rsid w:val="002521E7"/>
    <w:rsid w:val="00257C35"/>
    <w:rsid w:val="00263A29"/>
    <w:rsid w:val="00264D2A"/>
    <w:rsid w:val="002676B0"/>
    <w:rsid w:val="00267F5F"/>
    <w:rsid w:val="00270B5F"/>
    <w:rsid w:val="00270BEB"/>
    <w:rsid w:val="00271CB5"/>
    <w:rsid w:val="002722E2"/>
    <w:rsid w:val="00273751"/>
    <w:rsid w:val="00276AEF"/>
    <w:rsid w:val="00283AEA"/>
    <w:rsid w:val="00283C63"/>
    <w:rsid w:val="002847BB"/>
    <w:rsid w:val="00284D1F"/>
    <w:rsid w:val="00285609"/>
    <w:rsid w:val="00285720"/>
    <w:rsid w:val="00286888"/>
    <w:rsid w:val="00286B4D"/>
    <w:rsid w:val="0028776F"/>
    <w:rsid w:val="00292AA7"/>
    <w:rsid w:val="002934A0"/>
    <w:rsid w:val="002A0D4A"/>
    <w:rsid w:val="002A42DD"/>
    <w:rsid w:val="002A4687"/>
    <w:rsid w:val="002A4D51"/>
    <w:rsid w:val="002B4079"/>
    <w:rsid w:val="002B47CA"/>
    <w:rsid w:val="002C5141"/>
    <w:rsid w:val="002C567B"/>
    <w:rsid w:val="002C64E5"/>
    <w:rsid w:val="002C6BB6"/>
    <w:rsid w:val="002D4643"/>
    <w:rsid w:val="002D4895"/>
    <w:rsid w:val="002D4CFC"/>
    <w:rsid w:val="002E093F"/>
    <w:rsid w:val="002E2EB7"/>
    <w:rsid w:val="002E5684"/>
    <w:rsid w:val="002F04B8"/>
    <w:rsid w:val="002F175C"/>
    <w:rsid w:val="002F1D8E"/>
    <w:rsid w:val="002F45F3"/>
    <w:rsid w:val="002F5AC5"/>
    <w:rsid w:val="002F7DE0"/>
    <w:rsid w:val="0030272D"/>
    <w:rsid w:val="00302E18"/>
    <w:rsid w:val="003053A4"/>
    <w:rsid w:val="00312F59"/>
    <w:rsid w:val="00315854"/>
    <w:rsid w:val="0031733E"/>
    <w:rsid w:val="003229D8"/>
    <w:rsid w:val="003237A4"/>
    <w:rsid w:val="00325908"/>
    <w:rsid w:val="00326932"/>
    <w:rsid w:val="00330F1A"/>
    <w:rsid w:val="00336789"/>
    <w:rsid w:val="003406CC"/>
    <w:rsid w:val="0034168B"/>
    <w:rsid w:val="003450DD"/>
    <w:rsid w:val="003451F4"/>
    <w:rsid w:val="003516C1"/>
    <w:rsid w:val="00352181"/>
    <w:rsid w:val="00352709"/>
    <w:rsid w:val="00356E54"/>
    <w:rsid w:val="003619B5"/>
    <w:rsid w:val="00361AC3"/>
    <w:rsid w:val="0036293A"/>
    <w:rsid w:val="00365763"/>
    <w:rsid w:val="00371178"/>
    <w:rsid w:val="00377817"/>
    <w:rsid w:val="003800C8"/>
    <w:rsid w:val="003821B5"/>
    <w:rsid w:val="00383155"/>
    <w:rsid w:val="00391300"/>
    <w:rsid w:val="00392E47"/>
    <w:rsid w:val="00394CC7"/>
    <w:rsid w:val="00396E5F"/>
    <w:rsid w:val="003A06B5"/>
    <w:rsid w:val="003A3D17"/>
    <w:rsid w:val="003A43C4"/>
    <w:rsid w:val="003A5828"/>
    <w:rsid w:val="003A6810"/>
    <w:rsid w:val="003B1EDF"/>
    <w:rsid w:val="003B275B"/>
    <w:rsid w:val="003C17CC"/>
    <w:rsid w:val="003C2CC4"/>
    <w:rsid w:val="003C46E4"/>
    <w:rsid w:val="003C534D"/>
    <w:rsid w:val="003D0950"/>
    <w:rsid w:val="003D2BB3"/>
    <w:rsid w:val="003D3149"/>
    <w:rsid w:val="003D4B23"/>
    <w:rsid w:val="003E120B"/>
    <w:rsid w:val="003E130E"/>
    <w:rsid w:val="003E16AC"/>
    <w:rsid w:val="003F00E3"/>
    <w:rsid w:val="003F6FC1"/>
    <w:rsid w:val="004019C4"/>
    <w:rsid w:val="00403D20"/>
    <w:rsid w:val="0040438C"/>
    <w:rsid w:val="00410C89"/>
    <w:rsid w:val="00420557"/>
    <w:rsid w:val="00422E03"/>
    <w:rsid w:val="00425C32"/>
    <w:rsid w:val="00426B9B"/>
    <w:rsid w:val="004325CB"/>
    <w:rsid w:val="00442A83"/>
    <w:rsid w:val="00443911"/>
    <w:rsid w:val="0045495B"/>
    <w:rsid w:val="004561E5"/>
    <w:rsid w:val="004572AE"/>
    <w:rsid w:val="00464BD6"/>
    <w:rsid w:val="00467FEF"/>
    <w:rsid w:val="00471BD2"/>
    <w:rsid w:val="00477526"/>
    <w:rsid w:val="00477A0D"/>
    <w:rsid w:val="00481E2E"/>
    <w:rsid w:val="0048237A"/>
    <w:rsid w:val="0048397A"/>
    <w:rsid w:val="0048419F"/>
    <w:rsid w:val="00485CBB"/>
    <w:rsid w:val="004866B7"/>
    <w:rsid w:val="004867DC"/>
    <w:rsid w:val="004935FC"/>
    <w:rsid w:val="004938D4"/>
    <w:rsid w:val="00493DB9"/>
    <w:rsid w:val="004943CE"/>
    <w:rsid w:val="0049449A"/>
    <w:rsid w:val="004A66DD"/>
    <w:rsid w:val="004A79FD"/>
    <w:rsid w:val="004B05F0"/>
    <w:rsid w:val="004B3889"/>
    <w:rsid w:val="004C2461"/>
    <w:rsid w:val="004C3774"/>
    <w:rsid w:val="004C7462"/>
    <w:rsid w:val="004D0424"/>
    <w:rsid w:val="004D65FF"/>
    <w:rsid w:val="004E0683"/>
    <w:rsid w:val="004E0FDB"/>
    <w:rsid w:val="004E57FB"/>
    <w:rsid w:val="004E77B2"/>
    <w:rsid w:val="004F146B"/>
    <w:rsid w:val="004F1622"/>
    <w:rsid w:val="004F1CBD"/>
    <w:rsid w:val="00501396"/>
    <w:rsid w:val="0050463D"/>
    <w:rsid w:val="00504B2D"/>
    <w:rsid w:val="00504CD0"/>
    <w:rsid w:val="00504D00"/>
    <w:rsid w:val="00517ADF"/>
    <w:rsid w:val="005212CE"/>
    <w:rsid w:val="0052136D"/>
    <w:rsid w:val="00524A83"/>
    <w:rsid w:val="00527001"/>
    <w:rsid w:val="0052775E"/>
    <w:rsid w:val="00535DCC"/>
    <w:rsid w:val="0054047B"/>
    <w:rsid w:val="00541663"/>
    <w:rsid w:val="005420F2"/>
    <w:rsid w:val="005462C2"/>
    <w:rsid w:val="0055161F"/>
    <w:rsid w:val="0055217D"/>
    <w:rsid w:val="0055307C"/>
    <w:rsid w:val="00554CC9"/>
    <w:rsid w:val="00554D08"/>
    <w:rsid w:val="00556130"/>
    <w:rsid w:val="00557826"/>
    <w:rsid w:val="0056209A"/>
    <w:rsid w:val="005628B6"/>
    <w:rsid w:val="005642C2"/>
    <w:rsid w:val="00564BCC"/>
    <w:rsid w:val="0057118C"/>
    <w:rsid w:val="0057288A"/>
    <w:rsid w:val="00573E2A"/>
    <w:rsid w:val="00574006"/>
    <w:rsid w:val="005751FB"/>
    <w:rsid w:val="005761BE"/>
    <w:rsid w:val="005764F1"/>
    <w:rsid w:val="00581DFE"/>
    <w:rsid w:val="00583457"/>
    <w:rsid w:val="005877C1"/>
    <w:rsid w:val="005907C7"/>
    <w:rsid w:val="00593353"/>
    <w:rsid w:val="00593753"/>
    <w:rsid w:val="005941EC"/>
    <w:rsid w:val="00596C74"/>
    <w:rsid w:val="00596CF1"/>
    <w:rsid w:val="0059724D"/>
    <w:rsid w:val="0059757F"/>
    <w:rsid w:val="005B04D8"/>
    <w:rsid w:val="005B1513"/>
    <w:rsid w:val="005B320C"/>
    <w:rsid w:val="005B3DB3"/>
    <w:rsid w:val="005B4E13"/>
    <w:rsid w:val="005C1629"/>
    <w:rsid w:val="005C342F"/>
    <w:rsid w:val="005C5509"/>
    <w:rsid w:val="005C7D1E"/>
    <w:rsid w:val="005E0D4D"/>
    <w:rsid w:val="005F4257"/>
    <w:rsid w:val="005F72B3"/>
    <w:rsid w:val="005F7B75"/>
    <w:rsid w:val="006001EE"/>
    <w:rsid w:val="00600492"/>
    <w:rsid w:val="00605042"/>
    <w:rsid w:val="006072D0"/>
    <w:rsid w:val="00611FC4"/>
    <w:rsid w:val="0061342E"/>
    <w:rsid w:val="00616169"/>
    <w:rsid w:val="006176FB"/>
    <w:rsid w:val="00626FBD"/>
    <w:rsid w:val="0063070C"/>
    <w:rsid w:val="0063242B"/>
    <w:rsid w:val="00632CA3"/>
    <w:rsid w:val="00634F9F"/>
    <w:rsid w:val="006372E5"/>
    <w:rsid w:val="0064099B"/>
    <w:rsid w:val="00640B26"/>
    <w:rsid w:val="0064292F"/>
    <w:rsid w:val="00647BAD"/>
    <w:rsid w:val="006513AB"/>
    <w:rsid w:val="00652D0A"/>
    <w:rsid w:val="0065391C"/>
    <w:rsid w:val="00662BB6"/>
    <w:rsid w:val="00663B3A"/>
    <w:rsid w:val="006646A8"/>
    <w:rsid w:val="00664F9E"/>
    <w:rsid w:val="006660D3"/>
    <w:rsid w:val="00667838"/>
    <w:rsid w:val="00671B51"/>
    <w:rsid w:val="0067362F"/>
    <w:rsid w:val="00675314"/>
    <w:rsid w:val="00676606"/>
    <w:rsid w:val="00680563"/>
    <w:rsid w:val="00682E86"/>
    <w:rsid w:val="0068459E"/>
    <w:rsid w:val="00684C21"/>
    <w:rsid w:val="00686EC6"/>
    <w:rsid w:val="006958E8"/>
    <w:rsid w:val="006A0BC2"/>
    <w:rsid w:val="006A2530"/>
    <w:rsid w:val="006A2748"/>
    <w:rsid w:val="006A46E9"/>
    <w:rsid w:val="006B4D98"/>
    <w:rsid w:val="006B4E9F"/>
    <w:rsid w:val="006B5488"/>
    <w:rsid w:val="006C3589"/>
    <w:rsid w:val="006D3011"/>
    <w:rsid w:val="006D37AF"/>
    <w:rsid w:val="006D4C02"/>
    <w:rsid w:val="006D51D0"/>
    <w:rsid w:val="006D52CA"/>
    <w:rsid w:val="006D5FB9"/>
    <w:rsid w:val="006D658E"/>
    <w:rsid w:val="006E0ED3"/>
    <w:rsid w:val="006E17DE"/>
    <w:rsid w:val="006E1F66"/>
    <w:rsid w:val="006E564B"/>
    <w:rsid w:val="006E7191"/>
    <w:rsid w:val="006E7863"/>
    <w:rsid w:val="006F0360"/>
    <w:rsid w:val="006F2D70"/>
    <w:rsid w:val="006F3D7F"/>
    <w:rsid w:val="00702B9C"/>
    <w:rsid w:val="00703577"/>
    <w:rsid w:val="00705894"/>
    <w:rsid w:val="007072C1"/>
    <w:rsid w:val="00716CB7"/>
    <w:rsid w:val="00721ECE"/>
    <w:rsid w:val="007247D3"/>
    <w:rsid w:val="00724AFC"/>
    <w:rsid w:val="0072632A"/>
    <w:rsid w:val="00731186"/>
    <w:rsid w:val="007327D5"/>
    <w:rsid w:val="00735128"/>
    <w:rsid w:val="00736BAC"/>
    <w:rsid w:val="007377C5"/>
    <w:rsid w:val="00741C1C"/>
    <w:rsid w:val="00750B8D"/>
    <w:rsid w:val="00757F2F"/>
    <w:rsid w:val="007629C8"/>
    <w:rsid w:val="007639A5"/>
    <w:rsid w:val="0077047D"/>
    <w:rsid w:val="00775F7C"/>
    <w:rsid w:val="0077691F"/>
    <w:rsid w:val="00782029"/>
    <w:rsid w:val="00790A9A"/>
    <w:rsid w:val="00793B94"/>
    <w:rsid w:val="00796008"/>
    <w:rsid w:val="007A186A"/>
    <w:rsid w:val="007A52E6"/>
    <w:rsid w:val="007A7DA7"/>
    <w:rsid w:val="007B6BA5"/>
    <w:rsid w:val="007C0546"/>
    <w:rsid w:val="007C2E71"/>
    <w:rsid w:val="007C3390"/>
    <w:rsid w:val="007C3B1C"/>
    <w:rsid w:val="007C4F4B"/>
    <w:rsid w:val="007C7964"/>
    <w:rsid w:val="007D0567"/>
    <w:rsid w:val="007D0D31"/>
    <w:rsid w:val="007D24C3"/>
    <w:rsid w:val="007E01E9"/>
    <w:rsid w:val="007E3C7D"/>
    <w:rsid w:val="007E5E15"/>
    <w:rsid w:val="007E63F3"/>
    <w:rsid w:val="007F0E12"/>
    <w:rsid w:val="007F12B7"/>
    <w:rsid w:val="007F1E1A"/>
    <w:rsid w:val="007F3673"/>
    <w:rsid w:val="007F53E5"/>
    <w:rsid w:val="007F6611"/>
    <w:rsid w:val="007F6FD3"/>
    <w:rsid w:val="00800094"/>
    <w:rsid w:val="00801D6A"/>
    <w:rsid w:val="00803BF8"/>
    <w:rsid w:val="00804C91"/>
    <w:rsid w:val="00811920"/>
    <w:rsid w:val="00815AD0"/>
    <w:rsid w:val="00815EDB"/>
    <w:rsid w:val="00816704"/>
    <w:rsid w:val="00821BE1"/>
    <w:rsid w:val="00822B44"/>
    <w:rsid w:val="008231D3"/>
    <w:rsid w:val="008242D7"/>
    <w:rsid w:val="008257B1"/>
    <w:rsid w:val="00832334"/>
    <w:rsid w:val="008339DF"/>
    <w:rsid w:val="00835C20"/>
    <w:rsid w:val="00843767"/>
    <w:rsid w:val="00847CEC"/>
    <w:rsid w:val="00851184"/>
    <w:rsid w:val="008547AB"/>
    <w:rsid w:val="008562C9"/>
    <w:rsid w:val="00856494"/>
    <w:rsid w:val="00856FAA"/>
    <w:rsid w:val="00861117"/>
    <w:rsid w:val="0086135A"/>
    <w:rsid w:val="00862C1F"/>
    <w:rsid w:val="00863DFD"/>
    <w:rsid w:val="00865560"/>
    <w:rsid w:val="008679D9"/>
    <w:rsid w:val="00872EA9"/>
    <w:rsid w:val="00873BB6"/>
    <w:rsid w:val="008809C1"/>
    <w:rsid w:val="00881AE2"/>
    <w:rsid w:val="00883E85"/>
    <w:rsid w:val="00886690"/>
    <w:rsid w:val="00886A3B"/>
    <w:rsid w:val="008878DE"/>
    <w:rsid w:val="00896B38"/>
    <w:rsid w:val="008979B1"/>
    <w:rsid w:val="008A137D"/>
    <w:rsid w:val="008A1ED5"/>
    <w:rsid w:val="008A4091"/>
    <w:rsid w:val="008A6467"/>
    <w:rsid w:val="008A6B25"/>
    <w:rsid w:val="008A6C4F"/>
    <w:rsid w:val="008B2335"/>
    <w:rsid w:val="008B2E36"/>
    <w:rsid w:val="008C6B0D"/>
    <w:rsid w:val="008D08B9"/>
    <w:rsid w:val="008D37F7"/>
    <w:rsid w:val="008D3ABA"/>
    <w:rsid w:val="008D440D"/>
    <w:rsid w:val="008D7558"/>
    <w:rsid w:val="008E05FB"/>
    <w:rsid w:val="008E0678"/>
    <w:rsid w:val="008E305A"/>
    <w:rsid w:val="008E4EF6"/>
    <w:rsid w:val="008E5F27"/>
    <w:rsid w:val="008E6DB5"/>
    <w:rsid w:val="008F27FB"/>
    <w:rsid w:val="008F31D2"/>
    <w:rsid w:val="008F344C"/>
    <w:rsid w:val="008F3977"/>
    <w:rsid w:val="008F3F05"/>
    <w:rsid w:val="008F4D26"/>
    <w:rsid w:val="0090098B"/>
    <w:rsid w:val="009014EE"/>
    <w:rsid w:val="00906A89"/>
    <w:rsid w:val="0091023E"/>
    <w:rsid w:val="00913CBB"/>
    <w:rsid w:val="009148AF"/>
    <w:rsid w:val="00915EF6"/>
    <w:rsid w:val="0091778B"/>
    <w:rsid w:val="00920C5D"/>
    <w:rsid w:val="00921397"/>
    <w:rsid w:val="009223CA"/>
    <w:rsid w:val="009235EA"/>
    <w:rsid w:val="00924613"/>
    <w:rsid w:val="00927C2B"/>
    <w:rsid w:val="0093131F"/>
    <w:rsid w:val="00934C51"/>
    <w:rsid w:val="00934FAC"/>
    <w:rsid w:val="00940F93"/>
    <w:rsid w:val="009448C3"/>
    <w:rsid w:val="00945A10"/>
    <w:rsid w:val="009465E1"/>
    <w:rsid w:val="0095793C"/>
    <w:rsid w:val="009629C4"/>
    <w:rsid w:val="00963752"/>
    <w:rsid w:val="00963BF3"/>
    <w:rsid w:val="00963E1A"/>
    <w:rsid w:val="0096421E"/>
    <w:rsid w:val="009650B1"/>
    <w:rsid w:val="00972EEF"/>
    <w:rsid w:val="00974C2D"/>
    <w:rsid w:val="009756F3"/>
    <w:rsid w:val="009760F3"/>
    <w:rsid w:val="009764DA"/>
    <w:rsid w:val="00976CFB"/>
    <w:rsid w:val="00980C28"/>
    <w:rsid w:val="00980CA4"/>
    <w:rsid w:val="00981AA1"/>
    <w:rsid w:val="00985228"/>
    <w:rsid w:val="00995344"/>
    <w:rsid w:val="00997605"/>
    <w:rsid w:val="009A03C5"/>
    <w:rsid w:val="009A0830"/>
    <w:rsid w:val="009A08AC"/>
    <w:rsid w:val="009A0E8D"/>
    <w:rsid w:val="009A26E0"/>
    <w:rsid w:val="009A5E59"/>
    <w:rsid w:val="009A68BA"/>
    <w:rsid w:val="009B250F"/>
    <w:rsid w:val="009B26E7"/>
    <w:rsid w:val="009B5B90"/>
    <w:rsid w:val="009B64BB"/>
    <w:rsid w:val="009B650D"/>
    <w:rsid w:val="009B69E9"/>
    <w:rsid w:val="009C5020"/>
    <w:rsid w:val="009C6945"/>
    <w:rsid w:val="009D272C"/>
    <w:rsid w:val="009D4BEE"/>
    <w:rsid w:val="009D52E9"/>
    <w:rsid w:val="009E15C8"/>
    <w:rsid w:val="009E28CD"/>
    <w:rsid w:val="009E5620"/>
    <w:rsid w:val="009E5E56"/>
    <w:rsid w:val="009F0B23"/>
    <w:rsid w:val="009F36A3"/>
    <w:rsid w:val="009F45B4"/>
    <w:rsid w:val="009F612E"/>
    <w:rsid w:val="009F71D1"/>
    <w:rsid w:val="00A00697"/>
    <w:rsid w:val="00A00A3F"/>
    <w:rsid w:val="00A01326"/>
    <w:rsid w:val="00A01489"/>
    <w:rsid w:val="00A053B0"/>
    <w:rsid w:val="00A11926"/>
    <w:rsid w:val="00A13741"/>
    <w:rsid w:val="00A14A4D"/>
    <w:rsid w:val="00A1546E"/>
    <w:rsid w:val="00A20DE2"/>
    <w:rsid w:val="00A23763"/>
    <w:rsid w:val="00A3026E"/>
    <w:rsid w:val="00A32BBC"/>
    <w:rsid w:val="00A338F1"/>
    <w:rsid w:val="00A3529B"/>
    <w:rsid w:val="00A35BE0"/>
    <w:rsid w:val="00A4188D"/>
    <w:rsid w:val="00A508DF"/>
    <w:rsid w:val="00A517A4"/>
    <w:rsid w:val="00A51DCC"/>
    <w:rsid w:val="00A52B68"/>
    <w:rsid w:val="00A53C76"/>
    <w:rsid w:val="00A54EBE"/>
    <w:rsid w:val="00A5546C"/>
    <w:rsid w:val="00A6129C"/>
    <w:rsid w:val="00A66AD4"/>
    <w:rsid w:val="00A67570"/>
    <w:rsid w:val="00A72F22"/>
    <w:rsid w:val="00A7360F"/>
    <w:rsid w:val="00A748A6"/>
    <w:rsid w:val="00A74E3E"/>
    <w:rsid w:val="00A769F4"/>
    <w:rsid w:val="00A776B4"/>
    <w:rsid w:val="00A81C59"/>
    <w:rsid w:val="00A86546"/>
    <w:rsid w:val="00A877CE"/>
    <w:rsid w:val="00A92513"/>
    <w:rsid w:val="00A94361"/>
    <w:rsid w:val="00AA293C"/>
    <w:rsid w:val="00AA2F44"/>
    <w:rsid w:val="00AA43F1"/>
    <w:rsid w:val="00AA5EC1"/>
    <w:rsid w:val="00AA77DE"/>
    <w:rsid w:val="00AB01AB"/>
    <w:rsid w:val="00AB10D2"/>
    <w:rsid w:val="00AB32D0"/>
    <w:rsid w:val="00AC01B1"/>
    <w:rsid w:val="00AC1563"/>
    <w:rsid w:val="00AC3244"/>
    <w:rsid w:val="00AC38EE"/>
    <w:rsid w:val="00AC3BEE"/>
    <w:rsid w:val="00AC56C3"/>
    <w:rsid w:val="00AC648A"/>
    <w:rsid w:val="00AD0033"/>
    <w:rsid w:val="00AD0670"/>
    <w:rsid w:val="00AD087C"/>
    <w:rsid w:val="00AD1B15"/>
    <w:rsid w:val="00AD6375"/>
    <w:rsid w:val="00AD6D68"/>
    <w:rsid w:val="00AE02E1"/>
    <w:rsid w:val="00AE03EE"/>
    <w:rsid w:val="00AF6850"/>
    <w:rsid w:val="00B030F1"/>
    <w:rsid w:val="00B048EE"/>
    <w:rsid w:val="00B1046A"/>
    <w:rsid w:val="00B1765A"/>
    <w:rsid w:val="00B238A5"/>
    <w:rsid w:val="00B25FAF"/>
    <w:rsid w:val="00B30179"/>
    <w:rsid w:val="00B33901"/>
    <w:rsid w:val="00B341FF"/>
    <w:rsid w:val="00B371CD"/>
    <w:rsid w:val="00B41B66"/>
    <w:rsid w:val="00B421C1"/>
    <w:rsid w:val="00B43821"/>
    <w:rsid w:val="00B47053"/>
    <w:rsid w:val="00B50BFB"/>
    <w:rsid w:val="00B50D1A"/>
    <w:rsid w:val="00B53C21"/>
    <w:rsid w:val="00B55C71"/>
    <w:rsid w:val="00B56E37"/>
    <w:rsid w:val="00B56E4A"/>
    <w:rsid w:val="00B56E9C"/>
    <w:rsid w:val="00B6325A"/>
    <w:rsid w:val="00B64B1F"/>
    <w:rsid w:val="00B64F60"/>
    <w:rsid w:val="00B64F8E"/>
    <w:rsid w:val="00B6553F"/>
    <w:rsid w:val="00B74954"/>
    <w:rsid w:val="00B77D05"/>
    <w:rsid w:val="00B81206"/>
    <w:rsid w:val="00B8178D"/>
    <w:rsid w:val="00B8192C"/>
    <w:rsid w:val="00B81E12"/>
    <w:rsid w:val="00B8584A"/>
    <w:rsid w:val="00B901EF"/>
    <w:rsid w:val="00B911AF"/>
    <w:rsid w:val="00B924F0"/>
    <w:rsid w:val="00B9308D"/>
    <w:rsid w:val="00B93406"/>
    <w:rsid w:val="00BA12BA"/>
    <w:rsid w:val="00BA22E5"/>
    <w:rsid w:val="00BA2B79"/>
    <w:rsid w:val="00BA3B71"/>
    <w:rsid w:val="00BA523F"/>
    <w:rsid w:val="00BA5FB8"/>
    <w:rsid w:val="00BA73AB"/>
    <w:rsid w:val="00BA770E"/>
    <w:rsid w:val="00BB290D"/>
    <w:rsid w:val="00BB646D"/>
    <w:rsid w:val="00BC14F0"/>
    <w:rsid w:val="00BC3FA0"/>
    <w:rsid w:val="00BC6ABF"/>
    <w:rsid w:val="00BC74E9"/>
    <w:rsid w:val="00BC7E50"/>
    <w:rsid w:val="00BD0112"/>
    <w:rsid w:val="00BD577B"/>
    <w:rsid w:val="00BE1BD5"/>
    <w:rsid w:val="00BE41AC"/>
    <w:rsid w:val="00BE54D3"/>
    <w:rsid w:val="00BE584F"/>
    <w:rsid w:val="00BF05C5"/>
    <w:rsid w:val="00BF68A8"/>
    <w:rsid w:val="00BF711B"/>
    <w:rsid w:val="00C0286B"/>
    <w:rsid w:val="00C04469"/>
    <w:rsid w:val="00C06463"/>
    <w:rsid w:val="00C0710B"/>
    <w:rsid w:val="00C074E5"/>
    <w:rsid w:val="00C11A03"/>
    <w:rsid w:val="00C1209B"/>
    <w:rsid w:val="00C15D44"/>
    <w:rsid w:val="00C16C8B"/>
    <w:rsid w:val="00C22C0C"/>
    <w:rsid w:val="00C24EC4"/>
    <w:rsid w:val="00C27BD6"/>
    <w:rsid w:val="00C30E2E"/>
    <w:rsid w:val="00C31046"/>
    <w:rsid w:val="00C31258"/>
    <w:rsid w:val="00C425BC"/>
    <w:rsid w:val="00C4527F"/>
    <w:rsid w:val="00C45F7F"/>
    <w:rsid w:val="00C463DD"/>
    <w:rsid w:val="00C4724C"/>
    <w:rsid w:val="00C47328"/>
    <w:rsid w:val="00C475A2"/>
    <w:rsid w:val="00C51808"/>
    <w:rsid w:val="00C522C3"/>
    <w:rsid w:val="00C57E75"/>
    <w:rsid w:val="00C62805"/>
    <w:rsid w:val="00C629A0"/>
    <w:rsid w:val="00C64574"/>
    <w:rsid w:val="00C64629"/>
    <w:rsid w:val="00C65898"/>
    <w:rsid w:val="00C67DB7"/>
    <w:rsid w:val="00C7153B"/>
    <w:rsid w:val="00C73591"/>
    <w:rsid w:val="00C74128"/>
    <w:rsid w:val="00C745C3"/>
    <w:rsid w:val="00C752BA"/>
    <w:rsid w:val="00C7562D"/>
    <w:rsid w:val="00C7656E"/>
    <w:rsid w:val="00C81F83"/>
    <w:rsid w:val="00C843AA"/>
    <w:rsid w:val="00C85255"/>
    <w:rsid w:val="00C85C77"/>
    <w:rsid w:val="00C86E02"/>
    <w:rsid w:val="00C91017"/>
    <w:rsid w:val="00C953EC"/>
    <w:rsid w:val="00C96DF2"/>
    <w:rsid w:val="00C9755B"/>
    <w:rsid w:val="00CA6DDD"/>
    <w:rsid w:val="00CB083B"/>
    <w:rsid w:val="00CB3E03"/>
    <w:rsid w:val="00CC138B"/>
    <w:rsid w:val="00CD4AA6"/>
    <w:rsid w:val="00CD57AB"/>
    <w:rsid w:val="00CE0126"/>
    <w:rsid w:val="00CE4A8F"/>
    <w:rsid w:val="00CE5946"/>
    <w:rsid w:val="00CF1FA5"/>
    <w:rsid w:val="00CF263E"/>
    <w:rsid w:val="00CF2B7C"/>
    <w:rsid w:val="00CF7C95"/>
    <w:rsid w:val="00D00802"/>
    <w:rsid w:val="00D00810"/>
    <w:rsid w:val="00D05180"/>
    <w:rsid w:val="00D052BE"/>
    <w:rsid w:val="00D0541A"/>
    <w:rsid w:val="00D05E5E"/>
    <w:rsid w:val="00D11F8F"/>
    <w:rsid w:val="00D12117"/>
    <w:rsid w:val="00D153A7"/>
    <w:rsid w:val="00D15A73"/>
    <w:rsid w:val="00D2031B"/>
    <w:rsid w:val="00D248B6"/>
    <w:rsid w:val="00D25FB2"/>
    <w:rsid w:val="00D25FE2"/>
    <w:rsid w:val="00D26E07"/>
    <w:rsid w:val="00D27713"/>
    <w:rsid w:val="00D306AB"/>
    <w:rsid w:val="00D32431"/>
    <w:rsid w:val="00D342A8"/>
    <w:rsid w:val="00D41082"/>
    <w:rsid w:val="00D43252"/>
    <w:rsid w:val="00D46A88"/>
    <w:rsid w:val="00D46D61"/>
    <w:rsid w:val="00D47EEA"/>
    <w:rsid w:val="00D51801"/>
    <w:rsid w:val="00D54E2A"/>
    <w:rsid w:val="00D5792F"/>
    <w:rsid w:val="00D60A2A"/>
    <w:rsid w:val="00D66211"/>
    <w:rsid w:val="00D70083"/>
    <w:rsid w:val="00D75C92"/>
    <w:rsid w:val="00D773DF"/>
    <w:rsid w:val="00D8447F"/>
    <w:rsid w:val="00D92E08"/>
    <w:rsid w:val="00D94543"/>
    <w:rsid w:val="00D95303"/>
    <w:rsid w:val="00D953BB"/>
    <w:rsid w:val="00D978C6"/>
    <w:rsid w:val="00DA2C03"/>
    <w:rsid w:val="00DA3C1C"/>
    <w:rsid w:val="00DA3C80"/>
    <w:rsid w:val="00DA6998"/>
    <w:rsid w:val="00DB0466"/>
    <w:rsid w:val="00DB259A"/>
    <w:rsid w:val="00DB3822"/>
    <w:rsid w:val="00DB5BE2"/>
    <w:rsid w:val="00DC022E"/>
    <w:rsid w:val="00DC4365"/>
    <w:rsid w:val="00DC6D39"/>
    <w:rsid w:val="00DD13A2"/>
    <w:rsid w:val="00DD19F5"/>
    <w:rsid w:val="00DD455F"/>
    <w:rsid w:val="00DD640F"/>
    <w:rsid w:val="00DE5FF7"/>
    <w:rsid w:val="00DF418A"/>
    <w:rsid w:val="00DF49B0"/>
    <w:rsid w:val="00E00FC9"/>
    <w:rsid w:val="00E03443"/>
    <w:rsid w:val="00E046DF"/>
    <w:rsid w:val="00E04BE9"/>
    <w:rsid w:val="00E1085B"/>
    <w:rsid w:val="00E109DD"/>
    <w:rsid w:val="00E12091"/>
    <w:rsid w:val="00E148A4"/>
    <w:rsid w:val="00E2018A"/>
    <w:rsid w:val="00E201F4"/>
    <w:rsid w:val="00E2176E"/>
    <w:rsid w:val="00E22B0C"/>
    <w:rsid w:val="00E23C93"/>
    <w:rsid w:val="00E26B8D"/>
    <w:rsid w:val="00E27346"/>
    <w:rsid w:val="00E31333"/>
    <w:rsid w:val="00E320F1"/>
    <w:rsid w:val="00E34CD5"/>
    <w:rsid w:val="00E36EB6"/>
    <w:rsid w:val="00E37374"/>
    <w:rsid w:val="00E40A45"/>
    <w:rsid w:val="00E433EA"/>
    <w:rsid w:val="00E466D9"/>
    <w:rsid w:val="00E479D0"/>
    <w:rsid w:val="00E47AB9"/>
    <w:rsid w:val="00E525B6"/>
    <w:rsid w:val="00E55173"/>
    <w:rsid w:val="00E560CA"/>
    <w:rsid w:val="00E71BC8"/>
    <w:rsid w:val="00E7260F"/>
    <w:rsid w:val="00E73F5D"/>
    <w:rsid w:val="00E74454"/>
    <w:rsid w:val="00E767AC"/>
    <w:rsid w:val="00E77E4E"/>
    <w:rsid w:val="00E83966"/>
    <w:rsid w:val="00E86E6F"/>
    <w:rsid w:val="00E87504"/>
    <w:rsid w:val="00E939E7"/>
    <w:rsid w:val="00E9441D"/>
    <w:rsid w:val="00E96630"/>
    <w:rsid w:val="00E977BC"/>
    <w:rsid w:val="00EA04C1"/>
    <w:rsid w:val="00EA0FCE"/>
    <w:rsid w:val="00EA1A20"/>
    <w:rsid w:val="00EA2A77"/>
    <w:rsid w:val="00EA2C0E"/>
    <w:rsid w:val="00EA3786"/>
    <w:rsid w:val="00EA424E"/>
    <w:rsid w:val="00EA4B54"/>
    <w:rsid w:val="00EB3E7C"/>
    <w:rsid w:val="00EB44C5"/>
    <w:rsid w:val="00EC5F72"/>
    <w:rsid w:val="00ED09AC"/>
    <w:rsid w:val="00ED2D02"/>
    <w:rsid w:val="00ED46C6"/>
    <w:rsid w:val="00ED5D0B"/>
    <w:rsid w:val="00ED5F6E"/>
    <w:rsid w:val="00ED72B5"/>
    <w:rsid w:val="00ED754F"/>
    <w:rsid w:val="00ED7A2A"/>
    <w:rsid w:val="00EE0B1C"/>
    <w:rsid w:val="00EE40EF"/>
    <w:rsid w:val="00EE5FCD"/>
    <w:rsid w:val="00EE7DB6"/>
    <w:rsid w:val="00EF088A"/>
    <w:rsid w:val="00EF1D7F"/>
    <w:rsid w:val="00EF54BA"/>
    <w:rsid w:val="00F02C84"/>
    <w:rsid w:val="00F05945"/>
    <w:rsid w:val="00F06266"/>
    <w:rsid w:val="00F11455"/>
    <w:rsid w:val="00F1224B"/>
    <w:rsid w:val="00F15DC0"/>
    <w:rsid w:val="00F16AC3"/>
    <w:rsid w:val="00F20293"/>
    <w:rsid w:val="00F211B8"/>
    <w:rsid w:val="00F2770E"/>
    <w:rsid w:val="00F31279"/>
    <w:rsid w:val="00F31E5F"/>
    <w:rsid w:val="00F435BD"/>
    <w:rsid w:val="00F452EF"/>
    <w:rsid w:val="00F51A5B"/>
    <w:rsid w:val="00F5203B"/>
    <w:rsid w:val="00F5272C"/>
    <w:rsid w:val="00F52D0A"/>
    <w:rsid w:val="00F531FD"/>
    <w:rsid w:val="00F54668"/>
    <w:rsid w:val="00F55ADC"/>
    <w:rsid w:val="00F60DF2"/>
    <w:rsid w:val="00F6100A"/>
    <w:rsid w:val="00F62D4B"/>
    <w:rsid w:val="00F7336D"/>
    <w:rsid w:val="00F80A68"/>
    <w:rsid w:val="00F81727"/>
    <w:rsid w:val="00F836E5"/>
    <w:rsid w:val="00F93781"/>
    <w:rsid w:val="00F947D6"/>
    <w:rsid w:val="00F9569F"/>
    <w:rsid w:val="00F96D3C"/>
    <w:rsid w:val="00FA4317"/>
    <w:rsid w:val="00FA7AA7"/>
    <w:rsid w:val="00FB0E26"/>
    <w:rsid w:val="00FB1056"/>
    <w:rsid w:val="00FB4143"/>
    <w:rsid w:val="00FB4FEB"/>
    <w:rsid w:val="00FB613B"/>
    <w:rsid w:val="00FB78B4"/>
    <w:rsid w:val="00FC53D6"/>
    <w:rsid w:val="00FC598C"/>
    <w:rsid w:val="00FC68B7"/>
    <w:rsid w:val="00FC71C6"/>
    <w:rsid w:val="00FD14FA"/>
    <w:rsid w:val="00FD3F98"/>
    <w:rsid w:val="00FD4DDB"/>
    <w:rsid w:val="00FD5083"/>
    <w:rsid w:val="00FD7127"/>
    <w:rsid w:val="00FE106A"/>
    <w:rsid w:val="00FE3B28"/>
    <w:rsid w:val="00FE7450"/>
    <w:rsid w:val="00FF145D"/>
    <w:rsid w:val="00FF41F1"/>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DCC"/>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link w:val="Heading2Char"/>
    <w:uiPriority w:val="9"/>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99"/>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link w:val="BalloonTextChar"/>
    <w:uiPriority w:val="99"/>
    <w:semiHidden/>
    <w:rsid w:val="004C3774"/>
    <w:rPr>
      <w:rFonts w:ascii="Tahoma" w:hAnsi="Tahoma" w:cs="Tahoma"/>
      <w:sz w:val="16"/>
      <w:szCs w:val="16"/>
    </w:rPr>
  </w:style>
  <w:style w:type="character" w:customStyle="1" w:styleId="FootnoteTextChar">
    <w:name w:val="Footnote Text Char"/>
    <w:aliases w:val="5_G Char,PP Char"/>
    <w:link w:val="FootnoteText"/>
    <w:uiPriority w:val="99"/>
    <w:locked/>
    <w:rsid w:val="002B47CA"/>
    <w:rPr>
      <w:sz w:val="18"/>
      <w:lang w:val="en-GB"/>
    </w:rPr>
  </w:style>
  <w:style w:type="character" w:customStyle="1" w:styleId="HChGChar">
    <w:name w:val="_ H _Ch_G Char"/>
    <w:link w:val="HChG"/>
    <w:uiPriority w:val="99"/>
    <w:rsid w:val="002B47CA"/>
    <w:rPr>
      <w:b/>
      <w:sz w:val="28"/>
      <w:lang w:val="en-GB"/>
    </w:rPr>
  </w:style>
  <w:style w:type="numbering" w:customStyle="1" w:styleId="NoList1">
    <w:name w:val="No List1"/>
    <w:next w:val="NoList"/>
    <w:uiPriority w:val="99"/>
    <w:semiHidden/>
    <w:unhideWhenUsed/>
    <w:rsid w:val="00AB32D0"/>
  </w:style>
  <w:style w:type="character" w:customStyle="1" w:styleId="Heading2Char">
    <w:name w:val="Heading 2 Char"/>
    <w:link w:val="Heading2"/>
    <w:uiPriority w:val="9"/>
    <w:rsid w:val="00AB32D0"/>
    <w:rPr>
      <w:lang w:eastAsia="en-US"/>
    </w:rPr>
  </w:style>
  <w:style w:type="character" w:customStyle="1" w:styleId="Heading3Char">
    <w:name w:val="Heading 3 Char"/>
    <w:link w:val="Heading3"/>
    <w:uiPriority w:val="9"/>
    <w:rsid w:val="00AB32D0"/>
    <w:rPr>
      <w:lang w:eastAsia="en-US"/>
    </w:rPr>
  </w:style>
  <w:style w:type="character" w:customStyle="1" w:styleId="BodyTextChar">
    <w:name w:val="Body Text Char"/>
    <w:link w:val="BodyText"/>
    <w:uiPriority w:val="99"/>
    <w:semiHidden/>
    <w:rsid w:val="00AB32D0"/>
    <w:rPr>
      <w:lang w:eastAsia="en-US"/>
    </w:rPr>
  </w:style>
  <w:style w:type="character" w:customStyle="1" w:styleId="HeaderChar">
    <w:name w:val="Header Char"/>
    <w:aliases w:val="6_G Char"/>
    <w:link w:val="Header"/>
    <w:uiPriority w:val="99"/>
    <w:rsid w:val="00AB32D0"/>
    <w:rPr>
      <w:b/>
      <w:sz w:val="18"/>
      <w:lang w:eastAsia="en-US"/>
    </w:rPr>
  </w:style>
  <w:style w:type="character" w:customStyle="1" w:styleId="FooterChar">
    <w:name w:val="Footer Char"/>
    <w:aliases w:val="3_G Char"/>
    <w:link w:val="Footer"/>
    <w:uiPriority w:val="99"/>
    <w:rsid w:val="00AB32D0"/>
    <w:rPr>
      <w:sz w:val="16"/>
      <w:lang w:eastAsia="en-US"/>
    </w:rPr>
  </w:style>
  <w:style w:type="character" w:customStyle="1" w:styleId="BalloonTextChar">
    <w:name w:val="Balloon Text Char"/>
    <w:link w:val="BalloonText"/>
    <w:uiPriority w:val="99"/>
    <w:semiHidden/>
    <w:rsid w:val="00AB32D0"/>
    <w:rPr>
      <w:rFonts w:ascii="Tahoma" w:hAnsi="Tahoma" w:cs="Tahoma"/>
      <w:sz w:val="16"/>
      <w:szCs w:val="16"/>
      <w:lang w:eastAsia="en-US"/>
    </w:rPr>
  </w:style>
  <w:style w:type="paragraph" w:customStyle="1" w:styleId="Default">
    <w:name w:val="Default"/>
    <w:rsid w:val="00AB32D0"/>
    <w:pPr>
      <w:autoSpaceDE w:val="0"/>
      <w:autoSpaceDN w:val="0"/>
      <w:adjustRightInd w:val="0"/>
    </w:pPr>
    <w:rPr>
      <w:rFonts w:eastAsia="Calibri"/>
      <w:color w:val="000000"/>
      <w:sz w:val="24"/>
      <w:szCs w:val="24"/>
      <w:lang w:val="en-US" w:eastAsia="en-US"/>
    </w:rPr>
  </w:style>
  <w:style w:type="paragraph" w:styleId="NoSpacing">
    <w:name w:val="No Spacing"/>
    <w:uiPriority w:val="1"/>
    <w:qFormat/>
    <w:rsid w:val="00535DCC"/>
    <w:rPr>
      <w:rFonts w:ascii="Calibri" w:eastAsia="Calibri" w:hAnsi="Calibri"/>
      <w:sz w:val="22"/>
      <w:szCs w:val="22"/>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DCC"/>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link w:val="Heading2Char"/>
    <w:uiPriority w:val="9"/>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99"/>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link w:val="BalloonTextChar"/>
    <w:uiPriority w:val="99"/>
    <w:semiHidden/>
    <w:rsid w:val="004C3774"/>
    <w:rPr>
      <w:rFonts w:ascii="Tahoma" w:hAnsi="Tahoma" w:cs="Tahoma"/>
      <w:sz w:val="16"/>
      <w:szCs w:val="16"/>
    </w:rPr>
  </w:style>
  <w:style w:type="character" w:customStyle="1" w:styleId="FootnoteTextChar">
    <w:name w:val="Footnote Text Char"/>
    <w:aliases w:val="5_G Char,PP Char"/>
    <w:link w:val="FootnoteText"/>
    <w:uiPriority w:val="99"/>
    <w:locked/>
    <w:rsid w:val="002B47CA"/>
    <w:rPr>
      <w:sz w:val="18"/>
      <w:lang w:val="en-GB"/>
    </w:rPr>
  </w:style>
  <w:style w:type="character" w:customStyle="1" w:styleId="HChGChar">
    <w:name w:val="_ H _Ch_G Char"/>
    <w:link w:val="HChG"/>
    <w:uiPriority w:val="99"/>
    <w:rsid w:val="002B47CA"/>
    <w:rPr>
      <w:b/>
      <w:sz w:val="28"/>
      <w:lang w:val="en-GB"/>
    </w:rPr>
  </w:style>
  <w:style w:type="numbering" w:customStyle="1" w:styleId="NoList1">
    <w:name w:val="No List1"/>
    <w:next w:val="NoList"/>
    <w:uiPriority w:val="99"/>
    <w:semiHidden/>
    <w:unhideWhenUsed/>
    <w:rsid w:val="00AB32D0"/>
  </w:style>
  <w:style w:type="character" w:customStyle="1" w:styleId="Heading2Char">
    <w:name w:val="Heading 2 Char"/>
    <w:link w:val="Heading2"/>
    <w:uiPriority w:val="9"/>
    <w:rsid w:val="00AB32D0"/>
    <w:rPr>
      <w:lang w:eastAsia="en-US"/>
    </w:rPr>
  </w:style>
  <w:style w:type="character" w:customStyle="1" w:styleId="Heading3Char">
    <w:name w:val="Heading 3 Char"/>
    <w:link w:val="Heading3"/>
    <w:uiPriority w:val="9"/>
    <w:rsid w:val="00AB32D0"/>
    <w:rPr>
      <w:lang w:eastAsia="en-US"/>
    </w:rPr>
  </w:style>
  <w:style w:type="character" w:customStyle="1" w:styleId="BodyTextChar">
    <w:name w:val="Body Text Char"/>
    <w:link w:val="BodyText"/>
    <w:uiPriority w:val="99"/>
    <w:semiHidden/>
    <w:rsid w:val="00AB32D0"/>
    <w:rPr>
      <w:lang w:eastAsia="en-US"/>
    </w:rPr>
  </w:style>
  <w:style w:type="character" w:customStyle="1" w:styleId="HeaderChar">
    <w:name w:val="Header Char"/>
    <w:aliases w:val="6_G Char"/>
    <w:link w:val="Header"/>
    <w:uiPriority w:val="99"/>
    <w:rsid w:val="00AB32D0"/>
    <w:rPr>
      <w:b/>
      <w:sz w:val="18"/>
      <w:lang w:eastAsia="en-US"/>
    </w:rPr>
  </w:style>
  <w:style w:type="character" w:customStyle="1" w:styleId="FooterChar">
    <w:name w:val="Footer Char"/>
    <w:aliases w:val="3_G Char"/>
    <w:link w:val="Footer"/>
    <w:uiPriority w:val="99"/>
    <w:rsid w:val="00AB32D0"/>
    <w:rPr>
      <w:sz w:val="16"/>
      <w:lang w:eastAsia="en-US"/>
    </w:rPr>
  </w:style>
  <w:style w:type="character" w:customStyle="1" w:styleId="BalloonTextChar">
    <w:name w:val="Balloon Text Char"/>
    <w:link w:val="BalloonText"/>
    <w:uiPriority w:val="99"/>
    <w:semiHidden/>
    <w:rsid w:val="00AB32D0"/>
    <w:rPr>
      <w:rFonts w:ascii="Tahoma" w:hAnsi="Tahoma" w:cs="Tahoma"/>
      <w:sz w:val="16"/>
      <w:szCs w:val="16"/>
      <w:lang w:eastAsia="en-US"/>
    </w:rPr>
  </w:style>
  <w:style w:type="paragraph" w:customStyle="1" w:styleId="Default">
    <w:name w:val="Default"/>
    <w:rsid w:val="00AB32D0"/>
    <w:pPr>
      <w:autoSpaceDE w:val="0"/>
      <w:autoSpaceDN w:val="0"/>
      <w:adjustRightInd w:val="0"/>
    </w:pPr>
    <w:rPr>
      <w:rFonts w:eastAsia="Calibri"/>
      <w:color w:val="000000"/>
      <w:sz w:val="24"/>
      <w:szCs w:val="24"/>
      <w:lang w:val="en-US" w:eastAsia="en-US"/>
    </w:rPr>
  </w:style>
  <w:style w:type="paragraph" w:styleId="NoSpacing">
    <w:name w:val="No Spacing"/>
    <w:uiPriority w:val="1"/>
    <w:qFormat/>
    <w:rsid w:val="00535DCC"/>
    <w:rPr>
      <w:rFonts w:ascii="Calibri" w:eastAsia="Calibri" w:hAnsi="Calibr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44007597">
      <w:bodyDiv w:val="1"/>
      <w:marLeft w:val="0"/>
      <w:marRight w:val="0"/>
      <w:marTop w:val="0"/>
      <w:marBottom w:val="0"/>
      <w:divBdr>
        <w:top w:val="none" w:sz="0" w:space="0" w:color="auto"/>
        <w:left w:val="none" w:sz="0" w:space="0" w:color="auto"/>
        <w:bottom w:val="none" w:sz="0" w:space="0" w:color="auto"/>
        <w:right w:val="none" w:sz="0" w:space="0" w:color="auto"/>
      </w:divBdr>
      <w:divsChild>
        <w:div w:id="252977214">
          <w:marLeft w:val="0"/>
          <w:marRight w:val="0"/>
          <w:marTop w:val="0"/>
          <w:marBottom w:val="0"/>
          <w:divBdr>
            <w:top w:val="none" w:sz="0" w:space="0" w:color="auto"/>
            <w:left w:val="none" w:sz="0" w:space="0" w:color="auto"/>
            <w:bottom w:val="none" w:sz="0" w:space="0" w:color="auto"/>
            <w:right w:val="none" w:sz="0" w:space="0" w:color="auto"/>
          </w:divBdr>
        </w:div>
        <w:div w:id="265310781">
          <w:marLeft w:val="0"/>
          <w:marRight w:val="0"/>
          <w:marTop w:val="0"/>
          <w:marBottom w:val="0"/>
          <w:divBdr>
            <w:top w:val="none" w:sz="0" w:space="0" w:color="auto"/>
            <w:left w:val="none" w:sz="0" w:space="0" w:color="auto"/>
            <w:bottom w:val="none" w:sz="0" w:space="0" w:color="auto"/>
            <w:right w:val="none" w:sz="0" w:space="0" w:color="auto"/>
          </w:divBdr>
        </w:div>
        <w:div w:id="298416020">
          <w:marLeft w:val="0"/>
          <w:marRight w:val="0"/>
          <w:marTop w:val="0"/>
          <w:marBottom w:val="0"/>
          <w:divBdr>
            <w:top w:val="none" w:sz="0" w:space="0" w:color="auto"/>
            <w:left w:val="none" w:sz="0" w:space="0" w:color="auto"/>
            <w:bottom w:val="none" w:sz="0" w:space="0" w:color="auto"/>
            <w:right w:val="none" w:sz="0" w:space="0" w:color="auto"/>
          </w:divBdr>
        </w:div>
        <w:div w:id="1978485288">
          <w:marLeft w:val="0"/>
          <w:marRight w:val="0"/>
          <w:marTop w:val="0"/>
          <w:marBottom w:val="0"/>
          <w:divBdr>
            <w:top w:val="none" w:sz="0" w:space="0" w:color="auto"/>
            <w:left w:val="none" w:sz="0" w:space="0" w:color="auto"/>
            <w:bottom w:val="none" w:sz="0" w:space="0" w:color="auto"/>
            <w:right w:val="none" w:sz="0" w:space="0" w:color="auto"/>
          </w:divBdr>
        </w:div>
        <w:div w:id="2124110654">
          <w:marLeft w:val="0"/>
          <w:marRight w:val="0"/>
          <w:marTop w:val="0"/>
          <w:marBottom w:val="0"/>
          <w:divBdr>
            <w:top w:val="none" w:sz="0" w:space="0" w:color="auto"/>
            <w:left w:val="none" w:sz="0" w:space="0" w:color="auto"/>
            <w:bottom w:val="none" w:sz="0" w:space="0" w:color="auto"/>
            <w:right w:val="none" w:sz="0" w:space="0" w:color="auto"/>
          </w:divBdr>
        </w:div>
      </w:divsChild>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CFE24-E6C4-48AB-A7A9-29941F6F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Pages>
  <Words>444</Words>
  <Characters>2531</Characters>
  <Application>Microsoft Office Word</Application>
  <DocSecurity>4</DocSecurity>
  <Lines>21</Lines>
  <Paragraphs>5</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HUBERT Romain</dc:creator>
  <cp:lastModifiedBy>Benedicte Boudol</cp:lastModifiedBy>
  <cp:revision>2</cp:revision>
  <cp:lastPrinted>2016-01-29T11:55:00Z</cp:lastPrinted>
  <dcterms:created xsi:type="dcterms:W3CDTF">2016-04-11T06:34:00Z</dcterms:created>
  <dcterms:modified xsi:type="dcterms:W3CDTF">2016-04-11T06:34:00Z</dcterms:modified>
</cp:coreProperties>
</file>