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FF5BE2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</w:t>
            </w:r>
            <w:r w:rsidR="00660C48">
              <w:t>2016</w:t>
            </w:r>
            <w:r w:rsidR="00DB2094">
              <w:t>/</w:t>
            </w:r>
            <w:r w:rsidR="00FF5BE2">
              <w:t>44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E63924" w:rsidP="00D9503E">
            <w:pPr>
              <w:spacing w:before="120"/>
            </w:pPr>
            <w:r w:rsidRPr="00FD4196">
              <w:rPr>
                <w:noProof/>
                <w:lang w:val="en-US"/>
              </w:rPr>
              <w:drawing>
                <wp:inline distT="0" distB="0" distL="0" distR="0">
                  <wp:extent cx="711200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45CC9" w:rsidRPr="00DB2094" w:rsidRDefault="00D45CC9" w:rsidP="00D9503E">
            <w:pPr>
              <w:spacing w:before="240" w:line="240" w:lineRule="exact"/>
            </w:pPr>
            <w:r w:rsidRPr="00DB2094">
              <w:t>Distr.: General</w:t>
            </w:r>
          </w:p>
          <w:p w:rsidR="00836F00" w:rsidRPr="00245892" w:rsidRDefault="00836F00" w:rsidP="00836F00">
            <w:fldSimple w:instr=" FILLIN  &quot;Введите дату документа&quot; \* MERGEFORMAT ">
              <w:r w:rsidR="000E07C9">
                <w:t>8 April</w:t>
              </w:r>
              <w:r>
                <w:t xml:space="preserve"> 201</w:t>
              </w:r>
              <w:r w:rsidR="00FF5BE2">
                <w:rPr>
                  <w:lang w:val="en-US"/>
                </w:rPr>
                <w:t>6</w:t>
              </w:r>
            </w:fldSimple>
          </w:p>
          <w:p w:rsidR="0090004D" w:rsidRDefault="0090004D" w:rsidP="00D9503E">
            <w:pPr>
              <w:spacing w:line="240" w:lineRule="exact"/>
            </w:pPr>
          </w:p>
          <w:p w:rsidR="0090004D" w:rsidRPr="00DB2094" w:rsidRDefault="00FA1AC3" w:rsidP="00B47222">
            <w:pPr>
              <w:spacing w:line="240" w:lineRule="exact"/>
            </w:pPr>
            <w:r w:rsidRPr="00DB2094">
              <w:t>Original: English</w:t>
            </w:r>
          </w:p>
        </w:tc>
      </w:tr>
    </w:tbl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sz w:val="28"/>
          <w:szCs w:val="28"/>
        </w:rPr>
        <w:t>Economic</w:t>
      </w:r>
      <w:r w:rsidRPr="00FD4196">
        <w:rPr>
          <w:b/>
          <w:bCs/>
          <w:sz w:val="28"/>
          <w:szCs w:val="28"/>
        </w:rPr>
        <w:t xml:space="preserve"> Commission for Europe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Inland Transport Committee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World Forum for Harmonization of Vehicle Regulations </w:t>
      </w:r>
    </w:p>
    <w:p w:rsidR="00FF5BE2" w:rsidRPr="006D33D9" w:rsidRDefault="00FF5BE2" w:rsidP="00FF5BE2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FF5BE2" w:rsidRPr="006D33D9" w:rsidRDefault="00FF5BE2" w:rsidP="00FF5BE2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21-24 June 2016</w:t>
      </w:r>
    </w:p>
    <w:p w:rsidR="00FF5BE2" w:rsidRPr="00AF2205" w:rsidRDefault="00FF5BE2" w:rsidP="00FF5BE2">
      <w:r w:rsidRPr="00AF2205">
        <w:t xml:space="preserve">Item </w:t>
      </w:r>
      <w:r>
        <w:t>4.7.5</w:t>
      </w:r>
      <w:r w:rsidRPr="00AF2205">
        <w:t xml:space="preserve"> of the provisional agenda</w:t>
      </w:r>
    </w:p>
    <w:p w:rsidR="00FF5BE2" w:rsidRDefault="00FF5BE2" w:rsidP="00FF5BE2">
      <w:pPr>
        <w:rPr>
          <w:b/>
        </w:rPr>
      </w:pPr>
      <w:r w:rsidRPr="00AF2205">
        <w:rPr>
          <w:b/>
        </w:rPr>
        <w:t xml:space="preserve">1958 Agreement – </w:t>
      </w:r>
      <w:r w:rsidRPr="0055705C">
        <w:rPr>
          <w:b/>
        </w:rPr>
        <w:t>Consideration</w:t>
      </w:r>
      <w:r>
        <w:rPr>
          <w:b/>
        </w:rPr>
        <w:t xml:space="preserve"> </w:t>
      </w:r>
      <w:r w:rsidRPr="0055705C">
        <w:rPr>
          <w:b/>
        </w:rPr>
        <w:t xml:space="preserve">of </w:t>
      </w:r>
      <w:r>
        <w:rPr>
          <w:b/>
        </w:rPr>
        <w:t>draft amendments</w:t>
      </w:r>
    </w:p>
    <w:p w:rsidR="00FF5BE2" w:rsidRPr="00AF2205" w:rsidRDefault="00FF5BE2" w:rsidP="00FF5BE2">
      <w:pPr>
        <w:rPr>
          <w:b/>
        </w:rPr>
      </w:pPr>
      <w:r>
        <w:rPr>
          <w:b/>
        </w:rPr>
        <w:t>to existing Regulations submitted by GRPE</w:t>
      </w:r>
    </w:p>
    <w:p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DB2094">
        <w:t>P</w:t>
      </w:r>
      <w:r w:rsidR="003265CB" w:rsidRPr="00FD4196">
        <w:t xml:space="preserve">roposal </w:t>
      </w:r>
      <w:r w:rsidR="006C6EA7" w:rsidRPr="00FD4196">
        <w:t xml:space="preserve">for </w:t>
      </w:r>
      <w:r w:rsidR="00961E1D">
        <w:t xml:space="preserve">Supplement </w:t>
      </w:r>
      <w:r w:rsidR="00FF5BE2">
        <w:t xml:space="preserve">7 </w:t>
      </w:r>
      <w:r w:rsidR="006A0C09">
        <w:t>to the original version of</w:t>
      </w:r>
      <w:r w:rsidR="00252825">
        <w:t xml:space="preserve"> </w:t>
      </w:r>
      <w:r w:rsidR="007E5C8F">
        <w:t>Regulation No. 115</w:t>
      </w:r>
      <w:r w:rsidR="004A7983" w:rsidRPr="00FD4196">
        <w:t xml:space="preserve"> (</w:t>
      </w:r>
      <w:r w:rsidR="00961E1D">
        <w:t>LPG and CNG retrofit systems</w:t>
      </w:r>
      <w:r w:rsidR="006C6EA7" w:rsidRPr="00FD4196">
        <w:t>)</w:t>
      </w:r>
    </w:p>
    <w:p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586A6E" w:rsidRPr="00FD4196">
        <w:t xml:space="preserve">the </w:t>
      </w:r>
      <w:r w:rsidR="00FF5BE2" w:rsidRPr="00FF5BE2">
        <w:rPr>
          <w:lang w:val="en-US"/>
        </w:rPr>
        <w:t>Working Party on Pollution and Energy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:rsidR="00FF5BE2" w:rsidRPr="00FF5BE2" w:rsidRDefault="00FF5BE2" w:rsidP="00FF5BE2">
      <w:pPr>
        <w:spacing w:after="120"/>
        <w:ind w:left="1134" w:right="1134" w:firstLine="567"/>
        <w:jc w:val="both"/>
      </w:pPr>
      <w:r w:rsidRPr="00FF5BE2">
        <w:t xml:space="preserve">The text reproduced below was adopted by the Working Party on Pollution and Energy (GRPE) at its seventy-second session (ECE/TRANS/WP.29/GRPE/72, para. </w:t>
      </w:r>
      <w:r>
        <w:t>50</w:t>
      </w:r>
      <w:r w:rsidRPr="00FF5BE2">
        <w:t>). It is based on ECE/TRANS/WP.29/GRPE/2016/</w:t>
      </w:r>
      <w:r>
        <w:t>5</w:t>
      </w:r>
      <w:r w:rsidRPr="00FF5BE2">
        <w:t>. It is submitted to the World Forum for Harmonization of Vehicle Regulations (WP.29) and to the Administrative Committee AC.1 for consideration at their June 2016 sessions.</w:t>
      </w:r>
    </w:p>
    <w:p w:rsidR="00422AF5" w:rsidRPr="00FD4196" w:rsidRDefault="00EC6158" w:rsidP="00E07251">
      <w:pPr>
        <w:pStyle w:val="HChG"/>
        <w:ind w:hanging="567"/>
      </w:pPr>
      <w:r w:rsidRPr="00FD4196">
        <w:br w:type="page"/>
      </w:r>
      <w:r w:rsidR="000E5B98">
        <w:lastRenderedPageBreak/>
        <w:tab/>
      </w:r>
      <w:r w:rsidR="000E5B98">
        <w:tab/>
        <w:t>Supplement 7</w:t>
      </w:r>
      <w:r w:rsidR="000E5B98" w:rsidRPr="003F33F7">
        <w:t xml:space="preserve"> </w:t>
      </w:r>
      <w:r w:rsidR="000E5B98" w:rsidRPr="000E5B98">
        <w:t>to the original version of Regulation No. 115 (LPG and CNG retrofit systems)</w:t>
      </w:r>
    </w:p>
    <w:p w:rsidR="0061154A" w:rsidRDefault="0061154A" w:rsidP="0061154A">
      <w:pPr>
        <w:pStyle w:val="SingleTxtG"/>
      </w:pPr>
      <w:r w:rsidRPr="004B329B">
        <w:rPr>
          <w:i/>
        </w:rPr>
        <w:t>Annex 1A-Addendum,</w:t>
      </w:r>
      <w:r>
        <w:t xml:space="preserve"> </w:t>
      </w:r>
      <w:r w:rsidRPr="004B329B">
        <w:t>amend to read:</w:t>
      </w:r>
    </w:p>
    <w:p w:rsidR="0061154A" w:rsidRDefault="00A53830" w:rsidP="0061154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>"</w:t>
      </w:r>
      <w:r w:rsidR="0061154A" w:rsidRPr="0094064B">
        <w:rPr>
          <w:b/>
          <w:sz w:val="28"/>
        </w:rPr>
        <w:t xml:space="preserve">Annex 1A </w:t>
      </w:r>
      <w:r w:rsidR="0061154A">
        <w:rPr>
          <w:b/>
          <w:sz w:val="28"/>
        </w:rPr>
        <w:t>–</w:t>
      </w:r>
      <w:r w:rsidR="0061154A" w:rsidRPr="0094064B">
        <w:rPr>
          <w:b/>
          <w:sz w:val="28"/>
        </w:rPr>
        <w:t xml:space="preserve"> Addendum</w:t>
      </w:r>
    </w:p>
    <w:p w:rsidR="0061154A" w:rsidRPr="0094064B" w:rsidRDefault="001D2423" w:rsidP="001D2423">
      <w:pPr>
        <w:pStyle w:val="HChG"/>
      </w:pPr>
      <w:r>
        <w:tab/>
      </w:r>
      <w:r>
        <w:tab/>
      </w:r>
      <w:r w:rsidR="0061154A" w:rsidRPr="0094064B">
        <w:t>Addendum to the communication co</w:t>
      </w:r>
      <w:r w:rsidR="0061154A">
        <w:t xml:space="preserve">ncerning a type of LPG retrofit </w:t>
      </w:r>
      <w:r w:rsidR="0061154A" w:rsidRPr="0094064B">
        <w:t>equipment pursuant to Regulation No. 115</w:t>
      </w:r>
    </w:p>
    <w:p w:rsidR="0061154A" w:rsidRDefault="0061154A" w:rsidP="0061154A">
      <w:pPr>
        <w:spacing w:after="120"/>
        <w:ind w:left="1134" w:right="1134"/>
        <w:jc w:val="both"/>
        <w:rPr>
          <w:lang w:val="en-US" w:eastAsia="fr-FR"/>
        </w:rPr>
      </w:pPr>
      <w:r w:rsidRPr="00CB680C">
        <w:rPr>
          <w:lang w:val="en-US" w:eastAsia="fr-FR"/>
        </w:rPr>
        <w:t>(Approval No. .................................</w:t>
      </w:r>
      <w:r w:rsidRPr="00CB680C">
        <w:rPr>
          <w:lang w:val="en-US" w:eastAsia="fr-FR"/>
        </w:rPr>
        <w:tab/>
        <w:t>Extension No. .................................)</w:t>
      </w:r>
    </w:p>
    <w:p w:rsidR="0061154A" w:rsidRPr="0094064B" w:rsidRDefault="0061154A" w:rsidP="00480EAE">
      <w:pPr>
        <w:spacing w:after="120"/>
        <w:ind w:left="1134" w:right="1134"/>
        <w:jc w:val="both"/>
      </w:pPr>
      <w:r>
        <w:t>1.</w:t>
      </w:r>
      <w:r>
        <w:tab/>
      </w:r>
      <w:r w:rsidRPr="0094064B">
        <w:t>Vehicles on which the retrofit equipment has been tested:</w:t>
      </w:r>
    </w:p>
    <w:tbl>
      <w:tblPr>
        <w:tblW w:w="7534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61154A" w:rsidRPr="0094064B" w:rsidTr="00480EAE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61154A" w:rsidRPr="0094064B" w:rsidTr="00480EAE">
        <w:trPr>
          <w:trHeight w:val="291"/>
        </w:trPr>
        <w:tc>
          <w:tcPr>
            <w:tcW w:w="2816" w:type="dxa"/>
            <w:tcBorders>
              <w:top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1D2423">
              <w:t>Make: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480EAE">
        <w:trPr>
          <w:trHeight w:val="291"/>
        </w:trPr>
        <w:tc>
          <w:tcPr>
            <w:tcW w:w="2816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1D2423">
              <w:t>Type:</w:t>
            </w:r>
          </w:p>
        </w:tc>
        <w:tc>
          <w:tcPr>
            <w:tcW w:w="1572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480EAE">
        <w:trPr>
          <w:trHeight w:val="291"/>
        </w:trPr>
        <w:tc>
          <w:tcPr>
            <w:tcW w:w="2816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</w:rPr>
            </w:pPr>
            <w:r w:rsidRPr="001D2423">
              <w:rPr>
                <w:bCs/>
              </w:rPr>
              <w:t>Category:</w:t>
            </w:r>
          </w:p>
        </w:tc>
        <w:tc>
          <w:tcPr>
            <w:tcW w:w="1572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C4320C" w:rsidTr="00480EAE">
        <w:trPr>
          <w:trHeight w:val="291"/>
        </w:trPr>
        <w:tc>
          <w:tcPr>
            <w:tcW w:w="2816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1D2423">
              <w:rPr>
                <w:bCs/>
                <w:lang w:eastAsia="fr-FR"/>
              </w:rPr>
              <w:t>Engine type:</w:t>
            </w:r>
          </w:p>
        </w:tc>
        <w:tc>
          <w:tcPr>
            <w:tcW w:w="1572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</w:tr>
      <w:tr w:rsidR="0061154A" w:rsidRPr="0094064B" w:rsidTr="00480EAE">
        <w:trPr>
          <w:trHeight w:val="291"/>
        </w:trPr>
        <w:tc>
          <w:tcPr>
            <w:tcW w:w="2816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1D2423">
              <w:rPr>
                <w:bCs/>
                <w:lang w:eastAsia="fr-FR"/>
              </w:rPr>
              <w:t>Emission level:</w:t>
            </w:r>
          </w:p>
        </w:tc>
        <w:tc>
          <w:tcPr>
            <w:tcW w:w="1572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480EAE">
        <w:trPr>
          <w:trHeight w:val="291"/>
        </w:trPr>
        <w:tc>
          <w:tcPr>
            <w:tcW w:w="2816" w:type="dxa"/>
            <w:tcBorders>
              <w:bottom w:val="single" w:sz="4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right" w:pos="1021"/>
                <w:tab w:val="num" w:pos="1418"/>
              </w:tabs>
              <w:spacing w:before="40" w:after="120"/>
              <w:ind w:left="1531" w:right="113" w:hanging="1418"/>
              <w:jc w:val="both"/>
              <w:rPr>
                <w:lang w:eastAsia="fr-FR"/>
              </w:rPr>
            </w:pPr>
            <w:r w:rsidRPr="001D2423">
              <w:rPr>
                <w:lang w:eastAsia="fr-FR"/>
              </w:rPr>
              <w:t>Power: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480EAE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u w:val="single"/>
                <w:lang w:eastAsia="fr-FR"/>
              </w:rPr>
            </w:pPr>
            <w:r w:rsidRPr="001D2423">
              <w:rPr>
                <w:lang w:eastAsia="fr-FR"/>
              </w:rPr>
              <w:t>Pollution control system type: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1D2423" w:rsidRDefault="0061154A" w:rsidP="001D2423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</w:tbl>
    <w:p w:rsidR="0061154A" w:rsidRDefault="0061154A" w:rsidP="00480EAE">
      <w:pPr>
        <w:pStyle w:val="SingleTxtG"/>
        <w:spacing w:before="120"/>
      </w:pPr>
      <w:r w:rsidRPr="00434714">
        <w:t>1.1.</w:t>
      </w:r>
      <w:r>
        <w:tab/>
      </w:r>
      <w:r w:rsidRPr="00F07D55">
        <w:t>Test results:</w:t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61154A" w:rsidRPr="0094064B" w:rsidTr="00CC7EDC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61154A" w:rsidRPr="0094064B" w:rsidRDefault="00434714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Petrol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LPG</w:t>
            </w:r>
          </w:p>
        </w:tc>
      </w:tr>
      <w:tr w:rsidR="0061154A" w:rsidRPr="0094064B" w:rsidTr="004B4F04">
        <w:trPr>
          <w:trHeight w:val="672"/>
        </w:trPr>
        <w:tc>
          <w:tcPr>
            <w:tcW w:w="780" w:type="dxa"/>
            <w:tcBorders>
              <w:bottom w:val="single" w:sz="12" w:space="0" w:color="auto"/>
            </w:tcBorders>
            <w:tcMar>
              <w:left w:w="68" w:type="dxa"/>
              <w:right w:w="0" w:type="dxa"/>
            </w:tcMar>
          </w:tcPr>
          <w:p w:rsidR="0061154A" w:rsidRDefault="0061154A" w:rsidP="001D2423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C4320C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NOx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C4320C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1D2423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</w:tr>
      <w:tr w:rsidR="0061154A" w:rsidRPr="0094064B" w:rsidTr="004B4F04">
        <w:trPr>
          <w:trHeight w:val="366"/>
        </w:trPr>
        <w:tc>
          <w:tcPr>
            <w:tcW w:w="780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  <w: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</w:tr>
      <w:tr w:rsidR="0061154A" w:rsidRPr="0094064B" w:rsidTr="004B4F04">
        <w:trPr>
          <w:trHeight w:val="334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</w:tr>
      <w:tr w:rsidR="0061154A" w:rsidRPr="0094064B" w:rsidTr="001D2423">
        <w:trPr>
          <w:trHeight w:val="357"/>
        </w:trPr>
        <w:tc>
          <w:tcPr>
            <w:tcW w:w="780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  <w:r>
              <w:t>n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</w:tr>
      <w:tr w:rsidR="001D2423" w:rsidRPr="0094064B" w:rsidTr="00255E94">
        <w:trPr>
          <w:trHeight w:val="357"/>
        </w:trPr>
        <w:tc>
          <w:tcPr>
            <w:tcW w:w="758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423" w:rsidRPr="001D2423" w:rsidRDefault="001D2423" w:rsidP="001D2423">
            <w:pPr>
              <w:rPr>
                <w:sz w:val="18"/>
                <w:szCs w:val="18"/>
              </w:rPr>
            </w:pPr>
            <w:r w:rsidRPr="001D2423">
              <w:rPr>
                <w:sz w:val="18"/>
                <w:szCs w:val="18"/>
                <w:vertAlign w:val="superscript"/>
                <w:lang w:val="en-US"/>
              </w:rPr>
              <w:t xml:space="preserve">1 </w:t>
            </w:r>
            <w:r w:rsidRPr="001D2423">
              <w:rPr>
                <w:sz w:val="18"/>
                <w:szCs w:val="18"/>
                <w:lang w:val="en-US"/>
              </w:rPr>
              <w:t>Applicable to vehicles of category M</w:t>
            </w:r>
            <w:r w:rsidRPr="001D2423">
              <w:rPr>
                <w:sz w:val="18"/>
                <w:szCs w:val="18"/>
                <w:vertAlign w:val="subscript"/>
                <w:lang w:val="en-US"/>
              </w:rPr>
              <w:t>1</w:t>
            </w:r>
            <w:r w:rsidRPr="001D2423">
              <w:rPr>
                <w:sz w:val="18"/>
                <w:szCs w:val="18"/>
                <w:lang w:val="en-US"/>
              </w:rPr>
              <w:t xml:space="preserve"> and N</w:t>
            </w:r>
            <w:r w:rsidRPr="001D2423">
              <w:rPr>
                <w:sz w:val="18"/>
                <w:szCs w:val="18"/>
                <w:vertAlign w:val="subscript"/>
                <w:lang w:val="en-US"/>
              </w:rPr>
              <w:t>1</w:t>
            </w:r>
            <w:r w:rsidRPr="001D2423">
              <w:rPr>
                <w:sz w:val="18"/>
                <w:szCs w:val="18"/>
                <w:lang w:val="en-US"/>
              </w:rPr>
              <w:t xml:space="preserve"> only.</w:t>
            </w:r>
          </w:p>
        </w:tc>
      </w:tr>
    </w:tbl>
    <w:p w:rsidR="0061154A" w:rsidRPr="002E0C4F" w:rsidRDefault="0061154A" w:rsidP="001D2423">
      <w:pPr>
        <w:spacing w:before="120" w:after="120" w:line="220" w:lineRule="exact"/>
        <w:ind w:left="1134" w:right="1134" w:hanging="1134"/>
      </w:pPr>
      <w:r>
        <w:rPr>
          <w:sz w:val="18"/>
          <w:vertAlign w:val="superscript"/>
          <w:lang w:val="en-US"/>
        </w:rPr>
        <w:tab/>
      </w:r>
      <w:r w:rsidRPr="002E0C4F">
        <w:t>2.</w:t>
      </w:r>
      <w:r w:rsidRPr="002E0C4F">
        <w:tab/>
        <w:t>Ratios:</w:t>
      </w:r>
    </w:p>
    <w:p w:rsidR="0061154A" w:rsidRPr="002E0C4F" w:rsidRDefault="0061154A" w:rsidP="000F1142">
      <w:pPr>
        <w:widowControl w:val="0"/>
        <w:tabs>
          <w:tab w:val="left" w:leader="dot" w:pos="8505"/>
        </w:tabs>
        <w:spacing w:after="120"/>
        <w:ind w:left="1701" w:hanging="567"/>
      </w:pPr>
      <w:r w:rsidRPr="002E0C4F">
        <w:t>2.1.</w:t>
      </w:r>
      <w:r w:rsidRPr="002E0C4F">
        <w:tab/>
        <w:t>Ratio CO</w:t>
      </w:r>
      <w:r w:rsidRPr="002E0C4F">
        <w:rPr>
          <w:vertAlign w:val="subscript"/>
        </w:rPr>
        <w:t>2</w:t>
      </w:r>
      <w:r w:rsidRPr="002E0C4F">
        <w:t>: CO</w:t>
      </w:r>
      <w:r w:rsidRPr="002E0C4F">
        <w:rPr>
          <w:vertAlign w:val="subscript"/>
        </w:rPr>
        <w:t>2</w:t>
      </w:r>
      <w:r w:rsidRPr="002E0C4F">
        <w:t xml:space="preserve"> LPG/CO</w:t>
      </w:r>
      <w:r w:rsidRPr="002E0C4F">
        <w:rPr>
          <w:vertAlign w:val="subscript"/>
        </w:rPr>
        <w:t>2</w:t>
      </w:r>
      <w:r w:rsidRPr="002E0C4F">
        <w:t xml:space="preserve"> petrol: </w:t>
      </w:r>
      <w:r w:rsidRPr="002E0C4F">
        <w:tab/>
      </w:r>
    </w:p>
    <w:p w:rsidR="0061154A" w:rsidRPr="002E0C4F" w:rsidRDefault="0061154A" w:rsidP="000F1142">
      <w:pPr>
        <w:widowControl w:val="0"/>
        <w:tabs>
          <w:tab w:val="left" w:leader="dot" w:pos="8505"/>
        </w:tabs>
        <w:spacing w:after="120"/>
        <w:ind w:left="1701" w:hanging="567"/>
      </w:pPr>
      <w:r w:rsidRPr="002E0C4F">
        <w:t>2.2.</w:t>
      </w:r>
      <w:r w:rsidRPr="002E0C4F">
        <w:tab/>
        <w:t xml:space="preserve">Ratio Power: LPG/Power petrol: </w:t>
      </w:r>
      <w:r w:rsidRPr="002E0C4F">
        <w:tab/>
      </w:r>
    </w:p>
    <w:p w:rsidR="0061154A" w:rsidRDefault="0061154A" w:rsidP="000F1142">
      <w:pPr>
        <w:keepNext/>
        <w:keepLines/>
        <w:widowControl w:val="0"/>
        <w:tabs>
          <w:tab w:val="left" w:pos="-993"/>
        </w:tabs>
        <w:spacing w:after="120"/>
        <w:ind w:left="1701" w:hanging="567"/>
        <w:rPr>
          <w:lang w:val="en-US"/>
        </w:rPr>
      </w:pPr>
      <w:r w:rsidRPr="008E3AB1">
        <w:lastRenderedPageBreak/>
        <w:t>3.</w:t>
      </w:r>
      <w:r>
        <w:tab/>
      </w:r>
      <w:r w:rsidRPr="002E0C4F">
        <w:t>List of</w:t>
      </w:r>
      <w:r>
        <w:t xml:space="preserve"> vehicles type(s) </w:t>
      </w:r>
      <w:r w:rsidRPr="00C42E63">
        <w:rPr>
          <w:lang w:val="en-US"/>
        </w:rPr>
        <w:t>for which the retrofit equipment type is qualified:</w:t>
      </w:r>
    </w:p>
    <w:tbl>
      <w:tblPr>
        <w:tblW w:w="489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61154A" w:rsidRPr="00C45957" w:rsidTr="00BD4FC2">
        <w:tc>
          <w:tcPr>
            <w:tcW w:w="354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2E0C4F">
              <w:rPr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2E0C4F">
              <w:rPr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2E0C4F">
              <w:rPr>
                <w:i/>
                <w:sz w:val="16"/>
                <w:szCs w:val="16"/>
              </w:rPr>
              <w:t>Power (kW)</w:t>
            </w:r>
          </w:p>
        </w:tc>
      </w:tr>
      <w:tr w:rsidR="0061154A" w:rsidRPr="00C45957" w:rsidTr="00BD4FC2">
        <w:trPr>
          <w:trHeight w:val="370"/>
        </w:trPr>
        <w:tc>
          <w:tcPr>
            <w:tcW w:w="354" w:type="dxa"/>
            <w:tcBorders>
              <w:top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  <w:r w:rsidRPr="002E0C4F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</w:tr>
      <w:tr w:rsidR="0061154A" w:rsidRPr="00C45957" w:rsidTr="00BD4FC2">
        <w:trPr>
          <w:trHeight w:val="337"/>
        </w:trPr>
        <w:tc>
          <w:tcPr>
            <w:tcW w:w="354" w:type="dxa"/>
          </w:tcPr>
          <w:p w:rsidR="0061154A" w:rsidRPr="002E0C4F" w:rsidRDefault="0061154A" w:rsidP="000F1142">
            <w:pPr>
              <w:keepNext/>
              <w:keepLines/>
              <w:jc w:val="both"/>
            </w:pPr>
            <w:r w:rsidRPr="002E0C4F">
              <w:t>2</w:t>
            </w:r>
          </w:p>
        </w:tc>
        <w:tc>
          <w:tcPr>
            <w:tcW w:w="1559" w:type="dxa"/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276" w:type="dxa"/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701" w:type="dxa"/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</w:tr>
      <w:tr w:rsidR="0061154A" w:rsidRPr="00C45957" w:rsidTr="00BD4FC2">
        <w:trPr>
          <w:trHeight w:val="361"/>
        </w:trPr>
        <w:tc>
          <w:tcPr>
            <w:tcW w:w="354" w:type="dxa"/>
            <w:tcBorders>
              <w:bottom w:val="single" w:sz="4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  <w:r w:rsidRPr="002E0C4F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</w:tr>
      <w:tr w:rsidR="0061154A" w:rsidRPr="00C45957" w:rsidTr="00BD4FC2">
        <w:trPr>
          <w:trHeight w:val="358"/>
        </w:trPr>
        <w:tc>
          <w:tcPr>
            <w:tcW w:w="354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  <w:r w:rsidRPr="002E0C4F"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2E0C4F" w:rsidRDefault="0061154A" w:rsidP="000F1142">
            <w:pPr>
              <w:keepNext/>
              <w:keepLines/>
              <w:jc w:val="both"/>
            </w:pPr>
          </w:p>
        </w:tc>
      </w:tr>
    </w:tbl>
    <w:p w:rsidR="00012209" w:rsidRPr="008369E1" w:rsidRDefault="00A53830" w:rsidP="00012209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"</w:t>
      </w:r>
    </w:p>
    <w:p w:rsidR="00FA1AC3" w:rsidRDefault="00FA1AC3" w:rsidP="00FA1AC3">
      <w:pPr>
        <w:pStyle w:val="SingleTxtG"/>
      </w:pPr>
      <w:r w:rsidRPr="004B329B">
        <w:rPr>
          <w:i/>
        </w:rPr>
        <w:t>Annex 1B-Addendum,</w:t>
      </w:r>
      <w:r>
        <w:t xml:space="preserve"> </w:t>
      </w:r>
      <w:r w:rsidRPr="004B329B">
        <w:t>amend to read:</w:t>
      </w:r>
    </w:p>
    <w:p w:rsidR="0061154A" w:rsidRDefault="00A53830" w:rsidP="0061154A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>
        <w:t>"</w:t>
      </w:r>
      <w:r w:rsidR="0061154A">
        <w:rPr>
          <w:b/>
          <w:sz w:val="28"/>
        </w:rPr>
        <w:t>Annex 1B</w:t>
      </w:r>
      <w:r w:rsidR="0061154A" w:rsidRPr="0094064B">
        <w:rPr>
          <w:b/>
          <w:sz w:val="28"/>
        </w:rPr>
        <w:t xml:space="preserve"> </w:t>
      </w:r>
      <w:r w:rsidR="0061154A">
        <w:rPr>
          <w:b/>
          <w:sz w:val="28"/>
        </w:rPr>
        <w:t>–</w:t>
      </w:r>
      <w:r w:rsidR="0061154A" w:rsidRPr="0094064B">
        <w:rPr>
          <w:b/>
          <w:sz w:val="28"/>
        </w:rPr>
        <w:t xml:space="preserve"> Addendum</w:t>
      </w:r>
    </w:p>
    <w:p w:rsidR="0061154A" w:rsidRPr="0094064B" w:rsidRDefault="00BD4FC2" w:rsidP="00BD4FC2">
      <w:pPr>
        <w:pStyle w:val="HChG"/>
      </w:pPr>
      <w:r>
        <w:tab/>
      </w:r>
      <w:r>
        <w:tab/>
      </w:r>
      <w:r w:rsidR="0061154A" w:rsidRPr="0094064B">
        <w:t xml:space="preserve">Addendum to the communication concerning a type of </w:t>
      </w:r>
      <w:r w:rsidR="0061154A">
        <w:t>CNG</w:t>
      </w:r>
      <w:r w:rsidR="0061154A" w:rsidRPr="0094064B">
        <w:t xml:space="preserve"> retrofit equipment pursuant to Regulation No. 115</w:t>
      </w:r>
    </w:p>
    <w:p w:rsidR="0061154A" w:rsidRPr="00CB680C" w:rsidRDefault="0061154A" w:rsidP="0061154A">
      <w:pPr>
        <w:spacing w:after="120"/>
        <w:ind w:left="1985" w:right="1134" w:hanging="851"/>
        <w:jc w:val="both"/>
        <w:rPr>
          <w:lang w:val="en-US" w:eastAsia="fr-FR"/>
        </w:rPr>
      </w:pPr>
      <w:r w:rsidRPr="00CB680C">
        <w:rPr>
          <w:lang w:val="en-US" w:eastAsia="fr-FR"/>
        </w:rPr>
        <w:t>(Approval No. .................................</w:t>
      </w:r>
      <w:r w:rsidRPr="00CB680C">
        <w:rPr>
          <w:lang w:val="en-US" w:eastAsia="fr-FR"/>
        </w:rPr>
        <w:tab/>
        <w:t>Extension No. .................................)</w:t>
      </w:r>
    </w:p>
    <w:p w:rsidR="0061154A" w:rsidRPr="0094064B" w:rsidRDefault="0061154A" w:rsidP="0061154A">
      <w:pPr>
        <w:spacing w:after="120"/>
        <w:ind w:left="1701" w:right="1134" w:hanging="567"/>
        <w:jc w:val="both"/>
      </w:pPr>
      <w:r w:rsidRPr="0094064B">
        <w:t>1.</w:t>
      </w:r>
      <w:r w:rsidRPr="0094064B">
        <w:tab/>
        <w:t>Vehicles on which the retrofit equipment has been tested:</w:t>
      </w:r>
    </w:p>
    <w:tbl>
      <w:tblPr>
        <w:tblW w:w="7534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61154A" w:rsidRPr="0094064B" w:rsidTr="00BD4FC2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94064B" w:rsidRDefault="0061154A" w:rsidP="00BD4FC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94064B" w:rsidRDefault="0061154A" w:rsidP="00BD4FC2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BD4FC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BD4FC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61154A" w:rsidRPr="0094064B" w:rsidTr="00BD4FC2">
        <w:trPr>
          <w:trHeight w:val="291"/>
        </w:trPr>
        <w:tc>
          <w:tcPr>
            <w:tcW w:w="2816" w:type="dxa"/>
            <w:tcBorders>
              <w:top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0E192B">
              <w:t>Make: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BD4FC2">
        <w:trPr>
          <w:trHeight w:val="291"/>
        </w:trPr>
        <w:tc>
          <w:tcPr>
            <w:tcW w:w="2816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0E192B">
              <w:t>Type:</w:t>
            </w:r>
          </w:p>
        </w:tc>
        <w:tc>
          <w:tcPr>
            <w:tcW w:w="1572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BD4FC2">
        <w:trPr>
          <w:trHeight w:val="291"/>
        </w:trPr>
        <w:tc>
          <w:tcPr>
            <w:tcW w:w="2816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</w:rPr>
            </w:pPr>
            <w:r w:rsidRPr="000E192B">
              <w:rPr>
                <w:bCs/>
              </w:rPr>
              <w:t>Category:</w:t>
            </w:r>
          </w:p>
        </w:tc>
        <w:tc>
          <w:tcPr>
            <w:tcW w:w="1572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C4320C" w:rsidTr="00BD4FC2">
        <w:trPr>
          <w:trHeight w:val="291"/>
        </w:trPr>
        <w:tc>
          <w:tcPr>
            <w:tcW w:w="2816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0E192B">
              <w:rPr>
                <w:bCs/>
                <w:lang w:eastAsia="fr-FR"/>
              </w:rPr>
              <w:t>Engine type:</w:t>
            </w:r>
          </w:p>
        </w:tc>
        <w:tc>
          <w:tcPr>
            <w:tcW w:w="1572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</w:tr>
      <w:tr w:rsidR="0061154A" w:rsidRPr="0094064B" w:rsidTr="00BD4FC2">
        <w:trPr>
          <w:trHeight w:val="291"/>
        </w:trPr>
        <w:tc>
          <w:tcPr>
            <w:tcW w:w="2816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0E192B">
              <w:rPr>
                <w:bCs/>
                <w:lang w:eastAsia="fr-FR"/>
              </w:rPr>
              <w:t>Emission level:</w:t>
            </w:r>
          </w:p>
        </w:tc>
        <w:tc>
          <w:tcPr>
            <w:tcW w:w="1572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BD4FC2">
        <w:trPr>
          <w:trHeight w:val="291"/>
        </w:trPr>
        <w:tc>
          <w:tcPr>
            <w:tcW w:w="2816" w:type="dxa"/>
            <w:tcBorders>
              <w:bottom w:val="single" w:sz="4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right" w:pos="1021"/>
                <w:tab w:val="num" w:pos="1418"/>
              </w:tabs>
              <w:spacing w:before="40" w:after="120"/>
              <w:ind w:left="1531" w:right="113" w:hanging="1418"/>
              <w:jc w:val="both"/>
              <w:rPr>
                <w:lang w:eastAsia="fr-FR"/>
              </w:rPr>
            </w:pPr>
            <w:r w:rsidRPr="000E192B">
              <w:rPr>
                <w:lang w:eastAsia="fr-FR"/>
              </w:rPr>
              <w:t>Power: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61154A" w:rsidRPr="0094064B" w:rsidTr="00BD4FC2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u w:val="single"/>
                <w:lang w:eastAsia="fr-FR"/>
              </w:rPr>
            </w:pPr>
            <w:r w:rsidRPr="000E192B">
              <w:rPr>
                <w:lang w:eastAsia="fr-FR"/>
              </w:rPr>
              <w:t>Pollution control system type: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0E192B" w:rsidRDefault="0061154A" w:rsidP="000E192B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</w:tbl>
    <w:p w:rsidR="0061154A" w:rsidRDefault="0061154A" w:rsidP="00BD4FC2">
      <w:pPr>
        <w:widowControl w:val="0"/>
        <w:spacing w:before="120" w:after="120"/>
        <w:ind w:left="1701" w:hanging="567"/>
      </w:pPr>
      <w:r w:rsidRPr="002E0C4F">
        <w:t>1.1.</w:t>
      </w:r>
      <w:r w:rsidRPr="00F07D55">
        <w:tab/>
        <w:t>Test results:</w:t>
      </w:r>
    </w:p>
    <w:tbl>
      <w:tblPr>
        <w:tblW w:w="7584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61154A" w:rsidRPr="0094064B" w:rsidTr="00BD4FC2">
        <w:trPr>
          <w:trHeight w:val="417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61154A" w:rsidRPr="0094064B" w:rsidRDefault="002E0C4F" w:rsidP="000E192B">
            <w:pPr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Petrol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CNG</w:t>
            </w:r>
          </w:p>
        </w:tc>
      </w:tr>
      <w:tr w:rsidR="0061154A" w:rsidRPr="0094064B" w:rsidTr="00BD4FC2">
        <w:trPr>
          <w:trHeight w:val="672"/>
        </w:trPr>
        <w:tc>
          <w:tcPr>
            <w:tcW w:w="780" w:type="dxa"/>
            <w:tcBorders>
              <w:bottom w:val="single" w:sz="12" w:space="0" w:color="auto"/>
            </w:tcBorders>
          </w:tcPr>
          <w:p w:rsidR="0061154A" w:rsidRDefault="0061154A" w:rsidP="000E192B">
            <w:pPr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C4320C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NOx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C4320C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0E192B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 (g/km)</w:t>
            </w:r>
          </w:p>
        </w:tc>
      </w:tr>
      <w:tr w:rsidR="0061154A" w:rsidRPr="0094064B" w:rsidTr="00BD4FC2">
        <w:trPr>
          <w:trHeight w:val="366"/>
        </w:trPr>
        <w:tc>
          <w:tcPr>
            <w:tcW w:w="780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  <w: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</w:tr>
      <w:tr w:rsidR="0061154A" w:rsidRPr="0094064B" w:rsidTr="00BD4FC2">
        <w:trPr>
          <w:trHeight w:val="334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</w:tr>
      <w:tr w:rsidR="0061154A" w:rsidRPr="0094064B" w:rsidTr="000E192B">
        <w:trPr>
          <w:trHeight w:val="357"/>
        </w:trPr>
        <w:tc>
          <w:tcPr>
            <w:tcW w:w="780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  <w:r>
              <w:t>n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94064B" w:rsidRDefault="0061154A" w:rsidP="000E192B">
            <w:pPr>
              <w:jc w:val="both"/>
            </w:pPr>
          </w:p>
        </w:tc>
      </w:tr>
      <w:tr w:rsidR="000E192B" w:rsidRPr="0094064B" w:rsidTr="00255E94">
        <w:trPr>
          <w:trHeight w:val="357"/>
        </w:trPr>
        <w:tc>
          <w:tcPr>
            <w:tcW w:w="758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92B" w:rsidRPr="0094064B" w:rsidRDefault="000E192B" w:rsidP="000E192B">
            <w:r>
              <w:rPr>
                <w:sz w:val="18"/>
                <w:vertAlign w:val="superscript"/>
                <w:lang w:val="en-US"/>
              </w:rPr>
              <w:t xml:space="preserve">1 </w:t>
            </w:r>
            <w:r w:rsidRPr="0094064B">
              <w:rPr>
                <w:sz w:val="18"/>
                <w:lang w:val="en-US"/>
              </w:rPr>
              <w:t>Applicable to vehicles of category M</w:t>
            </w:r>
            <w:r w:rsidRPr="0094064B">
              <w:rPr>
                <w:sz w:val="18"/>
                <w:vertAlign w:val="subscript"/>
                <w:lang w:val="en-US"/>
              </w:rPr>
              <w:t>1</w:t>
            </w:r>
            <w:r>
              <w:rPr>
                <w:sz w:val="18"/>
                <w:lang w:val="en-US"/>
              </w:rPr>
              <w:t xml:space="preserve"> and </w:t>
            </w:r>
            <w:r w:rsidRPr="0094064B">
              <w:rPr>
                <w:sz w:val="18"/>
                <w:lang w:val="en-US"/>
              </w:rPr>
              <w:t>N</w:t>
            </w:r>
            <w:r w:rsidRPr="0094064B">
              <w:rPr>
                <w:sz w:val="18"/>
                <w:vertAlign w:val="subscript"/>
                <w:lang w:val="en-US"/>
              </w:rPr>
              <w:t>1</w:t>
            </w:r>
            <w:r w:rsidRPr="0094064B">
              <w:rPr>
                <w:sz w:val="18"/>
                <w:lang w:val="en-US"/>
              </w:rPr>
              <w:t xml:space="preserve"> only.</w:t>
            </w:r>
          </w:p>
        </w:tc>
      </w:tr>
    </w:tbl>
    <w:p w:rsidR="0061154A" w:rsidRPr="005F566C" w:rsidRDefault="0061154A" w:rsidP="000E192B">
      <w:pPr>
        <w:keepNext/>
        <w:keepLines/>
        <w:spacing w:before="120" w:after="120"/>
        <w:ind w:left="1701" w:right="1134" w:hanging="567"/>
      </w:pPr>
      <w:r w:rsidRPr="005F566C">
        <w:lastRenderedPageBreak/>
        <w:t>2.</w:t>
      </w:r>
      <w:r w:rsidRPr="005F566C">
        <w:tab/>
        <w:t>Ratios:</w:t>
      </w:r>
    </w:p>
    <w:p w:rsidR="0061154A" w:rsidRPr="005F566C" w:rsidRDefault="0061154A" w:rsidP="000E192B">
      <w:pPr>
        <w:keepNext/>
        <w:keepLines/>
        <w:widowControl w:val="0"/>
        <w:tabs>
          <w:tab w:val="left" w:leader="dot" w:pos="8505"/>
        </w:tabs>
        <w:spacing w:after="120"/>
        <w:ind w:left="1701" w:hanging="567"/>
      </w:pPr>
      <w:r w:rsidRPr="005F566C">
        <w:t>2.1.</w:t>
      </w:r>
      <w:r w:rsidRPr="005F566C">
        <w:tab/>
        <w:t>Ratio CO</w:t>
      </w:r>
      <w:r w:rsidRPr="005F566C">
        <w:rPr>
          <w:vertAlign w:val="subscript"/>
        </w:rPr>
        <w:t>2</w:t>
      </w:r>
      <w:r w:rsidRPr="005F566C">
        <w:t>: CO</w:t>
      </w:r>
      <w:r w:rsidRPr="005F566C">
        <w:rPr>
          <w:vertAlign w:val="subscript"/>
        </w:rPr>
        <w:t>2</w:t>
      </w:r>
      <w:r w:rsidRPr="005F566C">
        <w:t xml:space="preserve"> CNG/CO</w:t>
      </w:r>
      <w:r w:rsidRPr="005F566C">
        <w:rPr>
          <w:vertAlign w:val="subscript"/>
        </w:rPr>
        <w:t>2</w:t>
      </w:r>
      <w:r w:rsidRPr="005F566C">
        <w:t xml:space="preserve"> petrol: </w:t>
      </w:r>
      <w:r w:rsidRPr="005F566C">
        <w:tab/>
      </w:r>
    </w:p>
    <w:p w:rsidR="0061154A" w:rsidRPr="005F566C" w:rsidRDefault="0061154A" w:rsidP="000E192B">
      <w:pPr>
        <w:keepNext/>
        <w:keepLines/>
        <w:widowControl w:val="0"/>
        <w:tabs>
          <w:tab w:val="left" w:leader="dot" w:pos="8505"/>
        </w:tabs>
        <w:spacing w:after="120"/>
        <w:ind w:left="1701" w:hanging="567"/>
      </w:pPr>
      <w:r w:rsidRPr="005F566C">
        <w:t>2.2.</w:t>
      </w:r>
      <w:r w:rsidRPr="005F566C">
        <w:tab/>
        <w:t xml:space="preserve">Ratio Power: CNG/Power petrol: </w:t>
      </w:r>
      <w:r w:rsidRPr="005F566C">
        <w:tab/>
      </w:r>
    </w:p>
    <w:p w:rsidR="0061154A" w:rsidRDefault="0061154A" w:rsidP="000E192B">
      <w:pPr>
        <w:keepNext/>
        <w:keepLines/>
        <w:widowControl w:val="0"/>
        <w:spacing w:after="120"/>
        <w:ind w:left="1134"/>
        <w:rPr>
          <w:lang w:val="en-US"/>
        </w:rPr>
      </w:pPr>
      <w:r w:rsidRPr="008E3AB1">
        <w:t>3.</w:t>
      </w:r>
      <w:r>
        <w:tab/>
      </w:r>
      <w:r w:rsidRPr="005F566C">
        <w:t>List of</w:t>
      </w:r>
      <w:r>
        <w:t xml:space="preserve"> vehicles type(s) </w:t>
      </w:r>
      <w:r w:rsidRPr="00C42E63">
        <w:rPr>
          <w:lang w:val="en-US"/>
        </w:rPr>
        <w:t>for which the retrofit equipment type is qualified:</w:t>
      </w:r>
    </w:p>
    <w:tbl>
      <w:tblPr>
        <w:tblW w:w="489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61154A" w:rsidRPr="00C45957" w:rsidTr="000E192B">
        <w:tc>
          <w:tcPr>
            <w:tcW w:w="354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5F566C">
              <w:rPr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5F566C">
              <w:rPr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5F566C">
              <w:rPr>
                <w:i/>
                <w:sz w:val="16"/>
                <w:szCs w:val="16"/>
              </w:rPr>
              <w:t>Power (kW)</w:t>
            </w:r>
          </w:p>
        </w:tc>
      </w:tr>
      <w:tr w:rsidR="0061154A" w:rsidRPr="00C45957" w:rsidTr="000E192B">
        <w:trPr>
          <w:trHeight w:val="370"/>
        </w:trPr>
        <w:tc>
          <w:tcPr>
            <w:tcW w:w="354" w:type="dxa"/>
            <w:tcBorders>
              <w:top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  <w:r w:rsidRPr="005F566C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</w:tr>
      <w:tr w:rsidR="0061154A" w:rsidRPr="00C45957" w:rsidTr="000E192B">
        <w:trPr>
          <w:trHeight w:val="337"/>
        </w:trPr>
        <w:tc>
          <w:tcPr>
            <w:tcW w:w="354" w:type="dxa"/>
          </w:tcPr>
          <w:p w:rsidR="0061154A" w:rsidRPr="005F566C" w:rsidRDefault="0061154A" w:rsidP="007838B2">
            <w:pPr>
              <w:jc w:val="both"/>
            </w:pPr>
            <w:r w:rsidRPr="005F566C">
              <w:t>2</w:t>
            </w:r>
          </w:p>
        </w:tc>
        <w:tc>
          <w:tcPr>
            <w:tcW w:w="1559" w:type="dxa"/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276" w:type="dxa"/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701" w:type="dxa"/>
          </w:tcPr>
          <w:p w:rsidR="0061154A" w:rsidRPr="005F566C" w:rsidRDefault="0061154A" w:rsidP="007838B2">
            <w:pPr>
              <w:jc w:val="both"/>
            </w:pPr>
          </w:p>
        </w:tc>
      </w:tr>
      <w:tr w:rsidR="0061154A" w:rsidRPr="00C45957" w:rsidTr="000E192B">
        <w:trPr>
          <w:trHeight w:val="361"/>
        </w:trPr>
        <w:tc>
          <w:tcPr>
            <w:tcW w:w="354" w:type="dxa"/>
            <w:tcBorders>
              <w:bottom w:val="single" w:sz="4" w:space="0" w:color="auto"/>
            </w:tcBorders>
          </w:tcPr>
          <w:p w:rsidR="0061154A" w:rsidRPr="005F566C" w:rsidRDefault="0061154A" w:rsidP="007838B2">
            <w:pPr>
              <w:jc w:val="both"/>
            </w:pPr>
            <w:r w:rsidRPr="005F566C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</w:tr>
      <w:tr w:rsidR="0061154A" w:rsidRPr="00C45957" w:rsidTr="000E192B">
        <w:trPr>
          <w:trHeight w:val="358"/>
        </w:trPr>
        <w:tc>
          <w:tcPr>
            <w:tcW w:w="354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  <w:r w:rsidRPr="005F566C"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5F566C" w:rsidRDefault="0061154A" w:rsidP="007838B2">
            <w:pPr>
              <w:jc w:val="both"/>
            </w:pPr>
          </w:p>
        </w:tc>
      </w:tr>
    </w:tbl>
    <w:p w:rsidR="0061154A" w:rsidRPr="008369E1" w:rsidRDefault="00A53830" w:rsidP="0061154A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"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4A5BD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94" w:rsidRDefault="00255E94"/>
  </w:endnote>
  <w:endnote w:type="continuationSeparator" w:id="0">
    <w:p w:rsidR="00255E94" w:rsidRDefault="00255E94"/>
  </w:endnote>
  <w:endnote w:type="continuationNotice" w:id="1">
    <w:p w:rsidR="00255E94" w:rsidRDefault="00255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63924">
      <w:rPr>
        <w:b/>
        <w:noProof/>
        <w:sz w:val="18"/>
      </w:rPr>
      <w:t>4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63924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94" w:rsidRPr="000B175B" w:rsidRDefault="00255E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5E94" w:rsidRPr="00FC68B7" w:rsidRDefault="00255E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5E94" w:rsidRDefault="00255E94"/>
  </w:footnote>
  <w:footnote w:id="2">
    <w:p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0E07C9" w:rsidRPr="00660E6E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EE" w:rsidRPr="00EE16EE" w:rsidRDefault="007E5C8F" w:rsidP="00BD7245">
    <w:pPr>
      <w:pStyle w:val="Header"/>
      <w:rPr>
        <w:lang w:val="fr-CH"/>
      </w:rPr>
    </w:pPr>
    <w:r>
      <w:rPr>
        <w:lang w:val="fr-CH"/>
      </w:rPr>
      <w:t>ECE/TRANS/WP.29/2016</w:t>
    </w:r>
    <w:r w:rsidR="00DB2094">
      <w:rPr>
        <w:lang w:val="fr-CH"/>
      </w:rPr>
      <w:t>/</w:t>
    </w:r>
    <w:r w:rsidR="00E60C23">
      <w:rPr>
        <w:lang w:val="fr-CH"/>
      </w:rP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ECE/TRANS/WP.29/201</w:t>
    </w:r>
    <w:r w:rsidR="005F5F8A">
      <w:rPr>
        <w:lang w:val="fr-CH"/>
      </w:rPr>
      <w:t>6</w:t>
    </w:r>
    <w:r>
      <w:rPr>
        <w:lang w:val="fr-CH"/>
      </w:rPr>
      <w:t>/</w:t>
    </w:r>
    <w:r w:rsidR="00E60C23">
      <w:rPr>
        <w:lang w:val="fr-CH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D45CC9"/>
    <w:rsid w:val="00002EAF"/>
    <w:rsid w:val="000030A6"/>
    <w:rsid w:val="000060FD"/>
    <w:rsid w:val="0001163B"/>
    <w:rsid w:val="00012209"/>
    <w:rsid w:val="00012908"/>
    <w:rsid w:val="000145F7"/>
    <w:rsid w:val="00015498"/>
    <w:rsid w:val="00023BEA"/>
    <w:rsid w:val="000246CC"/>
    <w:rsid w:val="00025AFC"/>
    <w:rsid w:val="00027A69"/>
    <w:rsid w:val="00031B3A"/>
    <w:rsid w:val="00033466"/>
    <w:rsid w:val="00033A4F"/>
    <w:rsid w:val="00040591"/>
    <w:rsid w:val="000405D9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16C"/>
    <w:rsid w:val="0007792A"/>
    <w:rsid w:val="00081815"/>
    <w:rsid w:val="000840B6"/>
    <w:rsid w:val="00084EC7"/>
    <w:rsid w:val="000859C1"/>
    <w:rsid w:val="00086456"/>
    <w:rsid w:val="00087B2E"/>
    <w:rsid w:val="000915C8"/>
    <w:rsid w:val="00091C16"/>
    <w:rsid w:val="0009252F"/>
    <w:rsid w:val="0009284D"/>
    <w:rsid w:val="000931C0"/>
    <w:rsid w:val="00097EF2"/>
    <w:rsid w:val="000A27AC"/>
    <w:rsid w:val="000A2FB0"/>
    <w:rsid w:val="000A3650"/>
    <w:rsid w:val="000A3C46"/>
    <w:rsid w:val="000A42BF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7C9"/>
    <w:rsid w:val="000E0854"/>
    <w:rsid w:val="000E192B"/>
    <w:rsid w:val="000E1D94"/>
    <w:rsid w:val="000E48B0"/>
    <w:rsid w:val="000E4D42"/>
    <w:rsid w:val="000E5276"/>
    <w:rsid w:val="000E5B98"/>
    <w:rsid w:val="000E70B3"/>
    <w:rsid w:val="000E73A7"/>
    <w:rsid w:val="000F1142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6C8D"/>
    <w:rsid w:val="00137F6B"/>
    <w:rsid w:val="00140460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6683"/>
    <w:rsid w:val="00157968"/>
    <w:rsid w:val="001603C3"/>
    <w:rsid w:val="00164FDA"/>
    <w:rsid w:val="00165F3A"/>
    <w:rsid w:val="0017009D"/>
    <w:rsid w:val="00174F20"/>
    <w:rsid w:val="001754B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6EDB"/>
    <w:rsid w:val="001A7CE2"/>
    <w:rsid w:val="001A7EFC"/>
    <w:rsid w:val="001B0543"/>
    <w:rsid w:val="001B333D"/>
    <w:rsid w:val="001B3821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14DF"/>
    <w:rsid w:val="001D2423"/>
    <w:rsid w:val="001D26DF"/>
    <w:rsid w:val="001D2E31"/>
    <w:rsid w:val="001D2EB9"/>
    <w:rsid w:val="001D3233"/>
    <w:rsid w:val="001D3A03"/>
    <w:rsid w:val="001D4790"/>
    <w:rsid w:val="001D4C3B"/>
    <w:rsid w:val="001D6001"/>
    <w:rsid w:val="001D79DE"/>
    <w:rsid w:val="001E3759"/>
    <w:rsid w:val="001E3F9A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442B"/>
    <w:rsid w:val="00214974"/>
    <w:rsid w:val="00214A53"/>
    <w:rsid w:val="00214EDB"/>
    <w:rsid w:val="00215213"/>
    <w:rsid w:val="00216B2B"/>
    <w:rsid w:val="00223E57"/>
    <w:rsid w:val="0022630B"/>
    <w:rsid w:val="00227EAC"/>
    <w:rsid w:val="0023123D"/>
    <w:rsid w:val="0023493D"/>
    <w:rsid w:val="00236EA9"/>
    <w:rsid w:val="00240C92"/>
    <w:rsid w:val="002450A2"/>
    <w:rsid w:val="00245FD8"/>
    <w:rsid w:val="00246A4B"/>
    <w:rsid w:val="0024715F"/>
    <w:rsid w:val="0024772E"/>
    <w:rsid w:val="00247BF7"/>
    <w:rsid w:val="00252825"/>
    <w:rsid w:val="00253A44"/>
    <w:rsid w:val="00254F7D"/>
    <w:rsid w:val="00255E94"/>
    <w:rsid w:val="002577D6"/>
    <w:rsid w:val="00260039"/>
    <w:rsid w:val="00263E13"/>
    <w:rsid w:val="00264FD3"/>
    <w:rsid w:val="0026637B"/>
    <w:rsid w:val="002664FF"/>
    <w:rsid w:val="00267A8E"/>
    <w:rsid w:val="00267F5F"/>
    <w:rsid w:val="002717CB"/>
    <w:rsid w:val="002728AB"/>
    <w:rsid w:val="0027386A"/>
    <w:rsid w:val="00273D06"/>
    <w:rsid w:val="0027635E"/>
    <w:rsid w:val="0027638F"/>
    <w:rsid w:val="002806CE"/>
    <w:rsid w:val="00281C66"/>
    <w:rsid w:val="00282FBC"/>
    <w:rsid w:val="00283180"/>
    <w:rsid w:val="00283882"/>
    <w:rsid w:val="00285BA9"/>
    <w:rsid w:val="00286A18"/>
    <w:rsid w:val="00286B4D"/>
    <w:rsid w:val="00287B0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275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0C4F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26E"/>
    <w:rsid w:val="0030555B"/>
    <w:rsid w:val="00307164"/>
    <w:rsid w:val="003072DF"/>
    <w:rsid w:val="003122B3"/>
    <w:rsid w:val="0031298E"/>
    <w:rsid w:val="00312CFC"/>
    <w:rsid w:val="00314805"/>
    <w:rsid w:val="00315F24"/>
    <w:rsid w:val="00320865"/>
    <w:rsid w:val="0032289D"/>
    <w:rsid w:val="003229D8"/>
    <w:rsid w:val="00323143"/>
    <w:rsid w:val="00324309"/>
    <w:rsid w:val="00324864"/>
    <w:rsid w:val="0032589A"/>
    <w:rsid w:val="003265CB"/>
    <w:rsid w:val="00326B9C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3DB0"/>
    <w:rsid w:val="00344B69"/>
    <w:rsid w:val="00344CED"/>
    <w:rsid w:val="00344E5D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0B18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2D9B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6F91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25CB"/>
    <w:rsid w:val="00433173"/>
    <w:rsid w:val="00434714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A1"/>
    <w:rsid w:val="00476172"/>
    <w:rsid w:val="004778E7"/>
    <w:rsid w:val="00480EAE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0D99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B4F04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77B2"/>
    <w:rsid w:val="004E7DCC"/>
    <w:rsid w:val="004F391F"/>
    <w:rsid w:val="004F3CF2"/>
    <w:rsid w:val="004F44D2"/>
    <w:rsid w:val="004F6C66"/>
    <w:rsid w:val="005029B0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B67"/>
    <w:rsid w:val="0052136D"/>
    <w:rsid w:val="00521558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3CF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B99"/>
    <w:rsid w:val="005702DD"/>
    <w:rsid w:val="00570606"/>
    <w:rsid w:val="005720B8"/>
    <w:rsid w:val="00573248"/>
    <w:rsid w:val="005757A2"/>
    <w:rsid w:val="00575A6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7411"/>
    <w:rsid w:val="005C7745"/>
    <w:rsid w:val="005C7D1E"/>
    <w:rsid w:val="005C7D28"/>
    <w:rsid w:val="005D0C82"/>
    <w:rsid w:val="005D11EE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B74"/>
    <w:rsid w:val="005E2DE2"/>
    <w:rsid w:val="005E37A4"/>
    <w:rsid w:val="005E4FF5"/>
    <w:rsid w:val="005E6FA0"/>
    <w:rsid w:val="005F333C"/>
    <w:rsid w:val="005F3A2B"/>
    <w:rsid w:val="005F45FB"/>
    <w:rsid w:val="005F566C"/>
    <w:rsid w:val="005F5F8A"/>
    <w:rsid w:val="005F649C"/>
    <w:rsid w:val="005F675D"/>
    <w:rsid w:val="005F6F34"/>
    <w:rsid w:val="005F7449"/>
    <w:rsid w:val="005F7B75"/>
    <w:rsid w:val="006001EE"/>
    <w:rsid w:val="00605042"/>
    <w:rsid w:val="0060768C"/>
    <w:rsid w:val="0061154A"/>
    <w:rsid w:val="00611900"/>
    <w:rsid w:val="00611FC4"/>
    <w:rsid w:val="00612600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4C23"/>
    <w:rsid w:val="006252B5"/>
    <w:rsid w:val="00627DD8"/>
    <w:rsid w:val="00630501"/>
    <w:rsid w:val="00631103"/>
    <w:rsid w:val="00631C76"/>
    <w:rsid w:val="006335CD"/>
    <w:rsid w:val="0063370A"/>
    <w:rsid w:val="0063375D"/>
    <w:rsid w:val="00633EEA"/>
    <w:rsid w:val="0063433B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0C48"/>
    <w:rsid w:val="006615F1"/>
    <w:rsid w:val="00662BB6"/>
    <w:rsid w:val="00664177"/>
    <w:rsid w:val="006641EB"/>
    <w:rsid w:val="00667AED"/>
    <w:rsid w:val="00670044"/>
    <w:rsid w:val="00671B51"/>
    <w:rsid w:val="00671FED"/>
    <w:rsid w:val="006721A3"/>
    <w:rsid w:val="00672546"/>
    <w:rsid w:val="0067362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0C09"/>
    <w:rsid w:val="006A2530"/>
    <w:rsid w:val="006A65B8"/>
    <w:rsid w:val="006A78A1"/>
    <w:rsid w:val="006B1AD4"/>
    <w:rsid w:val="006B3031"/>
    <w:rsid w:val="006B6E62"/>
    <w:rsid w:val="006B7E43"/>
    <w:rsid w:val="006C14EA"/>
    <w:rsid w:val="006C1C7F"/>
    <w:rsid w:val="006C3422"/>
    <w:rsid w:val="006C3589"/>
    <w:rsid w:val="006C52EA"/>
    <w:rsid w:val="006C5639"/>
    <w:rsid w:val="006C6475"/>
    <w:rsid w:val="006C66A2"/>
    <w:rsid w:val="006C6EA7"/>
    <w:rsid w:val="006D058A"/>
    <w:rsid w:val="006D37AF"/>
    <w:rsid w:val="006D4B01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41FF"/>
    <w:rsid w:val="0070558D"/>
    <w:rsid w:val="00705894"/>
    <w:rsid w:val="0070697A"/>
    <w:rsid w:val="00710104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3209"/>
    <w:rsid w:val="00724FED"/>
    <w:rsid w:val="00725587"/>
    <w:rsid w:val="00725735"/>
    <w:rsid w:val="0072632A"/>
    <w:rsid w:val="00730687"/>
    <w:rsid w:val="00730C56"/>
    <w:rsid w:val="00731147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E22"/>
    <w:rsid w:val="007820AF"/>
    <w:rsid w:val="007838B2"/>
    <w:rsid w:val="0078451C"/>
    <w:rsid w:val="00784960"/>
    <w:rsid w:val="00786137"/>
    <w:rsid w:val="00790AED"/>
    <w:rsid w:val="00791E8D"/>
    <w:rsid w:val="007939FA"/>
    <w:rsid w:val="00795175"/>
    <w:rsid w:val="007959E3"/>
    <w:rsid w:val="00796E9C"/>
    <w:rsid w:val="007A2AA2"/>
    <w:rsid w:val="007A3C74"/>
    <w:rsid w:val="007B20A0"/>
    <w:rsid w:val="007B2682"/>
    <w:rsid w:val="007B4089"/>
    <w:rsid w:val="007B47E9"/>
    <w:rsid w:val="007B530F"/>
    <w:rsid w:val="007B538B"/>
    <w:rsid w:val="007B62FB"/>
    <w:rsid w:val="007B6BA5"/>
    <w:rsid w:val="007B7C35"/>
    <w:rsid w:val="007C0CBE"/>
    <w:rsid w:val="007C277A"/>
    <w:rsid w:val="007C2E19"/>
    <w:rsid w:val="007C3390"/>
    <w:rsid w:val="007C475E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4AA"/>
    <w:rsid w:val="007D7E4A"/>
    <w:rsid w:val="007E01E9"/>
    <w:rsid w:val="007E1584"/>
    <w:rsid w:val="007E17E1"/>
    <w:rsid w:val="007E1C3D"/>
    <w:rsid w:val="007E2DD5"/>
    <w:rsid w:val="007E37A3"/>
    <w:rsid w:val="007E5096"/>
    <w:rsid w:val="007E5C8F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293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58D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50B06"/>
    <w:rsid w:val="00951A74"/>
    <w:rsid w:val="009526F6"/>
    <w:rsid w:val="00953061"/>
    <w:rsid w:val="00953D1D"/>
    <w:rsid w:val="009545E3"/>
    <w:rsid w:val="00955497"/>
    <w:rsid w:val="00955A0D"/>
    <w:rsid w:val="00957A10"/>
    <w:rsid w:val="00961E1D"/>
    <w:rsid w:val="00962984"/>
    <w:rsid w:val="00962A33"/>
    <w:rsid w:val="00964618"/>
    <w:rsid w:val="009673BE"/>
    <w:rsid w:val="00967E9C"/>
    <w:rsid w:val="00972E21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1AE"/>
    <w:rsid w:val="00991218"/>
    <w:rsid w:val="00992ABB"/>
    <w:rsid w:val="00995084"/>
    <w:rsid w:val="00996A28"/>
    <w:rsid w:val="009978C8"/>
    <w:rsid w:val="009A0830"/>
    <w:rsid w:val="009A08B4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350"/>
    <w:rsid w:val="009E5748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0ADF"/>
    <w:rsid w:val="00A338F1"/>
    <w:rsid w:val="00A35416"/>
    <w:rsid w:val="00A35BE0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830"/>
    <w:rsid w:val="00A539F7"/>
    <w:rsid w:val="00A5486D"/>
    <w:rsid w:val="00A55594"/>
    <w:rsid w:val="00A567E2"/>
    <w:rsid w:val="00A56F66"/>
    <w:rsid w:val="00A6129C"/>
    <w:rsid w:val="00A64EA7"/>
    <w:rsid w:val="00A66837"/>
    <w:rsid w:val="00A66F44"/>
    <w:rsid w:val="00A66F7F"/>
    <w:rsid w:val="00A70098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5C2E"/>
    <w:rsid w:val="00A979F5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6799"/>
    <w:rsid w:val="00AD7842"/>
    <w:rsid w:val="00AD7EE1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B2C"/>
    <w:rsid w:val="00AF4CAD"/>
    <w:rsid w:val="00AF6F45"/>
    <w:rsid w:val="00AF7532"/>
    <w:rsid w:val="00B0282F"/>
    <w:rsid w:val="00B07909"/>
    <w:rsid w:val="00B07E22"/>
    <w:rsid w:val="00B11B30"/>
    <w:rsid w:val="00B123B2"/>
    <w:rsid w:val="00B12737"/>
    <w:rsid w:val="00B12BE7"/>
    <w:rsid w:val="00B174F7"/>
    <w:rsid w:val="00B24E1F"/>
    <w:rsid w:val="00B2530E"/>
    <w:rsid w:val="00B25F97"/>
    <w:rsid w:val="00B26FCC"/>
    <w:rsid w:val="00B30179"/>
    <w:rsid w:val="00B34CA7"/>
    <w:rsid w:val="00B34DEA"/>
    <w:rsid w:val="00B40607"/>
    <w:rsid w:val="00B4114A"/>
    <w:rsid w:val="00B421C1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31D4"/>
    <w:rsid w:val="00BC36B2"/>
    <w:rsid w:val="00BC3FA0"/>
    <w:rsid w:val="00BC49BF"/>
    <w:rsid w:val="00BC5B7C"/>
    <w:rsid w:val="00BC74E9"/>
    <w:rsid w:val="00BD0C5A"/>
    <w:rsid w:val="00BD0DEF"/>
    <w:rsid w:val="00BD30C6"/>
    <w:rsid w:val="00BD3E77"/>
    <w:rsid w:val="00BD4FC2"/>
    <w:rsid w:val="00BD4FEC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1C9F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4F45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6FC6"/>
    <w:rsid w:val="00C60D55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1852"/>
    <w:rsid w:val="00CA3C0F"/>
    <w:rsid w:val="00CA52B2"/>
    <w:rsid w:val="00CB2786"/>
    <w:rsid w:val="00CB3B10"/>
    <w:rsid w:val="00CB3E03"/>
    <w:rsid w:val="00CB59EB"/>
    <w:rsid w:val="00CB65DA"/>
    <w:rsid w:val="00CB7D84"/>
    <w:rsid w:val="00CB7E97"/>
    <w:rsid w:val="00CC0FB6"/>
    <w:rsid w:val="00CC1072"/>
    <w:rsid w:val="00CC28BD"/>
    <w:rsid w:val="00CC5E16"/>
    <w:rsid w:val="00CC7EDC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E7D6C"/>
    <w:rsid w:val="00CF39A5"/>
    <w:rsid w:val="00CF6B0A"/>
    <w:rsid w:val="00D020CD"/>
    <w:rsid w:val="00D03C6B"/>
    <w:rsid w:val="00D0439F"/>
    <w:rsid w:val="00D04951"/>
    <w:rsid w:val="00D0505A"/>
    <w:rsid w:val="00D061FE"/>
    <w:rsid w:val="00D1082E"/>
    <w:rsid w:val="00D10E2C"/>
    <w:rsid w:val="00D114D3"/>
    <w:rsid w:val="00D11610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FF9"/>
    <w:rsid w:val="00D430BF"/>
    <w:rsid w:val="00D43252"/>
    <w:rsid w:val="00D45CC9"/>
    <w:rsid w:val="00D46407"/>
    <w:rsid w:val="00D46611"/>
    <w:rsid w:val="00D478F1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70F4E"/>
    <w:rsid w:val="00D7298F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2094"/>
    <w:rsid w:val="00DB2EC4"/>
    <w:rsid w:val="00DB3311"/>
    <w:rsid w:val="00DB4837"/>
    <w:rsid w:val="00DB7E31"/>
    <w:rsid w:val="00DC57B4"/>
    <w:rsid w:val="00DC6D39"/>
    <w:rsid w:val="00DD17E2"/>
    <w:rsid w:val="00DE40E9"/>
    <w:rsid w:val="00DE5756"/>
    <w:rsid w:val="00DE5EE2"/>
    <w:rsid w:val="00DE6573"/>
    <w:rsid w:val="00DF1CBE"/>
    <w:rsid w:val="00DF2151"/>
    <w:rsid w:val="00DF2962"/>
    <w:rsid w:val="00DF36C0"/>
    <w:rsid w:val="00DF3E3A"/>
    <w:rsid w:val="00DF5A5B"/>
    <w:rsid w:val="00DF7DFE"/>
    <w:rsid w:val="00E03A50"/>
    <w:rsid w:val="00E0416D"/>
    <w:rsid w:val="00E046DF"/>
    <w:rsid w:val="00E0532C"/>
    <w:rsid w:val="00E07251"/>
    <w:rsid w:val="00E10A8F"/>
    <w:rsid w:val="00E12394"/>
    <w:rsid w:val="00E12CED"/>
    <w:rsid w:val="00E16520"/>
    <w:rsid w:val="00E16640"/>
    <w:rsid w:val="00E177D1"/>
    <w:rsid w:val="00E22B0C"/>
    <w:rsid w:val="00E25A9C"/>
    <w:rsid w:val="00E25B71"/>
    <w:rsid w:val="00E2672F"/>
    <w:rsid w:val="00E26872"/>
    <w:rsid w:val="00E27346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9EF"/>
    <w:rsid w:val="00E44ECD"/>
    <w:rsid w:val="00E45B14"/>
    <w:rsid w:val="00E46953"/>
    <w:rsid w:val="00E47350"/>
    <w:rsid w:val="00E560CA"/>
    <w:rsid w:val="00E56A10"/>
    <w:rsid w:val="00E56A91"/>
    <w:rsid w:val="00E56A9E"/>
    <w:rsid w:val="00E60712"/>
    <w:rsid w:val="00E60B22"/>
    <w:rsid w:val="00E60C23"/>
    <w:rsid w:val="00E61B35"/>
    <w:rsid w:val="00E61E24"/>
    <w:rsid w:val="00E639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8FE"/>
    <w:rsid w:val="00E73F5D"/>
    <w:rsid w:val="00E74546"/>
    <w:rsid w:val="00E7683D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A7E91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2055"/>
    <w:rsid w:val="00ED4C16"/>
    <w:rsid w:val="00ED7241"/>
    <w:rsid w:val="00ED7A2A"/>
    <w:rsid w:val="00ED7F3E"/>
    <w:rsid w:val="00EE029E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586B"/>
    <w:rsid w:val="00F16C36"/>
    <w:rsid w:val="00F20389"/>
    <w:rsid w:val="00F211BC"/>
    <w:rsid w:val="00F21A2E"/>
    <w:rsid w:val="00F21AC2"/>
    <w:rsid w:val="00F22655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6431"/>
    <w:rsid w:val="00F96537"/>
    <w:rsid w:val="00F966E4"/>
    <w:rsid w:val="00F97A28"/>
    <w:rsid w:val="00FA06A4"/>
    <w:rsid w:val="00FA0EC1"/>
    <w:rsid w:val="00FA1AC3"/>
    <w:rsid w:val="00FA2C2B"/>
    <w:rsid w:val="00FA2E13"/>
    <w:rsid w:val="00FA326D"/>
    <w:rsid w:val="00FA3678"/>
    <w:rsid w:val="00FA3E70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BE2"/>
    <w:rsid w:val="00FF6015"/>
    <w:rsid w:val="00FF6F3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759CA8-AF50-40A1-88A7-3A761EB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1C43-0674-4DE2-8B35-61E32D19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oica</dc:creator>
  <cp:keywords/>
  <cp:lastModifiedBy>Caillot</cp:lastModifiedBy>
  <cp:revision>2</cp:revision>
  <cp:lastPrinted>2014-11-03T16:14:00Z</cp:lastPrinted>
  <dcterms:created xsi:type="dcterms:W3CDTF">2016-04-13T08:11:00Z</dcterms:created>
  <dcterms:modified xsi:type="dcterms:W3CDTF">2016-04-13T08:11:00Z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