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6D149B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6D149B">
              <w:rPr>
                <w:lang w:val="en-GB"/>
              </w:rPr>
              <w:t>27</w:t>
            </w:r>
          </w:p>
        </w:tc>
      </w:tr>
      <w:tr w:rsidR="00AF2205" w:rsidRPr="009C6EE1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622C77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6915" cy="577850"/>
                  <wp:effectExtent l="0" t="0" r="698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0E115F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4E7423">
              <w:rPr>
                <w:lang w:val="en-GB"/>
              </w:rPr>
              <w:t xml:space="preserve"> </w:t>
            </w:r>
            <w:r w:rsidR="00D17398">
              <w:rPr>
                <w:lang w:val="en-GB"/>
              </w:rPr>
              <w:t>December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70C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  <w:p w:rsidR="0027642A" w:rsidRPr="0027642A" w:rsidRDefault="0027642A" w:rsidP="00EB5434">
            <w:pPr>
              <w:spacing w:line="240" w:lineRule="exact"/>
              <w:rPr>
                <w:color w:val="FF0000"/>
                <w:lang w:val="en-GB"/>
              </w:rPr>
            </w:pP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D17398">
        <w:rPr>
          <w:b/>
          <w:lang w:val="en-US"/>
        </w:rPr>
        <w:t>8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D17398">
        <w:rPr>
          <w:lang w:val="en-US"/>
        </w:rPr>
        <w:t>8-11</w:t>
      </w:r>
      <w:r w:rsidR="004E7423">
        <w:rPr>
          <w:lang w:val="en-US"/>
        </w:rPr>
        <w:t xml:space="preserve"> </w:t>
      </w:r>
      <w:r w:rsidR="00D17398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6D149B">
        <w:rPr>
          <w:lang w:val="en-GB"/>
        </w:rPr>
        <w:t>15</w:t>
      </w:r>
      <w:r w:rsidR="00A90EA8">
        <w:rPr>
          <w:lang w:val="en-GB"/>
        </w:rPr>
        <w:t>.</w:t>
      </w:r>
      <w:r w:rsidR="006D149B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AF2205" w:rsidRPr="00AF2205" w:rsidRDefault="00AF2205" w:rsidP="006D149B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6D149B" w:rsidRPr="006D149B">
        <w:rPr>
          <w:b/>
          <w:lang w:val="en-GB"/>
        </w:rPr>
        <w:t xml:space="preserve">Pending proposals for amendments to existing </w:t>
      </w:r>
      <w:r w:rsidR="006D149B">
        <w:rPr>
          <w:b/>
          <w:lang w:val="en-GB"/>
        </w:rPr>
        <w:br/>
      </w:r>
      <w:r w:rsidR="006D149B" w:rsidRPr="006D149B">
        <w:rPr>
          <w:b/>
          <w:lang w:val="en-GB"/>
        </w:rPr>
        <w:t>Regulations submitted by the Working Parties to the World Forum</w:t>
      </w:r>
    </w:p>
    <w:p w:rsidR="002873BA" w:rsidRPr="00A90EA8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</w:t>
      </w:r>
      <w:r w:rsidR="00021FBB">
        <w:rPr>
          <w:lang w:val="en-GB"/>
        </w:rPr>
        <w:t xml:space="preserve">for </w:t>
      </w:r>
      <w:r w:rsidR="00D03076">
        <w:rPr>
          <w:lang w:val="en-GB"/>
        </w:rPr>
        <w:t xml:space="preserve">Supplement </w:t>
      </w:r>
      <w:r w:rsidR="00075CBA">
        <w:rPr>
          <w:lang w:val="en-GB"/>
        </w:rPr>
        <w:t>5</w:t>
      </w:r>
      <w:r w:rsidR="00D03076">
        <w:rPr>
          <w:lang w:val="en-GB"/>
        </w:rPr>
        <w:t xml:space="preserve"> </w:t>
      </w:r>
      <w:r w:rsidR="00041ECD" w:rsidRPr="00A90EA8">
        <w:rPr>
          <w:lang w:val="en-GB"/>
        </w:rPr>
        <w:t>to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075CBA">
        <w:rPr>
          <w:lang w:val="en-GB"/>
        </w:rPr>
        <w:t>60</w:t>
      </w:r>
      <w:r w:rsidR="00041ECD">
        <w:rPr>
          <w:lang w:val="en-GB"/>
        </w:rPr>
        <w:t xml:space="preserve"> (</w:t>
      </w:r>
      <w:r w:rsidR="00BD29E8" w:rsidRPr="00BD29E8">
        <w:rPr>
          <w:lang w:val="en-GB"/>
        </w:rPr>
        <w:t>Driver operated controls (mopeds/motorcycles)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10</w:t>
      </w:r>
      <w:r w:rsidR="00572229">
        <w:rPr>
          <w:lang w:val="en-GB"/>
        </w:rPr>
        <w:t>9</w:t>
      </w:r>
      <w:r w:rsidRPr="00A90EA8">
        <w:rPr>
          <w:vertAlign w:val="superscript"/>
          <w:lang w:val="en-GB"/>
        </w:rPr>
        <w:t xml:space="preserve">th </w:t>
      </w:r>
      <w:r w:rsidRPr="00A90EA8">
        <w:rPr>
          <w:lang w:val="en-GB"/>
        </w:rPr>
        <w:t>session (ECE/TRANS/WP.29/GRSG/</w:t>
      </w:r>
      <w:r w:rsidR="004E7423">
        <w:rPr>
          <w:lang w:val="en-GB"/>
        </w:rPr>
        <w:t>8</w:t>
      </w:r>
      <w:r w:rsidR="00572229">
        <w:rPr>
          <w:lang w:val="en-GB"/>
        </w:rPr>
        <w:t>8</w:t>
      </w:r>
      <w:r w:rsidRPr="00A90EA8">
        <w:rPr>
          <w:lang w:val="en-GB"/>
        </w:rPr>
        <w:t xml:space="preserve">, para. </w:t>
      </w:r>
      <w:r w:rsidR="00170171">
        <w:rPr>
          <w:lang w:val="en-GB"/>
        </w:rPr>
        <w:t>26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mainly</w:t>
      </w:r>
      <w:r w:rsidRPr="00A90EA8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170171">
        <w:rPr>
          <w:bCs/>
          <w:lang w:val="en-GB"/>
        </w:rPr>
        <w:t>GRSG-109-18</w:t>
      </w:r>
      <w:r w:rsidR="000047BC" w:rsidRPr="000047BC">
        <w:rPr>
          <w:bCs/>
          <w:lang w:val="en-GB"/>
        </w:rPr>
        <w:t xml:space="preserve"> as reproduced in Annex V to the report</w:t>
      </w:r>
      <w:r w:rsidR="00D03076" w:rsidRPr="00D03076">
        <w:rPr>
          <w:bCs/>
          <w:lang w:val="en-GB"/>
        </w:rPr>
        <w:t>.</w:t>
      </w:r>
      <w:r w:rsidR="007D499C">
        <w:rPr>
          <w:lang w:val="en-GB"/>
        </w:rPr>
        <w:t xml:space="preserve">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605A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605AD4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075CBA" w:rsidRPr="00170171" w:rsidRDefault="00293F81" w:rsidP="000E4F2A">
      <w:pPr>
        <w:suppressAutoHyphens w:val="0"/>
        <w:spacing w:before="120" w:after="120" w:line="240" w:lineRule="auto"/>
        <w:ind w:left="1134" w:right="1140"/>
        <w:jc w:val="both"/>
        <w:rPr>
          <w:rFonts w:eastAsia="Century"/>
          <w:lang w:val="en-GB" w:eastAsia="en-GB"/>
        </w:rPr>
      </w:pPr>
      <w:r w:rsidRPr="00AF2205">
        <w:rPr>
          <w:lang w:val="en-GB"/>
        </w:rPr>
        <w:br w:type="page"/>
      </w:r>
      <w:r w:rsidR="00075CBA" w:rsidRPr="00170171">
        <w:rPr>
          <w:rFonts w:eastAsia="Century"/>
          <w:i/>
          <w:lang w:val="en-GB" w:eastAsia="en-GB"/>
        </w:rPr>
        <w:lastRenderedPageBreak/>
        <w:t>Insert new p</w:t>
      </w:r>
      <w:r w:rsidR="00075CBA" w:rsidRPr="00170171">
        <w:rPr>
          <w:rFonts w:eastAsia="Century"/>
          <w:i/>
          <w:iCs/>
          <w:lang w:val="en-GB" w:eastAsia="en-GB"/>
        </w:rPr>
        <w:t>aragraphs 5.3.1.1. and 5.3.1.2.,</w:t>
      </w:r>
      <w:r w:rsidR="00075CBA" w:rsidRPr="00170171">
        <w:rPr>
          <w:rFonts w:eastAsia="Century"/>
          <w:lang w:val="en-GB" w:eastAsia="en-GB"/>
        </w:rPr>
        <w:t xml:space="preserve"> to read:</w:t>
      </w:r>
    </w:p>
    <w:p w:rsidR="00075CBA" w:rsidRPr="00170171" w:rsidRDefault="00075CBA" w:rsidP="00075CBA">
      <w:pPr>
        <w:tabs>
          <w:tab w:val="left" w:pos="1080"/>
        </w:tabs>
        <w:spacing w:before="120" w:after="120"/>
        <w:ind w:left="2268" w:right="422" w:hanging="1134"/>
        <w:jc w:val="both"/>
        <w:rPr>
          <w:lang w:val="en-GB"/>
        </w:rPr>
      </w:pPr>
      <w:r w:rsidRPr="00170171">
        <w:rPr>
          <w:lang w:val="en-GB"/>
        </w:rPr>
        <w:t>"5.3.1.1.</w:t>
      </w:r>
      <w:r w:rsidRPr="00170171">
        <w:rPr>
          <w:lang w:val="en-GB"/>
        </w:rPr>
        <w:tab/>
        <w:t>It shall be ensured that no deviations in the shape and orientation of the provided symbols are permitted, notably that any customised appearance of the provided symbols shall be prohibited.</w:t>
      </w:r>
    </w:p>
    <w:p w:rsidR="00075CBA" w:rsidRPr="00170171" w:rsidRDefault="00075CBA" w:rsidP="00075CBA">
      <w:pPr>
        <w:tabs>
          <w:tab w:val="left" w:pos="1080"/>
        </w:tabs>
        <w:spacing w:before="120" w:after="120"/>
        <w:ind w:left="2268" w:right="422" w:hanging="1134"/>
        <w:jc w:val="both"/>
        <w:rPr>
          <w:lang w:val="en-GB"/>
        </w:rPr>
      </w:pPr>
      <w:r w:rsidRPr="00170171">
        <w:rPr>
          <w:lang w:val="en-GB"/>
        </w:rPr>
        <w:t>5.3.1.2.</w:t>
      </w:r>
      <w:r w:rsidRPr="00170171">
        <w:rPr>
          <w:lang w:val="en-GB"/>
        </w:rPr>
        <w:tab/>
        <w:t>Small irregularities concerning line thickness, the marking application and other relevant tolerances shall be accepted, as provided in paragraph 4 of ISO 2575:2010/amd1:2011 (design principles)."</w:t>
      </w:r>
    </w:p>
    <w:p w:rsidR="00075CBA" w:rsidRPr="00170171" w:rsidRDefault="00075CBA" w:rsidP="00075CBA">
      <w:pPr>
        <w:spacing w:before="120" w:after="120"/>
        <w:ind w:left="2268" w:right="422" w:hanging="1134"/>
        <w:jc w:val="both"/>
        <w:rPr>
          <w:rFonts w:eastAsia="MS Mincho"/>
          <w:bCs/>
          <w:spacing w:val="-2"/>
          <w:lang w:val="en-GB"/>
        </w:rPr>
      </w:pPr>
      <w:r w:rsidRPr="00170171">
        <w:rPr>
          <w:rFonts w:eastAsia="MS Mincho"/>
          <w:bCs/>
          <w:i/>
          <w:spacing w:val="-2"/>
          <w:lang w:val="en-GB"/>
        </w:rPr>
        <w:t xml:space="preserve">Paragraph </w:t>
      </w:r>
      <w:r w:rsidRPr="00170171">
        <w:rPr>
          <w:rFonts w:eastAsia="MS Mincho"/>
          <w:bCs/>
          <w:i/>
          <w:spacing w:val="-2"/>
          <w:lang w:val="en-GB" w:eastAsia="ja-JP"/>
        </w:rPr>
        <w:t>5.5.4</w:t>
      </w:r>
      <w:r w:rsidRPr="00170171">
        <w:rPr>
          <w:rFonts w:eastAsia="MS Mincho"/>
          <w:bCs/>
          <w:i/>
          <w:spacing w:val="-2"/>
          <w:lang w:val="en-GB"/>
        </w:rPr>
        <w:t xml:space="preserve">., </w:t>
      </w:r>
      <w:r w:rsidRPr="00170171">
        <w:rPr>
          <w:rFonts w:eastAsia="Century"/>
          <w:lang w:val="en-GB" w:eastAsia="en-GB"/>
        </w:rPr>
        <w:t>amend</w:t>
      </w:r>
      <w:r w:rsidRPr="00170171">
        <w:rPr>
          <w:rFonts w:eastAsia="MS Mincho"/>
          <w:bCs/>
          <w:spacing w:val="-2"/>
          <w:lang w:val="en-GB"/>
        </w:rPr>
        <w:t xml:space="preserve"> to read:</w:t>
      </w:r>
    </w:p>
    <w:p w:rsidR="00075CBA" w:rsidRPr="00170171" w:rsidRDefault="00075CBA" w:rsidP="00075CBA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jc w:val="both"/>
        <w:rPr>
          <w:rFonts w:eastAsia="MS Mincho"/>
          <w:lang w:val="en-GB"/>
        </w:rPr>
      </w:pPr>
      <w:r w:rsidRPr="00170171">
        <w:rPr>
          <w:rFonts w:eastAsia="MS Mincho"/>
          <w:bCs/>
          <w:spacing w:val="-2"/>
          <w:lang w:val="en-GB"/>
        </w:rPr>
        <w:t>"</w:t>
      </w:r>
      <w:r w:rsidRPr="00170171">
        <w:rPr>
          <w:rFonts w:eastAsia="MS Mincho"/>
          <w:lang w:val="en-GB"/>
        </w:rPr>
        <w:t>5.5.4.</w:t>
      </w:r>
      <w:r w:rsidRPr="00170171">
        <w:rPr>
          <w:rFonts w:eastAsia="MS Mincho"/>
          <w:lang w:val="en-GB"/>
        </w:rPr>
        <w:tab/>
        <w:t>Each symbol used for the identification of a tell-tale, control or indicator shall stand out clearly against the background.</w:t>
      </w:r>
      <w:r w:rsidRPr="00170171">
        <w:rPr>
          <w:rFonts w:eastAsia="MS Mincho"/>
          <w:bCs/>
          <w:spacing w:val="-2"/>
          <w:lang w:val="en-GB"/>
        </w:rPr>
        <w:t>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77" w:rsidRDefault="00B77877"/>
  </w:endnote>
  <w:endnote w:type="continuationSeparator" w:id="0">
    <w:p w:rsidR="00B77877" w:rsidRDefault="00B77877"/>
  </w:endnote>
  <w:endnote w:type="continuationNotice" w:id="1">
    <w:p w:rsidR="00B77877" w:rsidRDefault="00B77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22C7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0047B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77" w:rsidRPr="00D27D5E" w:rsidRDefault="00B7787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7877" w:rsidRDefault="00B7787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B77877" w:rsidRDefault="00B77877"/>
  </w:footnote>
  <w:footnote w:id="2">
    <w:p w:rsidR="00AF60F3" w:rsidRPr="00706101" w:rsidRDefault="00AF60F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</w:t>
      </w:r>
      <w:r w:rsidR="003E47BB">
        <w:rPr>
          <w:szCs w:val="18"/>
          <w:lang w:val="en-US"/>
        </w:rPr>
        <w:t>4</w:t>
      </w:r>
      <w:r>
        <w:rPr>
          <w:szCs w:val="18"/>
          <w:lang w:val="en-US"/>
        </w:rPr>
        <w:t>–201</w:t>
      </w:r>
      <w:r w:rsidR="003E47BB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(ECE/TRANS/2</w:t>
      </w:r>
      <w:r w:rsidR="003E47BB">
        <w:rPr>
          <w:szCs w:val="18"/>
          <w:lang w:val="en-US"/>
        </w:rPr>
        <w:t>40</w:t>
      </w:r>
      <w:r w:rsidRPr="00DC2E82">
        <w:rPr>
          <w:szCs w:val="18"/>
          <w:lang w:val="en-US"/>
        </w:rPr>
        <w:t xml:space="preserve">, para. </w:t>
      </w:r>
      <w:r w:rsidR="003E47BB">
        <w:rPr>
          <w:szCs w:val="18"/>
          <w:lang w:val="en-US"/>
        </w:rPr>
        <w:t>105</w:t>
      </w:r>
      <w:r w:rsidRPr="00DC2E82">
        <w:rPr>
          <w:szCs w:val="18"/>
          <w:lang w:val="en-US"/>
        </w:rPr>
        <w:t xml:space="preserve"> and ECE/TRANS/201</w:t>
      </w:r>
      <w:r w:rsidR="003E47BB">
        <w:rPr>
          <w:szCs w:val="18"/>
          <w:lang w:val="en-US"/>
        </w:rPr>
        <w:t>4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2</w:t>
      </w:r>
      <w:r w:rsidR="003E47BB">
        <w:rPr>
          <w:szCs w:val="18"/>
          <w:lang w:val="en-US"/>
        </w:rPr>
        <w:t>6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 xml:space="preserve">programme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F22461" w:rsidP="009556DB">
    <w:pPr>
      <w:pStyle w:val="Header"/>
      <w:rPr>
        <w:lang w:val="en-US"/>
      </w:rPr>
    </w:pPr>
    <w:r>
      <w:rPr>
        <w:lang w:val="en-US"/>
      </w:rPr>
      <w:t>ECE/TRANS/WP.29/2016</w:t>
    </w:r>
    <w:r w:rsidR="00AF60F3">
      <w:rPr>
        <w:lang w:val="en-US"/>
      </w:rPr>
      <w:t>/</w:t>
    </w:r>
    <w:r w:rsidR="006D149B">
      <w:rPr>
        <w:lang w:val="en-US"/>
      </w:rPr>
      <w:t>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747976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6B3605">
      <w:rPr>
        <w:lang w:val="en-US"/>
      </w:rPr>
      <w:t>6</w:t>
    </w:r>
    <w:r w:rsidR="00AF60F3">
      <w:rPr>
        <w:lang w:val="en-US"/>
      </w:rPr>
      <w:t>/</w:t>
    </w:r>
    <w:r w:rsidR="006B3605">
      <w:rPr>
        <w:lang w:val="en-US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BC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D58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5CBA"/>
    <w:rsid w:val="00076815"/>
    <w:rsid w:val="00077693"/>
    <w:rsid w:val="00080850"/>
    <w:rsid w:val="00081562"/>
    <w:rsid w:val="00082C36"/>
    <w:rsid w:val="00082D40"/>
    <w:rsid w:val="0008393C"/>
    <w:rsid w:val="00083F5E"/>
    <w:rsid w:val="000844B2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115F"/>
    <w:rsid w:val="000E2333"/>
    <w:rsid w:val="000E40FD"/>
    <w:rsid w:val="000E4374"/>
    <w:rsid w:val="000E4DEA"/>
    <w:rsid w:val="000E4F2A"/>
    <w:rsid w:val="000E5B23"/>
    <w:rsid w:val="000E7498"/>
    <w:rsid w:val="000F190F"/>
    <w:rsid w:val="000F1FA0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171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5704"/>
    <w:rsid w:val="00275CE6"/>
    <w:rsid w:val="0027642A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E45E2"/>
    <w:rsid w:val="002F03FC"/>
    <w:rsid w:val="002F149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2C77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B33"/>
    <w:rsid w:val="006B59C7"/>
    <w:rsid w:val="006B7504"/>
    <w:rsid w:val="006C0BC6"/>
    <w:rsid w:val="006C340C"/>
    <w:rsid w:val="006C3DFC"/>
    <w:rsid w:val="006C6D72"/>
    <w:rsid w:val="006D09AF"/>
    <w:rsid w:val="006D149B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D22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59F4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47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6EE1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77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29E8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801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137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76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214A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3BCC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77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F6F1-A86D-4C71-B53E-B81D71B9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2015-07-13T08:57:00Z</cp:lastPrinted>
  <dcterms:created xsi:type="dcterms:W3CDTF">2015-12-24T10:45:00Z</dcterms:created>
  <dcterms:modified xsi:type="dcterms:W3CDTF">2015-12-24T10:45:00Z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