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B08AE" w:rsidTr="00E67DE8">
        <w:trPr>
          <w:cantSplit/>
          <w:trHeight w:hRule="exact" w:val="851"/>
        </w:trPr>
        <w:tc>
          <w:tcPr>
            <w:tcW w:w="1276" w:type="dxa"/>
            <w:tcBorders>
              <w:bottom w:val="single" w:sz="4" w:space="0" w:color="auto"/>
            </w:tcBorders>
            <w:shd w:val="clear" w:color="auto" w:fill="auto"/>
            <w:vAlign w:val="bottom"/>
          </w:tcPr>
          <w:p w:rsidR="00B56E9C" w:rsidRPr="008B08AE" w:rsidRDefault="00B56E9C" w:rsidP="00E67DE8">
            <w:pPr>
              <w:spacing w:after="80"/>
            </w:pPr>
          </w:p>
        </w:tc>
        <w:tc>
          <w:tcPr>
            <w:tcW w:w="2268" w:type="dxa"/>
            <w:tcBorders>
              <w:bottom w:val="single" w:sz="4" w:space="0" w:color="auto"/>
            </w:tcBorders>
            <w:shd w:val="clear" w:color="auto" w:fill="auto"/>
            <w:vAlign w:val="bottom"/>
          </w:tcPr>
          <w:p w:rsidR="00B56E9C" w:rsidRPr="008B08AE" w:rsidRDefault="00B56E9C" w:rsidP="00E67DE8">
            <w:pPr>
              <w:spacing w:after="80" w:line="300" w:lineRule="exact"/>
              <w:rPr>
                <w:b/>
                <w:sz w:val="24"/>
                <w:szCs w:val="24"/>
              </w:rPr>
            </w:pPr>
            <w:r w:rsidRPr="008B08AE">
              <w:rPr>
                <w:sz w:val="28"/>
                <w:szCs w:val="28"/>
              </w:rPr>
              <w:t>United Nations</w:t>
            </w:r>
          </w:p>
        </w:tc>
        <w:tc>
          <w:tcPr>
            <w:tcW w:w="6095" w:type="dxa"/>
            <w:gridSpan w:val="2"/>
            <w:tcBorders>
              <w:bottom w:val="single" w:sz="4" w:space="0" w:color="auto"/>
            </w:tcBorders>
            <w:shd w:val="clear" w:color="auto" w:fill="auto"/>
            <w:vAlign w:val="bottom"/>
          </w:tcPr>
          <w:p w:rsidR="00B56E9C" w:rsidRPr="008B08AE" w:rsidRDefault="00EE0113" w:rsidP="00AD0B61">
            <w:pPr>
              <w:jc w:val="right"/>
            </w:pPr>
            <w:r w:rsidRPr="008B08AE">
              <w:rPr>
                <w:sz w:val="40"/>
              </w:rPr>
              <w:t>ECE</w:t>
            </w:r>
            <w:r w:rsidR="00E809AF">
              <w:t>/TRANS/WP.15/AC.1/143</w:t>
            </w:r>
            <w:r w:rsidRPr="008B08AE">
              <w:t>/Add.1</w:t>
            </w:r>
          </w:p>
        </w:tc>
      </w:tr>
      <w:tr w:rsidR="00B56E9C" w:rsidRPr="008B08AE" w:rsidTr="00E67DE8">
        <w:trPr>
          <w:cantSplit/>
          <w:trHeight w:hRule="exact" w:val="2835"/>
        </w:trPr>
        <w:tc>
          <w:tcPr>
            <w:tcW w:w="1276" w:type="dxa"/>
            <w:tcBorders>
              <w:top w:val="single" w:sz="4" w:space="0" w:color="auto"/>
              <w:bottom w:val="single" w:sz="12" w:space="0" w:color="auto"/>
            </w:tcBorders>
            <w:shd w:val="clear" w:color="auto" w:fill="auto"/>
          </w:tcPr>
          <w:p w:rsidR="00B56E9C" w:rsidRPr="008B08AE" w:rsidRDefault="00611B9C" w:rsidP="00E67DE8">
            <w:pPr>
              <w:spacing w:before="120"/>
            </w:pPr>
            <w:r>
              <w:rPr>
                <w:noProof/>
                <w:lang w:eastAsia="en-GB"/>
              </w:rPr>
              <w:drawing>
                <wp:inline distT="0" distB="0" distL="0" distR="0">
                  <wp:extent cx="704850" cy="600075"/>
                  <wp:effectExtent l="0" t="0" r="0" b="9525"/>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B08AE" w:rsidRDefault="00D773DF" w:rsidP="00E67DE8">
            <w:pPr>
              <w:spacing w:before="120" w:line="420" w:lineRule="exact"/>
              <w:rPr>
                <w:sz w:val="40"/>
                <w:szCs w:val="40"/>
              </w:rPr>
            </w:pPr>
            <w:r w:rsidRPr="008B08AE">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8B08AE" w:rsidRDefault="00EE0113" w:rsidP="00EE0113">
            <w:pPr>
              <w:spacing w:before="240" w:line="240" w:lineRule="exact"/>
            </w:pPr>
            <w:r w:rsidRPr="008B08AE">
              <w:t>Distr.: General</w:t>
            </w:r>
          </w:p>
          <w:p w:rsidR="00EE0113" w:rsidRPr="008B08AE" w:rsidRDefault="00B83534" w:rsidP="00EE0113">
            <w:pPr>
              <w:spacing w:line="240" w:lineRule="exact"/>
            </w:pPr>
            <w:r>
              <w:t>11</w:t>
            </w:r>
            <w:r w:rsidR="00EE0113" w:rsidRPr="008B08AE">
              <w:t xml:space="preserve"> July 201</w:t>
            </w:r>
            <w:r w:rsidR="00E809AF">
              <w:t>6</w:t>
            </w:r>
          </w:p>
          <w:p w:rsidR="00EE0113" w:rsidRPr="008B08AE" w:rsidRDefault="00FC6C82" w:rsidP="00EE0113">
            <w:pPr>
              <w:spacing w:line="240" w:lineRule="exact"/>
            </w:pPr>
            <w:r w:rsidRPr="008B08AE">
              <w:t>English</w:t>
            </w:r>
          </w:p>
          <w:p w:rsidR="00EE0113" w:rsidRPr="008B08AE" w:rsidRDefault="00EE0113" w:rsidP="00EE0113">
            <w:pPr>
              <w:spacing w:line="240" w:lineRule="exact"/>
            </w:pPr>
            <w:r w:rsidRPr="008B08AE">
              <w:t>Original: English</w:t>
            </w:r>
            <w:r w:rsidR="00FC6C82" w:rsidRPr="008B08AE">
              <w:t xml:space="preserve"> and French</w:t>
            </w:r>
          </w:p>
        </w:tc>
      </w:tr>
    </w:tbl>
    <w:p w:rsidR="00442A83" w:rsidRPr="008B08AE" w:rsidRDefault="00C96DF2" w:rsidP="00C96DF2">
      <w:pPr>
        <w:spacing w:before="120"/>
        <w:rPr>
          <w:b/>
          <w:sz w:val="28"/>
          <w:szCs w:val="28"/>
        </w:rPr>
      </w:pPr>
      <w:r w:rsidRPr="008B08AE">
        <w:rPr>
          <w:b/>
          <w:sz w:val="28"/>
          <w:szCs w:val="28"/>
        </w:rPr>
        <w:t>Economic Commission for Europe</w:t>
      </w:r>
    </w:p>
    <w:p w:rsidR="00C96DF2" w:rsidRPr="008B08AE" w:rsidRDefault="008F31D2" w:rsidP="00C96DF2">
      <w:pPr>
        <w:spacing w:before="120"/>
        <w:rPr>
          <w:sz w:val="28"/>
          <w:szCs w:val="28"/>
        </w:rPr>
      </w:pPr>
      <w:r w:rsidRPr="008B08AE">
        <w:rPr>
          <w:sz w:val="28"/>
          <w:szCs w:val="28"/>
        </w:rPr>
        <w:t>Inland Transport Committee</w:t>
      </w:r>
    </w:p>
    <w:p w:rsidR="008F31D2" w:rsidRPr="008B08AE" w:rsidRDefault="008F31D2" w:rsidP="00C96DF2">
      <w:pPr>
        <w:spacing w:before="120"/>
        <w:rPr>
          <w:b/>
          <w:sz w:val="24"/>
          <w:szCs w:val="24"/>
        </w:rPr>
      </w:pPr>
      <w:r w:rsidRPr="008B08AE">
        <w:rPr>
          <w:b/>
          <w:sz w:val="24"/>
          <w:szCs w:val="24"/>
        </w:rPr>
        <w:t>Working Party on the Transport of Dangerous Goods</w:t>
      </w:r>
    </w:p>
    <w:p w:rsidR="00C96DF2" w:rsidRPr="008B08AE" w:rsidRDefault="008F31D2" w:rsidP="00C96DF2">
      <w:pPr>
        <w:spacing w:before="120"/>
        <w:rPr>
          <w:b/>
        </w:rPr>
      </w:pPr>
      <w:r w:rsidRPr="008B08AE">
        <w:rPr>
          <w:b/>
        </w:rPr>
        <w:t>Joint Meeting of the RID Committee of Experts and the</w:t>
      </w:r>
      <w:r w:rsidRPr="008B08AE">
        <w:rPr>
          <w:b/>
        </w:rPr>
        <w:br/>
        <w:t>Working Party on the Transport of Dangerous Goods</w:t>
      </w:r>
    </w:p>
    <w:p w:rsidR="00C96DF2" w:rsidRPr="008B08AE" w:rsidRDefault="00237E67" w:rsidP="00C96DF2">
      <w:r w:rsidRPr="008B08AE">
        <w:t xml:space="preserve">Geneva, </w:t>
      </w:r>
      <w:r w:rsidR="00EE0113" w:rsidRPr="008B08AE">
        <w:t>1</w:t>
      </w:r>
      <w:r w:rsidR="00E809AF">
        <w:t>9</w:t>
      </w:r>
      <w:r w:rsidR="00EE0113" w:rsidRPr="008B08AE">
        <w:t>-</w:t>
      </w:r>
      <w:r w:rsidR="00BC4E8E" w:rsidRPr="008B08AE">
        <w:t>2</w:t>
      </w:r>
      <w:r w:rsidR="00E809AF">
        <w:t>3</w:t>
      </w:r>
      <w:r w:rsidR="00EE0113" w:rsidRPr="008B08AE">
        <w:t xml:space="preserve"> September 201</w:t>
      </w:r>
      <w:r w:rsidR="00E809AF">
        <w:t>6</w:t>
      </w:r>
    </w:p>
    <w:p w:rsidR="00C96DF2" w:rsidRPr="008B08AE" w:rsidRDefault="00FA7D6D" w:rsidP="00C96DF2">
      <w:r w:rsidRPr="008B08AE">
        <w:t>I</w:t>
      </w:r>
      <w:r w:rsidR="00FF500E" w:rsidRPr="008B08AE">
        <w:t xml:space="preserve">tem </w:t>
      </w:r>
      <w:r w:rsidR="00EE0113" w:rsidRPr="008B08AE">
        <w:t>1</w:t>
      </w:r>
      <w:r w:rsidR="00FF500E" w:rsidRPr="008B08AE">
        <w:t xml:space="preserve"> </w:t>
      </w:r>
      <w:r w:rsidR="0024772E" w:rsidRPr="008B08AE">
        <w:t>of the provisional agenda</w:t>
      </w:r>
    </w:p>
    <w:p w:rsidR="00A6129C" w:rsidRPr="008B08AE" w:rsidRDefault="00EE0113" w:rsidP="00C96DF2">
      <w:pPr>
        <w:rPr>
          <w:b/>
        </w:rPr>
      </w:pPr>
      <w:r w:rsidRPr="008B08AE">
        <w:rPr>
          <w:b/>
        </w:rPr>
        <w:t>Adoption of the agenda</w:t>
      </w:r>
    </w:p>
    <w:p w:rsidR="00D21BC4" w:rsidRPr="008B08AE" w:rsidRDefault="00D21BC4" w:rsidP="00D21BC4">
      <w:pPr>
        <w:pStyle w:val="HChG"/>
      </w:pPr>
      <w:r w:rsidRPr="008B08AE">
        <w:tab/>
      </w:r>
      <w:r w:rsidRPr="008B08AE">
        <w:tab/>
        <w:t xml:space="preserve">Provisional agenda for the </w:t>
      </w:r>
      <w:r w:rsidR="007A04D7" w:rsidRPr="008B08AE">
        <w:t>autumn</w:t>
      </w:r>
      <w:r w:rsidRPr="008B08AE">
        <w:t xml:space="preserve"> 201</w:t>
      </w:r>
      <w:r w:rsidR="00E809AF">
        <w:t>6</w:t>
      </w:r>
      <w:r w:rsidRPr="008B08AE">
        <w:t xml:space="preserve"> session</w:t>
      </w:r>
    </w:p>
    <w:p w:rsidR="00D21BC4" w:rsidRPr="008B08AE" w:rsidRDefault="00D21BC4" w:rsidP="00D21BC4">
      <w:pPr>
        <w:pStyle w:val="H23G"/>
      </w:pPr>
      <w:r w:rsidRPr="008B08AE">
        <w:tab/>
      </w:r>
      <w:r w:rsidRPr="008B08AE">
        <w:tab/>
        <w:t>Addendum</w:t>
      </w:r>
    </w:p>
    <w:p w:rsidR="00D21BC4" w:rsidRPr="008B08AE" w:rsidRDefault="00D21BC4" w:rsidP="00D21BC4">
      <w:pPr>
        <w:pStyle w:val="H1G"/>
      </w:pPr>
      <w:r w:rsidRPr="008B08AE">
        <w:tab/>
      </w:r>
      <w:r w:rsidRPr="008B08AE">
        <w:tab/>
        <w:t>Annotations and list of documents</w:t>
      </w:r>
    </w:p>
    <w:p w:rsidR="00D21BC4" w:rsidRPr="008B08AE" w:rsidRDefault="00D21BC4" w:rsidP="00D21BC4">
      <w:pPr>
        <w:pStyle w:val="HChG"/>
      </w:pPr>
      <w:r w:rsidRPr="008B08AE">
        <w:tab/>
        <w:t>1.</w:t>
      </w:r>
      <w:r w:rsidRPr="008B08AE">
        <w:tab/>
        <w:t>Adoption of the agenda</w:t>
      </w:r>
    </w:p>
    <w:p w:rsidR="00D21BC4" w:rsidRPr="008B08AE" w:rsidRDefault="00D21BC4" w:rsidP="00D21BC4">
      <w:pPr>
        <w:pStyle w:val="SingleTxtG"/>
      </w:pPr>
      <w:r w:rsidRPr="008B08AE">
        <w:tab/>
        <w:t xml:space="preserve">The first item on the agenda concerns its adoption. The Joint Meeting will also have before it the report on its spring </w:t>
      </w:r>
      <w:r w:rsidR="00A4481F">
        <w:t>2016</w:t>
      </w:r>
      <w:r w:rsidRPr="008B08AE">
        <w:t xml:space="preserve"> session, held in Bern from </w:t>
      </w:r>
      <w:r w:rsidR="00E809AF">
        <w:t>14</w:t>
      </w:r>
      <w:r w:rsidRPr="008B08AE">
        <w:t xml:space="preserve"> to </w:t>
      </w:r>
      <w:r w:rsidR="00E809AF">
        <w:t>18</w:t>
      </w:r>
      <w:r w:rsidRPr="008B08AE">
        <w:t xml:space="preserve"> March </w:t>
      </w:r>
      <w:r w:rsidR="00256A8D" w:rsidRPr="008B08AE">
        <w:t>201</w:t>
      </w:r>
      <w:r w:rsidR="00E809AF">
        <w:t>6</w:t>
      </w:r>
      <w:r w:rsidRPr="008B08AE">
        <w:t xml:space="preserve"> </w:t>
      </w:r>
      <w:r w:rsidRPr="00382FDA">
        <w:t>(ECE/TRANS/WP.15/AC.1/</w:t>
      </w:r>
      <w:r w:rsidR="00667DDB" w:rsidRPr="00382FDA">
        <w:t>1</w:t>
      </w:r>
      <w:r w:rsidR="00E809AF">
        <w:t>42</w:t>
      </w:r>
      <w:r w:rsidRPr="00382FDA">
        <w:t xml:space="preserve"> – OTIF/RID/RC/</w:t>
      </w:r>
      <w:r w:rsidR="00B22340" w:rsidRPr="00382FDA">
        <w:t>201</w:t>
      </w:r>
      <w:r w:rsidR="00E809AF">
        <w:t>6</w:t>
      </w:r>
      <w:r w:rsidR="00B22340" w:rsidRPr="00382FDA">
        <w:t>-A and Add</w:t>
      </w:r>
      <w:r w:rsidR="00A4481F">
        <w:t>s</w:t>
      </w:r>
      <w:r w:rsidR="00B22340" w:rsidRPr="00382FDA">
        <w:t xml:space="preserve"> 1</w:t>
      </w:r>
      <w:r w:rsidR="00A4481F">
        <w:t>-2</w:t>
      </w:r>
      <w:r w:rsidRPr="00382FDA">
        <w:t>).</w:t>
      </w:r>
    </w:p>
    <w:p w:rsidR="00D21BC4" w:rsidRPr="008B08AE" w:rsidRDefault="00D21BC4" w:rsidP="00D21BC4">
      <w:pPr>
        <w:pStyle w:val="SingleTxtG"/>
      </w:pPr>
      <w:r w:rsidRPr="008B08AE">
        <w:tab/>
        <w:t xml:space="preserve">The following points should be borne in mind: </w:t>
      </w:r>
    </w:p>
    <w:p w:rsidR="00D21BC4" w:rsidRPr="008B08AE" w:rsidRDefault="00D21BC4" w:rsidP="00D21BC4">
      <w:pPr>
        <w:pStyle w:val="SingleTxtG"/>
      </w:pPr>
      <w:r w:rsidRPr="008B08AE">
        <w:tab/>
        <w:t>(a)</w:t>
      </w:r>
      <w:r w:rsidRPr="008B08AE">
        <w:tab/>
        <w:t xml:space="preserve">At its autumn </w:t>
      </w:r>
      <w:r w:rsidR="00E667F8">
        <w:t>2016</w:t>
      </w:r>
      <w:r w:rsidRPr="008B08AE">
        <w:t xml:space="preserve"> session, the Joint Meeting elected Mr. C. </w:t>
      </w:r>
      <w:proofErr w:type="spellStart"/>
      <w:r w:rsidRPr="008B08AE">
        <w:t>Pfauvadel</w:t>
      </w:r>
      <w:proofErr w:type="spellEnd"/>
      <w:r w:rsidRPr="008B08AE">
        <w:t xml:space="preserve"> (France) as Chairman and Mr. H. Rein (Germany) as Vice-Chairman for 201</w:t>
      </w:r>
      <w:r w:rsidR="00E809AF">
        <w:t>6</w:t>
      </w:r>
      <w:r w:rsidRPr="008B08AE">
        <w:t>;</w:t>
      </w:r>
    </w:p>
    <w:p w:rsidR="00D21BC4" w:rsidRPr="008B08AE" w:rsidRDefault="00D21BC4" w:rsidP="00D21BC4">
      <w:pPr>
        <w:pStyle w:val="SingleTxtG"/>
      </w:pPr>
      <w:r w:rsidRPr="008B08AE">
        <w:tab/>
        <w:t>(b)</w:t>
      </w:r>
      <w:r w:rsidRPr="008B08AE">
        <w:tab/>
        <w:t xml:space="preserve">UNECE documents (other than agendas or reports) with the symbol ECE/TRANS/WP.15/AC.1/ are circulated by the </w:t>
      </w:r>
      <w:r w:rsidRPr="008B08AE">
        <w:rPr>
          <w:szCs w:val="24"/>
        </w:rPr>
        <w:t>Intergovernmental Organisation for International Carriage by Rail (OTIF)</w:t>
      </w:r>
      <w:r w:rsidRPr="008B08AE">
        <w:t xml:space="preserve"> in German under the symbol OTIF/RID/RC/ followed by the same document number. As part of the secretariat’s efforts to reduce expenditure, documents will not be available in the conference room. Delegates are kindly requested to bring their copies of documents to the meeting;</w:t>
      </w:r>
    </w:p>
    <w:p w:rsidR="00D21BC4" w:rsidRPr="008B08AE" w:rsidRDefault="00D21BC4" w:rsidP="00D21BC4">
      <w:pPr>
        <w:pStyle w:val="SingleTxtG"/>
      </w:pPr>
      <w:r w:rsidRPr="008B08AE">
        <w:tab/>
        <w:t>(c)</w:t>
      </w:r>
      <w:r w:rsidRPr="008B08AE">
        <w:tab/>
        <w:t>The documentation will be available on the UNECE website (www.unece.org/trans/danger/danger.htm) in English, French and Russian;</w:t>
      </w:r>
    </w:p>
    <w:p w:rsidR="00D21BC4" w:rsidRPr="008B08AE" w:rsidRDefault="00D21BC4" w:rsidP="00D21BC4">
      <w:pPr>
        <w:pStyle w:val="SingleTxtG"/>
      </w:pPr>
      <w:r w:rsidRPr="008B08AE">
        <w:tab/>
        <w:t>(d)</w:t>
      </w:r>
      <w:r w:rsidRPr="008B08AE">
        <w:tab/>
        <w:t>The Joint Meeting would, if necessary, like an ad hoc working group to meet outside the times of the plenary session to consider docum</w:t>
      </w:r>
      <w:r w:rsidR="006D37C3" w:rsidRPr="008B08AE">
        <w:t>ents concerning standards (item </w:t>
      </w:r>
      <w:r w:rsidR="00A4481F">
        <w:t>3</w:t>
      </w:r>
      <w:r w:rsidRPr="008B08AE">
        <w:t>), in accordance with the mandate to be decided by the Joint Meeting;</w:t>
      </w:r>
    </w:p>
    <w:p w:rsidR="00D21BC4" w:rsidRPr="008B08AE" w:rsidRDefault="00D21BC4" w:rsidP="00D21BC4">
      <w:pPr>
        <w:pStyle w:val="SingleTxtG"/>
      </w:pPr>
      <w:r w:rsidRPr="008B08AE">
        <w:lastRenderedPageBreak/>
        <w:tab/>
        <w:t>(e)</w:t>
      </w:r>
      <w:r w:rsidRPr="008B08AE">
        <w:tab/>
        <w:t xml:space="preserve">The Joint Meeting would, if necessary, like an ad hoc working group to meet concurrently with it to consider documents concerning tanks (item </w:t>
      </w:r>
      <w:r w:rsidR="00A4481F">
        <w:t>2</w:t>
      </w:r>
      <w:r w:rsidRPr="008B08AE">
        <w:t>), after this item have been discussed in plenary;</w:t>
      </w:r>
    </w:p>
    <w:p w:rsidR="00E809AF" w:rsidRDefault="00D21BC4" w:rsidP="00D21BC4">
      <w:pPr>
        <w:pStyle w:val="HChG"/>
      </w:pPr>
      <w:r w:rsidRPr="008B08AE">
        <w:tab/>
        <w:t>2.</w:t>
      </w:r>
      <w:r w:rsidRPr="008B08AE">
        <w:tab/>
      </w:r>
      <w:r w:rsidR="00E809AF" w:rsidRPr="008B08AE">
        <w:t>Tanks</w:t>
      </w:r>
    </w:p>
    <w:tbl>
      <w:tblPr>
        <w:tblW w:w="8505" w:type="dxa"/>
        <w:tblInd w:w="1134" w:type="dxa"/>
        <w:tblLayout w:type="fixed"/>
        <w:tblCellMar>
          <w:left w:w="0" w:type="dxa"/>
          <w:right w:w="0" w:type="dxa"/>
        </w:tblCellMar>
        <w:tblLook w:val="01E0" w:firstRow="1" w:lastRow="1" w:firstColumn="1" w:lastColumn="1" w:noHBand="0" w:noVBand="0"/>
      </w:tblPr>
      <w:tblGrid>
        <w:gridCol w:w="3652"/>
        <w:gridCol w:w="4853"/>
      </w:tblGrid>
      <w:tr w:rsidR="002B5E4B" w:rsidRPr="00E667F8" w:rsidTr="002B5E4B">
        <w:tc>
          <w:tcPr>
            <w:tcW w:w="3652" w:type="dxa"/>
          </w:tcPr>
          <w:p w:rsidR="002B5E4B" w:rsidRPr="008B08AE" w:rsidRDefault="002B5E4B" w:rsidP="002B5E4B">
            <w:pPr>
              <w:pStyle w:val="SingleTxtG"/>
              <w:tabs>
                <w:tab w:val="left" w:pos="3720"/>
              </w:tabs>
              <w:ind w:left="0" w:right="176"/>
              <w:jc w:val="left"/>
            </w:pPr>
            <w:r w:rsidRPr="008B08AE">
              <w:t>ECE/TRANS/WP.15/AC.1/</w:t>
            </w:r>
            <w:r>
              <w:t>2016/20 (CEN)</w:t>
            </w:r>
          </w:p>
        </w:tc>
        <w:tc>
          <w:tcPr>
            <w:tcW w:w="4853" w:type="dxa"/>
          </w:tcPr>
          <w:p w:rsidR="002B5E4B" w:rsidRPr="002B5E4B" w:rsidRDefault="002B5E4B" w:rsidP="00CE6B3B">
            <w:pPr>
              <w:pStyle w:val="SingleTxtG"/>
              <w:spacing w:after="60"/>
              <w:ind w:left="0"/>
              <w:jc w:val="left"/>
            </w:pPr>
            <w:r>
              <w:t>Request for advice from the Working Group on Tanks</w:t>
            </w:r>
          </w:p>
        </w:tc>
      </w:tr>
      <w:tr w:rsidR="002B5E4B" w:rsidRPr="00E667F8" w:rsidTr="002B5E4B">
        <w:tc>
          <w:tcPr>
            <w:tcW w:w="3652" w:type="dxa"/>
          </w:tcPr>
          <w:p w:rsidR="002B5E4B" w:rsidRPr="008B08AE" w:rsidRDefault="002B5E4B" w:rsidP="002B5E4B">
            <w:pPr>
              <w:pStyle w:val="SingleTxtG"/>
              <w:tabs>
                <w:tab w:val="left" w:pos="3720"/>
              </w:tabs>
              <w:ind w:left="0" w:right="176"/>
              <w:jc w:val="left"/>
            </w:pPr>
            <w:r w:rsidRPr="008B08AE">
              <w:t>ECE/TRANS/WP.15/AC.1/</w:t>
            </w:r>
            <w:r>
              <w:t>2016/21 (EIGA)</w:t>
            </w:r>
          </w:p>
        </w:tc>
        <w:tc>
          <w:tcPr>
            <w:tcW w:w="4853" w:type="dxa"/>
          </w:tcPr>
          <w:p w:rsidR="002B5E4B" w:rsidRPr="00FC1D09" w:rsidRDefault="002B5E4B" w:rsidP="00CE6B3B">
            <w:pPr>
              <w:pStyle w:val="SingleTxtG"/>
              <w:spacing w:after="60"/>
              <w:ind w:left="0"/>
              <w:jc w:val="left"/>
              <w:rPr>
                <w:lang w:val="en-US" w:eastAsia="ru-RU"/>
              </w:rPr>
            </w:pPr>
            <w:r>
              <w:t>Service equipment on tanks</w:t>
            </w:r>
          </w:p>
        </w:tc>
      </w:tr>
      <w:tr w:rsidR="002B5E4B" w:rsidRPr="00E667F8" w:rsidTr="002B5E4B">
        <w:tc>
          <w:tcPr>
            <w:tcW w:w="3652" w:type="dxa"/>
          </w:tcPr>
          <w:p w:rsidR="002B5E4B" w:rsidRPr="008B08AE" w:rsidRDefault="002B5E4B" w:rsidP="002B5E4B">
            <w:pPr>
              <w:pStyle w:val="SingleTxtG"/>
              <w:tabs>
                <w:tab w:val="left" w:pos="3720"/>
              </w:tabs>
              <w:ind w:left="0" w:right="176"/>
              <w:jc w:val="left"/>
            </w:pPr>
            <w:r w:rsidRPr="008B08AE">
              <w:t>ECE/TRANS/WP.15/AC.1/</w:t>
            </w:r>
            <w:r>
              <w:t>2016/23 (Russian Federation)</w:t>
            </w:r>
          </w:p>
        </w:tc>
        <w:tc>
          <w:tcPr>
            <w:tcW w:w="4853" w:type="dxa"/>
          </w:tcPr>
          <w:p w:rsidR="002B5E4B" w:rsidRPr="00FC1D09" w:rsidRDefault="002B5E4B" w:rsidP="00CE6B3B">
            <w:pPr>
              <w:pStyle w:val="SingleTxtG"/>
              <w:spacing w:after="60"/>
              <w:ind w:left="0"/>
              <w:jc w:val="left"/>
              <w:rPr>
                <w:lang w:val="en-US"/>
              </w:rPr>
            </w:pPr>
            <w:r w:rsidRPr="003D6AAC">
              <w:rPr>
                <w:lang w:val="en-US" w:eastAsia="ru-RU"/>
              </w:rPr>
              <w:t>5.4.1.2.2 - Documentation - Additional provisions for Class 2</w:t>
            </w:r>
          </w:p>
        </w:tc>
      </w:tr>
      <w:tr w:rsidR="001700E5" w:rsidRPr="00E667F8" w:rsidTr="00A315FB">
        <w:tc>
          <w:tcPr>
            <w:tcW w:w="3652" w:type="dxa"/>
          </w:tcPr>
          <w:p w:rsidR="001700E5" w:rsidRPr="008B08AE" w:rsidRDefault="001700E5" w:rsidP="00EA1C36">
            <w:pPr>
              <w:pStyle w:val="SingleTxtG"/>
              <w:tabs>
                <w:tab w:val="left" w:pos="3720"/>
              </w:tabs>
              <w:ind w:left="0" w:right="176"/>
              <w:jc w:val="left"/>
            </w:pPr>
            <w:r w:rsidRPr="008B08AE">
              <w:t>ECE/TRANS/WP.15/AC.1/</w:t>
            </w:r>
            <w:r>
              <w:t>2016/25 (Netherlands)</w:t>
            </w:r>
          </w:p>
        </w:tc>
        <w:tc>
          <w:tcPr>
            <w:tcW w:w="4853" w:type="dxa"/>
          </w:tcPr>
          <w:p w:rsidR="001700E5" w:rsidRPr="00FC1D09" w:rsidRDefault="001700E5" w:rsidP="00A315FB">
            <w:pPr>
              <w:pStyle w:val="SingleTxtG"/>
              <w:spacing w:after="60"/>
              <w:ind w:left="0"/>
              <w:jc w:val="left"/>
              <w:rPr>
                <w:lang w:val="en-US"/>
              </w:rPr>
            </w:pPr>
            <w:r w:rsidRPr="005D69B6">
              <w:rPr>
                <w:lang w:val="en-US"/>
              </w:rPr>
              <w:t>G</w:t>
            </w:r>
            <w:proofErr w:type="spellStart"/>
            <w:r w:rsidRPr="003F3A96">
              <w:rPr>
                <w:rFonts w:eastAsia="SimSun"/>
                <w:lang w:eastAsia="zh-CN"/>
              </w:rPr>
              <w:t>eneral</w:t>
            </w:r>
            <w:proofErr w:type="spellEnd"/>
            <w:r>
              <w:rPr>
                <w:rFonts w:eastAsia="SimSun"/>
                <w:lang w:eastAsia="zh-CN"/>
              </w:rPr>
              <w:t xml:space="preserve"> requirement for safety valves on tanks</w:t>
            </w:r>
            <w:r w:rsidRPr="003F3A96">
              <w:rPr>
                <w:rFonts w:eastAsia="SimSun"/>
                <w:lang w:eastAsia="zh-CN"/>
              </w:rPr>
              <w:t xml:space="preserve"> </w:t>
            </w:r>
            <w:r w:rsidRPr="005D69B6">
              <w:rPr>
                <w:rFonts w:eastAsia="SimSun"/>
                <w:lang w:val="en-US" w:eastAsia="zh-CN"/>
              </w:rPr>
              <w:t xml:space="preserve">and </w:t>
            </w:r>
            <w:r w:rsidRPr="003F3A96">
              <w:rPr>
                <w:rFonts w:eastAsia="SimSun"/>
                <w:lang w:eastAsia="zh-CN"/>
              </w:rPr>
              <w:t>pressure</w:t>
            </w:r>
            <w:r w:rsidRPr="00036FBD">
              <w:rPr>
                <w:rFonts w:eastAsia="SimSun"/>
                <w:lang w:val="en-US" w:eastAsia="zh-CN"/>
              </w:rPr>
              <w:t xml:space="preserve"> </w:t>
            </w:r>
            <w:r w:rsidRPr="005D69B6">
              <w:rPr>
                <w:rFonts w:eastAsia="SimSun"/>
                <w:lang w:val="en-US" w:eastAsia="zh-CN"/>
              </w:rPr>
              <w:t xml:space="preserve">rating of bursting </w:t>
            </w:r>
            <w:r w:rsidRPr="003F3A96">
              <w:rPr>
                <w:rFonts w:eastAsia="SimSun"/>
                <w:lang w:eastAsia="zh-CN"/>
              </w:rPr>
              <w:t>discs</w:t>
            </w:r>
          </w:p>
        </w:tc>
      </w:tr>
      <w:tr w:rsidR="001700E5" w:rsidRPr="00E667F8" w:rsidTr="00A315FB">
        <w:tc>
          <w:tcPr>
            <w:tcW w:w="3652" w:type="dxa"/>
          </w:tcPr>
          <w:p w:rsidR="001700E5" w:rsidRPr="008B08AE" w:rsidRDefault="001700E5" w:rsidP="00EA1C36">
            <w:pPr>
              <w:pStyle w:val="SingleTxtG"/>
              <w:tabs>
                <w:tab w:val="left" w:pos="3720"/>
              </w:tabs>
              <w:ind w:left="0" w:right="176"/>
              <w:jc w:val="left"/>
            </w:pPr>
            <w:r w:rsidRPr="008B08AE">
              <w:t>ECE/TRANS/WP.15/AC.1/</w:t>
            </w:r>
            <w:r>
              <w:t>2016/26 (Netherlands)</w:t>
            </w:r>
          </w:p>
        </w:tc>
        <w:tc>
          <w:tcPr>
            <w:tcW w:w="4853" w:type="dxa"/>
          </w:tcPr>
          <w:p w:rsidR="001700E5" w:rsidRPr="004D0B16" w:rsidRDefault="001700E5" w:rsidP="00A315FB">
            <w:pPr>
              <w:pStyle w:val="SingleTxtG"/>
              <w:spacing w:after="60"/>
              <w:ind w:left="0"/>
              <w:jc w:val="left"/>
              <w:rPr>
                <w:lang w:val="en-US"/>
              </w:rPr>
            </w:pPr>
            <w:r w:rsidRPr="00FC1D09">
              <w:rPr>
                <w:lang w:val="en-US"/>
              </w:rPr>
              <w:t>Miscellaneous topics on tanks</w:t>
            </w:r>
          </w:p>
        </w:tc>
      </w:tr>
      <w:tr w:rsidR="00C56437" w:rsidRPr="00E667F8" w:rsidTr="00A315FB">
        <w:tc>
          <w:tcPr>
            <w:tcW w:w="3652" w:type="dxa"/>
          </w:tcPr>
          <w:p w:rsidR="00C56437" w:rsidRPr="008B08AE" w:rsidRDefault="00C56437" w:rsidP="00EA1C36">
            <w:pPr>
              <w:pStyle w:val="SingleTxtG"/>
              <w:tabs>
                <w:tab w:val="left" w:pos="3720"/>
              </w:tabs>
              <w:ind w:left="0" w:right="176"/>
              <w:jc w:val="left"/>
            </w:pPr>
            <w:r w:rsidRPr="008B08AE">
              <w:t>ECE/TRANS/WP.15/AC.1/</w:t>
            </w:r>
            <w:r>
              <w:t>2016/31 (Netherlands)</w:t>
            </w:r>
          </w:p>
        </w:tc>
        <w:tc>
          <w:tcPr>
            <w:tcW w:w="4853" w:type="dxa"/>
          </w:tcPr>
          <w:p w:rsidR="00C56437" w:rsidRDefault="00C56437" w:rsidP="00A315FB">
            <w:pPr>
              <w:pStyle w:val="SingleTxtG"/>
              <w:spacing w:after="60"/>
              <w:ind w:left="0"/>
              <w:jc w:val="left"/>
            </w:pPr>
            <w:r w:rsidRPr="004D0B16">
              <w:rPr>
                <w:lang w:val="en-US"/>
              </w:rPr>
              <w:t>Report of the working group on tanks with a protective lining or coating</w:t>
            </w:r>
          </w:p>
        </w:tc>
      </w:tr>
      <w:tr w:rsidR="00E667F8" w:rsidRPr="00E667F8" w:rsidTr="00A315FB">
        <w:tc>
          <w:tcPr>
            <w:tcW w:w="3652" w:type="dxa"/>
          </w:tcPr>
          <w:p w:rsidR="00E667F8" w:rsidRPr="008B08AE" w:rsidRDefault="00E667F8" w:rsidP="00E667F8">
            <w:pPr>
              <w:pStyle w:val="SingleTxtG"/>
              <w:tabs>
                <w:tab w:val="left" w:pos="3720"/>
              </w:tabs>
              <w:ind w:left="0" w:right="176"/>
              <w:jc w:val="left"/>
            </w:pPr>
            <w:r w:rsidRPr="008B08AE">
              <w:t>ECE/TRANS/WP.15/AC.1/</w:t>
            </w:r>
            <w:r>
              <w:t>2016/36 (CEN)</w:t>
            </w:r>
          </w:p>
        </w:tc>
        <w:tc>
          <w:tcPr>
            <w:tcW w:w="4853" w:type="dxa"/>
          </w:tcPr>
          <w:p w:rsidR="00E667F8" w:rsidRPr="00E667F8" w:rsidRDefault="00C56437" w:rsidP="00A315FB">
            <w:pPr>
              <w:pStyle w:val="SingleTxtG"/>
              <w:spacing w:after="60"/>
              <w:ind w:left="0"/>
              <w:jc w:val="left"/>
            </w:pPr>
            <w:r>
              <w:t>Request for clarification on the meaning of “in special cases” in footnote 10 of 6.8.2.4.1 and 6.8.2.4.2</w:t>
            </w:r>
          </w:p>
        </w:tc>
      </w:tr>
      <w:tr w:rsidR="00206AAA" w:rsidRPr="00E667F8" w:rsidTr="00A315FB">
        <w:tc>
          <w:tcPr>
            <w:tcW w:w="3652" w:type="dxa"/>
          </w:tcPr>
          <w:p w:rsidR="00206AAA" w:rsidRPr="008B08AE" w:rsidRDefault="00131751" w:rsidP="00E667F8">
            <w:pPr>
              <w:pStyle w:val="SingleTxtG"/>
              <w:tabs>
                <w:tab w:val="left" w:pos="3720"/>
              </w:tabs>
              <w:ind w:left="0" w:right="176"/>
              <w:jc w:val="left"/>
            </w:pPr>
            <w:r w:rsidRPr="008B08AE">
              <w:t>ECE/TRANS/WP.15/AC.1/</w:t>
            </w:r>
            <w:r w:rsidR="00E667F8">
              <w:t>2016/37</w:t>
            </w:r>
            <w:r w:rsidRPr="008B08AE">
              <w:t xml:space="preserve"> (</w:t>
            </w:r>
            <w:r w:rsidR="00E667F8">
              <w:t>France</w:t>
            </w:r>
            <w:r w:rsidRPr="008B08AE">
              <w:t>)</w:t>
            </w:r>
          </w:p>
        </w:tc>
        <w:tc>
          <w:tcPr>
            <w:tcW w:w="4853" w:type="dxa"/>
          </w:tcPr>
          <w:p w:rsidR="00206AAA" w:rsidRPr="00302555" w:rsidRDefault="00302555" w:rsidP="00302555">
            <w:pPr>
              <w:pStyle w:val="SingleTxtG"/>
              <w:spacing w:after="60"/>
              <w:ind w:left="0"/>
              <w:jc w:val="left"/>
            </w:pPr>
            <w:r w:rsidRPr="00302555">
              <w:t xml:space="preserve">Carriage of tanks for bromine </w:t>
            </w:r>
            <w:r>
              <w:t>after</w:t>
            </w:r>
            <w:r w:rsidRPr="00302555">
              <w:t xml:space="preserve"> the expiry date of the annual test of the lining</w:t>
            </w:r>
          </w:p>
        </w:tc>
      </w:tr>
    </w:tbl>
    <w:p w:rsidR="00E809AF" w:rsidRDefault="00D21BC4" w:rsidP="00D21BC4">
      <w:pPr>
        <w:pStyle w:val="HChG"/>
      </w:pPr>
      <w:r w:rsidRPr="008B08AE">
        <w:tab/>
        <w:t>3.</w:t>
      </w:r>
      <w:r w:rsidRPr="008B08AE">
        <w:tab/>
      </w:r>
      <w:r w:rsidR="00E809AF" w:rsidRPr="008B08AE">
        <w:t>Standards</w:t>
      </w:r>
    </w:p>
    <w:tbl>
      <w:tblPr>
        <w:tblW w:w="8505" w:type="dxa"/>
        <w:tblInd w:w="1134" w:type="dxa"/>
        <w:tblLayout w:type="fixed"/>
        <w:tblCellMar>
          <w:left w:w="0" w:type="dxa"/>
          <w:right w:w="0" w:type="dxa"/>
        </w:tblCellMar>
        <w:tblLook w:val="01E0" w:firstRow="1" w:lastRow="1" w:firstColumn="1" w:lastColumn="1" w:noHBand="0" w:noVBand="0"/>
      </w:tblPr>
      <w:tblGrid>
        <w:gridCol w:w="3655"/>
        <w:gridCol w:w="4850"/>
      </w:tblGrid>
      <w:tr w:rsidR="001A635D" w:rsidRPr="002A5B6E" w:rsidTr="00A315FB">
        <w:tc>
          <w:tcPr>
            <w:tcW w:w="3655" w:type="dxa"/>
          </w:tcPr>
          <w:p w:rsidR="001A635D" w:rsidRPr="002A5B6E" w:rsidRDefault="001A635D" w:rsidP="001700E5">
            <w:pPr>
              <w:pStyle w:val="SingleTxtG"/>
              <w:spacing w:after="60"/>
              <w:ind w:left="0" w:right="175"/>
              <w:jc w:val="left"/>
            </w:pPr>
            <w:r w:rsidRPr="002A5B6E">
              <w:t>ECE/TRANS/WP.15/AC.1/</w:t>
            </w:r>
            <w:r w:rsidR="00E667F8">
              <w:t>2016</w:t>
            </w:r>
            <w:r w:rsidRPr="002A5B6E">
              <w:t>/</w:t>
            </w:r>
            <w:r w:rsidR="00131751" w:rsidRPr="002A5B6E">
              <w:t>2</w:t>
            </w:r>
            <w:r w:rsidR="001700E5">
              <w:t>8</w:t>
            </w:r>
            <w:r w:rsidRPr="002A5B6E">
              <w:t xml:space="preserve"> (</w:t>
            </w:r>
            <w:r w:rsidR="001700E5">
              <w:t>CEN</w:t>
            </w:r>
            <w:r w:rsidRPr="002A5B6E">
              <w:t>)</w:t>
            </w:r>
          </w:p>
        </w:tc>
        <w:tc>
          <w:tcPr>
            <w:tcW w:w="4850" w:type="dxa"/>
          </w:tcPr>
          <w:p w:rsidR="001A635D" w:rsidRPr="002A5B6E" w:rsidRDefault="001700E5" w:rsidP="001A635D">
            <w:pPr>
              <w:pStyle w:val="SingleTxtG"/>
              <w:spacing w:after="60"/>
              <w:ind w:left="0"/>
              <w:jc w:val="left"/>
            </w:pPr>
            <w:r w:rsidRPr="009C74F9">
              <w:t>Information on work in progress in CEN</w:t>
            </w:r>
          </w:p>
        </w:tc>
      </w:tr>
    </w:tbl>
    <w:p w:rsidR="00E809AF" w:rsidRDefault="00D21BC4" w:rsidP="00D21BC4">
      <w:pPr>
        <w:pStyle w:val="HChG"/>
      </w:pPr>
      <w:r w:rsidRPr="008B08AE">
        <w:tab/>
        <w:t>4.</w:t>
      </w:r>
      <w:r w:rsidRPr="008B08AE">
        <w:tab/>
      </w:r>
      <w:r w:rsidR="00E809AF" w:rsidRPr="008B08AE">
        <w:t>Interpretation of RID/ADR/ADN</w:t>
      </w:r>
    </w:p>
    <w:tbl>
      <w:tblPr>
        <w:tblW w:w="8460" w:type="dxa"/>
        <w:tblInd w:w="1134" w:type="dxa"/>
        <w:tblLayout w:type="fixed"/>
        <w:tblCellMar>
          <w:left w:w="0" w:type="dxa"/>
          <w:right w:w="0" w:type="dxa"/>
        </w:tblCellMar>
        <w:tblLook w:val="01E0" w:firstRow="1" w:lastRow="1" w:firstColumn="1" w:lastColumn="1" w:noHBand="0" w:noVBand="0"/>
      </w:tblPr>
      <w:tblGrid>
        <w:gridCol w:w="3641"/>
        <w:gridCol w:w="4819"/>
      </w:tblGrid>
      <w:tr w:rsidR="00C56437" w:rsidRPr="00C56437" w:rsidTr="001A635D">
        <w:trPr>
          <w:cantSplit/>
        </w:trPr>
        <w:tc>
          <w:tcPr>
            <w:tcW w:w="3641" w:type="dxa"/>
          </w:tcPr>
          <w:p w:rsidR="002315C5" w:rsidRPr="00C56437" w:rsidRDefault="002315C5" w:rsidP="00C56437">
            <w:pPr>
              <w:pStyle w:val="SingleTxtG"/>
              <w:spacing w:after="60"/>
              <w:ind w:left="0" w:right="175"/>
              <w:jc w:val="left"/>
            </w:pPr>
            <w:r w:rsidRPr="00C56437">
              <w:t>ECE/TRANS/WP.15/AC.1/</w:t>
            </w:r>
            <w:r w:rsidR="00E667F8" w:rsidRPr="00C56437">
              <w:t>2016</w:t>
            </w:r>
            <w:r w:rsidRPr="00C56437">
              <w:t>/3</w:t>
            </w:r>
            <w:r w:rsidR="00C56437">
              <w:t>3</w:t>
            </w:r>
            <w:r w:rsidRPr="00C56437">
              <w:t xml:space="preserve"> (</w:t>
            </w:r>
            <w:r w:rsidR="00C56437">
              <w:t>UIC</w:t>
            </w:r>
            <w:r w:rsidRPr="00C56437">
              <w:t>)</w:t>
            </w:r>
          </w:p>
        </w:tc>
        <w:tc>
          <w:tcPr>
            <w:tcW w:w="4819" w:type="dxa"/>
          </w:tcPr>
          <w:p w:rsidR="002315C5" w:rsidRPr="00C56437" w:rsidRDefault="00C56437" w:rsidP="007676FE">
            <w:pPr>
              <w:pStyle w:val="SingleTxtG"/>
              <w:spacing w:after="60"/>
              <w:ind w:left="0"/>
              <w:jc w:val="left"/>
            </w:pPr>
            <w:r>
              <w:t>Entering the technical name in the transport document</w:t>
            </w:r>
          </w:p>
        </w:tc>
      </w:tr>
    </w:tbl>
    <w:p w:rsidR="00E809AF" w:rsidRPr="008B08AE" w:rsidRDefault="00D21BC4" w:rsidP="00E809AF">
      <w:pPr>
        <w:pStyle w:val="HChG"/>
      </w:pPr>
      <w:r w:rsidRPr="008B08AE">
        <w:tab/>
      </w:r>
      <w:r w:rsidR="0021679A" w:rsidRPr="008B08AE">
        <w:t>5.</w:t>
      </w:r>
      <w:r w:rsidR="0021679A" w:rsidRPr="008B08AE">
        <w:tab/>
      </w:r>
      <w:r w:rsidR="00E809AF" w:rsidRPr="008B08AE">
        <w:t>Proposa</w:t>
      </w:r>
      <w:r w:rsidR="00E809AF">
        <w:t>ls for amendments to RID/ADR/ADN</w:t>
      </w:r>
    </w:p>
    <w:p w:rsidR="00A225C9" w:rsidRPr="008B08AE" w:rsidRDefault="00E809AF" w:rsidP="00B90EA1">
      <w:pPr>
        <w:pStyle w:val="H1G"/>
      </w:pPr>
      <w:r w:rsidRPr="008B08AE">
        <w:tab/>
        <w:t>(a)</w:t>
      </w:r>
      <w:r w:rsidRPr="008B08AE">
        <w:tab/>
        <w:t>Pending issues</w:t>
      </w:r>
    </w:p>
    <w:tbl>
      <w:tblPr>
        <w:tblW w:w="8505" w:type="dxa"/>
        <w:tblInd w:w="1134" w:type="dxa"/>
        <w:tblLayout w:type="fixed"/>
        <w:tblCellMar>
          <w:left w:w="0" w:type="dxa"/>
          <w:right w:w="0" w:type="dxa"/>
        </w:tblCellMar>
        <w:tblLook w:val="01E0" w:firstRow="1" w:lastRow="1" w:firstColumn="1" w:lastColumn="1" w:noHBand="0" w:noVBand="0"/>
      </w:tblPr>
      <w:tblGrid>
        <w:gridCol w:w="3655"/>
        <w:gridCol w:w="4850"/>
      </w:tblGrid>
      <w:tr w:rsidR="002B5E4B" w:rsidRPr="001700E5" w:rsidTr="002B5E4B">
        <w:tc>
          <w:tcPr>
            <w:tcW w:w="3655" w:type="dxa"/>
          </w:tcPr>
          <w:p w:rsidR="002B5E4B" w:rsidRPr="001700E5" w:rsidRDefault="002B5E4B" w:rsidP="002B5E4B">
            <w:pPr>
              <w:pStyle w:val="SingleTxtG"/>
              <w:tabs>
                <w:tab w:val="left" w:pos="3720"/>
              </w:tabs>
              <w:spacing w:after="60"/>
              <w:ind w:left="0" w:right="176"/>
              <w:jc w:val="left"/>
            </w:pPr>
            <w:r w:rsidRPr="001700E5">
              <w:t>ECE/TRANS/WP.15/AC.1/2016/2</w:t>
            </w:r>
            <w:r>
              <w:t>2</w:t>
            </w:r>
            <w:r w:rsidRPr="001700E5">
              <w:t xml:space="preserve"> (</w:t>
            </w:r>
            <w:r>
              <w:t>AEGPL</w:t>
            </w:r>
            <w:r w:rsidRPr="001700E5">
              <w:t>)</w:t>
            </w:r>
          </w:p>
        </w:tc>
        <w:tc>
          <w:tcPr>
            <w:tcW w:w="4850" w:type="dxa"/>
          </w:tcPr>
          <w:p w:rsidR="002B5E4B" w:rsidRPr="001700E5" w:rsidRDefault="002B5E4B" w:rsidP="00CE6B3B">
            <w:pPr>
              <w:pStyle w:val="SingleTxtG"/>
              <w:spacing w:after="60"/>
              <w:ind w:left="0"/>
              <w:jc w:val="left"/>
            </w:pPr>
            <w:r w:rsidRPr="00BA0855">
              <w:t>Alternative methods for periodic inspection of refillable pressure receptacles</w:t>
            </w:r>
            <w:r>
              <w:t xml:space="preserve"> for transitional measures</w:t>
            </w:r>
          </w:p>
        </w:tc>
      </w:tr>
      <w:tr w:rsidR="001700E5" w:rsidRPr="001700E5" w:rsidTr="00E809AF">
        <w:tc>
          <w:tcPr>
            <w:tcW w:w="3655" w:type="dxa"/>
          </w:tcPr>
          <w:p w:rsidR="001700E5" w:rsidRPr="001700E5" w:rsidRDefault="001700E5" w:rsidP="001700E5">
            <w:pPr>
              <w:pStyle w:val="SingleTxtG"/>
              <w:tabs>
                <w:tab w:val="left" w:pos="3720"/>
              </w:tabs>
              <w:spacing w:after="60"/>
              <w:ind w:left="0" w:right="176"/>
              <w:jc w:val="left"/>
            </w:pPr>
            <w:r w:rsidRPr="001700E5">
              <w:t>ECE/TRANS/WP.15/AC.1/2016/24 (EASA)</w:t>
            </w:r>
          </w:p>
        </w:tc>
        <w:tc>
          <w:tcPr>
            <w:tcW w:w="4850" w:type="dxa"/>
          </w:tcPr>
          <w:p w:rsidR="001700E5" w:rsidRPr="001700E5" w:rsidRDefault="001700E5" w:rsidP="00E809AF">
            <w:pPr>
              <w:pStyle w:val="SingleTxtG"/>
              <w:spacing w:after="60"/>
              <w:ind w:left="0"/>
              <w:jc w:val="left"/>
            </w:pPr>
            <w:r w:rsidRPr="005B347A">
              <w:t>Dangerous Goods Safety Adviser: Proposals</w:t>
            </w:r>
            <w:r>
              <w:t xml:space="preserve"> for transitional measures</w:t>
            </w:r>
          </w:p>
        </w:tc>
      </w:tr>
      <w:tr w:rsidR="002B5E4B" w:rsidRPr="00A3640C" w:rsidTr="00E809AF">
        <w:tc>
          <w:tcPr>
            <w:tcW w:w="3655" w:type="dxa"/>
          </w:tcPr>
          <w:p w:rsidR="002A5B6E" w:rsidRPr="00A3640C" w:rsidRDefault="002A5B6E" w:rsidP="00A3640C">
            <w:pPr>
              <w:pStyle w:val="SingleTxtG"/>
              <w:tabs>
                <w:tab w:val="left" w:pos="3720"/>
              </w:tabs>
              <w:spacing w:after="60"/>
              <w:ind w:left="0" w:right="176"/>
              <w:jc w:val="left"/>
            </w:pPr>
            <w:r w:rsidRPr="00A3640C">
              <w:t>ECE/TRANS/WP.15/AC.1/</w:t>
            </w:r>
            <w:r w:rsidR="00E667F8" w:rsidRPr="00A3640C">
              <w:t>2016</w:t>
            </w:r>
            <w:r w:rsidR="001700E5" w:rsidRPr="00A3640C">
              <w:t>/27</w:t>
            </w:r>
            <w:r w:rsidRPr="00A3640C">
              <w:t xml:space="preserve"> (</w:t>
            </w:r>
            <w:r w:rsidR="00A3640C">
              <w:t>Switzerland</w:t>
            </w:r>
            <w:r w:rsidRPr="00A3640C">
              <w:t>)</w:t>
            </w:r>
          </w:p>
        </w:tc>
        <w:tc>
          <w:tcPr>
            <w:tcW w:w="4850" w:type="dxa"/>
          </w:tcPr>
          <w:p w:rsidR="002A5B6E" w:rsidRPr="00A3640C" w:rsidRDefault="00EA1C36" w:rsidP="00EA1C36">
            <w:pPr>
              <w:pStyle w:val="SingleTxtG"/>
              <w:spacing w:after="60"/>
              <w:ind w:left="0"/>
              <w:jc w:val="left"/>
            </w:pPr>
            <w:r w:rsidRPr="00A3640C">
              <w:t>Adopted text for</w:t>
            </w:r>
            <w:r w:rsidR="001700E5" w:rsidRPr="00A3640C">
              <w:t xml:space="preserve"> 2017- </w:t>
            </w:r>
            <w:r w:rsidRPr="00A3640C">
              <w:t>Special provision</w:t>
            </w:r>
            <w:r w:rsidR="001700E5" w:rsidRPr="00A3640C">
              <w:t xml:space="preserve"> 363</w:t>
            </w:r>
          </w:p>
        </w:tc>
      </w:tr>
    </w:tbl>
    <w:p w:rsidR="00E809AF" w:rsidRDefault="0021679A" w:rsidP="00B90EA1">
      <w:pPr>
        <w:pStyle w:val="H1G"/>
      </w:pPr>
      <w:r w:rsidRPr="00FA4787">
        <w:lastRenderedPageBreak/>
        <w:tab/>
      </w:r>
      <w:r w:rsidR="00E809AF" w:rsidRPr="008B08AE">
        <w:t>(b)</w:t>
      </w:r>
      <w:r w:rsidR="00E809AF" w:rsidRPr="008B08AE">
        <w:tab/>
        <w:t>New proposals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1700E5" w:rsidRPr="00C56437" w:rsidTr="00131751">
        <w:trPr>
          <w:cantSplit/>
        </w:trPr>
        <w:tc>
          <w:tcPr>
            <w:tcW w:w="3654" w:type="dxa"/>
          </w:tcPr>
          <w:p w:rsidR="001700E5" w:rsidRPr="00C56437" w:rsidRDefault="001700E5" w:rsidP="001700E5">
            <w:pPr>
              <w:pStyle w:val="SingleTxtG"/>
              <w:tabs>
                <w:tab w:val="left" w:pos="3720"/>
              </w:tabs>
              <w:ind w:left="0" w:right="176"/>
              <w:jc w:val="left"/>
            </w:pPr>
            <w:r w:rsidRPr="00C56437">
              <w:t>ECE/TRANS/WP.15/AC.1/2016/</w:t>
            </w:r>
            <w:r>
              <w:t>29 (Italy)</w:t>
            </w:r>
          </w:p>
        </w:tc>
        <w:tc>
          <w:tcPr>
            <w:tcW w:w="4851" w:type="dxa"/>
          </w:tcPr>
          <w:p w:rsidR="001700E5" w:rsidRPr="00B66DF8" w:rsidRDefault="001700E5" w:rsidP="001700E5">
            <w:pPr>
              <w:pStyle w:val="SingleTxtG"/>
              <w:tabs>
                <w:tab w:val="left" w:pos="3720"/>
              </w:tabs>
              <w:ind w:left="0" w:right="176"/>
              <w:jc w:val="left"/>
            </w:pPr>
            <w:r>
              <w:t>Assignment of obligations of the participants</w:t>
            </w:r>
          </w:p>
        </w:tc>
      </w:tr>
      <w:tr w:rsidR="00C56437" w:rsidRPr="00C56437" w:rsidTr="00131751">
        <w:trPr>
          <w:cantSplit/>
        </w:trPr>
        <w:tc>
          <w:tcPr>
            <w:tcW w:w="3654" w:type="dxa"/>
          </w:tcPr>
          <w:p w:rsidR="00C56437" w:rsidRPr="00C56437" w:rsidRDefault="00C56437" w:rsidP="00C56437">
            <w:pPr>
              <w:pStyle w:val="SingleTxtG"/>
              <w:tabs>
                <w:tab w:val="left" w:pos="3720"/>
              </w:tabs>
              <w:ind w:left="0" w:right="176"/>
              <w:jc w:val="left"/>
            </w:pPr>
            <w:r w:rsidRPr="00C56437">
              <w:t>ECE/TRANS/WP.15/AC.1/2016/</w:t>
            </w:r>
            <w:r>
              <w:t>32 (EIGA)</w:t>
            </w:r>
          </w:p>
        </w:tc>
        <w:tc>
          <w:tcPr>
            <w:tcW w:w="4851" w:type="dxa"/>
          </w:tcPr>
          <w:p w:rsidR="00C56437" w:rsidRPr="00447727" w:rsidRDefault="00C56437" w:rsidP="00A315FB">
            <w:pPr>
              <w:pStyle w:val="SingleTxtG"/>
              <w:spacing w:after="60"/>
              <w:ind w:left="0"/>
              <w:jc w:val="left"/>
            </w:pPr>
            <w:r>
              <w:t xml:space="preserve">Amendment to </w:t>
            </w:r>
            <w:r w:rsidRPr="00AA403F">
              <w:t>6.2.3.9.6</w:t>
            </w:r>
            <w:r>
              <w:t xml:space="preserve"> concerning pressure receptacles</w:t>
            </w:r>
          </w:p>
        </w:tc>
      </w:tr>
      <w:tr w:rsidR="00C56437" w:rsidRPr="00C56437" w:rsidTr="00131751">
        <w:trPr>
          <w:cantSplit/>
        </w:trPr>
        <w:tc>
          <w:tcPr>
            <w:tcW w:w="3654" w:type="dxa"/>
          </w:tcPr>
          <w:p w:rsidR="00D21BC4" w:rsidRPr="00C56437" w:rsidRDefault="001A635D" w:rsidP="00C56437">
            <w:pPr>
              <w:pStyle w:val="SingleTxtG"/>
              <w:tabs>
                <w:tab w:val="left" w:pos="3720"/>
              </w:tabs>
              <w:ind w:left="0" w:right="176"/>
              <w:jc w:val="left"/>
            </w:pPr>
            <w:r w:rsidRPr="00C56437">
              <w:t>ECE/TRANS/WP.15/AC.1/</w:t>
            </w:r>
            <w:r w:rsidR="00E667F8" w:rsidRPr="00C56437">
              <w:t>2016</w:t>
            </w:r>
            <w:r w:rsidRPr="00C56437">
              <w:t>/</w:t>
            </w:r>
            <w:r w:rsidR="00C56437">
              <w:t>34</w:t>
            </w:r>
            <w:r w:rsidRPr="00C56437">
              <w:t xml:space="preserve"> (</w:t>
            </w:r>
            <w:r w:rsidR="00C56437">
              <w:t>Austria</w:t>
            </w:r>
            <w:r w:rsidRPr="00C56437">
              <w:t>)</w:t>
            </w:r>
          </w:p>
        </w:tc>
        <w:tc>
          <w:tcPr>
            <w:tcW w:w="4851" w:type="dxa"/>
          </w:tcPr>
          <w:p w:rsidR="00D21BC4" w:rsidRPr="00C56437" w:rsidRDefault="00C56437" w:rsidP="00A315FB">
            <w:pPr>
              <w:pStyle w:val="SingleTxtG"/>
              <w:spacing w:after="60"/>
              <w:ind w:left="0"/>
              <w:jc w:val="left"/>
            </w:pPr>
            <w:r w:rsidRPr="00447727">
              <w:t>Carrier’s obligations; visual inspection of the load in sealed cargo transport units</w:t>
            </w:r>
          </w:p>
        </w:tc>
      </w:tr>
    </w:tbl>
    <w:p w:rsidR="002B5E4B" w:rsidRPr="008B08AE" w:rsidRDefault="00D21BC4" w:rsidP="002B5E4B">
      <w:pPr>
        <w:pStyle w:val="HChG"/>
        <w:rPr>
          <w:b w:val="0"/>
        </w:rPr>
      </w:pPr>
      <w:r w:rsidRPr="008B08AE">
        <w:tab/>
      </w:r>
      <w:r w:rsidR="002B5E4B">
        <w:t>6</w:t>
      </w:r>
      <w:r w:rsidR="002B5E4B" w:rsidRPr="008B08AE">
        <w:t>.</w:t>
      </w:r>
      <w:r w:rsidR="002B5E4B" w:rsidRPr="008B08AE">
        <w:tab/>
      </w:r>
      <w:r w:rsidR="002B5E4B">
        <w:t>Reports of informal working groups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2B5E4B" w:rsidRPr="00C56437" w:rsidTr="00CE6B3B">
        <w:trPr>
          <w:cantSplit/>
        </w:trPr>
        <w:tc>
          <w:tcPr>
            <w:tcW w:w="3654" w:type="dxa"/>
          </w:tcPr>
          <w:p w:rsidR="002B5E4B" w:rsidRPr="00C56437" w:rsidRDefault="002B5E4B" w:rsidP="002B5E4B">
            <w:pPr>
              <w:pStyle w:val="SingleTxtG"/>
              <w:tabs>
                <w:tab w:val="left" w:pos="3720"/>
              </w:tabs>
              <w:ind w:left="0" w:right="176"/>
              <w:jc w:val="left"/>
            </w:pPr>
            <w:r w:rsidRPr="00C56437">
              <w:t>ECE/TRANS/WP.15/AC.1/2016/</w:t>
            </w:r>
            <w:r>
              <w:t>19 (Germany)</w:t>
            </w:r>
            <w:r w:rsidR="00FA4787">
              <w:t xml:space="preserve"> + informal document INF.3</w:t>
            </w:r>
            <w:bookmarkStart w:id="0" w:name="_GoBack"/>
            <w:bookmarkEnd w:id="0"/>
          </w:p>
        </w:tc>
        <w:tc>
          <w:tcPr>
            <w:tcW w:w="4851" w:type="dxa"/>
          </w:tcPr>
          <w:p w:rsidR="002B5E4B" w:rsidRPr="00B66DF8" w:rsidRDefault="002B5E4B" w:rsidP="00CE6B3B">
            <w:pPr>
              <w:pStyle w:val="SingleTxtG"/>
              <w:tabs>
                <w:tab w:val="left" w:pos="3720"/>
              </w:tabs>
              <w:ind w:left="0" w:right="176"/>
              <w:jc w:val="left"/>
            </w:pPr>
            <w:r w:rsidRPr="005C059E">
              <w:rPr>
                <w:lang w:bidi="en-GB"/>
              </w:rPr>
              <w:t xml:space="preserve">Report on the </w:t>
            </w:r>
            <w:r>
              <w:rPr>
                <w:lang w:bidi="en-GB"/>
              </w:rPr>
              <w:t>informal working group</w:t>
            </w:r>
            <w:r w:rsidRPr="005C059E">
              <w:rPr>
                <w:lang w:bidi="en-GB"/>
              </w:rPr>
              <w:t xml:space="preserve"> on the transport of </w:t>
            </w:r>
            <w:r>
              <w:rPr>
                <w:lang w:bidi="en-GB"/>
              </w:rPr>
              <w:t>waste electrical and electronic equipment</w:t>
            </w:r>
            <w:r w:rsidRPr="005C059E">
              <w:rPr>
                <w:lang w:bidi="en-GB"/>
              </w:rPr>
              <w:t xml:space="preserve"> containing lithium batteries</w:t>
            </w:r>
          </w:p>
        </w:tc>
      </w:tr>
      <w:tr w:rsidR="00CE6B3B" w:rsidRPr="00C56437" w:rsidTr="00CE6B3B">
        <w:trPr>
          <w:cantSplit/>
        </w:trPr>
        <w:tc>
          <w:tcPr>
            <w:tcW w:w="3654" w:type="dxa"/>
          </w:tcPr>
          <w:p w:rsidR="00CE6B3B" w:rsidRPr="00C56437" w:rsidRDefault="00CE6B3B" w:rsidP="00CE6B3B">
            <w:pPr>
              <w:pStyle w:val="SingleTxtG"/>
              <w:tabs>
                <w:tab w:val="left" w:pos="3720"/>
              </w:tabs>
              <w:ind w:left="0" w:right="176"/>
              <w:jc w:val="left"/>
            </w:pPr>
            <w:r w:rsidRPr="00C56437">
              <w:t>ECE/TRANS/WP.15/AC.1/2016/</w:t>
            </w:r>
            <w:r>
              <w:t>30 (EIGA)</w:t>
            </w:r>
          </w:p>
        </w:tc>
        <w:tc>
          <w:tcPr>
            <w:tcW w:w="4851" w:type="dxa"/>
          </w:tcPr>
          <w:p w:rsidR="00CE6B3B" w:rsidRDefault="00CE6B3B" w:rsidP="00CE6B3B">
            <w:pPr>
              <w:pStyle w:val="SingleTxtG"/>
              <w:tabs>
                <w:tab w:val="left" w:pos="3720"/>
              </w:tabs>
              <w:ind w:left="0" w:right="176"/>
              <w:jc w:val="left"/>
              <w:rPr>
                <w:lang w:bidi="en-GB"/>
              </w:rPr>
            </w:pPr>
            <w:r w:rsidRPr="00B66DF8">
              <w:rPr>
                <w:lang w:bidi="en-GB"/>
              </w:rPr>
              <w:t>Carriage of pressure receptacles approved by the Department of Transportation of the United States of America (DOT)</w:t>
            </w:r>
          </w:p>
        </w:tc>
      </w:tr>
    </w:tbl>
    <w:p w:rsidR="00B90EA1" w:rsidRPr="00B90EA1" w:rsidRDefault="00B90EA1" w:rsidP="00B90EA1">
      <w:pPr>
        <w:pStyle w:val="SingleTxtG"/>
        <w:spacing w:before="120"/>
      </w:pPr>
      <w:r w:rsidRPr="00B90EA1">
        <w:t xml:space="preserve">See also ECE/TRANS/WP.15/AC.1/2016/31 </w:t>
      </w:r>
      <w:r>
        <w:t>under agenda item</w:t>
      </w:r>
      <w:r w:rsidRPr="00B90EA1">
        <w:t xml:space="preserve"> 2 </w:t>
      </w:r>
      <w:r>
        <w:t>and</w:t>
      </w:r>
      <w:r w:rsidRPr="00B90EA1">
        <w:t xml:space="preserve"> ECE/TRANS/WP.15/AC.1/2016/22 </w:t>
      </w:r>
      <w:r>
        <w:t>under agenda item</w:t>
      </w:r>
      <w:r w:rsidRPr="00B90EA1">
        <w:t xml:space="preserve"> 5 </w:t>
      </w:r>
      <w:r>
        <w:t>(</w:t>
      </w:r>
      <w:r w:rsidRPr="00B90EA1">
        <w:t>a).</w:t>
      </w:r>
    </w:p>
    <w:p w:rsidR="00A225C9" w:rsidRPr="008B08AE" w:rsidRDefault="002B5E4B" w:rsidP="00A225C9">
      <w:pPr>
        <w:pStyle w:val="HChG"/>
        <w:rPr>
          <w:b w:val="0"/>
        </w:rPr>
      </w:pPr>
      <w:r>
        <w:tab/>
      </w:r>
      <w:r w:rsidR="0021679A" w:rsidRPr="008B08AE">
        <w:t>7</w:t>
      </w:r>
      <w:r w:rsidR="00D21BC4" w:rsidRPr="008B08AE">
        <w:t>.</w:t>
      </w:r>
      <w:r w:rsidR="00D21BC4" w:rsidRPr="008B08AE">
        <w:tab/>
      </w:r>
      <w:r w:rsidR="00E809AF" w:rsidRPr="008B08AE">
        <w:t>Election of officers for 201</w:t>
      </w:r>
      <w:r w:rsidR="00E809AF">
        <w:t>7</w:t>
      </w:r>
    </w:p>
    <w:p w:rsidR="00E809AF" w:rsidRDefault="00A315FB" w:rsidP="00A315FB">
      <w:pPr>
        <w:pStyle w:val="HChG"/>
        <w:keepNext w:val="0"/>
        <w:keepLines w:val="0"/>
      </w:pPr>
      <w:r w:rsidRPr="008B08AE">
        <w:tab/>
      </w:r>
      <w:r w:rsidR="0021679A" w:rsidRPr="008B08AE">
        <w:t>8</w:t>
      </w:r>
      <w:r w:rsidRPr="008B08AE">
        <w:t>.</w:t>
      </w:r>
      <w:r w:rsidRPr="008B08AE">
        <w:tab/>
      </w:r>
      <w:r w:rsidR="00E809AF" w:rsidRPr="008B08AE">
        <w:t>Future work</w:t>
      </w:r>
    </w:p>
    <w:p w:rsidR="00B12FE6" w:rsidRDefault="00B12FE6" w:rsidP="00B12FE6">
      <w:pPr>
        <w:pStyle w:val="SingleTxtG"/>
        <w:spacing w:before="120"/>
      </w:pPr>
      <w:r>
        <w:tab/>
        <w:t>The Joint Meeting may wish to arrange for the organization of the agenda for the spring 2017 session (Bern, 13-17 March 2017).</w:t>
      </w:r>
    </w:p>
    <w:p w:rsidR="00A225C9" w:rsidRDefault="00D21BC4" w:rsidP="00A225C9">
      <w:pPr>
        <w:pStyle w:val="HChG"/>
        <w:keepNext w:val="0"/>
        <w:keepLines w:val="0"/>
      </w:pPr>
      <w:r w:rsidRPr="008B08AE">
        <w:tab/>
      </w:r>
      <w:r w:rsidR="0021679A" w:rsidRPr="008B08AE">
        <w:t>9</w:t>
      </w:r>
      <w:r w:rsidRPr="008B08AE">
        <w:t>.</w:t>
      </w:r>
      <w:r w:rsidRPr="008B08AE">
        <w:tab/>
      </w:r>
      <w:r w:rsidR="00E809AF" w:rsidRPr="008B08AE">
        <w:t>Any other business</w:t>
      </w:r>
    </w:p>
    <w:tbl>
      <w:tblPr>
        <w:tblW w:w="8505" w:type="dxa"/>
        <w:tblInd w:w="1134" w:type="dxa"/>
        <w:tblLayout w:type="fixed"/>
        <w:tblCellMar>
          <w:left w:w="0" w:type="dxa"/>
          <w:right w:w="0" w:type="dxa"/>
        </w:tblCellMar>
        <w:tblLook w:val="01E0" w:firstRow="1" w:lastRow="1" w:firstColumn="1" w:lastColumn="1" w:noHBand="0" w:noVBand="0"/>
      </w:tblPr>
      <w:tblGrid>
        <w:gridCol w:w="3655"/>
        <w:gridCol w:w="4850"/>
      </w:tblGrid>
      <w:tr w:rsidR="00C56437" w:rsidRPr="00315A9E" w:rsidTr="00C56437">
        <w:trPr>
          <w:cantSplit/>
        </w:trPr>
        <w:tc>
          <w:tcPr>
            <w:tcW w:w="3655" w:type="dxa"/>
          </w:tcPr>
          <w:p w:rsidR="00C56437" w:rsidRPr="008510E1" w:rsidRDefault="00C56437" w:rsidP="00C56437">
            <w:pPr>
              <w:pStyle w:val="SingleTxtG"/>
              <w:spacing w:after="60"/>
              <w:ind w:left="0" w:right="175"/>
              <w:jc w:val="left"/>
            </w:pPr>
            <w:r w:rsidRPr="008510E1">
              <w:t>ECE/TRANS/WP.15/AC.1/</w:t>
            </w:r>
            <w:r>
              <w:t>2016</w:t>
            </w:r>
            <w:r w:rsidRPr="008510E1">
              <w:t>/</w:t>
            </w:r>
            <w:r>
              <w:t>35 (United Kingdom)</w:t>
            </w:r>
          </w:p>
        </w:tc>
        <w:tc>
          <w:tcPr>
            <w:tcW w:w="4850" w:type="dxa"/>
          </w:tcPr>
          <w:p w:rsidR="00C56437" w:rsidRDefault="00C56437" w:rsidP="00C56437">
            <w:pPr>
              <w:pStyle w:val="SingleTxtG"/>
              <w:spacing w:after="60"/>
              <w:ind w:left="0"/>
              <w:jc w:val="left"/>
            </w:pPr>
            <w:r>
              <w:rPr>
                <w:lang w:val="en-US"/>
              </w:rPr>
              <w:t>Creation of an informal working group to deal with textual changes to the regulations</w:t>
            </w:r>
          </w:p>
        </w:tc>
      </w:tr>
    </w:tbl>
    <w:p w:rsidR="00A225C9" w:rsidRPr="008B08AE" w:rsidRDefault="00D21BC4" w:rsidP="00D21BC4">
      <w:pPr>
        <w:pStyle w:val="HChG"/>
      </w:pPr>
      <w:r w:rsidRPr="008B08AE">
        <w:tab/>
      </w:r>
      <w:r w:rsidR="0021679A" w:rsidRPr="008B08AE">
        <w:t>10</w:t>
      </w:r>
      <w:r w:rsidRPr="008B08AE">
        <w:t>.</w:t>
      </w:r>
      <w:r w:rsidRPr="008B08AE">
        <w:tab/>
      </w:r>
      <w:r w:rsidR="00E809AF" w:rsidRPr="008B08AE">
        <w:t>Adoption of the report</w:t>
      </w:r>
    </w:p>
    <w:p w:rsidR="007272D6" w:rsidRDefault="007272D6" w:rsidP="007272D6">
      <w:pPr>
        <w:pStyle w:val="SingleTxtG"/>
        <w:ind w:firstLine="561"/>
      </w:pPr>
      <w:r>
        <w:t>In accordance with established practice, the Joint Meeting will adopt the report of the session on the basis of a draft established by the secretariat.</w:t>
      </w:r>
    </w:p>
    <w:p w:rsidR="002249D8" w:rsidRPr="008B08AE" w:rsidRDefault="002249D8" w:rsidP="002249D8">
      <w:pPr>
        <w:pStyle w:val="SingleTxtG"/>
        <w:spacing w:before="240" w:after="0"/>
        <w:jc w:val="center"/>
        <w:rPr>
          <w:u w:val="single"/>
        </w:rPr>
      </w:pPr>
      <w:r w:rsidRPr="008B08AE">
        <w:rPr>
          <w:u w:val="single"/>
        </w:rPr>
        <w:tab/>
      </w:r>
      <w:r w:rsidRPr="008B08AE">
        <w:rPr>
          <w:u w:val="single"/>
        </w:rPr>
        <w:tab/>
      </w:r>
      <w:r w:rsidRPr="008B08AE">
        <w:rPr>
          <w:u w:val="single"/>
        </w:rPr>
        <w:tab/>
      </w:r>
    </w:p>
    <w:sectPr w:rsidR="002249D8" w:rsidRPr="008B08AE" w:rsidSect="00EE0113">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3B" w:rsidRDefault="00CE6B3B"/>
  </w:endnote>
  <w:endnote w:type="continuationSeparator" w:id="0">
    <w:p w:rsidR="00CE6B3B" w:rsidRDefault="00CE6B3B"/>
  </w:endnote>
  <w:endnote w:type="continuationNotice" w:id="1">
    <w:p w:rsidR="00CE6B3B" w:rsidRDefault="00CE6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3B" w:rsidRPr="00EE0113" w:rsidRDefault="00CE6B3B" w:rsidP="00EE0113">
    <w:pPr>
      <w:pStyle w:val="Footer"/>
      <w:tabs>
        <w:tab w:val="right" w:pos="9638"/>
      </w:tabs>
      <w:rPr>
        <w:sz w:val="18"/>
      </w:rPr>
    </w:pPr>
    <w:r w:rsidRPr="00EE0113">
      <w:rPr>
        <w:b/>
        <w:sz w:val="18"/>
      </w:rPr>
      <w:fldChar w:fldCharType="begin"/>
    </w:r>
    <w:r w:rsidRPr="00EE0113">
      <w:rPr>
        <w:b/>
        <w:sz w:val="18"/>
      </w:rPr>
      <w:instrText xml:space="preserve"> PAGE  \* MERGEFORMAT </w:instrText>
    </w:r>
    <w:r w:rsidRPr="00EE0113">
      <w:rPr>
        <w:b/>
        <w:sz w:val="18"/>
      </w:rPr>
      <w:fldChar w:fldCharType="separate"/>
    </w:r>
    <w:r w:rsidR="00FA4787">
      <w:rPr>
        <w:b/>
        <w:noProof/>
        <w:sz w:val="18"/>
      </w:rPr>
      <w:t>2</w:t>
    </w:r>
    <w:r w:rsidRPr="00EE011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3B" w:rsidRPr="00EE0113" w:rsidRDefault="00CE6B3B" w:rsidP="00EE0113">
    <w:pPr>
      <w:pStyle w:val="Footer"/>
      <w:tabs>
        <w:tab w:val="right" w:pos="9638"/>
      </w:tabs>
      <w:rPr>
        <w:b/>
        <w:sz w:val="18"/>
      </w:rPr>
    </w:pPr>
    <w:r>
      <w:tab/>
    </w:r>
    <w:r w:rsidRPr="00EE0113">
      <w:rPr>
        <w:b/>
        <w:sz w:val="18"/>
      </w:rPr>
      <w:fldChar w:fldCharType="begin"/>
    </w:r>
    <w:r w:rsidRPr="00EE0113">
      <w:rPr>
        <w:b/>
        <w:sz w:val="18"/>
      </w:rPr>
      <w:instrText xml:space="preserve"> PAGE  \* MERGEFORMAT </w:instrText>
    </w:r>
    <w:r w:rsidRPr="00EE0113">
      <w:rPr>
        <w:b/>
        <w:sz w:val="18"/>
      </w:rPr>
      <w:fldChar w:fldCharType="separate"/>
    </w:r>
    <w:r w:rsidR="00FA4787">
      <w:rPr>
        <w:b/>
        <w:noProof/>
        <w:sz w:val="18"/>
      </w:rPr>
      <w:t>3</w:t>
    </w:r>
    <w:r w:rsidRPr="00EE011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3B" w:rsidRPr="000B175B" w:rsidRDefault="00CE6B3B" w:rsidP="000B175B">
      <w:pPr>
        <w:tabs>
          <w:tab w:val="right" w:pos="2155"/>
        </w:tabs>
        <w:spacing w:after="80"/>
        <w:ind w:left="680"/>
        <w:rPr>
          <w:u w:val="single"/>
        </w:rPr>
      </w:pPr>
      <w:r>
        <w:rPr>
          <w:u w:val="single"/>
        </w:rPr>
        <w:tab/>
      </w:r>
    </w:p>
  </w:footnote>
  <w:footnote w:type="continuationSeparator" w:id="0">
    <w:p w:rsidR="00CE6B3B" w:rsidRPr="00FC68B7" w:rsidRDefault="00CE6B3B" w:rsidP="00FC68B7">
      <w:pPr>
        <w:tabs>
          <w:tab w:val="left" w:pos="2155"/>
        </w:tabs>
        <w:spacing w:after="80"/>
        <w:ind w:left="680"/>
        <w:rPr>
          <w:u w:val="single"/>
        </w:rPr>
      </w:pPr>
      <w:r>
        <w:rPr>
          <w:u w:val="single"/>
        </w:rPr>
        <w:tab/>
      </w:r>
    </w:p>
  </w:footnote>
  <w:footnote w:type="continuationNotice" w:id="1">
    <w:p w:rsidR="00CE6B3B" w:rsidRDefault="00CE6B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3B" w:rsidRPr="00EE0113" w:rsidRDefault="00CE6B3B">
    <w:pPr>
      <w:pStyle w:val="Header"/>
    </w:pPr>
    <w:r>
      <w:t>ECE/TRANS/WP.15/AC.1/143/Add.1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3B" w:rsidRPr="00EE0113" w:rsidRDefault="00CE6B3B" w:rsidP="00EE0113">
    <w:pPr>
      <w:pStyle w:val="Header"/>
      <w:jc w:val="right"/>
    </w:pPr>
    <w:r>
      <w:t>ECE/TRANS/WP.15/AC.1/143/Add.1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E8"/>
    <w:rsid w:val="00046B1F"/>
    <w:rsid w:val="00050F6B"/>
    <w:rsid w:val="00057E97"/>
    <w:rsid w:val="000646F4"/>
    <w:rsid w:val="00072C8C"/>
    <w:rsid w:val="000733B5"/>
    <w:rsid w:val="000764D4"/>
    <w:rsid w:val="00081815"/>
    <w:rsid w:val="000931C0"/>
    <w:rsid w:val="00093DB8"/>
    <w:rsid w:val="000B0595"/>
    <w:rsid w:val="000B0A2A"/>
    <w:rsid w:val="000B175B"/>
    <w:rsid w:val="000B3A0F"/>
    <w:rsid w:val="000B4EF7"/>
    <w:rsid w:val="000C2511"/>
    <w:rsid w:val="000C2C03"/>
    <w:rsid w:val="000C2D2E"/>
    <w:rsid w:val="000E0415"/>
    <w:rsid w:val="000E12DD"/>
    <w:rsid w:val="001103AA"/>
    <w:rsid w:val="0011666B"/>
    <w:rsid w:val="00131751"/>
    <w:rsid w:val="00165F3A"/>
    <w:rsid w:val="001700E5"/>
    <w:rsid w:val="001A635D"/>
    <w:rsid w:val="001B4B04"/>
    <w:rsid w:val="001C6663"/>
    <w:rsid w:val="001C7895"/>
    <w:rsid w:val="001D0C8C"/>
    <w:rsid w:val="001D1419"/>
    <w:rsid w:val="001D26DF"/>
    <w:rsid w:val="001D3A03"/>
    <w:rsid w:val="001E7B67"/>
    <w:rsid w:val="00202DA8"/>
    <w:rsid w:val="00206AAA"/>
    <w:rsid w:val="00211E0B"/>
    <w:rsid w:val="0021679A"/>
    <w:rsid w:val="0022422D"/>
    <w:rsid w:val="002249D8"/>
    <w:rsid w:val="002315C5"/>
    <w:rsid w:val="00237E67"/>
    <w:rsid w:val="0024772E"/>
    <w:rsid w:val="00256A8D"/>
    <w:rsid w:val="00261FB3"/>
    <w:rsid w:val="00267F5F"/>
    <w:rsid w:val="00286B4D"/>
    <w:rsid w:val="002A5B6E"/>
    <w:rsid w:val="002B5E4B"/>
    <w:rsid w:val="002D4643"/>
    <w:rsid w:val="002F175C"/>
    <w:rsid w:val="002F6546"/>
    <w:rsid w:val="00302555"/>
    <w:rsid w:val="00302E18"/>
    <w:rsid w:val="00315A9E"/>
    <w:rsid w:val="003229D8"/>
    <w:rsid w:val="00330878"/>
    <w:rsid w:val="00352709"/>
    <w:rsid w:val="003619B5"/>
    <w:rsid w:val="00362CCB"/>
    <w:rsid w:val="00365763"/>
    <w:rsid w:val="00371178"/>
    <w:rsid w:val="00382FDA"/>
    <w:rsid w:val="00392E47"/>
    <w:rsid w:val="003A6810"/>
    <w:rsid w:val="003C2CC4"/>
    <w:rsid w:val="003D1847"/>
    <w:rsid w:val="003D4B23"/>
    <w:rsid w:val="003E130E"/>
    <w:rsid w:val="00410C89"/>
    <w:rsid w:val="00422E03"/>
    <w:rsid w:val="00426B9B"/>
    <w:rsid w:val="004325CB"/>
    <w:rsid w:val="004332B3"/>
    <w:rsid w:val="00442A83"/>
    <w:rsid w:val="0045495B"/>
    <w:rsid w:val="004561E5"/>
    <w:rsid w:val="00466CDD"/>
    <w:rsid w:val="0048397A"/>
    <w:rsid w:val="00485CBB"/>
    <w:rsid w:val="004866B7"/>
    <w:rsid w:val="004946F7"/>
    <w:rsid w:val="004B620A"/>
    <w:rsid w:val="004C2461"/>
    <w:rsid w:val="004C7462"/>
    <w:rsid w:val="004E3299"/>
    <w:rsid w:val="004E77B2"/>
    <w:rsid w:val="004F0CE9"/>
    <w:rsid w:val="00504B2D"/>
    <w:rsid w:val="00507293"/>
    <w:rsid w:val="0052136D"/>
    <w:rsid w:val="0052775E"/>
    <w:rsid w:val="005420F2"/>
    <w:rsid w:val="005628B6"/>
    <w:rsid w:val="005941EC"/>
    <w:rsid w:val="005969D4"/>
    <w:rsid w:val="0059724D"/>
    <w:rsid w:val="005B3DB3"/>
    <w:rsid w:val="005B4E13"/>
    <w:rsid w:val="005C342F"/>
    <w:rsid w:val="005E0D2E"/>
    <w:rsid w:val="005F7B75"/>
    <w:rsid w:val="006001EE"/>
    <w:rsid w:val="00605042"/>
    <w:rsid w:val="00611B9C"/>
    <w:rsid w:val="00611FC4"/>
    <w:rsid w:val="006176FB"/>
    <w:rsid w:val="00637D68"/>
    <w:rsid w:val="00640B26"/>
    <w:rsid w:val="00652D0A"/>
    <w:rsid w:val="006626BD"/>
    <w:rsid w:val="00662BB6"/>
    <w:rsid w:val="00667DDB"/>
    <w:rsid w:val="00676606"/>
    <w:rsid w:val="00684C21"/>
    <w:rsid w:val="006A2530"/>
    <w:rsid w:val="006C27B6"/>
    <w:rsid w:val="006C3589"/>
    <w:rsid w:val="006D37AF"/>
    <w:rsid w:val="006D37C3"/>
    <w:rsid w:val="006D51D0"/>
    <w:rsid w:val="006D5FB9"/>
    <w:rsid w:val="006E2C85"/>
    <w:rsid w:val="006E43AC"/>
    <w:rsid w:val="006E564B"/>
    <w:rsid w:val="006E7191"/>
    <w:rsid w:val="00703577"/>
    <w:rsid w:val="00704E74"/>
    <w:rsid w:val="00705894"/>
    <w:rsid w:val="0070618A"/>
    <w:rsid w:val="0072632A"/>
    <w:rsid w:val="007272D6"/>
    <w:rsid w:val="007327D5"/>
    <w:rsid w:val="007371BB"/>
    <w:rsid w:val="007629C8"/>
    <w:rsid w:val="00763345"/>
    <w:rsid w:val="007676FE"/>
    <w:rsid w:val="0077047D"/>
    <w:rsid w:val="007A04D7"/>
    <w:rsid w:val="007B6BA5"/>
    <w:rsid w:val="007C3390"/>
    <w:rsid w:val="007C4F4B"/>
    <w:rsid w:val="007E01E9"/>
    <w:rsid w:val="007E63F3"/>
    <w:rsid w:val="007F6611"/>
    <w:rsid w:val="00811920"/>
    <w:rsid w:val="00815AD0"/>
    <w:rsid w:val="008242D7"/>
    <w:rsid w:val="008257B1"/>
    <w:rsid w:val="00832334"/>
    <w:rsid w:val="00843767"/>
    <w:rsid w:val="008510E1"/>
    <w:rsid w:val="008679D9"/>
    <w:rsid w:val="00870F51"/>
    <w:rsid w:val="008878DE"/>
    <w:rsid w:val="008979B1"/>
    <w:rsid w:val="008A23D1"/>
    <w:rsid w:val="008A6B25"/>
    <w:rsid w:val="008A6C4F"/>
    <w:rsid w:val="008B08AE"/>
    <w:rsid w:val="008B2335"/>
    <w:rsid w:val="008E0678"/>
    <w:rsid w:val="008F31D2"/>
    <w:rsid w:val="00917FDE"/>
    <w:rsid w:val="009223CA"/>
    <w:rsid w:val="009365CD"/>
    <w:rsid w:val="009371E4"/>
    <w:rsid w:val="00940F93"/>
    <w:rsid w:val="009760F3"/>
    <w:rsid w:val="00976CFB"/>
    <w:rsid w:val="0099409B"/>
    <w:rsid w:val="009A0830"/>
    <w:rsid w:val="009A0E8D"/>
    <w:rsid w:val="009B26E7"/>
    <w:rsid w:val="009D119A"/>
    <w:rsid w:val="009E3016"/>
    <w:rsid w:val="00A00697"/>
    <w:rsid w:val="00A00A3F"/>
    <w:rsid w:val="00A01489"/>
    <w:rsid w:val="00A225C9"/>
    <w:rsid w:val="00A3026E"/>
    <w:rsid w:val="00A315FB"/>
    <w:rsid w:val="00A31941"/>
    <w:rsid w:val="00A338F1"/>
    <w:rsid w:val="00A35BE0"/>
    <w:rsid w:val="00A3640C"/>
    <w:rsid w:val="00A4481F"/>
    <w:rsid w:val="00A6129C"/>
    <w:rsid w:val="00A72F22"/>
    <w:rsid w:val="00A7360F"/>
    <w:rsid w:val="00A748A6"/>
    <w:rsid w:val="00A769F4"/>
    <w:rsid w:val="00A776B4"/>
    <w:rsid w:val="00A94361"/>
    <w:rsid w:val="00AA293C"/>
    <w:rsid w:val="00AD0B61"/>
    <w:rsid w:val="00B12FE6"/>
    <w:rsid w:val="00B22340"/>
    <w:rsid w:val="00B30179"/>
    <w:rsid w:val="00B421C1"/>
    <w:rsid w:val="00B55C71"/>
    <w:rsid w:val="00B56E4A"/>
    <w:rsid w:val="00B56E9C"/>
    <w:rsid w:val="00B64B1F"/>
    <w:rsid w:val="00B6553F"/>
    <w:rsid w:val="00B672C0"/>
    <w:rsid w:val="00B77D05"/>
    <w:rsid w:val="00B81206"/>
    <w:rsid w:val="00B81E12"/>
    <w:rsid w:val="00B83534"/>
    <w:rsid w:val="00B90EA1"/>
    <w:rsid w:val="00BC26C5"/>
    <w:rsid w:val="00BC3FA0"/>
    <w:rsid w:val="00BC4E8E"/>
    <w:rsid w:val="00BC74E9"/>
    <w:rsid w:val="00BF68A8"/>
    <w:rsid w:val="00C11A03"/>
    <w:rsid w:val="00C22C0C"/>
    <w:rsid w:val="00C3126E"/>
    <w:rsid w:val="00C314F3"/>
    <w:rsid w:val="00C4527F"/>
    <w:rsid w:val="00C463DD"/>
    <w:rsid w:val="00C4724C"/>
    <w:rsid w:val="00C56403"/>
    <w:rsid w:val="00C56437"/>
    <w:rsid w:val="00C629A0"/>
    <w:rsid w:val="00C64629"/>
    <w:rsid w:val="00C745C3"/>
    <w:rsid w:val="00C96DF2"/>
    <w:rsid w:val="00CA0567"/>
    <w:rsid w:val="00CB3E03"/>
    <w:rsid w:val="00CC2811"/>
    <w:rsid w:val="00CC78BA"/>
    <w:rsid w:val="00CD4AA6"/>
    <w:rsid w:val="00CD535F"/>
    <w:rsid w:val="00CE4A8F"/>
    <w:rsid w:val="00CE6B3B"/>
    <w:rsid w:val="00D11714"/>
    <w:rsid w:val="00D2031B"/>
    <w:rsid w:val="00D21BC4"/>
    <w:rsid w:val="00D248B6"/>
    <w:rsid w:val="00D25FE2"/>
    <w:rsid w:val="00D37271"/>
    <w:rsid w:val="00D43252"/>
    <w:rsid w:val="00D47EEA"/>
    <w:rsid w:val="00D753CE"/>
    <w:rsid w:val="00D773DF"/>
    <w:rsid w:val="00D95303"/>
    <w:rsid w:val="00D978C6"/>
    <w:rsid w:val="00DA3C1C"/>
    <w:rsid w:val="00DC140F"/>
    <w:rsid w:val="00DD2847"/>
    <w:rsid w:val="00E046A6"/>
    <w:rsid w:val="00E046DF"/>
    <w:rsid w:val="00E054FA"/>
    <w:rsid w:val="00E1183E"/>
    <w:rsid w:val="00E20DEB"/>
    <w:rsid w:val="00E27346"/>
    <w:rsid w:val="00E667F8"/>
    <w:rsid w:val="00E67DE8"/>
    <w:rsid w:val="00E71BC8"/>
    <w:rsid w:val="00E7260F"/>
    <w:rsid w:val="00E73F5D"/>
    <w:rsid w:val="00E77E4E"/>
    <w:rsid w:val="00E809AF"/>
    <w:rsid w:val="00E96630"/>
    <w:rsid w:val="00EA1C36"/>
    <w:rsid w:val="00EB2118"/>
    <w:rsid w:val="00ED7A2A"/>
    <w:rsid w:val="00EE0113"/>
    <w:rsid w:val="00EE0731"/>
    <w:rsid w:val="00EF1D7F"/>
    <w:rsid w:val="00EF3E9C"/>
    <w:rsid w:val="00F31E5F"/>
    <w:rsid w:val="00F6100A"/>
    <w:rsid w:val="00F93781"/>
    <w:rsid w:val="00FA4787"/>
    <w:rsid w:val="00FA7D6D"/>
    <w:rsid w:val="00FB613B"/>
    <w:rsid w:val="00FC68B7"/>
    <w:rsid w:val="00FC6C82"/>
    <w:rsid w:val="00FD0CC8"/>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CD535F"/>
    <w:rPr>
      <w:rFonts w:cs="Courier New"/>
    </w:rPr>
  </w:style>
  <w:style w:type="paragraph" w:styleId="BodyText">
    <w:name w:val="Body Text"/>
    <w:basedOn w:val="Normal"/>
    <w:next w:val="Normal"/>
    <w:semiHidden/>
    <w:rsid w:val="00CD535F"/>
  </w:style>
  <w:style w:type="paragraph" w:styleId="BodyTextIndent">
    <w:name w:val="Body Text Indent"/>
    <w:basedOn w:val="Normal"/>
    <w:semiHidden/>
    <w:rsid w:val="00CD535F"/>
    <w:pPr>
      <w:spacing w:after="120"/>
      <w:ind w:left="283"/>
    </w:pPr>
  </w:style>
  <w:style w:type="paragraph" w:styleId="BlockText">
    <w:name w:val="Block Text"/>
    <w:basedOn w:val="Normal"/>
    <w:semiHidden/>
    <w:rsid w:val="00CD535F"/>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CD535F"/>
    <w:rPr>
      <w:sz w:val="6"/>
    </w:rPr>
  </w:style>
  <w:style w:type="paragraph" w:styleId="CommentText">
    <w:name w:val="annotation text"/>
    <w:basedOn w:val="Normal"/>
    <w:semiHidden/>
    <w:rsid w:val="00CD535F"/>
  </w:style>
  <w:style w:type="character" w:styleId="LineNumber">
    <w:name w:val="line number"/>
    <w:semiHidden/>
    <w:rsid w:val="00CD535F"/>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D21BC4"/>
    <w:rPr>
      <w:b/>
      <w:sz w:val="28"/>
      <w:lang w:val="en-GB" w:eastAsia="en-US"/>
    </w:rPr>
  </w:style>
  <w:style w:type="character" w:customStyle="1" w:styleId="SingleTxtGCar">
    <w:name w:val="_ Single Txt_G Car"/>
    <w:link w:val="SingleTxtG"/>
    <w:rsid w:val="00D11714"/>
    <w:rPr>
      <w:lang w:val="en-GB" w:eastAsia="en-US"/>
    </w:rPr>
  </w:style>
  <w:style w:type="paragraph" w:styleId="BalloonText">
    <w:name w:val="Balloon Text"/>
    <w:basedOn w:val="Normal"/>
    <w:link w:val="BalloonTextChar"/>
    <w:rsid w:val="005969D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969D4"/>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CD535F"/>
    <w:rPr>
      <w:rFonts w:cs="Courier New"/>
    </w:rPr>
  </w:style>
  <w:style w:type="paragraph" w:styleId="BodyText">
    <w:name w:val="Body Text"/>
    <w:basedOn w:val="Normal"/>
    <w:next w:val="Normal"/>
    <w:semiHidden/>
    <w:rsid w:val="00CD535F"/>
  </w:style>
  <w:style w:type="paragraph" w:styleId="BodyTextIndent">
    <w:name w:val="Body Text Indent"/>
    <w:basedOn w:val="Normal"/>
    <w:semiHidden/>
    <w:rsid w:val="00CD535F"/>
    <w:pPr>
      <w:spacing w:after="120"/>
      <w:ind w:left="283"/>
    </w:pPr>
  </w:style>
  <w:style w:type="paragraph" w:styleId="BlockText">
    <w:name w:val="Block Text"/>
    <w:basedOn w:val="Normal"/>
    <w:semiHidden/>
    <w:rsid w:val="00CD535F"/>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CD535F"/>
    <w:rPr>
      <w:sz w:val="6"/>
    </w:rPr>
  </w:style>
  <w:style w:type="paragraph" w:styleId="CommentText">
    <w:name w:val="annotation text"/>
    <w:basedOn w:val="Normal"/>
    <w:semiHidden/>
    <w:rsid w:val="00CD535F"/>
  </w:style>
  <w:style w:type="character" w:styleId="LineNumber">
    <w:name w:val="line number"/>
    <w:semiHidden/>
    <w:rsid w:val="00CD535F"/>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D21BC4"/>
    <w:rPr>
      <w:b/>
      <w:sz w:val="28"/>
      <w:lang w:val="en-GB" w:eastAsia="en-US"/>
    </w:rPr>
  </w:style>
  <w:style w:type="character" w:customStyle="1" w:styleId="SingleTxtGCar">
    <w:name w:val="_ Single Txt_G Car"/>
    <w:link w:val="SingleTxtG"/>
    <w:rsid w:val="00D11714"/>
    <w:rPr>
      <w:lang w:val="en-GB" w:eastAsia="en-US"/>
    </w:rPr>
  </w:style>
  <w:style w:type="paragraph" w:styleId="BalloonText">
    <w:name w:val="Balloon Text"/>
    <w:basedOn w:val="Normal"/>
    <w:link w:val="BalloonTextChar"/>
    <w:rsid w:val="005969D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969D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85130">
      <w:bodyDiv w:val="1"/>
      <w:marLeft w:val="0"/>
      <w:marRight w:val="0"/>
      <w:marTop w:val="0"/>
      <w:marBottom w:val="0"/>
      <w:divBdr>
        <w:top w:val="none" w:sz="0" w:space="0" w:color="auto"/>
        <w:left w:val="none" w:sz="0" w:space="0" w:color="auto"/>
        <w:bottom w:val="none" w:sz="0" w:space="0" w:color="auto"/>
        <w:right w:val="none" w:sz="0" w:space="0" w:color="auto"/>
      </w:divBdr>
    </w:div>
    <w:div w:id="200993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TRANS_WP15_AC1_E.dotm</Template>
  <TotalTime>72</TotalTime>
  <Pages>3</Pages>
  <Words>723</Words>
  <Characters>4125</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Sabrina Mansion</dc:creator>
  <cp:lastModifiedBy>barrio-champeau</cp:lastModifiedBy>
  <cp:revision>17</cp:revision>
  <cp:lastPrinted>2014-07-04T14:11:00Z</cp:lastPrinted>
  <dcterms:created xsi:type="dcterms:W3CDTF">2016-07-08T12:49:00Z</dcterms:created>
  <dcterms:modified xsi:type="dcterms:W3CDTF">2016-07-11T09:53:00Z</dcterms:modified>
</cp:coreProperties>
</file>