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C14945" w:rsidRPr="003F006C" w:rsidTr="00C14945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4945" w:rsidRPr="003F006C" w:rsidRDefault="00C14945" w:rsidP="00C14945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945" w:rsidRPr="003F006C" w:rsidRDefault="00C14945" w:rsidP="00C14945">
            <w:pPr>
              <w:spacing w:after="80" w:line="340" w:lineRule="exact"/>
              <w:rPr>
                <w:sz w:val="28"/>
                <w:szCs w:val="28"/>
              </w:rPr>
            </w:pPr>
            <w:r w:rsidRPr="003F006C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945" w:rsidRPr="003F006C" w:rsidRDefault="00C14945" w:rsidP="00137060">
            <w:pPr>
              <w:suppressAutoHyphens w:val="0"/>
              <w:spacing w:after="20"/>
              <w:jc w:val="right"/>
            </w:pPr>
            <w:r w:rsidRPr="003F006C">
              <w:rPr>
                <w:sz w:val="40"/>
              </w:rPr>
              <w:t>ST</w:t>
            </w:r>
            <w:r w:rsidR="005717DA">
              <w:t>/SG/AC.10/C.3/2016</w:t>
            </w:r>
            <w:r w:rsidR="00F16F65">
              <w:t>/</w:t>
            </w:r>
            <w:r w:rsidR="00137060">
              <w:t>76</w:t>
            </w:r>
          </w:p>
        </w:tc>
      </w:tr>
      <w:tr w:rsidR="00C14945" w:rsidRPr="003F006C" w:rsidTr="00C14945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4945" w:rsidRPr="003F006C" w:rsidRDefault="009153A0" w:rsidP="00C14945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88C5826" wp14:editId="0B1E4C80">
                  <wp:extent cx="714375" cy="591185"/>
                  <wp:effectExtent l="0" t="0" r="9525" b="0"/>
                  <wp:docPr id="1" name="Bild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4945" w:rsidRPr="003F006C" w:rsidRDefault="00C14945" w:rsidP="00C14945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3F006C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4945" w:rsidRPr="003F006C" w:rsidRDefault="00C14945" w:rsidP="00C14945">
            <w:pPr>
              <w:suppressAutoHyphens w:val="0"/>
              <w:spacing w:before="240" w:line="240" w:lineRule="exact"/>
            </w:pPr>
            <w:r w:rsidRPr="003F006C">
              <w:t>Distr.: General</w:t>
            </w:r>
          </w:p>
          <w:p w:rsidR="00C14945" w:rsidRPr="003F006C" w:rsidRDefault="0020150B" w:rsidP="00C14945">
            <w:pPr>
              <w:suppressAutoHyphens w:val="0"/>
            </w:pPr>
            <w:r>
              <w:t>9</w:t>
            </w:r>
            <w:r w:rsidR="003F006C">
              <w:t xml:space="preserve"> </w:t>
            </w:r>
            <w:r w:rsidR="00856427">
              <w:t>September</w:t>
            </w:r>
            <w:r w:rsidR="00E85933">
              <w:t xml:space="preserve"> </w:t>
            </w:r>
            <w:r w:rsidR="00AC6C48" w:rsidRPr="003F006C">
              <w:t>2016</w:t>
            </w:r>
          </w:p>
          <w:p w:rsidR="00C14945" w:rsidRPr="003F006C" w:rsidRDefault="00C14945" w:rsidP="00C14945">
            <w:pPr>
              <w:suppressAutoHyphens w:val="0"/>
            </w:pPr>
          </w:p>
          <w:p w:rsidR="00C14945" w:rsidRPr="003F006C" w:rsidRDefault="00C14945" w:rsidP="00C14945">
            <w:pPr>
              <w:suppressAutoHyphens w:val="0"/>
            </w:pPr>
            <w:r w:rsidRPr="003F006C">
              <w:t>Original: English</w:t>
            </w:r>
          </w:p>
        </w:tc>
      </w:tr>
    </w:tbl>
    <w:p w:rsidR="00C14945" w:rsidRPr="003F006C" w:rsidRDefault="00C14945" w:rsidP="00C14945">
      <w:pPr>
        <w:spacing w:before="120" w:after="120"/>
        <w:rPr>
          <w:b/>
          <w:sz w:val="24"/>
          <w:szCs w:val="24"/>
        </w:rPr>
      </w:pPr>
      <w:r w:rsidRPr="003F006C">
        <w:rPr>
          <w:b/>
          <w:sz w:val="24"/>
          <w:szCs w:val="24"/>
        </w:rPr>
        <w:t>Committee of Experts on the Transport of Dangerous Goods</w:t>
      </w:r>
      <w:r w:rsidRPr="003F006C">
        <w:rPr>
          <w:b/>
          <w:sz w:val="24"/>
          <w:szCs w:val="24"/>
        </w:rPr>
        <w:br/>
        <w:t>and on the Globally Harmonized System of Classification</w:t>
      </w:r>
      <w:r w:rsidRPr="003F006C">
        <w:rPr>
          <w:b/>
          <w:sz w:val="24"/>
          <w:szCs w:val="24"/>
        </w:rPr>
        <w:br/>
        <w:t>and Labelling of Chemicals</w:t>
      </w:r>
    </w:p>
    <w:p w:rsidR="00C14945" w:rsidRPr="003F006C" w:rsidRDefault="00C14945" w:rsidP="00C14945">
      <w:pPr>
        <w:spacing w:before="120"/>
        <w:rPr>
          <w:b/>
          <w:lang w:val="en-US"/>
        </w:rPr>
      </w:pPr>
      <w:r w:rsidRPr="003F006C">
        <w:rPr>
          <w:b/>
          <w:lang w:val="en-US"/>
        </w:rPr>
        <w:t>Sub-Committee of Experts on the Transport of Dangerous Goods</w:t>
      </w:r>
    </w:p>
    <w:p w:rsidR="00876173" w:rsidRPr="003F006C" w:rsidRDefault="00E85933" w:rsidP="00876173">
      <w:pPr>
        <w:spacing w:before="120"/>
        <w:rPr>
          <w:b/>
        </w:rPr>
      </w:pPr>
      <w:r>
        <w:rPr>
          <w:b/>
        </w:rPr>
        <w:t>Fiftieth</w:t>
      </w:r>
      <w:r w:rsidR="00876173" w:rsidRPr="003F006C">
        <w:rPr>
          <w:b/>
        </w:rPr>
        <w:t xml:space="preserve"> session</w:t>
      </w:r>
    </w:p>
    <w:p w:rsidR="00876173" w:rsidRPr="003F006C" w:rsidRDefault="00876173" w:rsidP="00876173">
      <w:pPr>
        <w:rPr>
          <w:color w:val="333333"/>
          <w:lang w:eastAsia="it-IT"/>
        </w:rPr>
      </w:pPr>
      <w:r w:rsidRPr="003F006C">
        <w:t xml:space="preserve">Geneva, </w:t>
      </w:r>
      <w:r w:rsidR="00137060">
        <w:rPr>
          <w:color w:val="333333"/>
          <w:lang w:eastAsia="it-IT"/>
        </w:rPr>
        <w:t>28 November-</w:t>
      </w:r>
      <w:r w:rsidR="00E85933" w:rsidRPr="00E85933">
        <w:rPr>
          <w:color w:val="333333"/>
          <w:lang w:eastAsia="it-IT"/>
        </w:rPr>
        <w:t>6 December 2016</w:t>
      </w:r>
    </w:p>
    <w:p w:rsidR="00876173" w:rsidRPr="003F006C" w:rsidRDefault="00876173" w:rsidP="00876173">
      <w:r w:rsidRPr="003F006C">
        <w:t>Item</w:t>
      </w:r>
      <w:r w:rsidR="00F16F65">
        <w:t xml:space="preserve"> 2</w:t>
      </w:r>
      <w:r w:rsidR="00137060">
        <w:t xml:space="preserve"> </w:t>
      </w:r>
      <w:r w:rsidR="00F16F65">
        <w:t>(d)</w:t>
      </w:r>
      <w:r w:rsidRPr="003F006C">
        <w:t xml:space="preserve"> of the provisional agenda</w:t>
      </w:r>
    </w:p>
    <w:p w:rsidR="00EC1580" w:rsidRPr="00137060" w:rsidRDefault="00137060" w:rsidP="00EC1580">
      <w:pPr>
        <w:rPr>
          <w:b/>
        </w:rPr>
      </w:pPr>
      <w:r w:rsidRPr="00137060">
        <w:rPr>
          <w:b/>
        </w:rPr>
        <w:t xml:space="preserve">Recommendations made by the Sub-Committee </w:t>
      </w:r>
      <w:r w:rsidRPr="00137060">
        <w:rPr>
          <w:b/>
        </w:rPr>
        <w:br/>
        <w:t xml:space="preserve">on its forty-seventh, forty-eighth </w:t>
      </w:r>
      <w:r w:rsidRPr="00137060">
        <w:rPr>
          <w:b/>
        </w:rPr>
        <w:br/>
        <w:t>and forty-ninth</w:t>
      </w:r>
      <w:r w:rsidR="0020150B">
        <w:rPr>
          <w:b/>
        </w:rPr>
        <w:t xml:space="preserve"> sessions and pending issues: </w:t>
      </w:r>
      <w:r w:rsidR="0020150B">
        <w:rPr>
          <w:b/>
        </w:rPr>
        <w:br/>
        <w:t>e</w:t>
      </w:r>
      <w:r w:rsidRPr="00137060">
        <w:rPr>
          <w:b/>
        </w:rPr>
        <w:t>lectric storage systems</w:t>
      </w:r>
    </w:p>
    <w:p w:rsidR="006A6089" w:rsidRPr="003F006C" w:rsidRDefault="006A6089" w:rsidP="006A6089">
      <w:pPr>
        <w:pStyle w:val="HChG"/>
      </w:pPr>
      <w:r w:rsidRPr="003F006C">
        <w:tab/>
      </w:r>
      <w:r w:rsidRPr="003F006C">
        <w:tab/>
      </w:r>
      <w:r w:rsidR="00EF5E81">
        <w:t>Requirements for packaging damaged or defective lithium b</w:t>
      </w:r>
      <w:r w:rsidR="004D6BCA" w:rsidRPr="003F006C">
        <w:t>atteries</w:t>
      </w:r>
      <w:r w:rsidRPr="003F006C">
        <w:t xml:space="preserve"> </w:t>
      </w:r>
    </w:p>
    <w:p w:rsidR="00A10817" w:rsidRPr="003F006C" w:rsidRDefault="006A6089" w:rsidP="00A10817">
      <w:pPr>
        <w:pStyle w:val="H1G"/>
      </w:pPr>
      <w:r w:rsidRPr="003F006C">
        <w:tab/>
      </w:r>
      <w:r w:rsidRPr="003F006C">
        <w:tab/>
      </w:r>
      <w:r w:rsidR="00A10817" w:rsidRPr="003F006C">
        <w:t xml:space="preserve">Transmitted by </w:t>
      </w:r>
      <w:r w:rsidR="0020150B">
        <w:t>the</w:t>
      </w:r>
      <w:r w:rsidR="00E85933">
        <w:t xml:space="preserve"> </w:t>
      </w:r>
      <w:r w:rsidR="00A10817" w:rsidRPr="003F006C">
        <w:t>Recharg</w:t>
      </w:r>
      <w:r w:rsidR="00A1217C" w:rsidRPr="003F006C">
        <w:t>eable Battery Association</w:t>
      </w:r>
      <w:r w:rsidR="0020150B">
        <w:t xml:space="preserve"> (PRBA)</w:t>
      </w:r>
      <w:r w:rsidR="00527268">
        <w:rPr>
          <w:rStyle w:val="FootnoteReference"/>
        </w:rPr>
        <w:footnoteReference w:id="2"/>
      </w:r>
    </w:p>
    <w:p w:rsidR="006A6089" w:rsidRPr="003F006C" w:rsidRDefault="006A6089" w:rsidP="00C42061">
      <w:pPr>
        <w:pStyle w:val="HChG"/>
      </w:pPr>
      <w:r w:rsidRPr="003F006C">
        <w:tab/>
      </w:r>
      <w:r w:rsidRPr="003F006C">
        <w:tab/>
        <w:t>Introduction</w:t>
      </w:r>
    </w:p>
    <w:p w:rsidR="00691BE3" w:rsidRDefault="005717DA" w:rsidP="005B5D9E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9B6982" w:rsidRPr="009B6982">
        <w:rPr>
          <w:lang w:val="en-US"/>
        </w:rPr>
        <w:t xml:space="preserve">At its forty-ninth session, the Sub-Committee considered </w:t>
      </w:r>
      <w:r w:rsidR="009B6982">
        <w:rPr>
          <w:lang w:val="en-US"/>
        </w:rPr>
        <w:t>the problems associated with consumers shipping</w:t>
      </w:r>
      <w:r w:rsidR="00691BE3" w:rsidRPr="00691BE3">
        <w:rPr>
          <w:lang w:val="en-US"/>
        </w:rPr>
        <w:t xml:space="preserve"> </w:t>
      </w:r>
      <w:r w:rsidR="009B6982">
        <w:rPr>
          <w:lang w:val="en-US"/>
        </w:rPr>
        <w:t xml:space="preserve">damaged or </w:t>
      </w:r>
      <w:r w:rsidR="00691BE3" w:rsidRPr="00691BE3">
        <w:rPr>
          <w:lang w:val="en-US"/>
        </w:rPr>
        <w:t xml:space="preserve">defective </w:t>
      </w:r>
      <w:r w:rsidR="008044C2">
        <w:rPr>
          <w:lang w:val="en-US"/>
        </w:rPr>
        <w:t xml:space="preserve">lithium </w:t>
      </w:r>
      <w:r w:rsidR="00691BE3" w:rsidRPr="00691BE3">
        <w:rPr>
          <w:lang w:val="en-US"/>
        </w:rPr>
        <w:t xml:space="preserve">batteries </w:t>
      </w:r>
      <w:r w:rsidR="00E459EF">
        <w:rPr>
          <w:lang w:val="en-US"/>
        </w:rPr>
        <w:t>t</w:t>
      </w:r>
      <w:r w:rsidR="00691BE3" w:rsidRPr="00691BE3">
        <w:rPr>
          <w:lang w:val="en-US"/>
        </w:rPr>
        <w:t>o a vendor</w:t>
      </w:r>
      <w:r w:rsidR="00CA7535">
        <w:rPr>
          <w:lang w:val="en-US"/>
        </w:rPr>
        <w:t xml:space="preserve"> as fully-regulated Class 9 dangerous goods</w:t>
      </w:r>
      <w:r w:rsidR="00691BE3" w:rsidRPr="00691BE3">
        <w:rPr>
          <w:lang w:val="en-US"/>
        </w:rPr>
        <w:t xml:space="preserve">. </w:t>
      </w:r>
      <w:r w:rsidR="009B6982">
        <w:rPr>
          <w:lang w:val="en-US"/>
        </w:rPr>
        <w:t xml:space="preserve"> It was noted that the ADR solved this problem by allowing damaged or defective lithium batteries to be placed in</w:t>
      </w:r>
      <w:r w:rsidR="00691BE3" w:rsidRPr="00691BE3">
        <w:rPr>
          <w:lang w:val="en-US"/>
        </w:rPr>
        <w:t xml:space="preserve"> </w:t>
      </w:r>
      <w:r w:rsidR="009B6982">
        <w:rPr>
          <w:lang w:val="en-US"/>
        </w:rPr>
        <w:t xml:space="preserve">battery </w:t>
      </w:r>
      <w:r w:rsidR="00691BE3" w:rsidRPr="00691BE3">
        <w:rPr>
          <w:lang w:val="en-US"/>
        </w:rPr>
        <w:t xml:space="preserve">collection </w:t>
      </w:r>
      <w:r w:rsidR="009B6982">
        <w:rPr>
          <w:lang w:val="en-US"/>
        </w:rPr>
        <w:t>bins that are then shipped for disposal or recycling.  In such cases, small, consumer-type l</w:t>
      </w:r>
      <w:r w:rsidR="00906D3C">
        <w:rPr>
          <w:lang w:val="en-US"/>
        </w:rPr>
        <w:t xml:space="preserve">ithium batteries are not subject to many of the provisions of the ADR (including short circuit protection) and do not need to be shipped as Class 9 dangerous goods when transported from the collection point to </w:t>
      </w:r>
      <w:r w:rsidR="00E459EF">
        <w:rPr>
          <w:lang w:val="en-US"/>
        </w:rPr>
        <w:t>an</w:t>
      </w:r>
      <w:r w:rsidR="00906D3C">
        <w:rPr>
          <w:lang w:val="en-US"/>
        </w:rPr>
        <w:t xml:space="preserve"> intermediate processing facility.</w:t>
      </w:r>
      <w:r w:rsidR="009B6982">
        <w:rPr>
          <w:lang w:val="en-US"/>
        </w:rPr>
        <w:t xml:space="preserve"> </w:t>
      </w:r>
      <w:r w:rsidR="00906D3C">
        <w:rPr>
          <w:lang w:val="en-US"/>
        </w:rPr>
        <w:t xml:space="preserve"> </w:t>
      </w:r>
    </w:p>
    <w:p w:rsidR="00FD6839" w:rsidRPr="003F006C" w:rsidRDefault="008044C2" w:rsidP="005B5D9E">
      <w:pPr>
        <w:pStyle w:val="SingleTxtG"/>
        <w:rPr>
          <w:lang w:val="en-US"/>
        </w:rPr>
      </w:pPr>
      <w:r>
        <w:rPr>
          <w:lang w:val="en-US"/>
        </w:rPr>
        <w:t>2</w:t>
      </w:r>
      <w:r w:rsidR="00357186">
        <w:rPr>
          <w:lang w:val="en-US"/>
        </w:rPr>
        <w:t>.</w:t>
      </w:r>
      <w:r w:rsidR="00357186">
        <w:rPr>
          <w:lang w:val="en-US"/>
        </w:rPr>
        <w:tab/>
      </w:r>
      <w:r w:rsidR="00CA7535">
        <w:rPr>
          <w:lang w:val="en-US"/>
        </w:rPr>
        <w:t xml:space="preserve">We do not believe the ADR approach </w:t>
      </w:r>
      <w:r w:rsidR="0020150B">
        <w:rPr>
          <w:lang w:val="en-US"/>
        </w:rPr>
        <w:t xml:space="preserve">is a viable option for the </w:t>
      </w:r>
      <w:r w:rsidR="00CA7535">
        <w:rPr>
          <w:lang w:val="en-US"/>
        </w:rPr>
        <w:t xml:space="preserve">Model Regulations.  Instead, we propose a </w:t>
      </w:r>
      <w:r w:rsidR="0090347B" w:rsidRPr="003F006C">
        <w:rPr>
          <w:lang w:val="en-US"/>
        </w:rPr>
        <w:t>new Special Provision be added authori</w:t>
      </w:r>
      <w:r w:rsidR="00CA7535">
        <w:rPr>
          <w:lang w:val="en-US"/>
        </w:rPr>
        <w:t>zi</w:t>
      </w:r>
      <w:r w:rsidR="0090347B" w:rsidRPr="003F006C">
        <w:rPr>
          <w:lang w:val="en-US"/>
        </w:rPr>
        <w:t xml:space="preserve">ng </w:t>
      </w:r>
      <w:r w:rsidR="007603EC" w:rsidRPr="003F006C">
        <w:rPr>
          <w:lang w:val="en-US"/>
        </w:rPr>
        <w:t xml:space="preserve">the use of the </w:t>
      </w:r>
      <w:r w:rsidR="00C36879">
        <w:rPr>
          <w:lang w:val="en-US"/>
        </w:rPr>
        <w:t>multimodal</w:t>
      </w:r>
      <w:r w:rsidR="00C36879" w:rsidRPr="003F006C">
        <w:rPr>
          <w:lang w:val="en-US"/>
        </w:rPr>
        <w:t xml:space="preserve"> </w:t>
      </w:r>
      <w:r w:rsidR="007603EC" w:rsidRPr="003F006C">
        <w:rPr>
          <w:lang w:val="en-US"/>
        </w:rPr>
        <w:t xml:space="preserve">lithium battery mark (Figure 5.2.5) in lieu of the Class 9 label </w:t>
      </w:r>
      <w:r w:rsidR="00CA7535">
        <w:rPr>
          <w:lang w:val="en-US"/>
        </w:rPr>
        <w:t>while still meeting the stringent packaging requirements in Packing Instruction P908</w:t>
      </w:r>
      <w:r w:rsidR="00E459EF">
        <w:rPr>
          <w:lang w:val="en-US"/>
        </w:rPr>
        <w:t xml:space="preserve"> for damaged or defective lithium batteries</w:t>
      </w:r>
      <w:r w:rsidR="00CA7535">
        <w:rPr>
          <w:lang w:val="en-US"/>
        </w:rPr>
        <w:t xml:space="preserve">.  </w:t>
      </w:r>
      <w:r w:rsidR="004355B1">
        <w:rPr>
          <w:lang w:val="en-US"/>
        </w:rPr>
        <w:t xml:space="preserve">In addition, only one battery per package would be authorized </w:t>
      </w:r>
      <w:r w:rsidR="004355B1">
        <w:rPr>
          <w:lang w:val="en-US"/>
        </w:rPr>
        <w:lastRenderedPageBreak/>
        <w:t>under t</w:t>
      </w:r>
      <w:r w:rsidR="00550C8A">
        <w:rPr>
          <w:lang w:val="en-US"/>
        </w:rPr>
        <w:t xml:space="preserve">he proposed Special Provision. </w:t>
      </w:r>
      <w:r w:rsidR="007603EC" w:rsidRPr="003F006C">
        <w:rPr>
          <w:lang w:val="en-US"/>
        </w:rPr>
        <w:t xml:space="preserve">This would </w:t>
      </w:r>
      <w:r w:rsidR="00CE7206">
        <w:rPr>
          <w:lang w:val="en-US"/>
        </w:rPr>
        <w:t xml:space="preserve">provide an adequate level of safety in transport and </w:t>
      </w:r>
      <w:r w:rsidR="007603EC" w:rsidRPr="003F006C">
        <w:rPr>
          <w:lang w:val="en-US"/>
        </w:rPr>
        <w:t xml:space="preserve">alleviate the burdens associated with </w:t>
      </w:r>
      <w:r w:rsidR="00CA7535">
        <w:rPr>
          <w:lang w:val="en-US"/>
        </w:rPr>
        <w:t xml:space="preserve">consumers shipping </w:t>
      </w:r>
      <w:r w:rsidR="00CE7206">
        <w:rPr>
          <w:lang w:val="en-US"/>
        </w:rPr>
        <w:t>damaged or defective cells</w:t>
      </w:r>
      <w:r w:rsidR="007603EC" w:rsidRPr="003F006C">
        <w:rPr>
          <w:lang w:val="en-US"/>
        </w:rPr>
        <w:t xml:space="preserve"> </w:t>
      </w:r>
      <w:r w:rsidR="00CE7206">
        <w:rPr>
          <w:lang w:val="en-US"/>
        </w:rPr>
        <w:t xml:space="preserve">and </w:t>
      </w:r>
      <w:r w:rsidR="007603EC" w:rsidRPr="003F006C">
        <w:rPr>
          <w:lang w:val="en-US"/>
        </w:rPr>
        <w:t xml:space="preserve">batteries </w:t>
      </w:r>
      <w:r w:rsidR="007204F6">
        <w:rPr>
          <w:lang w:val="en-US"/>
        </w:rPr>
        <w:t xml:space="preserve">in accordance with </w:t>
      </w:r>
      <w:r w:rsidR="007603EC" w:rsidRPr="003F006C">
        <w:rPr>
          <w:lang w:val="en-US"/>
        </w:rPr>
        <w:t>competent authority approvals</w:t>
      </w:r>
      <w:r w:rsidR="00CA7535">
        <w:rPr>
          <w:lang w:val="en-US"/>
        </w:rPr>
        <w:t>, which is</w:t>
      </w:r>
      <w:r w:rsidR="00CE7206">
        <w:rPr>
          <w:lang w:val="en-US"/>
        </w:rPr>
        <w:t xml:space="preserve"> the only way these products may be shipped by consumers under the current regulatory framework</w:t>
      </w:r>
      <w:r w:rsidR="00CA7535">
        <w:rPr>
          <w:lang w:val="en-US"/>
        </w:rPr>
        <w:t>.</w:t>
      </w:r>
    </w:p>
    <w:p w:rsidR="00595DD5" w:rsidRPr="003F006C" w:rsidRDefault="00EF5E81" w:rsidP="00EF5E81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595DD5" w:rsidRPr="003F006C">
        <w:rPr>
          <w:lang w:val="en-US"/>
        </w:rPr>
        <w:t>Proposal</w:t>
      </w:r>
      <w:r w:rsidR="00505328" w:rsidRPr="003F006C">
        <w:rPr>
          <w:lang w:val="en-US"/>
        </w:rPr>
        <w:t>s</w:t>
      </w:r>
    </w:p>
    <w:p w:rsidR="005B5D9E" w:rsidRPr="003F006C" w:rsidRDefault="008044C2" w:rsidP="005B5D9E">
      <w:pPr>
        <w:pStyle w:val="SingleTxtG"/>
        <w:rPr>
          <w:lang w:val="en-US"/>
        </w:rPr>
      </w:pPr>
      <w:r>
        <w:rPr>
          <w:lang w:val="en-US"/>
        </w:rPr>
        <w:t>3</w:t>
      </w:r>
      <w:r w:rsidR="00876173" w:rsidRPr="003F006C">
        <w:rPr>
          <w:lang w:val="en-US"/>
        </w:rPr>
        <w:t>.</w:t>
      </w:r>
      <w:r w:rsidR="00876173" w:rsidRPr="003F006C">
        <w:rPr>
          <w:lang w:val="en-US"/>
        </w:rPr>
        <w:tab/>
        <w:t>In Chapter 3.3, add new Special Provision XXX to read:</w:t>
      </w:r>
    </w:p>
    <w:p w:rsidR="005B5D9E" w:rsidRPr="003F006C" w:rsidRDefault="00876173" w:rsidP="002E199D">
      <w:pPr>
        <w:pStyle w:val="SingleTxtG"/>
        <w:ind w:left="1701"/>
        <w:rPr>
          <w:lang w:val="en-US"/>
        </w:rPr>
      </w:pPr>
      <w:r w:rsidRPr="003F006C">
        <w:rPr>
          <w:lang w:val="en-US"/>
        </w:rPr>
        <w:t>“</w:t>
      </w:r>
      <w:r w:rsidR="007C449A" w:rsidRPr="003F006C">
        <w:rPr>
          <w:lang w:val="en-US"/>
        </w:rPr>
        <w:t xml:space="preserve">XXX </w:t>
      </w:r>
      <w:r w:rsidR="005B5D9E" w:rsidRPr="003F006C">
        <w:rPr>
          <w:lang w:val="en-US"/>
        </w:rPr>
        <w:t xml:space="preserve">Small damaged or defective cells and batteries are not subject to any other additional requirements of these </w:t>
      </w:r>
      <w:bookmarkStart w:id="0" w:name="_GoBack"/>
      <w:bookmarkEnd w:id="0"/>
      <w:r w:rsidR="005B5D9E" w:rsidRPr="003F006C">
        <w:rPr>
          <w:lang w:val="en-US"/>
        </w:rPr>
        <w:t>Regulations (e.g.</w:t>
      </w:r>
      <w:r w:rsidR="00CF7079" w:rsidRPr="003F006C">
        <w:rPr>
          <w:lang w:val="en-US"/>
        </w:rPr>
        <w:t>,</w:t>
      </w:r>
      <w:r w:rsidR="005B5D9E" w:rsidRPr="003F006C">
        <w:rPr>
          <w:lang w:val="en-US"/>
        </w:rPr>
        <w:t xml:space="preserve"> Class 9 label, transport document) if they meet all of the following conditions:</w:t>
      </w:r>
    </w:p>
    <w:p w:rsidR="005B5D9E" w:rsidRPr="002E199D" w:rsidRDefault="002E199D" w:rsidP="002E199D">
      <w:pPr>
        <w:pStyle w:val="SingleTxtG"/>
        <w:ind w:left="1701"/>
      </w:pPr>
      <w:r>
        <w:t>(a)</w:t>
      </w:r>
      <w:r>
        <w:tab/>
        <w:t>F</w:t>
      </w:r>
      <w:r w:rsidR="005B5D9E" w:rsidRPr="002E199D">
        <w:t>or lithium ion cells, the Watt-hou</w:t>
      </w:r>
      <w:r>
        <w:t xml:space="preserve">r rating is not more than 20 </w:t>
      </w:r>
      <w:proofErr w:type="gramStart"/>
      <w:r>
        <w:t>Wh</w:t>
      </w:r>
      <w:proofErr w:type="gramEnd"/>
      <w:r>
        <w:t>;</w:t>
      </w:r>
    </w:p>
    <w:p w:rsidR="005B5D9E" w:rsidRPr="002E199D" w:rsidRDefault="002E199D" w:rsidP="002E199D">
      <w:pPr>
        <w:pStyle w:val="SingleTxtG"/>
        <w:ind w:left="1701"/>
      </w:pPr>
      <w:r>
        <w:t>(b)</w:t>
      </w:r>
      <w:r>
        <w:tab/>
        <w:t>F</w:t>
      </w:r>
      <w:r w:rsidR="005B5D9E" w:rsidRPr="002E199D">
        <w:t>or lithium ion batteries, the Watt-hour</w:t>
      </w:r>
      <w:r>
        <w:t xml:space="preserve"> rating is not more than 100 </w:t>
      </w:r>
      <w:proofErr w:type="gramStart"/>
      <w:r>
        <w:t>Wh</w:t>
      </w:r>
      <w:proofErr w:type="gramEnd"/>
      <w:r>
        <w:t>;</w:t>
      </w:r>
    </w:p>
    <w:p w:rsidR="005B5D9E" w:rsidRPr="002E199D" w:rsidRDefault="002E199D" w:rsidP="002E199D">
      <w:pPr>
        <w:pStyle w:val="SingleTxtG"/>
        <w:ind w:left="1701"/>
      </w:pPr>
      <w:r>
        <w:t>(c)</w:t>
      </w:r>
      <w:r>
        <w:tab/>
        <w:t>F</w:t>
      </w:r>
      <w:r w:rsidR="005B5D9E" w:rsidRPr="002E199D">
        <w:t>or a lithium metal cell, the lithi</w:t>
      </w:r>
      <w:r>
        <w:t>um content is not more than 1 g;</w:t>
      </w:r>
    </w:p>
    <w:p w:rsidR="005B5D9E" w:rsidRPr="002E199D" w:rsidRDefault="002E199D" w:rsidP="002E199D">
      <w:pPr>
        <w:pStyle w:val="SingleTxtG"/>
        <w:ind w:left="1701"/>
      </w:pPr>
      <w:r>
        <w:t>(d)</w:t>
      </w:r>
      <w:r>
        <w:tab/>
        <w:t>F</w:t>
      </w:r>
      <w:r w:rsidR="005B5D9E" w:rsidRPr="002E199D">
        <w:t>or a lithium metal or lithium alloy battery, the aggregate lithium c</w:t>
      </w:r>
      <w:r>
        <w:t>ontent is not more than 2 g;</w:t>
      </w:r>
    </w:p>
    <w:p w:rsidR="006A0066" w:rsidRPr="002E199D" w:rsidRDefault="007204F6" w:rsidP="002E199D">
      <w:pPr>
        <w:pStyle w:val="SingleTxtG"/>
        <w:ind w:left="1701"/>
      </w:pPr>
      <w:r>
        <w:t>(e</w:t>
      </w:r>
      <w:r w:rsidR="002E199D">
        <w:t>)</w:t>
      </w:r>
      <w:r w:rsidR="002E199D">
        <w:tab/>
        <w:t>E</w:t>
      </w:r>
      <w:r w:rsidR="005B5D9E" w:rsidRPr="002E199D">
        <w:t xml:space="preserve">ach package </w:t>
      </w:r>
      <w:r w:rsidR="002E199D">
        <w:t>is</w:t>
      </w:r>
      <w:r w:rsidR="005B5D9E" w:rsidRPr="002E199D">
        <w:t xml:space="preserve"> marked with </w:t>
      </w:r>
      <w:r w:rsidR="006A0066" w:rsidRPr="002E199D">
        <w:t xml:space="preserve">the words </w:t>
      </w:r>
      <w:r w:rsidR="005B5D9E" w:rsidRPr="002E199D">
        <w:t>"Damaged/Defective Lithium-Ion Batteries" or "Damaged/Defective Lithium-Metal Batteries"</w:t>
      </w:r>
      <w:r w:rsidR="006C7CD3">
        <w:t>,</w:t>
      </w:r>
      <w:r w:rsidR="005B5D9E" w:rsidRPr="002E199D">
        <w:t xml:space="preserve"> </w:t>
      </w:r>
      <w:r w:rsidR="006C7CD3">
        <w:t xml:space="preserve">as applicable, </w:t>
      </w:r>
      <w:r w:rsidR="006A0066" w:rsidRPr="002E199D">
        <w:t xml:space="preserve">and the </w:t>
      </w:r>
      <w:r w:rsidR="00E44040">
        <w:t xml:space="preserve">appropriate </w:t>
      </w:r>
      <w:r w:rsidR="006A0066" w:rsidRPr="002E199D">
        <w:t xml:space="preserve">lithium battery mark </w:t>
      </w:r>
      <w:r w:rsidR="006C7CD3">
        <w:t xml:space="preserve">as illustrated in </w:t>
      </w:r>
      <w:r w:rsidR="006A0066" w:rsidRPr="002E199D">
        <w:t>5.2.</w:t>
      </w:r>
      <w:r w:rsidR="006C7CD3">
        <w:t>1.9</w:t>
      </w:r>
      <w:r w:rsidR="008044C2">
        <w:t>;</w:t>
      </w:r>
    </w:p>
    <w:p w:rsidR="00627B2C" w:rsidRDefault="007204F6" w:rsidP="00627B2C">
      <w:pPr>
        <w:pStyle w:val="SingleTxtG"/>
        <w:ind w:left="1701"/>
        <w:rPr>
          <w:lang w:val="en-US"/>
        </w:rPr>
      </w:pPr>
      <w:r>
        <w:rPr>
          <w:lang w:val="en-US"/>
        </w:rPr>
        <w:t>(f</w:t>
      </w:r>
      <w:r w:rsidR="002E199D">
        <w:rPr>
          <w:lang w:val="en-US"/>
        </w:rPr>
        <w:t>)</w:t>
      </w:r>
      <w:r w:rsidR="002E199D">
        <w:rPr>
          <w:lang w:val="en-US"/>
        </w:rPr>
        <w:tab/>
      </w:r>
      <w:r w:rsidR="00627B2C" w:rsidRPr="00627B2C">
        <w:rPr>
          <w:lang w:val="en-US"/>
        </w:rPr>
        <w:t>Not more than one cell or battery or equipment containing cells or batteries may be pl</w:t>
      </w:r>
      <w:r w:rsidR="008044C2">
        <w:rPr>
          <w:lang w:val="en-US"/>
        </w:rPr>
        <w:t>aced in an individual packaging;</w:t>
      </w:r>
    </w:p>
    <w:p w:rsidR="005B5D9E" w:rsidRPr="003F006C" w:rsidRDefault="00627B2C" w:rsidP="00627B2C">
      <w:pPr>
        <w:pStyle w:val="SingleTxtG"/>
        <w:ind w:left="1701"/>
        <w:rPr>
          <w:lang w:val="en-US"/>
        </w:rPr>
      </w:pPr>
      <w:r w:rsidRPr="00627B2C">
        <w:rPr>
          <w:lang w:val="en-US"/>
        </w:rPr>
        <w:t xml:space="preserve">(g) </w:t>
      </w:r>
      <w:r>
        <w:rPr>
          <w:lang w:val="en-US"/>
        </w:rPr>
        <w:tab/>
      </w:r>
      <w:r w:rsidRPr="00627B2C">
        <w:rPr>
          <w:lang w:val="en-US"/>
        </w:rPr>
        <w:t>Packaging shall meet the requirements of Packing Instruction P908</w:t>
      </w:r>
      <w:r w:rsidR="002E199D">
        <w:rPr>
          <w:lang w:val="en-US"/>
        </w:rPr>
        <w:t>; and</w:t>
      </w:r>
    </w:p>
    <w:p w:rsidR="00FD2489" w:rsidRPr="003F006C" w:rsidRDefault="007204F6" w:rsidP="002E199D">
      <w:pPr>
        <w:pStyle w:val="SingleTxtG"/>
        <w:ind w:left="1701"/>
        <w:rPr>
          <w:iCs/>
          <w:lang w:eastAsia="fr-CH"/>
        </w:rPr>
      </w:pPr>
      <w:r>
        <w:rPr>
          <w:lang w:val="en-US"/>
        </w:rPr>
        <w:t>(</w:t>
      </w:r>
      <w:r w:rsidR="008044C2">
        <w:rPr>
          <w:lang w:val="en-US"/>
        </w:rPr>
        <w:t>h</w:t>
      </w:r>
      <w:r w:rsidR="002E199D">
        <w:rPr>
          <w:lang w:val="en-US"/>
        </w:rPr>
        <w:t>)</w:t>
      </w:r>
      <w:r w:rsidR="002E199D">
        <w:rPr>
          <w:lang w:val="en-US"/>
        </w:rPr>
        <w:tab/>
        <w:t>C</w:t>
      </w:r>
      <w:r w:rsidR="005B5D9E" w:rsidRPr="003F006C">
        <w:rPr>
          <w:lang w:val="en-US"/>
        </w:rPr>
        <w:t xml:space="preserve">onsignors </w:t>
      </w:r>
      <w:r w:rsidR="00627B2C">
        <w:rPr>
          <w:lang w:val="en-US"/>
        </w:rPr>
        <w:t xml:space="preserve">shall </w:t>
      </w:r>
      <w:r w:rsidR="002E199D">
        <w:rPr>
          <w:lang w:val="en-US"/>
        </w:rPr>
        <w:t>receive</w:t>
      </w:r>
      <w:r w:rsidR="005B5D9E" w:rsidRPr="003F006C">
        <w:rPr>
          <w:lang w:val="en-US"/>
        </w:rPr>
        <w:t xml:space="preserve"> adequate instructions to safely prepare and offer the packagings for transport.</w:t>
      </w:r>
      <w:proofErr w:type="gramStart"/>
      <w:r w:rsidR="00876173" w:rsidRPr="003F006C">
        <w:rPr>
          <w:lang w:val="en-US"/>
        </w:rPr>
        <w:t>”</w:t>
      </w:r>
      <w:r w:rsidR="002E199D">
        <w:rPr>
          <w:lang w:val="en-US"/>
        </w:rPr>
        <w:t>.</w:t>
      </w:r>
      <w:proofErr w:type="gramEnd"/>
    </w:p>
    <w:p w:rsidR="00FD2489" w:rsidRPr="003F006C" w:rsidRDefault="00FD2489" w:rsidP="003C6322">
      <w:pPr>
        <w:suppressAutoHyphens w:val="0"/>
        <w:autoSpaceDE w:val="0"/>
        <w:autoSpaceDN w:val="0"/>
        <w:adjustRightInd w:val="0"/>
        <w:spacing w:line="240" w:lineRule="auto"/>
        <w:ind w:left="1134"/>
        <w:jc w:val="center"/>
        <w:rPr>
          <w:iCs/>
          <w:lang w:eastAsia="fr-CH"/>
        </w:rPr>
      </w:pPr>
      <w:r w:rsidRPr="003F006C">
        <w:rPr>
          <w:iCs/>
          <w:lang w:eastAsia="fr-CH"/>
        </w:rPr>
        <w:t>________________</w:t>
      </w:r>
    </w:p>
    <w:sectPr w:rsidR="00FD2489" w:rsidRPr="003F006C" w:rsidSect="001815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B79" w:rsidRDefault="00AA2B79"/>
  </w:endnote>
  <w:endnote w:type="continuationSeparator" w:id="0">
    <w:p w:rsidR="00AA2B79" w:rsidRDefault="00AA2B79"/>
  </w:endnote>
  <w:endnote w:type="continuationNotice" w:id="1">
    <w:p w:rsidR="00AA2B79" w:rsidRDefault="00AA2B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DE" w:rsidRPr="009D2A5B" w:rsidRDefault="00820CDE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E17631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DE" w:rsidRPr="009D2A5B" w:rsidRDefault="00820CDE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8044C2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B79" w:rsidRPr="000B175B" w:rsidRDefault="00AA2B7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A2B79" w:rsidRPr="00FC68B7" w:rsidRDefault="00AA2B7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A2B79" w:rsidRDefault="00AA2B79"/>
  </w:footnote>
  <w:footnote w:id="2">
    <w:p w:rsidR="00527268" w:rsidRPr="00527268" w:rsidRDefault="00527268" w:rsidP="00527268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="00550C8A">
        <w:rPr>
          <w:lang w:val="fr-CH"/>
        </w:rPr>
        <w:t xml:space="preserve"> </w:t>
      </w:r>
      <w:r w:rsidRPr="00554D27">
        <w:t xml:space="preserve">In accordance </w:t>
      </w:r>
      <w:r w:rsidRPr="00221AA5">
        <w:t>with</w:t>
      </w:r>
      <w:r w:rsidRPr="00554D27">
        <w:t xml:space="preserve"> the programme of wo</w:t>
      </w:r>
      <w:r>
        <w:t>rk of the Sub-Committee for 2015</w:t>
      </w:r>
      <w:r w:rsidRPr="00554D27">
        <w:t>–201</w:t>
      </w:r>
      <w:r>
        <w:t>6</w:t>
      </w:r>
      <w:r w:rsidRPr="00554D27">
        <w:t xml:space="preserve"> approved by the Committee at its </w:t>
      </w:r>
      <w:r>
        <w:t>seven</w:t>
      </w:r>
      <w:r w:rsidRPr="00554D27">
        <w:t>th session (</w:t>
      </w:r>
      <w:r>
        <w:t>see</w:t>
      </w:r>
      <w:r w:rsidRPr="00554D27">
        <w:t xml:space="preserve"> </w:t>
      </w:r>
      <w:r w:rsidRPr="00A04E8C">
        <w:t>ST/SG/AC.10/C.3/92, paragraph 95</w:t>
      </w:r>
      <w:r>
        <w:t xml:space="preserve"> </w:t>
      </w:r>
      <w:r w:rsidRPr="00A94D43">
        <w:t>and ST/SG/AC.10/42, para. 15</w:t>
      </w:r>
      <w:r w:rsidRPr="00554D27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DE" w:rsidRPr="00023445" w:rsidRDefault="005717DA" w:rsidP="00023445">
    <w:pPr>
      <w:pStyle w:val="Header"/>
      <w:rPr>
        <w:szCs w:val="18"/>
      </w:rPr>
    </w:pPr>
    <w:r>
      <w:rPr>
        <w:szCs w:val="18"/>
      </w:rPr>
      <w:t>S</w:t>
    </w:r>
    <w:r w:rsidR="00550C8A">
      <w:rPr>
        <w:szCs w:val="18"/>
      </w:rPr>
      <w:t>T/SG/AC.10/C.3/2016/76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DE" w:rsidRPr="00023445" w:rsidRDefault="00820CDE" w:rsidP="00023445">
    <w:pPr>
      <w:pStyle w:val="Header"/>
      <w:jc w:val="right"/>
      <w:rPr>
        <w:szCs w:val="18"/>
      </w:rPr>
    </w:pPr>
    <w:r w:rsidRPr="00023445">
      <w:rPr>
        <w:szCs w:val="18"/>
      </w:rPr>
      <w:t>ST</w:t>
    </w:r>
    <w:r w:rsidR="00F16F65">
      <w:rPr>
        <w:szCs w:val="18"/>
      </w:rPr>
      <w:t>/SG/AC.10/C.3/2016/__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65" w:rsidRDefault="00F16F65" w:rsidP="00F16F6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688D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E212C73"/>
    <w:multiLevelType w:val="multilevel"/>
    <w:tmpl w:val="DF30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E563686"/>
    <w:multiLevelType w:val="hybridMultilevel"/>
    <w:tmpl w:val="8FC030FC"/>
    <w:lvl w:ilvl="0" w:tplc="EEA2528E">
      <w:start w:val="1"/>
      <w:numFmt w:val="decimal"/>
      <w:lvlText w:val="%1."/>
      <w:lvlJc w:val="left"/>
      <w:pPr>
        <w:ind w:left="16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6777C4C"/>
    <w:multiLevelType w:val="hybridMultilevel"/>
    <w:tmpl w:val="859ADD06"/>
    <w:lvl w:ilvl="0" w:tplc="37DA1E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1A304C78"/>
    <w:multiLevelType w:val="hybridMultilevel"/>
    <w:tmpl w:val="6E808F72"/>
    <w:lvl w:ilvl="0" w:tplc="13CCC4F4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125FFD"/>
    <w:multiLevelType w:val="multilevel"/>
    <w:tmpl w:val="BE16F274"/>
    <w:lvl w:ilvl="0">
      <w:start w:val="1"/>
      <w:numFmt w:val="decimal"/>
      <w:pStyle w:val="Points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3D971706"/>
    <w:multiLevelType w:val="hybridMultilevel"/>
    <w:tmpl w:val="FCC4ABE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4907599B"/>
    <w:multiLevelType w:val="hybridMultilevel"/>
    <w:tmpl w:val="A2262F36"/>
    <w:lvl w:ilvl="0" w:tplc="1CC4EFD0">
      <w:start w:val="1"/>
      <w:numFmt w:val="lowerLetter"/>
      <w:lvlText w:val="(%1)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3">
    <w:nsid w:val="4EBD7B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66E7E54"/>
    <w:multiLevelType w:val="hybridMultilevel"/>
    <w:tmpl w:val="C72A3362"/>
    <w:lvl w:ilvl="0" w:tplc="79482730">
      <w:start w:val="3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5DEE40C9"/>
    <w:multiLevelType w:val="hybridMultilevel"/>
    <w:tmpl w:val="B80E8914"/>
    <w:lvl w:ilvl="0" w:tplc="B8C8705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682F0E8D"/>
    <w:multiLevelType w:val="hybridMultilevel"/>
    <w:tmpl w:val="E7C8874C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3467D9"/>
    <w:multiLevelType w:val="hybridMultilevel"/>
    <w:tmpl w:val="8474CAD2"/>
    <w:lvl w:ilvl="0" w:tplc="920C5728">
      <w:start w:val="1"/>
      <w:numFmt w:val="decimal"/>
      <w:lvlText w:val="%1)"/>
      <w:lvlJc w:val="left"/>
      <w:pPr>
        <w:ind w:left="792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>
    <w:nsid w:val="70E60176"/>
    <w:multiLevelType w:val="hybridMultilevel"/>
    <w:tmpl w:val="929876CA"/>
    <w:lvl w:ilvl="0" w:tplc="B8B6A65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9"/>
  </w:num>
  <w:num w:numId="12">
    <w:abstractNumId w:val="18"/>
  </w:num>
  <w:num w:numId="13">
    <w:abstractNumId w:val="11"/>
  </w:num>
  <w:num w:numId="14">
    <w:abstractNumId w:val="26"/>
  </w:num>
  <w:num w:numId="15">
    <w:abstractNumId w:val="15"/>
  </w:num>
  <w:num w:numId="16">
    <w:abstractNumId w:val="12"/>
  </w:num>
  <w:num w:numId="17">
    <w:abstractNumId w:val="0"/>
  </w:num>
  <w:num w:numId="18">
    <w:abstractNumId w:val="13"/>
  </w:num>
  <w:num w:numId="19">
    <w:abstractNumId w:val="28"/>
  </w:num>
  <w:num w:numId="20">
    <w:abstractNumId w:val="20"/>
  </w:num>
  <w:num w:numId="21">
    <w:abstractNumId w:val="22"/>
  </w:num>
  <w:num w:numId="22">
    <w:abstractNumId w:val="23"/>
  </w:num>
  <w:num w:numId="23">
    <w:abstractNumId w:val="24"/>
  </w:num>
  <w:num w:numId="24">
    <w:abstractNumId w:val="14"/>
  </w:num>
  <w:num w:numId="25">
    <w:abstractNumId w:val="27"/>
  </w:num>
  <w:num w:numId="26">
    <w:abstractNumId w:val="29"/>
  </w:num>
  <w:num w:numId="27">
    <w:abstractNumId w:val="16"/>
  </w:num>
  <w:num w:numId="28">
    <w:abstractNumId w:val="17"/>
  </w:num>
  <w:num w:numId="29">
    <w:abstractNumId w:val="25"/>
  </w:num>
  <w:num w:numId="30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BE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2"/>
    <w:docVar w:name="SWDocIDLocation" w:val="3"/>
  </w:docVars>
  <w:rsids>
    <w:rsidRoot w:val="000C4D51"/>
    <w:rsid w:val="00004041"/>
    <w:rsid w:val="00023445"/>
    <w:rsid w:val="00030391"/>
    <w:rsid w:val="00037C49"/>
    <w:rsid w:val="00037F90"/>
    <w:rsid w:val="00046B1F"/>
    <w:rsid w:val="00050F6B"/>
    <w:rsid w:val="00051B9C"/>
    <w:rsid w:val="000553D4"/>
    <w:rsid w:val="00057447"/>
    <w:rsid w:val="00057E97"/>
    <w:rsid w:val="00066DF5"/>
    <w:rsid w:val="0007088F"/>
    <w:rsid w:val="00072C8C"/>
    <w:rsid w:val="000733B5"/>
    <w:rsid w:val="000769A9"/>
    <w:rsid w:val="00081815"/>
    <w:rsid w:val="000931C0"/>
    <w:rsid w:val="000B0595"/>
    <w:rsid w:val="000B175B"/>
    <w:rsid w:val="000B3A0F"/>
    <w:rsid w:val="000B4EF7"/>
    <w:rsid w:val="000C2C03"/>
    <w:rsid w:val="000C2D2E"/>
    <w:rsid w:val="000C4D51"/>
    <w:rsid w:val="000E0415"/>
    <w:rsid w:val="000E47CA"/>
    <w:rsid w:val="00107320"/>
    <w:rsid w:val="001103AA"/>
    <w:rsid w:val="00110CCA"/>
    <w:rsid w:val="0011666B"/>
    <w:rsid w:val="00121DE7"/>
    <w:rsid w:val="001234B8"/>
    <w:rsid w:val="001275B3"/>
    <w:rsid w:val="00137060"/>
    <w:rsid w:val="001370F8"/>
    <w:rsid w:val="00153694"/>
    <w:rsid w:val="00154A06"/>
    <w:rsid w:val="00155068"/>
    <w:rsid w:val="00165F3A"/>
    <w:rsid w:val="00181506"/>
    <w:rsid w:val="001979B7"/>
    <w:rsid w:val="001B13A5"/>
    <w:rsid w:val="001B4B04"/>
    <w:rsid w:val="001B79DC"/>
    <w:rsid w:val="001C6663"/>
    <w:rsid w:val="001C7895"/>
    <w:rsid w:val="001C7C7A"/>
    <w:rsid w:val="001D0C8C"/>
    <w:rsid w:val="001D1419"/>
    <w:rsid w:val="001D26DF"/>
    <w:rsid w:val="001D3A03"/>
    <w:rsid w:val="001D7F46"/>
    <w:rsid w:val="001E0B9E"/>
    <w:rsid w:val="001E7B67"/>
    <w:rsid w:val="001F7435"/>
    <w:rsid w:val="001F7F04"/>
    <w:rsid w:val="0020150B"/>
    <w:rsid w:val="00202CD0"/>
    <w:rsid w:val="00202DA8"/>
    <w:rsid w:val="0021157B"/>
    <w:rsid w:val="00211E0B"/>
    <w:rsid w:val="002257FB"/>
    <w:rsid w:val="00231BA1"/>
    <w:rsid w:val="0023548F"/>
    <w:rsid w:val="00245ACC"/>
    <w:rsid w:val="00260757"/>
    <w:rsid w:val="002653E7"/>
    <w:rsid w:val="00267F5F"/>
    <w:rsid w:val="002740C0"/>
    <w:rsid w:val="0028267A"/>
    <w:rsid w:val="00286B4D"/>
    <w:rsid w:val="00297EA8"/>
    <w:rsid w:val="002A603B"/>
    <w:rsid w:val="002A6B8F"/>
    <w:rsid w:val="002B57A7"/>
    <w:rsid w:val="002C18EF"/>
    <w:rsid w:val="002C3039"/>
    <w:rsid w:val="002D4643"/>
    <w:rsid w:val="002D4B6C"/>
    <w:rsid w:val="002E199D"/>
    <w:rsid w:val="002F175C"/>
    <w:rsid w:val="002F32B6"/>
    <w:rsid w:val="00302E18"/>
    <w:rsid w:val="0030721A"/>
    <w:rsid w:val="00320B22"/>
    <w:rsid w:val="003229D8"/>
    <w:rsid w:val="00322B47"/>
    <w:rsid w:val="00324F93"/>
    <w:rsid w:val="00335FD9"/>
    <w:rsid w:val="0034446B"/>
    <w:rsid w:val="003453B6"/>
    <w:rsid w:val="00347DDB"/>
    <w:rsid w:val="00350DA4"/>
    <w:rsid w:val="00352709"/>
    <w:rsid w:val="00357186"/>
    <w:rsid w:val="00362296"/>
    <w:rsid w:val="00363D30"/>
    <w:rsid w:val="00371178"/>
    <w:rsid w:val="003772D4"/>
    <w:rsid w:val="00392DE1"/>
    <w:rsid w:val="003A6810"/>
    <w:rsid w:val="003C2CC4"/>
    <w:rsid w:val="003C6322"/>
    <w:rsid w:val="003C71B8"/>
    <w:rsid w:val="003D4B23"/>
    <w:rsid w:val="003E3D8A"/>
    <w:rsid w:val="003F006C"/>
    <w:rsid w:val="00405F89"/>
    <w:rsid w:val="00407087"/>
    <w:rsid w:val="00410C89"/>
    <w:rsid w:val="00416A6E"/>
    <w:rsid w:val="00422E03"/>
    <w:rsid w:val="00426B9B"/>
    <w:rsid w:val="004325CB"/>
    <w:rsid w:val="004355B1"/>
    <w:rsid w:val="00442A83"/>
    <w:rsid w:val="0045495B"/>
    <w:rsid w:val="004834D3"/>
    <w:rsid w:val="0048397A"/>
    <w:rsid w:val="004A12F2"/>
    <w:rsid w:val="004C2461"/>
    <w:rsid w:val="004C333F"/>
    <w:rsid w:val="004C7462"/>
    <w:rsid w:val="004D4E04"/>
    <w:rsid w:val="004D5426"/>
    <w:rsid w:val="004D5867"/>
    <w:rsid w:val="004D5ABD"/>
    <w:rsid w:val="004D6BCA"/>
    <w:rsid w:val="004D7E81"/>
    <w:rsid w:val="004E0C05"/>
    <w:rsid w:val="004E2D74"/>
    <w:rsid w:val="004E320B"/>
    <w:rsid w:val="004E77B2"/>
    <w:rsid w:val="00503DEB"/>
    <w:rsid w:val="00504B2D"/>
    <w:rsid w:val="00505328"/>
    <w:rsid w:val="00505957"/>
    <w:rsid w:val="0052136D"/>
    <w:rsid w:val="00522B58"/>
    <w:rsid w:val="00527268"/>
    <w:rsid w:val="0052775E"/>
    <w:rsid w:val="00527D3F"/>
    <w:rsid w:val="005315A3"/>
    <w:rsid w:val="00533623"/>
    <w:rsid w:val="00535C90"/>
    <w:rsid w:val="00540A84"/>
    <w:rsid w:val="005420F2"/>
    <w:rsid w:val="00542893"/>
    <w:rsid w:val="00546993"/>
    <w:rsid w:val="00550C8A"/>
    <w:rsid w:val="005628B6"/>
    <w:rsid w:val="005717DA"/>
    <w:rsid w:val="00595DD5"/>
    <w:rsid w:val="005A575C"/>
    <w:rsid w:val="005B3DB3"/>
    <w:rsid w:val="005B4E13"/>
    <w:rsid w:val="005B5D9E"/>
    <w:rsid w:val="005B6DA7"/>
    <w:rsid w:val="005D2D66"/>
    <w:rsid w:val="005D4BE6"/>
    <w:rsid w:val="005D68F4"/>
    <w:rsid w:val="005E3A54"/>
    <w:rsid w:val="005E6A77"/>
    <w:rsid w:val="005F4FF4"/>
    <w:rsid w:val="005F7B75"/>
    <w:rsid w:val="006001EE"/>
    <w:rsid w:val="00605042"/>
    <w:rsid w:val="006055D6"/>
    <w:rsid w:val="00610928"/>
    <w:rsid w:val="00611FC4"/>
    <w:rsid w:val="0061365A"/>
    <w:rsid w:val="006174F9"/>
    <w:rsid w:val="006176FB"/>
    <w:rsid w:val="00621BDE"/>
    <w:rsid w:val="00625568"/>
    <w:rsid w:val="00627B2C"/>
    <w:rsid w:val="00635DAF"/>
    <w:rsid w:val="00640B26"/>
    <w:rsid w:val="006437D6"/>
    <w:rsid w:val="006469B3"/>
    <w:rsid w:val="00651E57"/>
    <w:rsid w:val="00652D0A"/>
    <w:rsid w:val="006623D5"/>
    <w:rsid w:val="00662AEF"/>
    <w:rsid w:val="00662BB6"/>
    <w:rsid w:val="00667F8F"/>
    <w:rsid w:val="0068109D"/>
    <w:rsid w:val="006831A5"/>
    <w:rsid w:val="00684C21"/>
    <w:rsid w:val="00691BE3"/>
    <w:rsid w:val="006A0066"/>
    <w:rsid w:val="006A2530"/>
    <w:rsid w:val="006A6089"/>
    <w:rsid w:val="006C3589"/>
    <w:rsid w:val="006C7CD3"/>
    <w:rsid w:val="006D37AF"/>
    <w:rsid w:val="006D51D0"/>
    <w:rsid w:val="006E564B"/>
    <w:rsid w:val="006E7191"/>
    <w:rsid w:val="006F01EF"/>
    <w:rsid w:val="00703577"/>
    <w:rsid w:val="00705894"/>
    <w:rsid w:val="00716E60"/>
    <w:rsid w:val="007204F6"/>
    <w:rsid w:val="00725A6A"/>
    <w:rsid w:val="0072632A"/>
    <w:rsid w:val="00731FF0"/>
    <w:rsid w:val="007327D5"/>
    <w:rsid w:val="00735B5A"/>
    <w:rsid w:val="007603EC"/>
    <w:rsid w:val="007611CF"/>
    <w:rsid w:val="007629C8"/>
    <w:rsid w:val="007642A4"/>
    <w:rsid w:val="00765DF8"/>
    <w:rsid w:val="0077047D"/>
    <w:rsid w:val="00786E2F"/>
    <w:rsid w:val="007B6BA5"/>
    <w:rsid w:val="007C3390"/>
    <w:rsid w:val="007C449A"/>
    <w:rsid w:val="007C4F4B"/>
    <w:rsid w:val="007D08C9"/>
    <w:rsid w:val="007D4851"/>
    <w:rsid w:val="007E01E9"/>
    <w:rsid w:val="007E63F3"/>
    <w:rsid w:val="007F1F93"/>
    <w:rsid w:val="007F3AB2"/>
    <w:rsid w:val="007F6611"/>
    <w:rsid w:val="007F7106"/>
    <w:rsid w:val="008044C2"/>
    <w:rsid w:val="00811920"/>
    <w:rsid w:val="00815045"/>
    <w:rsid w:val="00815AD0"/>
    <w:rsid w:val="00820CDE"/>
    <w:rsid w:val="008242D7"/>
    <w:rsid w:val="008257B1"/>
    <w:rsid w:val="00826E9A"/>
    <w:rsid w:val="00843767"/>
    <w:rsid w:val="008521A5"/>
    <w:rsid w:val="00853EBC"/>
    <w:rsid w:val="00856427"/>
    <w:rsid w:val="0086081B"/>
    <w:rsid w:val="008679D9"/>
    <w:rsid w:val="00871389"/>
    <w:rsid w:val="00876173"/>
    <w:rsid w:val="00882E80"/>
    <w:rsid w:val="00883999"/>
    <w:rsid w:val="008878DE"/>
    <w:rsid w:val="008979B1"/>
    <w:rsid w:val="008A6B25"/>
    <w:rsid w:val="008A6C4F"/>
    <w:rsid w:val="008B2335"/>
    <w:rsid w:val="008B717B"/>
    <w:rsid w:val="008C5775"/>
    <w:rsid w:val="008C73DC"/>
    <w:rsid w:val="008D6F3C"/>
    <w:rsid w:val="008E0678"/>
    <w:rsid w:val="008E57F4"/>
    <w:rsid w:val="008F3D61"/>
    <w:rsid w:val="0090194D"/>
    <w:rsid w:val="0090347B"/>
    <w:rsid w:val="00906D3C"/>
    <w:rsid w:val="0091237E"/>
    <w:rsid w:val="00912FCE"/>
    <w:rsid w:val="009153A0"/>
    <w:rsid w:val="00916E19"/>
    <w:rsid w:val="00920C59"/>
    <w:rsid w:val="009223CA"/>
    <w:rsid w:val="00932F3F"/>
    <w:rsid w:val="0093509F"/>
    <w:rsid w:val="00936FF4"/>
    <w:rsid w:val="00940F93"/>
    <w:rsid w:val="0094558F"/>
    <w:rsid w:val="00956229"/>
    <w:rsid w:val="009603D2"/>
    <w:rsid w:val="009605B0"/>
    <w:rsid w:val="00961690"/>
    <w:rsid w:val="00962F62"/>
    <w:rsid w:val="009665DB"/>
    <w:rsid w:val="009760F3"/>
    <w:rsid w:val="00987862"/>
    <w:rsid w:val="00994E13"/>
    <w:rsid w:val="009A0E8D"/>
    <w:rsid w:val="009B0FD1"/>
    <w:rsid w:val="009B1518"/>
    <w:rsid w:val="009B26E7"/>
    <w:rsid w:val="009B6982"/>
    <w:rsid w:val="009C454F"/>
    <w:rsid w:val="009D09F2"/>
    <w:rsid w:val="009D2A5B"/>
    <w:rsid w:val="009F02C6"/>
    <w:rsid w:val="009F4DE9"/>
    <w:rsid w:val="00A00A3F"/>
    <w:rsid w:val="00A01489"/>
    <w:rsid w:val="00A10817"/>
    <w:rsid w:val="00A1217C"/>
    <w:rsid w:val="00A20EA0"/>
    <w:rsid w:val="00A2573C"/>
    <w:rsid w:val="00A3009E"/>
    <w:rsid w:val="00A3026E"/>
    <w:rsid w:val="00A338F1"/>
    <w:rsid w:val="00A51C2B"/>
    <w:rsid w:val="00A658A6"/>
    <w:rsid w:val="00A72F22"/>
    <w:rsid w:val="00A7360F"/>
    <w:rsid w:val="00A748A6"/>
    <w:rsid w:val="00A769F4"/>
    <w:rsid w:val="00A776B4"/>
    <w:rsid w:val="00A94361"/>
    <w:rsid w:val="00A945E2"/>
    <w:rsid w:val="00AA293C"/>
    <w:rsid w:val="00AA2B79"/>
    <w:rsid w:val="00AA4BD0"/>
    <w:rsid w:val="00AB1C7D"/>
    <w:rsid w:val="00AC6C48"/>
    <w:rsid w:val="00AC72CA"/>
    <w:rsid w:val="00AE76C0"/>
    <w:rsid w:val="00AF0E53"/>
    <w:rsid w:val="00AF1569"/>
    <w:rsid w:val="00AF690B"/>
    <w:rsid w:val="00B11BB4"/>
    <w:rsid w:val="00B2256D"/>
    <w:rsid w:val="00B22BC2"/>
    <w:rsid w:val="00B30179"/>
    <w:rsid w:val="00B421C1"/>
    <w:rsid w:val="00B44FA2"/>
    <w:rsid w:val="00B45128"/>
    <w:rsid w:val="00B518AA"/>
    <w:rsid w:val="00B54C34"/>
    <w:rsid w:val="00B55C71"/>
    <w:rsid w:val="00B56E4A"/>
    <w:rsid w:val="00B56E9C"/>
    <w:rsid w:val="00B61320"/>
    <w:rsid w:val="00B63F84"/>
    <w:rsid w:val="00B64B1F"/>
    <w:rsid w:val="00B6553F"/>
    <w:rsid w:val="00B70F1E"/>
    <w:rsid w:val="00B72372"/>
    <w:rsid w:val="00B77C49"/>
    <w:rsid w:val="00B77D05"/>
    <w:rsid w:val="00B81206"/>
    <w:rsid w:val="00B81E12"/>
    <w:rsid w:val="00B82EBD"/>
    <w:rsid w:val="00B858B2"/>
    <w:rsid w:val="00BB1538"/>
    <w:rsid w:val="00BB7CD1"/>
    <w:rsid w:val="00BC3FA0"/>
    <w:rsid w:val="00BC74E9"/>
    <w:rsid w:val="00BF1D2D"/>
    <w:rsid w:val="00BF68A8"/>
    <w:rsid w:val="00C00584"/>
    <w:rsid w:val="00C02351"/>
    <w:rsid w:val="00C050DF"/>
    <w:rsid w:val="00C10FE6"/>
    <w:rsid w:val="00C11A03"/>
    <w:rsid w:val="00C14945"/>
    <w:rsid w:val="00C22C0C"/>
    <w:rsid w:val="00C30759"/>
    <w:rsid w:val="00C31D92"/>
    <w:rsid w:val="00C349D8"/>
    <w:rsid w:val="00C36879"/>
    <w:rsid w:val="00C42061"/>
    <w:rsid w:val="00C4527F"/>
    <w:rsid w:val="00C45B7D"/>
    <w:rsid w:val="00C463DD"/>
    <w:rsid w:val="00C4724C"/>
    <w:rsid w:val="00C54DB3"/>
    <w:rsid w:val="00C557D6"/>
    <w:rsid w:val="00C629A0"/>
    <w:rsid w:val="00C64629"/>
    <w:rsid w:val="00C745C3"/>
    <w:rsid w:val="00C90189"/>
    <w:rsid w:val="00CA7535"/>
    <w:rsid w:val="00CB3E03"/>
    <w:rsid w:val="00CB5F93"/>
    <w:rsid w:val="00CB7AA6"/>
    <w:rsid w:val="00CC1ADB"/>
    <w:rsid w:val="00CC3754"/>
    <w:rsid w:val="00CD1D4A"/>
    <w:rsid w:val="00CD1E31"/>
    <w:rsid w:val="00CD350C"/>
    <w:rsid w:val="00CE4A8F"/>
    <w:rsid w:val="00CE7206"/>
    <w:rsid w:val="00CF559A"/>
    <w:rsid w:val="00CF689B"/>
    <w:rsid w:val="00CF7079"/>
    <w:rsid w:val="00D02A70"/>
    <w:rsid w:val="00D07D06"/>
    <w:rsid w:val="00D138C6"/>
    <w:rsid w:val="00D2031B"/>
    <w:rsid w:val="00D25FE2"/>
    <w:rsid w:val="00D43252"/>
    <w:rsid w:val="00D47EEA"/>
    <w:rsid w:val="00D53515"/>
    <w:rsid w:val="00D550D4"/>
    <w:rsid w:val="00D66F7C"/>
    <w:rsid w:val="00D773DF"/>
    <w:rsid w:val="00D838E4"/>
    <w:rsid w:val="00D84C5B"/>
    <w:rsid w:val="00D9255F"/>
    <w:rsid w:val="00D94663"/>
    <w:rsid w:val="00D95303"/>
    <w:rsid w:val="00D978C6"/>
    <w:rsid w:val="00DA3C1C"/>
    <w:rsid w:val="00DA5C80"/>
    <w:rsid w:val="00DB6726"/>
    <w:rsid w:val="00DC179E"/>
    <w:rsid w:val="00DF469C"/>
    <w:rsid w:val="00DF596D"/>
    <w:rsid w:val="00E046DF"/>
    <w:rsid w:val="00E10FF1"/>
    <w:rsid w:val="00E15557"/>
    <w:rsid w:val="00E17631"/>
    <w:rsid w:val="00E21E8B"/>
    <w:rsid w:val="00E240D2"/>
    <w:rsid w:val="00E27346"/>
    <w:rsid w:val="00E300A7"/>
    <w:rsid w:val="00E36F73"/>
    <w:rsid w:val="00E44040"/>
    <w:rsid w:val="00E459EF"/>
    <w:rsid w:val="00E50E13"/>
    <w:rsid w:val="00E57C72"/>
    <w:rsid w:val="00E658E5"/>
    <w:rsid w:val="00E666EE"/>
    <w:rsid w:val="00E71610"/>
    <w:rsid w:val="00E71BC8"/>
    <w:rsid w:val="00E7260F"/>
    <w:rsid w:val="00E73F5D"/>
    <w:rsid w:val="00E77E4E"/>
    <w:rsid w:val="00E85933"/>
    <w:rsid w:val="00E96630"/>
    <w:rsid w:val="00EB5A8B"/>
    <w:rsid w:val="00EC106A"/>
    <w:rsid w:val="00EC1580"/>
    <w:rsid w:val="00EC73C8"/>
    <w:rsid w:val="00ED7A2A"/>
    <w:rsid w:val="00EE5ACF"/>
    <w:rsid w:val="00EE6B3A"/>
    <w:rsid w:val="00EF1D7F"/>
    <w:rsid w:val="00EF5E81"/>
    <w:rsid w:val="00EF6394"/>
    <w:rsid w:val="00F01202"/>
    <w:rsid w:val="00F16F65"/>
    <w:rsid w:val="00F2270C"/>
    <w:rsid w:val="00F31E5F"/>
    <w:rsid w:val="00F32BB7"/>
    <w:rsid w:val="00F37110"/>
    <w:rsid w:val="00F51B9F"/>
    <w:rsid w:val="00F537CF"/>
    <w:rsid w:val="00F56440"/>
    <w:rsid w:val="00F6100A"/>
    <w:rsid w:val="00F66565"/>
    <w:rsid w:val="00F73229"/>
    <w:rsid w:val="00F82591"/>
    <w:rsid w:val="00F93781"/>
    <w:rsid w:val="00FA765E"/>
    <w:rsid w:val="00FB3ABD"/>
    <w:rsid w:val="00FB613B"/>
    <w:rsid w:val="00FB7078"/>
    <w:rsid w:val="00FC68B7"/>
    <w:rsid w:val="00FD2489"/>
    <w:rsid w:val="00FD473F"/>
    <w:rsid w:val="00FD6839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paragraph" w:customStyle="1" w:styleId="Default">
    <w:name w:val="Default"/>
    <w:rsid w:val="00202CD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locked/>
    <w:rsid w:val="00181506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542893"/>
    <w:pPr>
      <w:suppressAutoHyphens w:val="0"/>
      <w:spacing w:line="276" w:lineRule="auto"/>
      <w:ind w:left="720"/>
      <w:contextualSpacing/>
    </w:pPr>
  </w:style>
  <w:style w:type="paragraph" w:customStyle="1" w:styleId="Points">
    <w:name w:val="Points"/>
    <w:basedOn w:val="Normal"/>
    <w:rsid w:val="00542893"/>
    <w:pPr>
      <w:numPr>
        <w:numId w:val="20"/>
      </w:numPr>
      <w:suppressAutoHyphens w:val="0"/>
      <w:spacing w:line="276" w:lineRule="auto"/>
    </w:pPr>
  </w:style>
  <w:style w:type="paragraph" w:styleId="CommentSubject">
    <w:name w:val="annotation subject"/>
    <w:basedOn w:val="CommentText"/>
    <w:next w:val="CommentText"/>
    <w:link w:val="CommentSubjectChar"/>
    <w:rsid w:val="00C36879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36879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C3687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paragraph" w:customStyle="1" w:styleId="Default">
    <w:name w:val="Default"/>
    <w:rsid w:val="00202CD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locked/>
    <w:rsid w:val="00181506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542893"/>
    <w:pPr>
      <w:suppressAutoHyphens w:val="0"/>
      <w:spacing w:line="276" w:lineRule="auto"/>
      <w:ind w:left="720"/>
      <w:contextualSpacing/>
    </w:pPr>
  </w:style>
  <w:style w:type="paragraph" w:customStyle="1" w:styleId="Points">
    <w:name w:val="Points"/>
    <w:basedOn w:val="Normal"/>
    <w:rsid w:val="00542893"/>
    <w:pPr>
      <w:numPr>
        <w:numId w:val="20"/>
      </w:numPr>
      <w:suppressAutoHyphens w:val="0"/>
      <w:spacing w:line="276" w:lineRule="auto"/>
    </w:pPr>
  </w:style>
  <w:style w:type="paragraph" w:styleId="CommentSubject">
    <w:name w:val="annotation subject"/>
    <w:basedOn w:val="CommentText"/>
    <w:next w:val="CommentText"/>
    <w:link w:val="CommentSubjectChar"/>
    <w:rsid w:val="00C36879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36879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C3687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5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4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4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96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9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66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6C3AB-D7F4-4241-B724-180255DD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497</Words>
  <Characters>2787</Characters>
  <Application>Microsoft Office Word</Application>
  <DocSecurity>0</DocSecurity>
  <Lines>61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3274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cp:lastModifiedBy>Laurence Berthet</cp:lastModifiedBy>
  <cp:revision>7</cp:revision>
  <cp:lastPrinted>2016-09-07T14:42:00Z</cp:lastPrinted>
  <dcterms:created xsi:type="dcterms:W3CDTF">2016-09-05T09:19:00Z</dcterms:created>
  <dcterms:modified xsi:type="dcterms:W3CDTF">2016-09-07T14:43:00Z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14022540.1</vt:lpwstr>
  </property>
</Properties>
</file>