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3F6681">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3F6681" w:rsidP="003F6681">
            <w:pPr>
              <w:jc w:val="right"/>
            </w:pPr>
            <w:r w:rsidRPr="003F6681">
              <w:rPr>
                <w:sz w:val="40"/>
              </w:rPr>
              <w:t>ST</w:t>
            </w:r>
            <w:r>
              <w:t>/SG/AC.10/C.3/2016/6</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3F6681" w:rsidP="009C3129">
            <w:pPr>
              <w:spacing w:before="240"/>
            </w:pPr>
            <w:r>
              <w:t>Distr. générale</w:t>
            </w:r>
          </w:p>
          <w:p w:rsidR="003F6681" w:rsidRDefault="003F6681" w:rsidP="003F6681">
            <w:pPr>
              <w:spacing w:line="240" w:lineRule="exact"/>
            </w:pPr>
            <w:r>
              <w:t>21 mars 2016</w:t>
            </w:r>
          </w:p>
          <w:p w:rsidR="003F6681" w:rsidRDefault="003F6681" w:rsidP="003F6681">
            <w:pPr>
              <w:spacing w:line="240" w:lineRule="exact"/>
            </w:pPr>
            <w:r>
              <w:t>Français</w:t>
            </w:r>
          </w:p>
          <w:p w:rsidR="003F6681" w:rsidRPr="00DB58B5" w:rsidRDefault="003F6681" w:rsidP="003F6681">
            <w:pPr>
              <w:spacing w:line="240" w:lineRule="exact"/>
            </w:pPr>
            <w:r>
              <w:t>Original : anglais</w:t>
            </w:r>
          </w:p>
        </w:tc>
      </w:tr>
    </w:tbl>
    <w:p w:rsidR="003F6681" w:rsidRPr="00CA0680" w:rsidRDefault="003F6681"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3F6681" w:rsidRPr="00CA0680" w:rsidRDefault="003F6681" w:rsidP="000305D3">
      <w:pPr>
        <w:spacing w:before="120"/>
        <w:rPr>
          <w:b/>
        </w:rPr>
      </w:pPr>
      <w:r w:rsidRPr="00CA0680">
        <w:rPr>
          <w:b/>
        </w:rPr>
        <w:t>Sous</w:t>
      </w:r>
      <w:r>
        <w:rPr>
          <w:b/>
        </w:rPr>
        <w:t>-</w:t>
      </w:r>
      <w:r w:rsidRPr="00CA0680">
        <w:rPr>
          <w:b/>
        </w:rPr>
        <w:t>Comité d’experts du transport des marchandises dangereuses</w:t>
      </w:r>
    </w:p>
    <w:p w:rsidR="003F6681" w:rsidRDefault="003F6681" w:rsidP="000305D3">
      <w:pPr>
        <w:spacing w:before="120"/>
        <w:rPr>
          <w:b/>
        </w:rPr>
      </w:pPr>
      <w:r w:rsidRPr="005021A7">
        <w:rPr>
          <w:b/>
          <w:bCs/>
          <w:lang w:val="fr-FR"/>
        </w:rPr>
        <w:t>Quarante-neuvième</w:t>
      </w:r>
      <w:r w:rsidRPr="005021A7">
        <w:rPr>
          <w:b/>
          <w:lang w:val="fr-FR"/>
        </w:rPr>
        <w:t xml:space="preserve"> </w:t>
      </w:r>
      <w:r w:rsidRPr="00CA0680">
        <w:rPr>
          <w:b/>
        </w:rPr>
        <w:t>session</w:t>
      </w:r>
    </w:p>
    <w:p w:rsidR="003F6681" w:rsidRDefault="003F6681" w:rsidP="000305D3">
      <w:r>
        <w:t xml:space="preserve">Genève, </w:t>
      </w:r>
      <w:r w:rsidRPr="005021A7">
        <w:rPr>
          <w:lang w:val="fr-FR"/>
        </w:rPr>
        <w:t>27 juin</w:t>
      </w:r>
      <w:r>
        <w:rPr>
          <w:lang w:val="fr-FR"/>
        </w:rPr>
        <w:t>-</w:t>
      </w:r>
      <w:r w:rsidRPr="005021A7">
        <w:rPr>
          <w:lang w:val="fr-FR"/>
        </w:rPr>
        <w:t>6 juillet 2016</w:t>
      </w:r>
    </w:p>
    <w:p w:rsidR="003F6681" w:rsidRDefault="003F6681" w:rsidP="000305D3">
      <w:r>
        <w:t>Point 2 c) de l’ordre du jour provisoire</w:t>
      </w:r>
    </w:p>
    <w:p w:rsidR="003F6681" w:rsidRDefault="003F6681" w:rsidP="00AC3823">
      <w:r w:rsidRPr="005021A7">
        <w:rPr>
          <w:b/>
          <w:lang w:val="fr-FR"/>
        </w:rPr>
        <w:t>Explosifs et questions connexes</w:t>
      </w:r>
      <w:r w:rsidR="00485346">
        <w:rPr>
          <w:b/>
          <w:lang w:val="fr-FR"/>
        </w:rPr>
        <w:t> </w:t>
      </w:r>
      <w:r w:rsidRPr="005021A7">
        <w:rPr>
          <w:b/>
          <w:lang w:val="fr-FR"/>
        </w:rPr>
        <w:t xml:space="preserve">: </w:t>
      </w:r>
      <w:r w:rsidRPr="005021A7">
        <w:rPr>
          <w:b/>
          <w:lang w:val="fr-FR"/>
        </w:rPr>
        <w:br/>
        <w:t xml:space="preserve">Révision des épreuves des parties I et II </w:t>
      </w:r>
      <w:r w:rsidR="00485346">
        <w:rPr>
          <w:b/>
          <w:lang w:val="fr-FR"/>
        </w:rPr>
        <w:br/>
      </w:r>
      <w:r w:rsidRPr="005021A7">
        <w:rPr>
          <w:b/>
          <w:lang w:val="fr-FR"/>
        </w:rPr>
        <w:t>du Manuel d’épreuves et de critères</w:t>
      </w:r>
    </w:p>
    <w:p w:rsidR="00446FE5" w:rsidRDefault="003F6681" w:rsidP="003F6681">
      <w:pPr>
        <w:pStyle w:val="HChG"/>
        <w:rPr>
          <w:lang w:val="fr-FR"/>
        </w:rPr>
      </w:pPr>
      <w:r>
        <w:tab/>
      </w:r>
      <w:r>
        <w:tab/>
      </w:r>
      <w:r w:rsidRPr="005021A7">
        <w:rPr>
          <w:lang w:val="fr-FR"/>
        </w:rPr>
        <w:t>Résultats rel</w:t>
      </w:r>
      <w:r>
        <w:rPr>
          <w:lang w:val="fr-FR"/>
        </w:rPr>
        <w:t>atifs à l’épreuve de Koenen</w:t>
      </w:r>
    </w:p>
    <w:p w:rsidR="003F6681" w:rsidRDefault="003F6681" w:rsidP="003F6681">
      <w:pPr>
        <w:pStyle w:val="H1G"/>
        <w:rPr>
          <w:lang w:val="fr-FR"/>
        </w:rPr>
      </w:pPr>
      <w:r>
        <w:rPr>
          <w:lang w:val="fr-FR"/>
        </w:rPr>
        <w:tab/>
      </w:r>
      <w:r>
        <w:rPr>
          <w:lang w:val="fr-FR"/>
        </w:rPr>
        <w:tab/>
      </w:r>
      <w:r w:rsidRPr="005021A7">
        <w:rPr>
          <w:lang w:val="fr-FR"/>
        </w:rPr>
        <w:t>Communication de l’expert de l’Allemagne</w:t>
      </w:r>
      <w:r w:rsidRPr="003F6681">
        <w:rPr>
          <w:rStyle w:val="FootnoteReference"/>
          <w:b w:val="0"/>
          <w:lang w:val="fr-FR"/>
        </w:rPr>
        <w:footnoteReference w:id="2"/>
      </w:r>
    </w:p>
    <w:p w:rsidR="003F6681" w:rsidRPr="005021A7" w:rsidRDefault="003F6681" w:rsidP="003F6681">
      <w:pPr>
        <w:pStyle w:val="SingleTxtG"/>
        <w:numPr>
          <w:ilvl w:val="0"/>
          <w:numId w:val="15"/>
        </w:numPr>
        <w:ind w:left="1134" w:firstLine="0"/>
        <w:rPr>
          <w:lang w:val="fr-FR"/>
        </w:rPr>
      </w:pPr>
      <w:r w:rsidRPr="005021A7">
        <w:rPr>
          <w:lang w:val="fr-FR"/>
        </w:rPr>
        <w:t>À la quarante-septième session du Sous-Comité TMD, l’expert de l’Allemagne a proposé de modifier les prescriptions de qualité applicables aux douilles en acier utilisées pour l’épreuve de Koenen (ST/SG/AC.10/C.3/2015/4).</w:t>
      </w:r>
    </w:p>
    <w:p w:rsidR="003F6681" w:rsidRPr="005021A7" w:rsidRDefault="003F6681" w:rsidP="003F6681">
      <w:pPr>
        <w:pStyle w:val="SingleTxtG"/>
        <w:numPr>
          <w:ilvl w:val="0"/>
          <w:numId w:val="15"/>
        </w:numPr>
        <w:ind w:left="1134" w:firstLine="0"/>
        <w:rPr>
          <w:lang w:val="fr-FR"/>
        </w:rPr>
      </w:pPr>
      <w:r w:rsidRPr="005021A7">
        <w:rPr>
          <w:lang w:val="fr-FR"/>
        </w:rPr>
        <w:t>À cette même session, le Sous-Comité a décidé que l’expert de l’Allemagne poursuivrait ses recherches sur des matériaux de remplacement de l’acier des douilles et établirait une proposition révisée en tenant compte des observations du Groupe de travail des explosifs.</w:t>
      </w:r>
    </w:p>
    <w:p w:rsidR="003F6681" w:rsidRPr="005021A7" w:rsidRDefault="003F6681" w:rsidP="003F6681">
      <w:pPr>
        <w:pStyle w:val="SingleTxtG"/>
        <w:numPr>
          <w:ilvl w:val="0"/>
          <w:numId w:val="15"/>
        </w:numPr>
        <w:ind w:left="1134" w:firstLine="0"/>
        <w:rPr>
          <w:lang w:val="fr-FR"/>
        </w:rPr>
      </w:pPr>
      <w:r w:rsidRPr="005021A7">
        <w:rPr>
          <w:lang w:val="fr-FR"/>
        </w:rPr>
        <w:t>Le Royaume-Uni, le CEFIC et l’IME ont suggéré de réaliser des épreuves comparatives sur des échantillons de produits pharmaceutiques et d’émulsions, de suspensions ou de gels de nitrate d’ammonium.</w:t>
      </w:r>
      <w:r w:rsidR="00D46B60">
        <w:rPr>
          <w:lang w:val="fr-FR"/>
        </w:rPr>
        <w:sym w:font="Symbol" w:char="F0B1"/>
      </w:r>
    </w:p>
    <w:p w:rsidR="003F6681" w:rsidRPr="005021A7" w:rsidRDefault="003F6681" w:rsidP="003F6681">
      <w:pPr>
        <w:pStyle w:val="SingleTxtG"/>
        <w:numPr>
          <w:ilvl w:val="0"/>
          <w:numId w:val="15"/>
        </w:numPr>
        <w:ind w:left="1134" w:firstLine="0"/>
        <w:rPr>
          <w:lang w:val="fr-FR"/>
        </w:rPr>
      </w:pPr>
      <w:r w:rsidRPr="005021A7">
        <w:rPr>
          <w:lang w:val="fr-FR"/>
        </w:rPr>
        <w:t>L’expert de l’Allemagne n’ayant pas reçu de nouveaux résultats d’épreuves, l’Allemagne réalisera des épreuves comparatives sur des échantillons d’émulsions, de suspensions ou de gels de nitrate d’ammonium avant la quarante-neuvième session du Sous-Comité TMD et présentera les résultats dans un document informel</w:t>
      </w:r>
      <w:r>
        <w:rPr>
          <w:lang w:val="fr-FR"/>
        </w:rPr>
        <w:t>.</w:t>
      </w:r>
    </w:p>
    <w:p w:rsidR="003F6681" w:rsidRPr="005021A7" w:rsidRDefault="003F6681" w:rsidP="003F6681">
      <w:pPr>
        <w:pStyle w:val="SingleTxtG"/>
        <w:numPr>
          <w:ilvl w:val="0"/>
          <w:numId w:val="15"/>
        </w:numPr>
        <w:ind w:left="1134" w:firstLine="0"/>
        <w:rPr>
          <w:lang w:val="fr-FR"/>
        </w:rPr>
      </w:pPr>
      <w:r w:rsidRPr="005021A7">
        <w:rPr>
          <w:lang w:val="fr-FR"/>
        </w:rPr>
        <w:t xml:space="preserve">Par le passé, le Groupe de travail des matières énergétiques et comburantes (EOS) du Groupe d'experts international sur les risques d'explosion des matières instables (IGUS) </w:t>
      </w:r>
      <w:r w:rsidRPr="00D46B60">
        <w:rPr>
          <w:spacing w:val="-2"/>
          <w:lang w:val="fr-FR"/>
        </w:rPr>
        <w:t>a demandé aux entreprises et aux autorités compétentes d’effectuer des épreuves sur certaines</w:t>
      </w:r>
      <w:r w:rsidRPr="005021A7">
        <w:rPr>
          <w:lang w:val="fr-FR"/>
        </w:rPr>
        <w:t xml:space="preserve"> </w:t>
      </w:r>
      <w:r w:rsidRPr="005021A7">
        <w:rPr>
          <w:lang w:val="fr-FR"/>
        </w:rPr>
        <w:lastRenderedPageBreak/>
        <w:t>matières en utilisant d’une part les anciennes douilles en acier (</w:t>
      </w:r>
      <w:r w:rsidRPr="005021A7">
        <w:rPr>
          <w:bCs/>
          <w:lang w:val="fr-FR"/>
        </w:rPr>
        <w:t>pression de rupture 30</w:t>
      </w:r>
      <w:r w:rsidR="00BA4189">
        <w:rPr>
          <w:bCs/>
          <w:lang w:val="fr-FR"/>
        </w:rPr>
        <w:t> </w:t>
      </w:r>
      <w:r w:rsidRPr="005021A7">
        <w:rPr>
          <w:bCs/>
          <w:lang w:val="fr-FR"/>
        </w:rPr>
        <w:t>MPa</w:t>
      </w:r>
      <w:r w:rsidR="00017DC9">
        <w:rPr>
          <w:bCs/>
          <w:lang w:val="fr-FR"/>
        </w:rPr>
        <w:t> </w:t>
      </w:r>
      <w:r w:rsidR="00BA4189">
        <w:rPr>
          <w:bCs/>
          <w:lang w:val="fr-FR"/>
        </w:rPr>
        <w:sym w:font="Symbol" w:char="F0B1"/>
      </w:r>
      <w:r w:rsidRPr="005021A7">
        <w:rPr>
          <w:bCs/>
          <w:lang w:val="fr-FR"/>
        </w:rPr>
        <w:t xml:space="preserve"> 3</w:t>
      </w:r>
      <w:r w:rsidR="00BA4189">
        <w:rPr>
          <w:bCs/>
          <w:lang w:val="fr-FR"/>
        </w:rPr>
        <w:t> </w:t>
      </w:r>
      <w:r w:rsidRPr="005021A7">
        <w:rPr>
          <w:bCs/>
          <w:lang w:val="fr-FR"/>
        </w:rPr>
        <w:t xml:space="preserve">MPa), d’autre part les nouvelles douilles en acier </w:t>
      </w:r>
      <w:r w:rsidRPr="005021A7">
        <w:rPr>
          <w:lang w:val="fr-FR"/>
        </w:rPr>
        <w:t>(</w:t>
      </w:r>
      <w:r w:rsidRPr="005021A7">
        <w:rPr>
          <w:bCs/>
          <w:lang w:val="fr-FR"/>
        </w:rPr>
        <w:t xml:space="preserve">pression de rupture comprise entre </w:t>
      </w:r>
      <w:r w:rsidRPr="005021A7">
        <w:rPr>
          <w:lang w:val="fr-FR"/>
        </w:rPr>
        <w:t>25,2</w:t>
      </w:r>
      <w:r w:rsidR="00BA4189">
        <w:rPr>
          <w:lang w:val="fr-FR"/>
        </w:rPr>
        <w:t> </w:t>
      </w:r>
      <w:r w:rsidRPr="005021A7">
        <w:rPr>
          <w:lang w:val="fr-FR"/>
        </w:rPr>
        <w:t>MPa et 25,9</w:t>
      </w:r>
      <w:r w:rsidR="00BA4189">
        <w:rPr>
          <w:lang w:val="fr-FR"/>
        </w:rPr>
        <w:t> </w:t>
      </w:r>
      <w:r w:rsidRPr="005021A7">
        <w:rPr>
          <w:lang w:val="fr-FR"/>
        </w:rPr>
        <w:t>MPa). Les résultats de ces épreuves étaient joints en annexe au document ST/SG/AC.10/C.3/2015/4. Les effets observés sur les douilles en acier ayant une pression de rupture comprise entre 25,2</w:t>
      </w:r>
      <w:r w:rsidR="00BA4189">
        <w:rPr>
          <w:lang w:val="fr-FR"/>
        </w:rPr>
        <w:t> </w:t>
      </w:r>
      <w:r w:rsidRPr="005021A7">
        <w:rPr>
          <w:lang w:val="fr-FR"/>
        </w:rPr>
        <w:t>MPa et 25,9</w:t>
      </w:r>
      <w:r w:rsidR="00BA4189">
        <w:rPr>
          <w:lang w:val="fr-FR"/>
        </w:rPr>
        <w:t> </w:t>
      </w:r>
      <w:r w:rsidRPr="005021A7">
        <w:rPr>
          <w:lang w:val="fr-FR"/>
        </w:rPr>
        <w:t>MPa étaient comparables à ceux observés auparavant avec l’ancienne qualité des douilles en acier.</w:t>
      </w:r>
    </w:p>
    <w:p w:rsidR="003F6681" w:rsidRPr="005021A7" w:rsidRDefault="003F6681" w:rsidP="003F6681">
      <w:pPr>
        <w:pStyle w:val="HChG"/>
        <w:rPr>
          <w:lang w:val="fr-FR"/>
        </w:rPr>
      </w:pPr>
      <w:r w:rsidRPr="005021A7">
        <w:rPr>
          <w:lang w:val="fr-FR"/>
        </w:rPr>
        <w:tab/>
      </w:r>
      <w:r w:rsidRPr="005021A7">
        <w:rPr>
          <w:lang w:val="fr-FR"/>
        </w:rPr>
        <w:tab/>
      </w:r>
      <w:r w:rsidRPr="003F6681">
        <w:t>Proposition</w:t>
      </w:r>
    </w:p>
    <w:p w:rsidR="003F6681" w:rsidRPr="005021A7" w:rsidRDefault="003F6681" w:rsidP="003F6681">
      <w:pPr>
        <w:pStyle w:val="SingleTxtG"/>
        <w:numPr>
          <w:ilvl w:val="0"/>
          <w:numId w:val="15"/>
        </w:numPr>
        <w:ind w:left="1134" w:firstLine="0"/>
        <w:rPr>
          <w:lang w:val="fr-FR"/>
        </w:rPr>
      </w:pPr>
      <w:r w:rsidRPr="005021A7">
        <w:rPr>
          <w:lang w:val="fr-FR"/>
        </w:rPr>
        <w:t>À la lumière des résultats d’épreuve et sous réserve des résultats des épreuves portant sur des échantillons d’émulsions, de suspensions ou de gels de nitrate d’ammonium, le Groupe de travail IGUS EOS propose, par l’intermédiaire de l’expert de l’Allemagne, les amendements suivants</w:t>
      </w:r>
      <w:r>
        <w:rPr>
          <w:lang w:val="fr-FR"/>
        </w:rPr>
        <w:t> </w:t>
      </w:r>
      <w:r w:rsidRPr="005021A7">
        <w:rPr>
          <w:lang w:val="fr-FR"/>
        </w:rPr>
        <w:t>:</w:t>
      </w:r>
    </w:p>
    <w:p w:rsidR="003F6681" w:rsidRPr="005021A7" w:rsidRDefault="003F6681" w:rsidP="00E4377D">
      <w:pPr>
        <w:pStyle w:val="SingleTxtG"/>
        <w:ind w:firstLine="567"/>
        <w:rPr>
          <w:lang w:val="fr-FR"/>
        </w:rPr>
      </w:pPr>
      <w:r w:rsidRPr="005021A7">
        <w:rPr>
          <w:lang w:val="fr-FR"/>
        </w:rPr>
        <w:t>a)</w:t>
      </w:r>
      <w:r w:rsidRPr="005021A7">
        <w:rPr>
          <w:lang w:val="fr-FR"/>
        </w:rPr>
        <w:tab/>
        <w:t>Modifier le critère relatif à la pression de rupture des douilles en acier en matière de contrôle qualité de manière à autoriser une pression de 28</w:t>
      </w:r>
      <w:r w:rsidR="00BA4189">
        <w:rPr>
          <w:lang w:val="fr-FR"/>
        </w:rPr>
        <w:t> </w:t>
      </w:r>
      <w:r w:rsidRPr="005021A7">
        <w:rPr>
          <w:lang w:val="fr-FR"/>
        </w:rPr>
        <w:t xml:space="preserve">MPa </w:t>
      </w:r>
      <w:r w:rsidR="00BA4189">
        <w:rPr>
          <w:bCs/>
          <w:lang w:val="fr-FR"/>
        </w:rPr>
        <w:sym w:font="Symbol" w:char="F0B1"/>
      </w:r>
      <w:r w:rsidRPr="005021A7">
        <w:rPr>
          <w:lang w:val="fr-FR"/>
        </w:rPr>
        <w:t xml:space="preserve"> 4</w:t>
      </w:r>
      <w:r w:rsidR="00BA4189">
        <w:rPr>
          <w:lang w:val="fr-FR"/>
        </w:rPr>
        <w:t> </w:t>
      </w:r>
      <w:r w:rsidRPr="005021A7">
        <w:rPr>
          <w:lang w:val="fr-FR"/>
        </w:rPr>
        <w:t>MPa</w:t>
      </w:r>
      <w:r>
        <w:rPr>
          <w:lang w:val="fr-FR"/>
        </w:rPr>
        <w:t> </w:t>
      </w:r>
      <w:r w:rsidRPr="005021A7">
        <w:rPr>
          <w:lang w:val="fr-FR"/>
        </w:rPr>
        <w:t>;</w:t>
      </w:r>
    </w:p>
    <w:p w:rsidR="003F6681" w:rsidRPr="005021A7" w:rsidRDefault="003F6681" w:rsidP="00E4377D">
      <w:pPr>
        <w:pStyle w:val="SingleTxtG"/>
        <w:ind w:firstLine="567"/>
        <w:rPr>
          <w:lang w:val="fr-FR"/>
        </w:rPr>
      </w:pPr>
      <w:r w:rsidRPr="005021A7">
        <w:rPr>
          <w:lang w:val="fr-FR"/>
        </w:rPr>
        <w:t>b)</w:t>
      </w:r>
      <w:r w:rsidRPr="005021A7">
        <w:rPr>
          <w:lang w:val="fr-FR"/>
        </w:rPr>
        <w:tab/>
        <w:t xml:space="preserve">En conséquence, modifier le texte de l’alinéa </w:t>
      </w:r>
      <w:r w:rsidR="00BA4189">
        <w:rPr>
          <w:lang w:val="fr-FR"/>
        </w:rPr>
        <w:t>d)</w:t>
      </w:r>
      <w:r w:rsidRPr="005021A7">
        <w:rPr>
          <w:i/>
          <w:lang w:val="fr-FR"/>
        </w:rPr>
        <w:t xml:space="preserve"> </w:t>
      </w:r>
      <w:r w:rsidRPr="005021A7">
        <w:rPr>
          <w:lang w:val="fr-FR"/>
        </w:rPr>
        <w:t>de la section</w:t>
      </w:r>
      <w:r w:rsidR="00E4377D">
        <w:rPr>
          <w:lang w:val="fr-FR"/>
        </w:rPr>
        <w:t> </w:t>
      </w:r>
      <w:r w:rsidRPr="005021A7">
        <w:rPr>
          <w:lang w:val="fr-FR"/>
        </w:rPr>
        <w:t xml:space="preserve">11 (11.5.1.2.1), de la </w:t>
      </w:r>
      <w:r w:rsidR="00E4377D">
        <w:rPr>
          <w:lang w:val="fr-FR"/>
        </w:rPr>
        <w:t>section </w:t>
      </w:r>
      <w:r w:rsidRPr="005021A7">
        <w:rPr>
          <w:lang w:val="fr-FR"/>
        </w:rPr>
        <w:t>12 (12.5.1.2.1), de la section</w:t>
      </w:r>
      <w:r w:rsidR="00E4377D">
        <w:rPr>
          <w:lang w:val="fr-FR"/>
        </w:rPr>
        <w:t> </w:t>
      </w:r>
      <w:r w:rsidRPr="005021A7">
        <w:rPr>
          <w:lang w:val="fr-FR"/>
        </w:rPr>
        <w:t>18 (18.6.1.2.1) et de la section</w:t>
      </w:r>
      <w:r w:rsidR="00E4377D">
        <w:rPr>
          <w:lang w:val="fr-FR"/>
        </w:rPr>
        <w:t> </w:t>
      </w:r>
      <w:r w:rsidRPr="005021A7">
        <w:rPr>
          <w:lang w:val="fr-FR"/>
        </w:rPr>
        <w:t>25 (25.4.1.2.1) de sorte qu’il se lise comme suit</w:t>
      </w:r>
      <w:r>
        <w:rPr>
          <w:lang w:val="fr-FR"/>
        </w:rPr>
        <w:t> </w:t>
      </w:r>
      <w:r w:rsidRPr="005021A7">
        <w:rPr>
          <w:lang w:val="fr-FR"/>
        </w:rPr>
        <w:t>:</w:t>
      </w:r>
    </w:p>
    <w:p w:rsidR="003F6681" w:rsidRDefault="003F6681" w:rsidP="008416E4">
      <w:pPr>
        <w:pStyle w:val="SingleTxtG"/>
        <w:ind w:left="1701" w:firstLine="567"/>
        <w:rPr>
          <w:lang w:val="fr-FR"/>
        </w:rPr>
      </w:pPr>
      <w:r>
        <w:rPr>
          <w:lang w:val="fr-FR"/>
        </w:rPr>
        <w:t>« </w:t>
      </w:r>
      <w:r w:rsidRPr="005021A7">
        <w:rPr>
          <w:lang w:val="fr-FR"/>
        </w:rPr>
        <w:t>d)</w:t>
      </w:r>
      <w:r w:rsidRPr="005021A7">
        <w:rPr>
          <w:lang w:val="fr-FR"/>
        </w:rPr>
        <w:tab/>
        <w:t>La pression de rupture telle que déterminée par charge quasi statique à travers un fluide incompressible doit être de 28</w:t>
      </w:r>
      <w:r w:rsidR="007640C3">
        <w:rPr>
          <w:lang w:val="fr-FR"/>
        </w:rPr>
        <w:t> </w:t>
      </w:r>
      <w:r w:rsidRPr="005021A7">
        <w:rPr>
          <w:lang w:val="fr-FR"/>
        </w:rPr>
        <w:t xml:space="preserve">MPa </w:t>
      </w:r>
      <w:r w:rsidR="00BA4189">
        <w:rPr>
          <w:bCs/>
          <w:lang w:val="fr-FR"/>
        </w:rPr>
        <w:sym w:font="Symbol" w:char="F0B1"/>
      </w:r>
      <w:r w:rsidRPr="005021A7">
        <w:rPr>
          <w:lang w:val="fr-FR"/>
        </w:rPr>
        <w:t xml:space="preserve"> 4</w:t>
      </w:r>
      <w:r w:rsidR="007640C3">
        <w:rPr>
          <w:lang w:val="fr-FR"/>
        </w:rPr>
        <w:t> </w:t>
      </w:r>
      <w:r w:rsidRPr="005021A7">
        <w:rPr>
          <w:lang w:val="fr-FR"/>
        </w:rPr>
        <w:t>MPa.</w:t>
      </w:r>
      <w:r>
        <w:rPr>
          <w:lang w:val="fr-FR"/>
        </w:rPr>
        <w:t> »</w:t>
      </w:r>
      <w:r w:rsidRPr="005021A7">
        <w:rPr>
          <w:lang w:val="fr-FR"/>
        </w:rPr>
        <w:t>.</w:t>
      </w:r>
    </w:p>
    <w:p w:rsidR="003F6681" w:rsidRPr="003F6681" w:rsidRDefault="003F6681" w:rsidP="003F668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F6681" w:rsidRPr="003F6681" w:rsidSect="003F668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92" w:rsidRDefault="00E83B92" w:rsidP="00F95C08">
      <w:pPr>
        <w:spacing w:line="240" w:lineRule="auto"/>
      </w:pPr>
    </w:p>
  </w:endnote>
  <w:endnote w:type="continuationSeparator" w:id="0">
    <w:p w:rsidR="00E83B92" w:rsidRPr="00AC3823" w:rsidRDefault="00E83B92" w:rsidP="00AC3823">
      <w:pPr>
        <w:pStyle w:val="Footer"/>
      </w:pPr>
    </w:p>
  </w:endnote>
  <w:endnote w:type="continuationNotice" w:id="1">
    <w:p w:rsidR="00E83B92" w:rsidRDefault="00E83B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81" w:rsidRPr="003F6681" w:rsidRDefault="003F6681" w:rsidP="003F6681">
    <w:pPr>
      <w:pStyle w:val="Footer"/>
      <w:tabs>
        <w:tab w:val="right" w:pos="9638"/>
      </w:tabs>
    </w:pPr>
    <w:r w:rsidRPr="003F6681">
      <w:rPr>
        <w:b/>
        <w:sz w:val="18"/>
      </w:rPr>
      <w:fldChar w:fldCharType="begin"/>
    </w:r>
    <w:r w:rsidRPr="003F6681">
      <w:rPr>
        <w:b/>
        <w:sz w:val="18"/>
      </w:rPr>
      <w:instrText xml:space="preserve"> PAGE  \* MERGEFORMAT </w:instrText>
    </w:r>
    <w:r w:rsidRPr="003F6681">
      <w:rPr>
        <w:b/>
        <w:sz w:val="18"/>
      </w:rPr>
      <w:fldChar w:fldCharType="separate"/>
    </w:r>
    <w:r w:rsidR="00B33ED9">
      <w:rPr>
        <w:b/>
        <w:noProof/>
        <w:sz w:val="18"/>
      </w:rPr>
      <w:t>2</w:t>
    </w:r>
    <w:r w:rsidRPr="003F6681">
      <w:rPr>
        <w:b/>
        <w:sz w:val="18"/>
      </w:rPr>
      <w:fldChar w:fldCharType="end"/>
    </w:r>
    <w:r>
      <w:rPr>
        <w:b/>
        <w:sz w:val="18"/>
      </w:rPr>
      <w:tab/>
    </w:r>
    <w:r>
      <w:t>GE.16-04518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81" w:rsidRPr="003F6681" w:rsidRDefault="003F6681" w:rsidP="003F6681">
    <w:pPr>
      <w:pStyle w:val="Footer"/>
      <w:tabs>
        <w:tab w:val="right" w:pos="9638"/>
      </w:tabs>
      <w:rPr>
        <w:b/>
        <w:sz w:val="18"/>
      </w:rPr>
    </w:pPr>
    <w:r>
      <w:t>GE.16-04518</w:t>
    </w:r>
    <w:r>
      <w:tab/>
    </w:r>
    <w:r w:rsidRPr="003F6681">
      <w:rPr>
        <w:b/>
        <w:sz w:val="18"/>
      </w:rPr>
      <w:fldChar w:fldCharType="begin"/>
    </w:r>
    <w:r w:rsidRPr="003F6681">
      <w:rPr>
        <w:b/>
        <w:sz w:val="18"/>
      </w:rPr>
      <w:instrText xml:space="preserve"> PAGE  \* MERGEFORMAT </w:instrText>
    </w:r>
    <w:r w:rsidRPr="003F6681">
      <w:rPr>
        <w:b/>
        <w:sz w:val="18"/>
      </w:rPr>
      <w:fldChar w:fldCharType="separate"/>
    </w:r>
    <w:r>
      <w:rPr>
        <w:b/>
        <w:noProof/>
        <w:sz w:val="18"/>
      </w:rPr>
      <w:t>3</w:t>
    </w:r>
    <w:r w:rsidRPr="003F66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3F6681" w:rsidRDefault="003F6681" w:rsidP="003F6681">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5F7706F1" wp14:editId="745222B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16-04518  (F)</w:t>
    </w:r>
    <w:r w:rsidR="00CB2A71">
      <w:rPr>
        <w:sz w:val="20"/>
      </w:rPr>
      <w:t xml:space="preserve">    110516    130516</w:t>
    </w:r>
    <w:r>
      <w:rPr>
        <w:sz w:val="20"/>
      </w:rPr>
      <w:br/>
    </w:r>
    <w:r w:rsidRPr="003F6681">
      <w:rPr>
        <w:rFonts w:ascii="C39T30Lfz" w:hAnsi="C39T30Lfz"/>
        <w:sz w:val="56"/>
      </w:rPr>
      <w:t></w:t>
    </w:r>
    <w:r w:rsidRPr="003F6681">
      <w:rPr>
        <w:rFonts w:ascii="C39T30Lfz" w:hAnsi="C39T30Lfz"/>
        <w:sz w:val="56"/>
      </w:rPr>
      <w:t></w:t>
    </w:r>
    <w:r w:rsidRPr="003F6681">
      <w:rPr>
        <w:rFonts w:ascii="C39T30Lfz" w:hAnsi="C39T30Lfz"/>
        <w:sz w:val="56"/>
      </w:rPr>
      <w:t></w:t>
    </w:r>
    <w:r w:rsidRPr="003F6681">
      <w:rPr>
        <w:rFonts w:ascii="C39T30Lfz" w:hAnsi="C39T30Lfz"/>
        <w:sz w:val="56"/>
      </w:rPr>
      <w:t></w:t>
    </w:r>
    <w:r w:rsidRPr="003F6681">
      <w:rPr>
        <w:rFonts w:ascii="C39T30Lfz" w:hAnsi="C39T30Lfz"/>
        <w:sz w:val="56"/>
      </w:rPr>
      <w:t></w:t>
    </w:r>
    <w:r w:rsidRPr="003F6681">
      <w:rPr>
        <w:rFonts w:ascii="C39T30Lfz" w:hAnsi="C39T30Lfz"/>
        <w:sz w:val="56"/>
      </w:rPr>
      <w:t></w:t>
    </w:r>
    <w:r w:rsidRPr="003F6681">
      <w:rPr>
        <w:rFonts w:ascii="C39T30Lfz" w:hAnsi="C39T30Lfz"/>
        <w:sz w:val="56"/>
      </w:rPr>
      <w:t></w:t>
    </w:r>
    <w:r w:rsidRPr="003F6681">
      <w:rPr>
        <w:rFonts w:ascii="C39T30Lfz" w:hAnsi="C39T30Lfz"/>
        <w:sz w:val="56"/>
      </w:rPr>
      <w:t></w:t>
    </w:r>
    <w:r w:rsidRPr="003F668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92" w:rsidRPr="00AC3823" w:rsidRDefault="00E83B92" w:rsidP="00AC3823">
      <w:pPr>
        <w:pStyle w:val="Footer"/>
        <w:tabs>
          <w:tab w:val="right" w:pos="2155"/>
        </w:tabs>
        <w:spacing w:after="80" w:line="240" w:lineRule="atLeast"/>
        <w:ind w:left="680"/>
        <w:rPr>
          <w:u w:val="single"/>
        </w:rPr>
      </w:pPr>
      <w:r>
        <w:rPr>
          <w:u w:val="single"/>
        </w:rPr>
        <w:tab/>
      </w:r>
    </w:p>
  </w:footnote>
  <w:footnote w:type="continuationSeparator" w:id="0">
    <w:p w:rsidR="00E83B92" w:rsidRPr="00AC3823" w:rsidRDefault="00E83B92" w:rsidP="00AC3823">
      <w:pPr>
        <w:pStyle w:val="Footer"/>
        <w:tabs>
          <w:tab w:val="right" w:pos="2155"/>
        </w:tabs>
        <w:spacing w:after="80" w:line="240" w:lineRule="atLeast"/>
        <w:ind w:left="680"/>
        <w:rPr>
          <w:u w:val="single"/>
        </w:rPr>
      </w:pPr>
      <w:r>
        <w:rPr>
          <w:u w:val="single"/>
        </w:rPr>
        <w:tab/>
      </w:r>
    </w:p>
  </w:footnote>
  <w:footnote w:type="continuationNotice" w:id="1">
    <w:p w:rsidR="00E83B92" w:rsidRPr="00AC3823" w:rsidRDefault="00E83B92">
      <w:pPr>
        <w:spacing w:line="240" w:lineRule="auto"/>
        <w:rPr>
          <w:sz w:val="2"/>
          <w:szCs w:val="2"/>
        </w:rPr>
      </w:pPr>
    </w:p>
  </w:footnote>
  <w:footnote w:id="2">
    <w:p w:rsidR="003F6681" w:rsidRPr="006105D0" w:rsidRDefault="002B4E58" w:rsidP="002B4E58">
      <w:pPr>
        <w:pStyle w:val="FootnoteText"/>
      </w:pPr>
      <w:r>
        <w:tab/>
      </w:r>
      <w:r w:rsidR="003F6681" w:rsidRPr="002B4E58">
        <w:rPr>
          <w:rStyle w:val="FootnoteReference"/>
        </w:rPr>
        <w:footnoteRef/>
      </w:r>
      <w:r>
        <w:tab/>
      </w:r>
      <w:r w:rsidR="003F6681" w:rsidRPr="006105D0">
        <w:t>Conformément au programme de travail du Sous-Comité pour la période 2015-2016 adopté par le Comité à sa septième session (voir ST/SG/AC.10/C.3/92, par.</w:t>
      </w:r>
      <w:r>
        <w:t> </w:t>
      </w:r>
      <w:r w:rsidR="003F6681" w:rsidRPr="006105D0">
        <w:t>95, et ST/SG/AC.10/42, par.</w:t>
      </w:r>
      <w:r>
        <w:t> </w:t>
      </w:r>
      <w:r w:rsidR="003F6681" w:rsidRPr="006105D0">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81" w:rsidRPr="003F6681" w:rsidRDefault="003F6681">
    <w:pPr>
      <w:pStyle w:val="Header"/>
    </w:pPr>
    <w:r>
      <w:t>ST/SG/AC.10/C.3/2016/6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81" w:rsidRPr="003F6681" w:rsidRDefault="003F6681" w:rsidP="003F6681">
    <w:pPr>
      <w:pStyle w:val="Header"/>
      <w:jc w:val="right"/>
    </w:pPr>
    <w:r>
      <w:t>ST/SG/AC.10/C.3/2016/6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4761851"/>
    <w:multiLevelType w:val="hybridMultilevel"/>
    <w:tmpl w:val="01185620"/>
    <w:lvl w:ilvl="0" w:tplc="0074CAFE">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3C0601C7"/>
    <w:multiLevelType w:val="hybridMultilevel"/>
    <w:tmpl w:val="B2842304"/>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92"/>
    <w:rsid w:val="00017DC9"/>
    <w:rsid w:val="00017F94"/>
    <w:rsid w:val="00023842"/>
    <w:rsid w:val="000305D3"/>
    <w:rsid w:val="000334F9"/>
    <w:rsid w:val="0007796D"/>
    <w:rsid w:val="000B7790"/>
    <w:rsid w:val="00111F2F"/>
    <w:rsid w:val="00132EA9"/>
    <w:rsid w:val="0014365E"/>
    <w:rsid w:val="00176178"/>
    <w:rsid w:val="001E105A"/>
    <w:rsid w:val="001F525A"/>
    <w:rsid w:val="00223272"/>
    <w:rsid w:val="0024779E"/>
    <w:rsid w:val="00283190"/>
    <w:rsid w:val="002832AC"/>
    <w:rsid w:val="002B4E58"/>
    <w:rsid w:val="002D7C93"/>
    <w:rsid w:val="003F6681"/>
    <w:rsid w:val="00441C3B"/>
    <w:rsid w:val="00446FE5"/>
    <w:rsid w:val="00452396"/>
    <w:rsid w:val="00485346"/>
    <w:rsid w:val="004E468C"/>
    <w:rsid w:val="005505B7"/>
    <w:rsid w:val="00573BE5"/>
    <w:rsid w:val="00586ED3"/>
    <w:rsid w:val="00596AA9"/>
    <w:rsid w:val="0068456F"/>
    <w:rsid w:val="0071601D"/>
    <w:rsid w:val="007640C3"/>
    <w:rsid w:val="007A62E6"/>
    <w:rsid w:val="0080684C"/>
    <w:rsid w:val="008416E4"/>
    <w:rsid w:val="00871C75"/>
    <w:rsid w:val="008776DC"/>
    <w:rsid w:val="009705C8"/>
    <w:rsid w:val="009C1CF4"/>
    <w:rsid w:val="00A13DF4"/>
    <w:rsid w:val="00A30353"/>
    <w:rsid w:val="00AC3823"/>
    <w:rsid w:val="00AE323C"/>
    <w:rsid w:val="00B00181"/>
    <w:rsid w:val="00B00B0D"/>
    <w:rsid w:val="00B33ED9"/>
    <w:rsid w:val="00B765F7"/>
    <w:rsid w:val="00BA0CA9"/>
    <w:rsid w:val="00BA4189"/>
    <w:rsid w:val="00C02897"/>
    <w:rsid w:val="00CB2A71"/>
    <w:rsid w:val="00D3439C"/>
    <w:rsid w:val="00D46B60"/>
    <w:rsid w:val="00DB1831"/>
    <w:rsid w:val="00DD3BFD"/>
    <w:rsid w:val="00DF6678"/>
    <w:rsid w:val="00E4377D"/>
    <w:rsid w:val="00E83B92"/>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3F6681"/>
    <w:rPr>
      <w:rFonts w:ascii="Times New Roman" w:hAnsi="Times New Roman" w:cs="Times New Roman"/>
      <w:b/>
      <w:sz w:val="28"/>
      <w:szCs w:val="20"/>
      <w:lang w:eastAsia="en-US"/>
    </w:rPr>
  </w:style>
  <w:style w:type="character" w:customStyle="1" w:styleId="SingleTxtGChar">
    <w:name w:val="_ Single Txt_G Char"/>
    <w:link w:val="SingleTxtG"/>
    <w:rsid w:val="003F6681"/>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3F6681"/>
    <w:rPr>
      <w:rFonts w:ascii="Times New Roman" w:hAnsi="Times New Roman" w:cs="Times New Roman"/>
      <w:b/>
      <w:sz w:val="28"/>
      <w:szCs w:val="20"/>
      <w:lang w:eastAsia="en-US"/>
    </w:rPr>
  </w:style>
  <w:style w:type="character" w:customStyle="1" w:styleId="SingleTxtGChar">
    <w:name w:val="_ Single Txt_G Char"/>
    <w:link w:val="SingleTxtG"/>
    <w:rsid w:val="003F6681"/>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ST/SG/AC.10/C.3/2016/6</vt:lpstr>
      <vt:lpstr>ST/SG/AC.10/C.3/2016/6</vt:lpstr>
    </vt:vector>
  </TitlesOfParts>
  <Company>DCM</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ST/SG/AC.10/C.3/2016/6</dc:title>
  <dc:creator>Robert Corinne</dc:creator>
  <cp:lastModifiedBy>Laurence Berthet</cp:lastModifiedBy>
  <cp:revision>2</cp:revision>
  <cp:lastPrinted>2016-05-13T09:42:00Z</cp:lastPrinted>
  <dcterms:created xsi:type="dcterms:W3CDTF">2016-05-13T09:43:00Z</dcterms:created>
  <dcterms:modified xsi:type="dcterms:W3CDTF">2016-05-13T09:43:00Z</dcterms:modified>
</cp:coreProperties>
</file>