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E77163" w:rsidTr="000305D3">
        <w:trPr>
          <w:trHeight w:hRule="exact" w:val="851"/>
        </w:trPr>
        <w:tc>
          <w:tcPr>
            <w:tcW w:w="1276" w:type="dxa"/>
            <w:tcBorders>
              <w:bottom w:val="single" w:sz="4" w:space="0" w:color="auto"/>
            </w:tcBorders>
          </w:tcPr>
          <w:p w:rsidR="00132EA9" w:rsidRPr="00E77163" w:rsidRDefault="00132EA9" w:rsidP="00526572"/>
        </w:tc>
        <w:tc>
          <w:tcPr>
            <w:tcW w:w="2268" w:type="dxa"/>
            <w:tcBorders>
              <w:bottom w:val="single" w:sz="4" w:space="0" w:color="auto"/>
            </w:tcBorders>
            <w:vAlign w:val="bottom"/>
          </w:tcPr>
          <w:p w:rsidR="00132EA9" w:rsidRPr="00E77163" w:rsidRDefault="00132EA9" w:rsidP="00EC5602">
            <w:pPr>
              <w:spacing w:after="80" w:line="300" w:lineRule="exact"/>
              <w:rPr>
                <w:sz w:val="28"/>
              </w:rPr>
            </w:pPr>
            <w:r w:rsidRPr="00E77163">
              <w:rPr>
                <w:sz w:val="28"/>
              </w:rPr>
              <w:t>Nations Unies</w:t>
            </w:r>
          </w:p>
        </w:tc>
        <w:tc>
          <w:tcPr>
            <w:tcW w:w="6095" w:type="dxa"/>
            <w:gridSpan w:val="2"/>
            <w:tcBorders>
              <w:bottom w:val="single" w:sz="4" w:space="0" w:color="auto"/>
            </w:tcBorders>
            <w:vAlign w:val="bottom"/>
          </w:tcPr>
          <w:p w:rsidR="00132EA9" w:rsidRPr="00E77163" w:rsidRDefault="00526572" w:rsidP="00526572">
            <w:pPr>
              <w:jc w:val="right"/>
            </w:pPr>
            <w:r w:rsidRPr="00E77163">
              <w:rPr>
                <w:sz w:val="40"/>
              </w:rPr>
              <w:t>ST</w:t>
            </w:r>
            <w:r w:rsidRPr="00E77163">
              <w:t>/SG/AC.10/C.3/2016/52</w:t>
            </w:r>
          </w:p>
        </w:tc>
      </w:tr>
      <w:tr w:rsidR="00132EA9" w:rsidRPr="00E77163" w:rsidTr="00EC5602">
        <w:trPr>
          <w:trHeight w:hRule="exact" w:val="2835"/>
        </w:trPr>
        <w:tc>
          <w:tcPr>
            <w:tcW w:w="1276" w:type="dxa"/>
            <w:tcBorders>
              <w:top w:val="single" w:sz="4" w:space="0" w:color="auto"/>
              <w:bottom w:val="single" w:sz="12" w:space="0" w:color="auto"/>
            </w:tcBorders>
          </w:tcPr>
          <w:p w:rsidR="00132EA9" w:rsidRPr="00E77163" w:rsidRDefault="00132EA9" w:rsidP="00EC5602">
            <w:pPr>
              <w:spacing w:before="120"/>
              <w:jc w:val="center"/>
            </w:pPr>
            <w:r w:rsidRPr="00E77163">
              <w:rPr>
                <w:noProof/>
                <w:lang w:val="en-GB" w:eastAsia="en-GB"/>
              </w:rPr>
              <w:drawing>
                <wp:inline distT="0" distB="0" distL="0" distR="0" wp14:anchorId="0B4E6B25" wp14:editId="5A712F26">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32EA9" w:rsidRPr="00E77163" w:rsidRDefault="00132EA9" w:rsidP="00EC5602">
            <w:pPr>
              <w:spacing w:before="120" w:line="420" w:lineRule="exact"/>
              <w:rPr>
                <w:b/>
                <w:sz w:val="40"/>
                <w:szCs w:val="40"/>
              </w:rPr>
            </w:pPr>
            <w:r w:rsidRPr="00E77163">
              <w:rPr>
                <w:b/>
                <w:sz w:val="40"/>
                <w:szCs w:val="40"/>
              </w:rPr>
              <w:t>Secrétariat</w:t>
            </w:r>
          </w:p>
        </w:tc>
        <w:tc>
          <w:tcPr>
            <w:tcW w:w="2835" w:type="dxa"/>
            <w:tcBorders>
              <w:top w:val="single" w:sz="4" w:space="0" w:color="auto"/>
              <w:bottom w:val="single" w:sz="12" w:space="0" w:color="auto"/>
            </w:tcBorders>
          </w:tcPr>
          <w:p w:rsidR="00132EA9" w:rsidRPr="00E77163" w:rsidRDefault="00526572" w:rsidP="00EC5602">
            <w:pPr>
              <w:spacing w:before="240"/>
            </w:pPr>
            <w:r w:rsidRPr="00E77163">
              <w:t>Distr. générale</w:t>
            </w:r>
          </w:p>
          <w:p w:rsidR="00526572" w:rsidRPr="00E77163" w:rsidRDefault="00526572" w:rsidP="00526572">
            <w:pPr>
              <w:spacing w:line="240" w:lineRule="exact"/>
            </w:pPr>
            <w:r w:rsidRPr="00E77163">
              <w:t>30 août 2016</w:t>
            </w:r>
          </w:p>
          <w:p w:rsidR="00526572" w:rsidRPr="00E77163" w:rsidRDefault="00526572" w:rsidP="00526572">
            <w:pPr>
              <w:spacing w:line="240" w:lineRule="exact"/>
            </w:pPr>
            <w:r w:rsidRPr="00E77163">
              <w:t>Français</w:t>
            </w:r>
          </w:p>
          <w:p w:rsidR="00526572" w:rsidRPr="00E77163" w:rsidRDefault="00526572" w:rsidP="00526572">
            <w:pPr>
              <w:spacing w:line="240" w:lineRule="exact"/>
            </w:pPr>
            <w:r w:rsidRPr="00E77163">
              <w:t>Original</w:t>
            </w:r>
            <w:r w:rsidR="006D4161" w:rsidRPr="00E77163">
              <w:t> :</w:t>
            </w:r>
            <w:r w:rsidRPr="00E77163">
              <w:t xml:space="preserve"> anglais</w:t>
            </w:r>
          </w:p>
        </w:tc>
      </w:tr>
    </w:tbl>
    <w:p w:rsidR="00526572" w:rsidRPr="00E77163" w:rsidRDefault="00526572" w:rsidP="00526572">
      <w:pPr>
        <w:spacing w:before="120" w:after="120"/>
        <w:rPr>
          <w:b/>
          <w:bCs/>
          <w:sz w:val="24"/>
          <w:szCs w:val="24"/>
        </w:rPr>
      </w:pPr>
      <w:r w:rsidRPr="00E77163">
        <w:rPr>
          <w:b/>
          <w:bCs/>
          <w:sz w:val="24"/>
          <w:szCs w:val="24"/>
        </w:rPr>
        <w:t xml:space="preserve">Comité d’experts du transport des marchandises dangereuses </w:t>
      </w:r>
      <w:r w:rsidRPr="00E77163">
        <w:rPr>
          <w:b/>
          <w:bCs/>
          <w:sz w:val="24"/>
          <w:szCs w:val="24"/>
        </w:rPr>
        <w:br/>
        <w:t xml:space="preserve">et du Système général harmonisé de classification </w:t>
      </w:r>
      <w:r w:rsidRPr="00E77163">
        <w:rPr>
          <w:b/>
          <w:bCs/>
          <w:sz w:val="24"/>
          <w:szCs w:val="24"/>
        </w:rPr>
        <w:br/>
        <w:t>et d’étiquetage des produits chimiques</w:t>
      </w:r>
    </w:p>
    <w:p w:rsidR="00526572" w:rsidRPr="00E77163" w:rsidRDefault="00526572" w:rsidP="00526572">
      <w:pPr>
        <w:spacing w:before="120" w:after="120"/>
        <w:rPr>
          <w:b/>
          <w:bCs/>
        </w:rPr>
      </w:pPr>
      <w:r w:rsidRPr="00E77163">
        <w:rPr>
          <w:b/>
          <w:bCs/>
        </w:rPr>
        <w:t>Sous-Comité d’experts du transport des marchandises dangereuses</w:t>
      </w:r>
    </w:p>
    <w:p w:rsidR="00526572" w:rsidRPr="00E77163" w:rsidRDefault="00526572" w:rsidP="00526572">
      <w:pPr>
        <w:rPr>
          <w:b/>
          <w:bCs/>
        </w:rPr>
      </w:pPr>
      <w:r w:rsidRPr="00E77163">
        <w:rPr>
          <w:b/>
          <w:bCs/>
        </w:rPr>
        <w:t>Cinquantième session</w:t>
      </w:r>
    </w:p>
    <w:p w:rsidR="00526572" w:rsidRPr="00E77163" w:rsidRDefault="00526572" w:rsidP="00526572">
      <w:r w:rsidRPr="00E77163">
        <w:t>Genève, 28 novembre-6 décembre 2016</w:t>
      </w:r>
    </w:p>
    <w:p w:rsidR="00526572" w:rsidRPr="00E77163" w:rsidRDefault="00526572" w:rsidP="00526572">
      <w:r w:rsidRPr="00E77163">
        <w:t>Point 2 d) de l’ordre du jour provisoire</w:t>
      </w:r>
    </w:p>
    <w:p w:rsidR="00526572" w:rsidRPr="00E77163" w:rsidRDefault="00526572" w:rsidP="006609B5">
      <w:pPr>
        <w:rPr>
          <w:b/>
          <w:bCs/>
        </w:rPr>
      </w:pPr>
      <w:r w:rsidRPr="00E77163">
        <w:rPr>
          <w:b/>
          <w:bCs/>
        </w:rPr>
        <w:t xml:space="preserve">Recommandations du Sous-Comité formulées à ses quarante-septième, </w:t>
      </w:r>
      <w:r w:rsidRPr="00E77163">
        <w:rPr>
          <w:b/>
          <w:bCs/>
        </w:rPr>
        <w:br/>
        <w:t xml:space="preserve">quarante-huitième et quarante-neuvième sessions </w:t>
      </w:r>
      <w:r w:rsidRPr="00E77163">
        <w:rPr>
          <w:b/>
          <w:bCs/>
        </w:rPr>
        <w:br/>
        <w:t>et questions en suspens</w:t>
      </w:r>
      <w:r w:rsidR="006D4161" w:rsidRPr="00E77163">
        <w:rPr>
          <w:b/>
          <w:bCs/>
        </w:rPr>
        <w:t> :</w:t>
      </w:r>
      <w:r w:rsidRPr="00E77163">
        <w:rPr>
          <w:b/>
          <w:bCs/>
        </w:rPr>
        <w:t xml:space="preserve"> systèmes de stockage de l’électricité</w:t>
      </w:r>
    </w:p>
    <w:p w:rsidR="00526572" w:rsidRPr="00E77163" w:rsidRDefault="00526572" w:rsidP="002E3A05">
      <w:pPr>
        <w:pStyle w:val="HChG"/>
      </w:pPr>
      <w:r w:rsidRPr="00E77163">
        <w:tab/>
      </w:r>
      <w:r w:rsidRPr="00E77163">
        <w:tab/>
        <w:t xml:space="preserve">Grands emballages contenant des </w:t>
      </w:r>
      <w:r w:rsidR="002E3A05" w:rsidRPr="00E77163">
        <w:t xml:space="preserve">batteries </w:t>
      </w:r>
      <w:r w:rsidRPr="00E77163">
        <w:t xml:space="preserve">au lithium produites en séries limitées ou des prototypes de </w:t>
      </w:r>
      <w:r w:rsidR="002E3A05" w:rsidRPr="00E77163">
        <w:t>batteries au </w:t>
      </w:r>
      <w:r w:rsidRPr="00E77163">
        <w:t>lithium</w:t>
      </w:r>
    </w:p>
    <w:p w:rsidR="00526572" w:rsidRPr="00E77163" w:rsidRDefault="00526572" w:rsidP="00526572">
      <w:pPr>
        <w:pStyle w:val="H1G"/>
      </w:pPr>
      <w:r w:rsidRPr="00E77163">
        <w:tab/>
      </w:r>
      <w:r w:rsidRPr="00E77163">
        <w:tab/>
        <w:t>Communication de l’expert de l’Allemagne</w:t>
      </w:r>
      <w:r w:rsidRPr="00E77163">
        <w:rPr>
          <w:rStyle w:val="FootnoteReference"/>
          <w:b w:val="0"/>
          <w:bCs/>
        </w:rPr>
        <w:footnoteReference w:id="2"/>
      </w:r>
    </w:p>
    <w:p w:rsidR="00526572" w:rsidRPr="00E77163" w:rsidRDefault="00526572" w:rsidP="00526572">
      <w:pPr>
        <w:pStyle w:val="HChG"/>
      </w:pPr>
      <w:r w:rsidRPr="00E77163">
        <w:tab/>
      </w:r>
      <w:r w:rsidRPr="00E77163">
        <w:tab/>
        <w:t>Introduction</w:t>
      </w:r>
    </w:p>
    <w:p w:rsidR="00526572" w:rsidRPr="00E77163" w:rsidRDefault="00526572" w:rsidP="002E3A05">
      <w:pPr>
        <w:pStyle w:val="ParNoG"/>
      </w:pPr>
      <w:r w:rsidRPr="00E77163">
        <w:t xml:space="preserve">À la quarante-cinquième session du Sous-Comité, l’Allemagne a soumis le document ST/SG/AC.10/C.3/2014/12, qui a mené à la formation d’un groupe de travail se réunissant pendant la pause déjeuner et à l’élaboration des documents INF.62 et INF.62/Rev.1 sur la question du transport des batteries au lithium fabriquées en séries limitées ou des prototypes de batteries au lithium contenus dans un équipement. Le Sous-Comité a adopté la disposition spéciale 310 modifiée et son </w:t>
      </w:r>
      <w:r w:rsidR="002E3A05" w:rsidRPr="00E77163">
        <w:t>application</w:t>
      </w:r>
      <w:r w:rsidRPr="00E77163">
        <w:t xml:space="preserve"> aux numéros O</w:t>
      </w:r>
      <w:r w:rsidR="002E3A05" w:rsidRPr="00E77163">
        <w:t>NU </w:t>
      </w:r>
      <w:r w:rsidRPr="00E77163">
        <w:t>3091 et 3481.</w:t>
      </w:r>
    </w:p>
    <w:p w:rsidR="00526572" w:rsidRPr="00E77163" w:rsidRDefault="00526572" w:rsidP="002E3A05">
      <w:pPr>
        <w:pStyle w:val="ParNoG"/>
      </w:pPr>
      <w:r w:rsidRPr="00E77163">
        <w:t>À la q</w:t>
      </w:r>
      <w:bookmarkStart w:id="0" w:name="_GoBack"/>
      <w:bookmarkEnd w:id="0"/>
      <w:r w:rsidRPr="00E77163">
        <w:t xml:space="preserve">uarante-sixième session du Sous-Comité, le Royaume-Uni a fait une contre-proposition tendant à </w:t>
      </w:r>
      <w:r w:rsidR="002E3A05" w:rsidRPr="00E77163">
        <w:t xml:space="preserve">ce que </w:t>
      </w:r>
      <w:r w:rsidRPr="00E77163">
        <w:t xml:space="preserve">les prescriptions d’emballage </w:t>
      </w:r>
      <w:r w:rsidR="002E3A05" w:rsidRPr="00E77163">
        <w:t xml:space="preserve">ne fassent plus partie </w:t>
      </w:r>
      <w:r w:rsidRPr="00E77163">
        <w:t xml:space="preserve">de </w:t>
      </w:r>
      <w:r w:rsidR="002E3A05" w:rsidRPr="00E77163">
        <w:rPr>
          <w:bCs/>
        </w:rPr>
        <w:t>la disposition spéciale </w:t>
      </w:r>
      <w:r w:rsidRPr="00E77163">
        <w:rPr>
          <w:bCs/>
        </w:rPr>
        <w:t xml:space="preserve">310 </w:t>
      </w:r>
      <w:r w:rsidR="002E3A05" w:rsidRPr="00E77163">
        <w:rPr>
          <w:bCs/>
        </w:rPr>
        <w:t>et fassent l’objet d’une</w:t>
      </w:r>
      <w:r w:rsidRPr="00E77163">
        <w:rPr>
          <w:bCs/>
        </w:rPr>
        <w:t xml:space="preserve"> instruction d’emballage à part entière </w:t>
      </w:r>
      <w:r w:rsidRPr="00E77163">
        <w:t>(ST/SG/AC.10/C.3/2014/105). La proposition de modification de la disposition spéciale 310 et d’ajout d’une nouvelle instruction d’emballage P910 a été adoptée et intégrée à la dix-neuvième édition révisée du Règlement type de l’ONU.</w:t>
      </w:r>
    </w:p>
    <w:p w:rsidR="00526572" w:rsidRPr="00E77163" w:rsidRDefault="00526572" w:rsidP="001761C6">
      <w:pPr>
        <w:pStyle w:val="ParNoG"/>
      </w:pPr>
      <w:r w:rsidRPr="00E77163">
        <w:lastRenderedPageBreak/>
        <w:t>Le texte approuvé à la quarante-cinquième session décrivait également les grands emballages, mais cette option n’a pas été conservée dans le texte approuvé à la quarante-sixième session.</w:t>
      </w:r>
    </w:p>
    <w:p w:rsidR="00526572" w:rsidRPr="00E77163" w:rsidRDefault="00526572" w:rsidP="002E3A05">
      <w:pPr>
        <w:pStyle w:val="ParNoG"/>
      </w:pPr>
      <w:r w:rsidRPr="00E77163">
        <w:t xml:space="preserve">La taille de nombreuses batteries et de nombreux appareils transportés conformément à la disposition spéciale 310 ne leur permet pas de tenir dans l’un des emballages homologués décrits aux points 1) ou 2) de l’instruction d’emballage P910. Ils peuvent alors être transportés sans emballage dans les conditions fixées par l’autorité compétente, </w:t>
      </w:r>
      <w:r w:rsidR="002E3A05" w:rsidRPr="00E77163">
        <w:t xml:space="preserve">comme indiqué </w:t>
      </w:r>
      <w:r w:rsidRPr="00E77163">
        <w:t xml:space="preserve">au point 3 de l’instruction d’emballage P910. </w:t>
      </w:r>
    </w:p>
    <w:p w:rsidR="00526572" w:rsidRPr="00E77163" w:rsidRDefault="00526572" w:rsidP="002E3A05">
      <w:pPr>
        <w:pStyle w:val="ParNoG"/>
      </w:pPr>
      <w:r w:rsidRPr="00E77163">
        <w:t xml:space="preserve">À la quarante-neuvième session du Sous-Comité, l’Allemagne a présenté le document INF.29, dans lequel elle propose de créer une instruction concernant les grands emballages (LP) contenant des </w:t>
      </w:r>
      <w:r w:rsidR="002E3A05" w:rsidRPr="00E77163">
        <w:t xml:space="preserve">batteries </w:t>
      </w:r>
      <w:r w:rsidRPr="00E77163">
        <w:t xml:space="preserve">au lithium produites en séries limitées ou des prototypes de </w:t>
      </w:r>
      <w:r w:rsidR="002E3A05" w:rsidRPr="00E77163">
        <w:t xml:space="preserve">batteries </w:t>
      </w:r>
      <w:r w:rsidRPr="00E77163">
        <w:t xml:space="preserve">au lithium. </w:t>
      </w:r>
    </w:p>
    <w:p w:rsidR="00526572" w:rsidRPr="00E77163" w:rsidRDefault="00526572" w:rsidP="002E3A05">
      <w:pPr>
        <w:pStyle w:val="ParNoG"/>
      </w:pPr>
      <w:r w:rsidRPr="00E77163">
        <w:t xml:space="preserve">Plusieurs experts se sont prononcés en faveur de la proposition, mais un certain nombre d’observations ont été formulées. Ces observations concernent le champ d’application de l’instruction, le transport sans emballage, la protection contre les </w:t>
      </w:r>
      <w:proofErr w:type="spellStart"/>
      <w:r w:rsidRPr="00E77163">
        <w:t>courts-circuits</w:t>
      </w:r>
      <w:proofErr w:type="spellEnd"/>
      <w:r w:rsidRPr="00E77163">
        <w:t xml:space="preserve"> et certaines questions </w:t>
      </w:r>
      <w:r w:rsidR="002E3A05" w:rsidRPr="00E77163">
        <w:t>de forme</w:t>
      </w:r>
      <w:r w:rsidRPr="00E77163">
        <w:t>. Leur examen a conduit à la formulation des conclusions suivantes</w:t>
      </w:r>
      <w:r w:rsidR="006D4161" w:rsidRPr="00E77163">
        <w:t> :</w:t>
      </w:r>
      <w:r w:rsidRPr="00E77163">
        <w:t xml:space="preserve"> </w:t>
      </w:r>
    </w:p>
    <w:p w:rsidR="00526572" w:rsidRPr="00E77163" w:rsidRDefault="00526572" w:rsidP="006D4161">
      <w:pPr>
        <w:pStyle w:val="Bullet1G"/>
      </w:pPr>
      <w:r w:rsidRPr="00E77163">
        <w:t xml:space="preserve">En ce qui concerne le champ d’application, on s’est demandé si l’instruction LP proposée ne devrait s’appliquer qu’aux batteries ou à la fois </w:t>
      </w:r>
      <w:r w:rsidR="006D4161" w:rsidRPr="00E77163">
        <w:t xml:space="preserve">aux </w:t>
      </w:r>
      <w:r w:rsidRPr="00E77163">
        <w:rPr>
          <w:bCs/>
        </w:rPr>
        <w:t xml:space="preserve">batteries et </w:t>
      </w:r>
      <w:r w:rsidR="006D4161" w:rsidRPr="00E77163">
        <w:rPr>
          <w:bCs/>
        </w:rPr>
        <w:t xml:space="preserve">aux </w:t>
      </w:r>
      <w:r w:rsidRPr="00E77163">
        <w:rPr>
          <w:bCs/>
        </w:rPr>
        <w:t>piles</w:t>
      </w:r>
      <w:r w:rsidRPr="00E77163">
        <w:t>. Le champ d’application des instructions d’emballage L</w:t>
      </w:r>
      <w:r w:rsidRPr="00E77163">
        <w:rPr>
          <w:bCs/>
        </w:rPr>
        <w:t>P903 et LP904 a</w:t>
      </w:r>
      <w:r w:rsidRPr="00E77163">
        <w:t>yant intentionnellement été limité aux seules</w:t>
      </w:r>
      <w:r w:rsidR="006D4161" w:rsidRPr="00E77163">
        <w:t xml:space="preserve"> batteries</w:t>
      </w:r>
      <w:r w:rsidRPr="00E77163">
        <w:rPr>
          <w:bCs/>
        </w:rPr>
        <w:t>, il paraît souhaitable d’adopter la même restriction dans le cas de la nouvelle LP.</w:t>
      </w:r>
      <w:r w:rsidRPr="00E77163">
        <w:t xml:space="preserve"> Les instructions LP permettent d’offrir des possibilités d’emballage </w:t>
      </w:r>
      <w:r w:rsidR="006D4161" w:rsidRPr="00E77163">
        <w:t xml:space="preserve">aux </w:t>
      </w:r>
      <w:r w:rsidRPr="00E77163">
        <w:t xml:space="preserve">batteries trop volumineuses pour les emballages satisfaisant aux prescriptions du chapitre 6.1, mais ces grands emballages ne doivent pas être utilisés pour le transport de grandes quantités de batteries ou de piles de petite taille. </w:t>
      </w:r>
      <w:r w:rsidRPr="00E77163">
        <w:rPr>
          <w:bCs/>
        </w:rPr>
        <w:t>Pour les piles, les</w:t>
      </w:r>
      <w:r w:rsidRPr="00E77163">
        <w:t xml:space="preserve"> emballages sont généralement suffisants</w:t>
      </w:r>
      <w:r w:rsidR="004929B8" w:rsidRPr="00E77163">
        <w:t>.</w:t>
      </w:r>
      <w:r w:rsidRPr="00E77163">
        <w:t xml:space="preserve"> On peut toutefois se demander si la même restriction doit s’appliquer aux batteries et aux piles contenues dans des équipements. L’expert de l’Allemagne estime que le champ d’application doit </w:t>
      </w:r>
      <w:r w:rsidRPr="00E77163">
        <w:rPr>
          <w:bCs/>
        </w:rPr>
        <w:t>être modifié de façon que les équipements seuls en fassent partie</w:t>
      </w:r>
      <w:r w:rsidRPr="00E77163">
        <w:t>, qu’ils contiennent une seule batterie ou plusieurs batteries et/ou piles. Les instructions d’emballage LP903 et LP904 devr</w:t>
      </w:r>
      <w:r w:rsidR="006D4161" w:rsidRPr="00E77163">
        <w:t>aient être modifiées en ce sens</w:t>
      </w:r>
      <w:r w:rsidR="004929B8" w:rsidRPr="00E77163">
        <w:t>.</w:t>
      </w:r>
    </w:p>
    <w:p w:rsidR="00526572" w:rsidRPr="00E77163" w:rsidRDefault="00526572" w:rsidP="001761C6">
      <w:pPr>
        <w:pStyle w:val="Bullet1G"/>
      </w:pPr>
      <w:r w:rsidRPr="00E77163">
        <w:t>Certains experts ont proposé de créer un paragraphe sur le transport sans emballage. Ce type de transport étant déjà prévu dans la P910, une redite dans la LP n’apporterait rien de plus. Dans le cas où une majorité d’experts serait favorable à l’adoption d’un tel amendement dans un souci de clarté, il conviendrait également de répéter le passage sur le transport sans emballage de l’instruction P903 dans la LP903 dans un souci de cohérence.</w:t>
      </w:r>
      <w:r w:rsidRPr="00E77163">
        <w:rPr>
          <w:bCs/>
        </w:rPr>
        <w:t xml:space="preserve"> C’est ce qui est fait dans l’option 2</w:t>
      </w:r>
      <w:r w:rsidR="004929B8" w:rsidRPr="00E77163">
        <w:rPr>
          <w:bCs/>
        </w:rPr>
        <w:t>.</w:t>
      </w:r>
    </w:p>
    <w:p w:rsidR="00526572" w:rsidRPr="00E77163" w:rsidRDefault="00526572" w:rsidP="006D4161">
      <w:pPr>
        <w:pStyle w:val="Bullet1G"/>
      </w:pPr>
      <w:r w:rsidRPr="00E77163">
        <w:t xml:space="preserve">Certains experts ont proposé de fournir davantage de précisions sur la protection contre les </w:t>
      </w:r>
      <w:proofErr w:type="spellStart"/>
      <w:r w:rsidRPr="00E77163">
        <w:t>courts-circuits</w:t>
      </w:r>
      <w:proofErr w:type="spellEnd"/>
      <w:r w:rsidRPr="00E77163">
        <w:t xml:space="preserve"> et de l’harmoniser avec les dispositions supplémentaires de la P910. En effet, les exemples de protection contre les </w:t>
      </w:r>
      <w:proofErr w:type="spellStart"/>
      <w:r w:rsidRPr="00E77163">
        <w:t>courts-circuits</w:t>
      </w:r>
      <w:proofErr w:type="spellEnd"/>
      <w:r w:rsidRPr="00E77163">
        <w:t xml:space="preserve"> fournis concernent surtout le transport simultané de plusieurs batteries. Les emballages intérieurs visant à empêcher tout contact entre les piles et batteries et le matériau de rembourrage servant à combler les vides entre les piles et les batteries ne présentent aucun intérêt pour le transport de batteries ou d’équipements seuls. Par conséquent, aucune formulation additionnelle n’a été ajoutée aux dispositions supplémentaires et ce sont les dispositions actuelles des instructions LP903 et LP904 qui sont proposées, moyennant des améliorations </w:t>
      </w:r>
      <w:r w:rsidR="006D4161" w:rsidRPr="00E77163">
        <w:t>de forme</w:t>
      </w:r>
      <w:r w:rsidRPr="00E77163">
        <w:t xml:space="preserve"> re</w:t>
      </w:r>
      <w:r w:rsidR="004929B8" w:rsidRPr="00E77163">
        <w:t>latives au champ d’application.</w:t>
      </w:r>
    </w:p>
    <w:p w:rsidR="006D4161" w:rsidRPr="00E77163" w:rsidRDefault="00526572" w:rsidP="001761C6">
      <w:pPr>
        <w:pStyle w:val="Bullet1G"/>
      </w:pPr>
      <w:r w:rsidRPr="00E77163">
        <w:t xml:space="preserve">Des modifications </w:t>
      </w:r>
      <w:r w:rsidR="006D4161" w:rsidRPr="00E77163">
        <w:t xml:space="preserve">de forme </w:t>
      </w:r>
      <w:r w:rsidRPr="00E77163">
        <w:t>ont été apportées au vu des décisions prises par le Comité, sur la base du document ST/SG/AC.10/C.3/2016/2.</w:t>
      </w:r>
    </w:p>
    <w:p w:rsidR="00526572" w:rsidRPr="00E77163" w:rsidRDefault="00526572" w:rsidP="006D4161">
      <w:pPr>
        <w:pStyle w:val="HChG"/>
      </w:pPr>
      <w:r w:rsidRPr="00E77163">
        <w:br w:type="page"/>
      </w:r>
      <w:r w:rsidR="006D4161" w:rsidRPr="00E77163">
        <w:lastRenderedPageBreak/>
        <w:t>Proposition</w:t>
      </w:r>
    </w:p>
    <w:p w:rsidR="00526572" w:rsidRPr="00E77163" w:rsidRDefault="00526572" w:rsidP="006D4161">
      <w:pPr>
        <w:pStyle w:val="H1G"/>
      </w:pPr>
      <w:r w:rsidRPr="00E77163">
        <w:tab/>
      </w:r>
      <w:r w:rsidRPr="00E77163">
        <w:tab/>
        <w:t>Option 1</w:t>
      </w:r>
    </w:p>
    <w:p w:rsidR="00526572" w:rsidRPr="00E77163" w:rsidRDefault="00526572" w:rsidP="001761C6">
      <w:pPr>
        <w:pStyle w:val="SingleTxtG"/>
      </w:pPr>
      <w:r w:rsidRPr="00E77163">
        <w:t>Créer une nouvelle instruction LP xxx ainsi libellée</w:t>
      </w:r>
      <w:r w:rsidR="006D4161" w:rsidRPr="00E77163">
        <w:t> :</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637"/>
      </w:tblGrid>
      <w:tr w:rsidR="00526572" w:rsidRPr="00E77163" w:rsidTr="00A511FE">
        <w:tc>
          <w:tcPr>
            <w:tcW w:w="9637" w:type="dxa"/>
            <w:shd w:val="clear" w:color="auto" w:fill="auto"/>
          </w:tcPr>
          <w:p w:rsidR="00526572" w:rsidRPr="00E77163" w:rsidRDefault="00526572" w:rsidP="00030FE6">
            <w:pPr>
              <w:tabs>
                <w:tab w:val="center" w:pos="4820"/>
                <w:tab w:val="right" w:pos="8505"/>
              </w:tabs>
              <w:spacing w:before="40" w:after="80"/>
              <w:ind w:left="1134" w:right="1134"/>
              <w:jc w:val="both"/>
              <w:rPr>
                <w:rFonts w:asciiTheme="majorBidi" w:hAnsiTheme="majorBidi" w:cstheme="majorBidi"/>
                <w:b/>
                <w:bCs/>
              </w:rPr>
            </w:pPr>
            <w:r w:rsidRPr="00E77163">
              <w:rPr>
                <w:rFonts w:asciiTheme="majorBidi" w:hAnsiTheme="majorBidi" w:cstheme="majorBidi"/>
                <w:b/>
              </w:rPr>
              <w:t>LP9XX</w:t>
            </w:r>
            <w:r w:rsidRPr="00E77163">
              <w:rPr>
                <w:rFonts w:asciiTheme="majorBidi" w:hAnsiTheme="majorBidi" w:cstheme="majorBidi"/>
                <w:b/>
              </w:rPr>
              <w:tab/>
              <w:t>INSTRUCTION D’</w:t>
            </w:r>
            <w:r w:rsidR="001761C6" w:rsidRPr="00E77163">
              <w:rPr>
                <w:rFonts w:asciiTheme="majorBidi" w:hAnsiTheme="majorBidi" w:cstheme="majorBidi"/>
                <w:b/>
              </w:rPr>
              <w:t>EMBALLAGE</w:t>
            </w:r>
            <w:r w:rsidRPr="00E77163">
              <w:rPr>
                <w:rFonts w:asciiTheme="majorBidi" w:hAnsiTheme="majorBidi" w:cstheme="majorBidi"/>
                <w:b/>
              </w:rPr>
              <w:tab/>
              <w:t>LP9XX</w:t>
            </w:r>
          </w:p>
        </w:tc>
      </w:tr>
      <w:tr w:rsidR="00526572" w:rsidRPr="00E77163" w:rsidTr="00A511FE">
        <w:tc>
          <w:tcPr>
            <w:tcW w:w="9637" w:type="dxa"/>
            <w:tcBorders>
              <w:bottom w:val="single" w:sz="4" w:space="0" w:color="auto"/>
            </w:tcBorders>
            <w:shd w:val="clear" w:color="auto" w:fill="auto"/>
          </w:tcPr>
          <w:p w:rsidR="00526572" w:rsidRPr="00E77163" w:rsidRDefault="00526572" w:rsidP="00030FE6">
            <w:pPr>
              <w:spacing w:before="40" w:after="80"/>
              <w:ind w:left="113" w:right="113"/>
            </w:pPr>
            <w:r w:rsidRPr="00E77163">
              <w:t xml:space="preserve">Cette instruction s’applique aux séries de production composées </w:t>
            </w:r>
            <w:r w:rsidR="00E77163" w:rsidRPr="00E77163">
              <w:rPr>
                <w:rFonts w:asciiTheme="majorBidi" w:hAnsiTheme="majorBidi" w:cstheme="majorBidi"/>
              </w:rPr>
              <w:t xml:space="preserve">au maximum de </w:t>
            </w:r>
            <w:r w:rsidRPr="00E77163">
              <w:t>100 piles et batteries des numéros ONU 3090, 3091, 3480 et 3481 et aux prototypes de pré-production de piles et batteries de ces numéros ONU lorsque ces prototypes sont transportés pour être éprouvés.</w:t>
            </w:r>
          </w:p>
        </w:tc>
      </w:tr>
      <w:tr w:rsidR="00526572" w:rsidRPr="00E77163" w:rsidTr="00A511FE">
        <w:tc>
          <w:tcPr>
            <w:tcW w:w="9637" w:type="dxa"/>
            <w:tcBorders>
              <w:bottom w:val="nil"/>
            </w:tcBorders>
            <w:shd w:val="clear" w:color="auto" w:fill="auto"/>
          </w:tcPr>
          <w:p w:rsidR="00526572" w:rsidRPr="00E77163" w:rsidRDefault="00526572" w:rsidP="00030FE6">
            <w:pPr>
              <w:spacing w:before="40" w:after="80"/>
              <w:ind w:left="113" w:right="113"/>
              <w:rPr>
                <w:rFonts w:asciiTheme="majorBidi" w:hAnsiTheme="majorBidi" w:cstheme="majorBidi"/>
              </w:rPr>
            </w:pPr>
            <w:r w:rsidRPr="00E77163">
              <w:t xml:space="preserve">Les grands emballages suivants sont autorisés pour une seule batterie et pour les piles et batteries contenues dans un seul équipement s’il est satisfait aux dispositions générales des </w:t>
            </w:r>
            <w:r w:rsidRPr="00E77163">
              <w:rPr>
                <w:b/>
              </w:rPr>
              <w:t>4.1.1</w:t>
            </w:r>
            <w:r w:rsidRPr="00E77163">
              <w:t xml:space="preserve"> et </w:t>
            </w:r>
            <w:r w:rsidRPr="00E77163">
              <w:rPr>
                <w:b/>
              </w:rPr>
              <w:t>4.1.3</w:t>
            </w:r>
            <w:r w:rsidR="006D4161" w:rsidRPr="00E77163">
              <w:t> :</w:t>
            </w:r>
          </w:p>
        </w:tc>
      </w:tr>
      <w:tr w:rsidR="001761C6" w:rsidRPr="00E77163" w:rsidTr="00A511FE">
        <w:tc>
          <w:tcPr>
            <w:tcW w:w="9637" w:type="dxa"/>
            <w:tcBorders>
              <w:top w:val="nil"/>
              <w:bottom w:val="nil"/>
            </w:tcBorders>
            <w:shd w:val="clear" w:color="auto" w:fill="auto"/>
          </w:tcPr>
          <w:p w:rsidR="001761C6" w:rsidRPr="00E77163" w:rsidRDefault="001761C6" w:rsidP="00030FE6">
            <w:pPr>
              <w:spacing w:before="40" w:after="80"/>
              <w:ind w:left="567" w:right="113" w:hanging="454"/>
              <w:jc w:val="both"/>
            </w:pPr>
            <w:r w:rsidRPr="00E77163">
              <w:t>1)</w:t>
            </w:r>
            <w:r w:rsidRPr="00E77163">
              <w:tab/>
              <w:t xml:space="preserve">Pour une </w:t>
            </w:r>
            <w:r w:rsidRPr="00E77163">
              <w:rPr>
                <w:rFonts w:asciiTheme="majorBidi" w:hAnsiTheme="majorBidi" w:cstheme="majorBidi"/>
              </w:rPr>
              <w:t>batterie</w:t>
            </w:r>
          </w:p>
        </w:tc>
      </w:tr>
      <w:tr w:rsidR="001761C6" w:rsidRPr="00E77163" w:rsidTr="00A511FE">
        <w:tc>
          <w:tcPr>
            <w:tcW w:w="9637" w:type="dxa"/>
            <w:tcBorders>
              <w:top w:val="nil"/>
              <w:bottom w:val="nil"/>
            </w:tcBorders>
            <w:shd w:val="clear" w:color="auto" w:fill="auto"/>
          </w:tcPr>
          <w:p w:rsidR="001761C6" w:rsidRPr="00E77163" w:rsidRDefault="001761C6" w:rsidP="00030FE6">
            <w:pPr>
              <w:spacing w:before="40" w:after="80"/>
              <w:ind w:left="567" w:right="113"/>
            </w:pPr>
            <w:r w:rsidRPr="00E77163">
              <w:rPr>
                <w:rFonts w:asciiTheme="majorBidi" w:hAnsiTheme="majorBidi" w:cstheme="majorBidi"/>
              </w:rPr>
              <w:t>Grands emballages rigides satisfaisant au niveau d’épreuve du groupe d’emballage II, en</w:t>
            </w:r>
            <w:r w:rsidR="006D4161" w:rsidRPr="00E77163">
              <w:rPr>
                <w:rFonts w:asciiTheme="majorBidi" w:hAnsiTheme="majorBidi" w:cstheme="majorBidi"/>
              </w:rPr>
              <w:t> :</w:t>
            </w:r>
          </w:p>
        </w:tc>
      </w:tr>
      <w:tr w:rsidR="001761C6" w:rsidRPr="00E77163" w:rsidTr="00A511FE">
        <w:tc>
          <w:tcPr>
            <w:tcW w:w="9637" w:type="dxa"/>
            <w:tcBorders>
              <w:top w:val="nil"/>
              <w:bottom w:val="nil"/>
            </w:tcBorders>
            <w:shd w:val="clear" w:color="auto" w:fill="auto"/>
          </w:tcPr>
          <w:p w:rsidR="001761C6" w:rsidRPr="00E77163" w:rsidRDefault="001761C6" w:rsidP="00030FE6">
            <w:pPr>
              <w:spacing w:before="40" w:after="40"/>
              <w:ind w:left="1134" w:right="113"/>
            </w:pPr>
            <w:r w:rsidRPr="00E77163">
              <w:rPr>
                <w:rFonts w:asciiTheme="majorBidi" w:hAnsiTheme="majorBidi" w:cstheme="majorBidi"/>
              </w:rPr>
              <w:t>Acier (50A)</w:t>
            </w:r>
            <w:r w:rsidR="00030FE6" w:rsidRPr="00E77163">
              <w:rPr>
                <w:rFonts w:asciiTheme="majorBidi" w:hAnsiTheme="majorBidi" w:cstheme="majorBidi"/>
              </w:rPr>
              <w:t> ;</w:t>
            </w:r>
          </w:p>
        </w:tc>
      </w:tr>
      <w:tr w:rsidR="001761C6" w:rsidRPr="00E77163" w:rsidTr="00A511FE">
        <w:tc>
          <w:tcPr>
            <w:tcW w:w="9637" w:type="dxa"/>
            <w:tcBorders>
              <w:top w:val="nil"/>
              <w:bottom w:val="nil"/>
            </w:tcBorders>
            <w:shd w:val="clear" w:color="auto" w:fill="auto"/>
          </w:tcPr>
          <w:p w:rsidR="001761C6" w:rsidRPr="00E77163" w:rsidRDefault="001761C6" w:rsidP="00030FE6">
            <w:pPr>
              <w:spacing w:before="40" w:after="40"/>
              <w:ind w:left="1134" w:right="113"/>
            </w:pPr>
            <w:r w:rsidRPr="00E77163">
              <w:rPr>
                <w:rFonts w:asciiTheme="majorBidi" w:hAnsiTheme="majorBidi" w:cstheme="majorBidi"/>
              </w:rPr>
              <w:t>Aluminium (50B)</w:t>
            </w:r>
            <w:r w:rsidR="00030FE6" w:rsidRPr="00E77163">
              <w:rPr>
                <w:rFonts w:asciiTheme="majorBidi" w:hAnsiTheme="majorBidi" w:cstheme="majorBidi"/>
              </w:rPr>
              <w:t> ;</w:t>
            </w:r>
          </w:p>
        </w:tc>
      </w:tr>
      <w:tr w:rsidR="001761C6" w:rsidRPr="00E77163" w:rsidTr="00A511FE">
        <w:tc>
          <w:tcPr>
            <w:tcW w:w="9637" w:type="dxa"/>
            <w:tcBorders>
              <w:top w:val="nil"/>
              <w:bottom w:val="nil"/>
            </w:tcBorders>
            <w:shd w:val="clear" w:color="auto" w:fill="auto"/>
          </w:tcPr>
          <w:p w:rsidR="001761C6" w:rsidRPr="00E77163" w:rsidRDefault="001761C6" w:rsidP="00030FE6">
            <w:pPr>
              <w:spacing w:before="40" w:after="40"/>
              <w:ind w:left="1134" w:right="113"/>
            </w:pPr>
            <w:r w:rsidRPr="00E77163">
              <w:rPr>
                <w:rFonts w:asciiTheme="majorBidi" w:hAnsiTheme="majorBidi" w:cstheme="majorBidi"/>
              </w:rPr>
              <w:t>Métal autre que l’acier et l’aluminium (50N)</w:t>
            </w:r>
            <w:r w:rsidR="00030FE6" w:rsidRPr="00E77163">
              <w:rPr>
                <w:rFonts w:asciiTheme="majorBidi" w:hAnsiTheme="majorBidi" w:cstheme="majorBidi"/>
              </w:rPr>
              <w:t> ;</w:t>
            </w:r>
          </w:p>
        </w:tc>
      </w:tr>
      <w:tr w:rsidR="00E77163" w:rsidRPr="00E77163" w:rsidTr="00A511FE">
        <w:tc>
          <w:tcPr>
            <w:tcW w:w="9637" w:type="dxa"/>
            <w:tcBorders>
              <w:top w:val="nil"/>
              <w:bottom w:val="nil"/>
            </w:tcBorders>
            <w:shd w:val="clear" w:color="auto" w:fill="auto"/>
          </w:tcPr>
          <w:p w:rsidR="001761C6" w:rsidRPr="00E77163" w:rsidRDefault="001761C6" w:rsidP="00030FE6">
            <w:pPr>
              <w:spacing w:before="40" w:after="40"/>
              <w:ind w:left="1134" w:right="113"/>
            </w:pPr>
            <w:r w:rsidRPr="00E77163">
              <w:rPr>
                <w:rFonts w:asciiTheme="majorBidi" w:hAnsiTheme="majorBidi" w:cstheme="majorBidi"/>
              </w:rPr>
              <w:t>Plastique rigide (50H)</w:t>
            </w:r>
            <w:r w:rsidR="00030FE6" w:rsidRPr="00E77163">
              <w:rPr>
                <w:rFonts w:asciiTheme="majorBidi" w:hAnsiTheme="majorBidi" w:cstheme="majorBidi"/>
              </w:rPr>
              <w:t> ;</w:t>
            </w:r>
          </w:p>
        </w:tc>
      </w:tr>
      <w:tr w:rsidR="001761C6" w:rsidRPr="00E77163" w:rsidTr="00A511FE">
        <w:tc>
          <w:tcPr>
            <w:tcW w:w="9637" w:type="dxa"/>
            <w:tcBorders>
              <w:top w:val="nil"/>
              <w:bottom w:val="nil"/>
            </w:tcBorders>
            <w:shd w:val="clear" w:color="auto" w:fill="auto"/>
          </w:tcPr>
          <w:p w:rsidR="001761C6" w:rsidRPr="00E77163" w:rsidRDefault="001761C6" w:rsidP="00030FE6">
            <w:pPr>
              <w:spacing w:before="40" w:after="40"/>
              <w:ind w:left="1134" w:right="113"/>
              <w:rPr>
                <w:rFonts w:asciiTheme="majorBidi" w:hAnsiTheme="majorBidi" w:cstheme="majorBidi"/>
              </w:rPr>
            </w:pPr>
            <w:r w:rsidRPr="00E77163">
              <w:rPr>
                <w:rFonts w:asciiTheme="majorBidi" w:hAnsiTheme="majorBidi" w:cstheme="majorBidi"/>
              </w:rPr>
              <w:t xml:space="preserve">Bois </w:t>
            </w:r>
            <w:r w:rsidR="006D4161" w:rsidRPr="00E77163">
              <w:rPr>
                <w:rFonts w:asciiTheme="majorBidi" w:hAnsiTheme="majorBidi" w:cstheme="majorBidi"/>
              </w:rPr>
              <w:t>scié</w:t>
            </w:r>
            <w:r w:rsidRPr="00E77163">
              <w:rPr>
                <w:rFonts w:asciiTheme="majorBidi" w:hAnsiTheme="majorBidi" w:cstheme="majorBidi"/>
              </w:rPr>
              <w:t xml:space="preserve"> (50C)</w:t>
            </w:r>
            <w:r w:rsidR="00030FE6" w:rsidRPr="00E77163">
              <w:rPr>
                <w:rFonts w:asciiTheme="majorBidi" w:hAnsiTheme="majorBidi" w:cstheme="majorBidi"/>
              </w:rPr>
              <w:t> ;</w:t>
            </w:r>
          </w:p>
        </w:tc>
      </w:tr>
      <w:tr w:rsidR="001761C6" w:rsidRPr="00E77163" w:rsidTr="00A511FE">
        <w:tc>
          <w:tcPr>
            <w:tcW w:w="9637" w:type="dxa"/>
            <w:tcBorders>
              <w:top w:val="nil"/>
              <w:bottom w:val="nil"/>
            </w:tcBorders>
            <w:shd w:val="clear" w:color="auto" w:fill="auto"/>
          </w:tcPr>
          <w:p w:rsidR="001761C6" w:rsidRPr="00E77163" w:rsidRDefault="001761C6" w:rsidP="00030FE6">
            <w:pPr>
              <w:spacing w:before="40" w:after="40"/>
              <w:ind w:left="1134" w:right="113"/>
              <w:rPr>
                <w:rFonts w:asciiTheme="majorBidi" w:hAnsiTheme="majorBidi" w:cstheme="majorBidi"/>
              </w:rPr>
            </w:pPr>
            <w:r w:rsidRPr="00E77163">
              <w:rPr>
                <w:rFonts w:asciiTheme="majorBidi" w:hAnsiTheme="majorBidi" w:cstheme="majorBidi"/>
              </w:rPr>
              <w:t>Contreplaqué (50D)</w:t>
            </w:r>
            <w:r w:rsidR="00030FE6" w:rsidRPr="00E77163">
              <w:rPr>
                <w:rFonts w:asciiTheme="majorBidi" w:hAnsiTheme="majorBidi" w:cstheme="majorBidi"/>
              </w:rPr>
              <w:t> ;</w:t>
            </w:r>
          </w:p>
        </w:tc>
      </w:tr>
      <w:tr w:rsidR="001761C6" w:rsidRPr="00E77163" w:rsidTr="00A511FE">
        <w:tc>
          <w:tcPr>
            <w:tcW w:w="9637" w:type="dxa"/>
            <w:tcBorders>
              <w:top w:val="nil"/>
              <w:bottom w:val="nil"/>
            </w:tcBorders>
            <w:shd w:val="clear" w:color="auto" w:fill="auto"/>
          </w:tcPr>
          <w:p w:rsidR="001761C6" w:rsidRPr="00E77163" w:rsidRDefault="001761C6" w:rsidP="00030FE6">
            <w:pPr>
              <w:spacing w:before="40" w:after="40"/>
              <w:ind w:left="1134" w:right="113"/>
              <w:rPr>
                <w:rFonts w:asciiTheme="majorBidi" w:hAnsiTheme="majorBidi" w:cstheme="majorBidi"/>
              </w:rPr>
            </w:pPr>
            <w:r w:rsidRPr="00E77163">
              <w:rPr>
                <w:rFonts w:asciiTheme="majorBidi" w:hAnsiTheme="majorBidi" w:cstheme="majorBidi"/>
              </w:rPr>
              <w:t>Bois reconstitué (50F)</w:t>
            </w:r>
            <w:r w:rsidR="00030FE6" w:rsidRPr="00E77163">
              <w:rPr>
                <w:rFonts w:asciiTheme="majorBidi" w:hAnsiTheme="majorBidi" w:cstheme="majorBidi"/>
              </w:rPr>
              <w:t> ;</w:t>
            </w:r>
          </w:p>
        </w:tc>
      </w:tr>
      <w:tr w:rsidR="001761C6" w:rsidRPr="00E77163" w:rsidTr="00A511FE">
        <w:tc>
          <w:tcPr>
            <w:tcW w:w="9637" w:type="dxa"/>
            <w:tcBorders>
              <w:top w:val="nil"/>
              <w:bottom w:val="nil"/>
            </w:tcBorders>
            <w:shd w:val="clear" w:color="auto" w:fill="auto"/>
          </w:tcPr>
          <w:p w:rsidR="001761C6" w:rsidRPr="00E77163" w:rsidRDefault="001761C6" w:rsidP="00030FE6">
            <w:pPr>
              <w:spacing w:before="40" w:after="40"/>
              <w:ind w:left="1134" w:right="113"/>
              <w:rPr>
                <w:rFonts w:asciiTheme="majorBidi" w:hAnsiTheme="majorBidi" w:cstheme="majorBidi"/>
              </w:rPr>
            </w:pPr>
            <w:r w:rsidRPr="00E77163">
              <w:rPr>
                <w:rFonts w:asciiTheme="majorBidi" w:hAnsiTheme="majorBidi" w:cstheme="majorBidi"/>
              </w:rPr>
              <w:t>Carton rigide (50G)</w:t>
            </w:r>
            <w:r w:rsidR="00030FE6" w:rsidRPr="00E77163">
              <w:rPr>
                <w:rFonts w:asciiTheme="majorBidi" w:hAnsiTheme="majorBidi" w:cstheme="majorBidi"/>
              </w:rPr>
              <w:t>.</w:t>
            </w:r>
          </w:p>
        </w:tc>
      </w:tr>
      <w:tr w:rsidR="001761C6" w:rsidRPr="00E77163" w:rsidTr="00A511FE">
        <w:tc>
          <w:tcPr>
            <w:tcW w:w="9637" w:type="dxa"/>
            <w:tcBorders>
              <w:top w:val="nil"/>
              <w:bottom w:val="nil"/>
            </w:tcBorders>
            <w:shd w:val="clear" w:color="auto" w:fill="auto"/>
          </w:tcPr>
          <w:p w:rsidR="001761C6" w:rsidRPr="00E77163" w:rsidRDefault="001761C6" w:rsidP="00030FE6">
            <w:pPr>
              <w:spacing w:before="40" w:after="80"/>
              <w:ind w:left="1134" w:right="113"/>
              <w:rPr>
                <w:rFonts w:asciiTheme="majorBidi" w:hAnsiTheme="majorBidi" w:cstheme="majorBidi"/>
              </w:rPr>
            </w:pPr>
            <w:r w:rsidRPr="00E77163">
              <w:rPr>
                <w:rFonts w:asciiTheme="majorBidi" w:hAnsiTheme="majorBidi" w:cstheme="majorBidi"/>
              </w:rPr>
              <w:t>Les emballages doivent également satisfaire aux prescriptions suivantes</w:t>
            </w:r>
            <w:r w:rsidR="006D4161" w:rsidRPr="00E77163">
              <w:rPr>
                <w:rFonts w:asciiTheme="majorBidi" w:hAnsiTheme="majorBidi" w:cstheme="majorBidi"/>
              </w:rPr>
              <w:t> :</w:t>
            </w:r>
          </w:p>
        </w:tc>
      </w:tr>
      <w:tr w:rsidR="001761C6" w:rsidRPr="00E77163" w:rsidTr="00A511FE">
        <w:tc>
          <w:tcPr>
            <w:tcW w:w="9637" w:type="dxa"/>
            <w:tcBorders>
              <w:top w:val="nil"/>
              <w:bottom w:val="nil"/>
            </w:tcBorders>
            <w:shd w:val="clear" w:color="auto" w:fill="auto"/>
          </w:tcPr>
          <w:p w:rsidR="001761C6" w:rsidRPr="00E77163" w:rsidRDefault="001761C6" w:rsidP="00030FE6">
            <w:pPr>
              <w:kinsoku/>
              <w:overflowPunct/>
              <w:autoSpaceDE/>
              <w:autoSpaceDN/>
              <w:adjustRightInd/>
              <w:snapToGrid/>
              <w:spacing w:before="40" w:after="80"/>
              <w:ind w:left="1135" w:right="113" w:hanging="284"/>
              <w:rPr>
                <w:rFonts w:asciiTheme="majorBidi" w:hAnsiTheme="majorBidi" w:cstheme="majorBidi"/>
                <w:bCs/>
              </w:rPr>
            </w:pPr>
            <w:r w:rsidRPr="00E77163">
              <w:rPr>
                <w:rFonts w:asciiTheme="majorBidi" w:hAnsiTheme="majorBidi" w:cstheme="majorBidi"/>
                <w:bCs/>
              </w:rPr>
              <w:t>a)</w:t>
            </w:r>
            <w:r w:rsidRPr="00E77163">
              <w:rPr>
                <w:rFonts w:asciiTheme="majorBidi" w:hAnsiTheme="majorBidi" w:cstheme="majorBidi"/>
                <w:bCs/>
              </w:rPr>
              <w:tab/>
              <w:t xml:space="preserve">Une batterie de taille, forme ou masse différente </w:t>
            </w:r>
            <w:r w:rsidRPr="00E77163">
              <w:rPr>
                <w:rFonts w:asciiTheme="majorBidi" w:hAnsiTheme="majorBidi" w:cstheme="majorBidi"/>
              </w:rPr>
              <w:t xml:space="preserve">est emballée dans un emballage extérieur de modèle type éprouvé </w:t>
            </w:r>
            <w:r w:rsidR="006D4161" w:rsidRPr="00E77163">
              <w:rPr>
                <w:rFonts w:asciiTheme="majorBidi" w:hAnsiTheme="majorBidi" w:cstheme="majorBidi"/>
              </w:rPr>
              <w:t>indiqué</w:t>
            </w:r>
            <w:r w:rsidRPr="00E77163">
              <w:rPr>
                <w:rFonts w:asciiTheme="majorBidi" w:hAnsiTheme="majorBidi" w:cstheme="majorBidi"/>
              </w:rPr>
              <w:t xml:space="preserve"> ci-dessus à condition que la masse brute totale du colis ne dépasse pas la masse brute pour laquelle le modèle type a été éprouvé</w:t>
            </w:r>
            <w:r w:rsidR="006D4161" w:rsidRPr="00E77163">
              <w:rPr>
                <w:rFonts w:asciiTheme="majorBidi" w:hAnsiTheme="majorBidi" w:cstheme="majorBidi"/>
              </w:rPr>
              <w:t> ;</w:t>
            </w:r>
          </w:p>
        </w:tc>
      </w:tr>
      <w:tr w:rsidR="001761C6" w:rsidRPr="00E77163" w:rsidTr="00A511FE">
        <w:tc>
          <w:tcPr>
            <w:tcW w:w="9637" w:type="dxa"/>
            <w:tcBorders>
              <w:top w:val="nil"/>
              <w:bottom w:val="nil"/>
            </w:tcBorders>
            <w:shd w:val="clear" w:color="auto" w:fill="auto"/>
          </w:tcPr>
          <w:p w:rsidR="001761C6" w:rsidRPr="00E77163" w:rsidRDefault="00AB3148" w:rsidP="00030FE6">
            <w:pPr>
              <w:kinsoku/>
              <w:overflowPunct/>
              <w:autoSpaceDE/>
              <w:autoSpaceDN/>
              <w:adjustRightInd/>
              <w:snapToGrid/>
              <w:spacing w:before="40" w:after="80"/>
              <w:ind w:left="1135" w:right="113" w:hanging="284"/>
              <w:rPr>
                <w:rFonts w:asciiTheme="majorBidi" w:hAnsiTheme="majorBidi" w:cstheme="majorBidi"/>
                <w:bCs/>
              </w:rPr>
            </w:pPr>
            <w:r w:rsidRPr="00E77163">
              <w:rPr>
                <w:rFonts w:asciiTheme="majorBidi" w:hAnsiTheme="majorBidi" w:cstheme="majorBidi"/>
              </w:rPr>
              <w:t>b)</w:t>
            </w:r>
            <w:r w:rsidRPr="00E77163">
              <w:rPr>
                <w:rFonts w:asciiTheme="majorBidi" w:hAnsiTheme="majorBidi" w:cstheme="majorBidi"/>
              </w:rPr>
              <w:tab/>
            </w:r>
            <w:r w:rsidR="001761C6" w:rsidRPr="00E77163">
              <w:rPr>
                <w:rFonts w:asciiTheme="majorBidi" w:hAnsiTheme="majorBidi" w:cstheme="majorBidi"/>
              </w:rPr>
              <w:t xml:space="preserve">La </w:t>
            </w:r>
            <w:r w:rsidR="001761C6" w:rsidRPr="00E77163">
              <w:rPr>
                <w:rFonts w:asciiTheme="majorBidi" w:hAnsiTheme="majorBidi" w:cstheme="majorBidi"/>
                <w:bCs/>
              </w:rPr>
              <w:t>batterie</w:t>
            </w:r>
            <w:r w:rsidR="001761C6" w:rsidRPr="00E77163">
              <w:rPr>
                <w:rFonts w:asciiTheme="majorBidi" w:hAnsiTheme="majorBidi" w:cstheme="majorBidi"/>
              </w:rPr>
              <w:t xml:space="preserve"> est emballée dans un emballage intérieur placé à l’intérieur d’un emballage extérieur</w:t>
            </w:r>
            <w:r w:rsidR="006D4161" w:rsidRPr="00E77163">
              <w:rPr>
                <w:rFonts w:asciiTheme="majorBidi" w:hAnsiTheme="majorBidi" w:cstheme="majorBidi"/>
              </w:rPr>
              <w:t> ;</w:t>
            </w:r>
          </w:p>
        </w:tc>
      </w:tr>
      <w:tr w:rsidR="001761C6" w:rsidRPr="00E77163" w:rsidTr="00A511FE">
        <w:tc>
          <w:tcPr>
            <w:tcW w:w="9637" w:type="dxa"/>
            <w:tcBorders>
              <w:top w:val="nil"/>
              <w:bottom w:val="nil"/>
            </w:tcBorders>
            <w:shd w:val="clear" w:color="auto" w:fill="auto"/>
          </w:tcPr>
          <w:p w:rsidR="001761C6" w:rsidRPr="00E77163" w:rsidRDefault="00AB3148" w:rsidP="00030FE6">
            <w:pPr>
              <w:kinsoku/>
              <w:overflowPunct/>
              <w:autoSpaceDE/>
              <w:autoSpaceDN/>
              <w:adjustRightInd/>
              <w:snapToGrid/>
              <w:spacing w:before="40" w:after="80"/>
              <w:ind w:left="1135" w:right="113" w:hanging="284"/>
              <w:rPr>
                <w:rFonts w:asciiTheme="majorBidi" w:hAnsiTheme="majorBidi" w:cstheme="majorBidi"/>
                <w:bCs/>
              </w:rPr>
            </w:pPr>
            <w:r w:rsidRPr="00E77163">
              <w:rPr>
                <w:rFonts w:asciiTheme="majorBidi" w:hAnsiTheme="majorBidi" w:cstheme="majorBidi"/>
                <w:bCs/>
              </w:rPr>
              <w:t>c)</w:t>
            </w:r>
            <w:r w:rsidRPr="00E77163">
              <w:rPr>
                <w:rFonts w:asciiTheme="majorBidi" w:hAnsiTheme="majorBidi" w:cstheme="majorBidi"/>
                <w:bCs/>
              </w:rPr>
              <w:tab/>
            </w:r>
            <w:r w:rsidR="001761C6" w:rsidRPr="00E77163">
              <w:rPr>
                <w:rFonts w:asciiTheme="majorBidi" w:hAnsiTheme="majorBidi" w:cstheme="majorBidi"/>
                <w:bCs/>
              </w:rPr>
              <w:t>L’emballage</w:t>
            </w:r>
            <w:r w:rsidR="001761C6" w:rsidRPr="00E77163">
              <w:rPr>
                <w:rFonts w:asciiTheme="majorBidi" w:hAnsiTheme="majorBidi" w:cstheme="majorBidi"/>
              </w:rPr>
              <w:t xml:space="preserve"> intérieur est entouré d’un matériau non combustible et non conducteur assurant une isolation thermique suffisante pour le protéger contre tout dégagement de chaleur dangereux</w:t>
            </w:r>
            <w:r w:rsidR="006D4161" w:rsidRPr="00E77163">
              <w:rPr>
                <w:rFonts w:asciiTheme="majorBidi" w:hAnsiTheme="majorBidi" w:cstheme="majorBidi"/>
              </w:rPr>
              <w:t> ;</w:t>
            </w:r>
          </w:p>
        </w:tc>
      </w:tr>
      <w:tr w:rsidR="001761C6" w:rsidRPr="00E77163" w:rsidTr="00A511FE">
        <w:tc>
          <w:tcPr>
            <w:tcW w:w="9637" w:type="dxa"/>
            <w:tcBorders>
              <w:top w:val="nil"/>
              <w:bottom w:val="nil"/>
            </w:tcBorders>
            <w:shd w:val="clear" w:color="auto" w:fill="auto"/>
          </w:tcPr>
          <w:p w:rsidR="001761C6" w:rsidRPr="00E77163" w:rsidRDefault="00AB3148" w:rsidP="00030FE6">
            <w:pPr>
              <w:kinsoku/>
              <w:overflowPunct/>
              <w:autoSpaceDE/>
              <w:autoSpaceDN/>
              <w:adjustRightInd/>
              <w:snapToGrid/>
              <w:spacing w:before="40" w:after="80"/>
              <w:ind w:left="1135" w:right="113" w:hanging="284"/>
              <w:rPr>
                <w:rFonts w:asciiTheme="majorBidi" w:hAnsiTheme="majorBidi" w:cstheme="majorBidi"/>
                <w:bCs/>
              </w:rPr>
            </w:pPr>
            <w:r w:rsidRPr="00E77163">
              <w:rPr>
                <w:rFonts w:asciiTheme="majorBidi" w:hAnsiTheme="majorBidi" w:cstheme="majorBidi"/>
              </w:rPr>
              <w:t>d)</w:t>
            </w:r>
            <w:r w:rsidRPr="00E77163">
              <w:rPr>
                <w:rFonts w:asciiTheme="majorBidi" w:hAnsiTheme="majorBidi" w:cstheme="majorBidi"/>
              </w:rPr>
              <w:tab/>
              <w:t xml:space="preserve">Des mesures </w:t>
            </w:r>
            <w:r w:rsidRPr="00E77163">
              <w:rPr>
                <w:rFonts w:asciiTheme="majorBidi" w:hAnsiTheme="majorBidi" w:cstheme="majorBidi"/>
                <w:bCs/>
              </w:rPr>
              <w:t>appropriées</w:t>
            </w:r>
            <w:r w:rsidRPr="00E77163">
              <w:rPr>
                <w:rFonts w:asciiTheme="majorBidi" w:hAnsiTheme="majorBidi" w:cstheme="majorBidi"/>
              </w:rPr>
              <w:t xml:space="preserve"> sont prises pour </w:t>
            </w:r>
            <w:r w:rsidR="006D4161" w:rsidRPr="00E77163">
              <w:rPr>
                <w:rFonts w:asciiTheme="majorBidi" w:hAnsiTheme="majorBidi" w:cstheme="majorBidi"/>
              </w:rPr>
              <w:t>protéger la batterie contre l</w:t>
            </w:r>
            <w:r w:rsidRPr="00E77163">
              <w:rPr>
                <w:rFonts w:asciiTheme="majorBidi" w:hAnsiTheme="majorBidi" w:cstheme="majorBidi"/>
              </w:rPr>
              <w:t xml:space="preserve">es vibrations et </w:t>
            </w:r>
            <w:r w:rsidR="006D4161" w:rsidRPr="00E77163">
              <w:rPr>
                <w:rFonts w:asciiTheme="majorBidi" w:hAnsiTheme="majorBidi" w:cstheme="majorBidi"/>
              </w:rPr>
              <w:t>l</w:t>
            </w:r>
            <w:r w:rsidRPr="00E77163">
              <w:rPr>
                <w:rFonts w:asciiTheme="majorBidi" w:hAnsiTheme="majorBidi" w:cstheme="majorBidi"/>
              </w:rPr>
              <w:t xml:space="preserve">es chocs et empêcher tout déplacement de </w:t>
            </w:r>
            <w:r w:rsidR="006D4161" w:rsidRPr="00E77163">
              <w:rPr>
                <w:rFonts w:asciiTheme="majorBidi" w:hAnsiTheme="majorBidi" w:cstheme="majorBidi"/>
              </w:rPr>
              <w:t xml:space="preserve">celle-ci </w:t>
            </w:r>
            <w:r w:rsidRPr="00E77163">
              <w:rPr>
                <w:rFonts w:asciiTheme="majorBidi" w:hAnsiTheme="majorBidi" w:cstheme="majorBidi"/>
              </w:rPr>
              <w:t>à l’intéri</w:t>
            </w:r>
            <w:r w:rsidR="006D4161" w:rsidRPr="00E77163">
              <w:rPr>
                <w:rFonts w:asciiTheme="majorBidi" w:hAnsiTheme="majorBidi" w:cstheme="majorBidi"/>
              </w:rPr>
              <w:t>eur du colis susceptible de l’</w:t>
            </w:r>
            <w:r w:rsidRPr="00E77163">
              <w:rPr>
                <w:rFonts w:asciiTheme="majorBidi" w:hAnsiTheme="majorBidi" w:cstheme="majorBidi"/>
              </w:rPr>
              <w:t xml:space="preserve">endommager et de rendre </w:t>
            </w:r>
            <w:r w:rsidR="006D4161" w:rsidRPr="00E77163">
              <w:rPr>
                <w:rFonts w:asciiTheme="majorBidi" w:hAnsiTheme="majorBidi" w:cstheme="majorBidi"/>
              </w:rPr>
              <w:t>son</w:t>
            </w:r>
            <w:r w:rsidRPr="00E77163">
              <w:rPr>
                <w:rFonts w:asciiTheme="majorBidi" w:hAnsiTheme="majorBidi" w:cstheme="majorBidi"/>
              </w:rPr>
              <w:t xml:space="preserve"> transport dangereux. Lorsqu’un matériau de rembourrage est utilisé à ces fins, il doit être non combustible et non conducteur d’électricité</w:t>
            </w:r>
            <w:r w:rsidR="006D4161" w:rsidRPr="00E77163">
              <w:rPr>
                <w:rFonts w:asciiTheme="majorBidi" w:hAnsiTheme="majorBidi" w:cstheme="majorBidi"/>
              </w:rPr>
              <w:t> ;</w:t>
            </w:r>
            <w:r w:rsidRPr="00E77163">
              <w:rPr>
                <w:rFonts w:asciiTheme="majorBidi" w:hAnsiTheme="majorBidi" w:cstheme="majorBidi"/>
              </w:rPr>
              <w:t xml:space="preserve"> </w:t>
            </w:r>
          </w:p>
        </w:tc>
      </w:tr>
      <w:tr w:rsidR="001761C6" w:rsidRPr="00E77163" w:rsidTr="00A511FE">
        <w:tc>
          <w:tcPr>
            <w:tcW w:w="9637" w:type="dxa"/>
            <w:tcBorders>
              <w:top w:val="nil"/>
              <w:bottom w:val="nil"/>
            </w:tcBorders>
            <w:shd w:val="clear" w:color="auto" w:fill="auto"/>
          </w:tcPr>
          <w:p w:rsidR="001761C6" w:rsidRPr="00E77163" w:rsidRDefault="00AB3148" w:rsidP="00030FE6">
            <w:pPr>
              <w:kinsoku/>
              <w:overflowPunct/>
              <w:autoSpaceDE/>
              <w:autoSpaceDN/>
              <w:adjustRightInd/>
              <w:snapToGrid/>
              <w:spacing w:before="40" w:after="80"/>
              <w:ind w:left="1135" w:right="113" w:hanging="284"/>
              <w:rPr>
                <w:rFonts w:asciiTheme="majorBidi" w:hAnsiTheme="majorBidi" w:cstheme="majorBidi"/>
                <w:bCs/>
              </w:rPr>
            </w:pPr>
            <w:r w:rsidRPr="00E77163">
              <w:rPr>
                <w:rFonts w:asciiTheme="majorBidi" w:hAnsiTheme="majorBidi" w:cstheme="majorBidi"/>
              </w:rPr>
              <w:t>e)</w:t>
            </w:r>
            <w:r w:rsidRPr="00E77163">
              <w:rPr>
                <w:rFonts w:asciiTheme="majorBidi" w:hAnsiTheme="majorBidi" w:cstheme="majorBidi"/>
              </w:rPr>
              <w:tab/>
              <w:t>La non-</w:t>
            </w:r>
            <w:r w:rsidRPr="00E77163">
              <w:rPr>
                <w:rFonts w:asciiTheme="majorBidi" w:hAnsiTheme="majorBidi" w:cstheme="majorBidi"/>
                <w:bCs/>
              </w:rPr>
              <w:t>combustibilité</w:t>
            </w:r>
            <w:r w:rsidRPr="00E77163">
              <w:rPr>
                <w:rFonts w:asciiTheme="majorBidi" w:hAnsiTheme="majorBidi" w:cstheme="majorBidi"/>
              </w:rPr>
              <w:t xml:space="preserve"> doit être évaluée conformément à une norme reconnue dans le pays où l’emballage est conçu ou fabriqué.</w:t>
            </w:r>
          </w:p>
        </w:tc>
      </w:tr>
      <w:tr w:rsidR="00AB3148" w:rsidRPr="00E77163" w:rsidTr="00A511FE">
        <w:tc>
          <w:tcPr>
            <w:tcW w:w="9637" w:type="dxa"/>
            <w:tcBorders>
              <w:top w:val="nil"/>
              <w:bottom w:val="nil"/>
            </w:tcBorders>
            <w:shd w:val="clear" w:color="auto" w:fill="auto"/>
          </w:tcPr>
          <w:p w:rsidR="00AB3148" w:rsidRPr="00E77163" w:rsidRDefault="00AB3148" w:rsidP="00030FE6">
            <w:pPr>
              <w:spacing w:before="40" w:after="80"/>
              <w:ind w:left="567" w:right="113" w:hanging="454"/>
              <w:jc w:val="both"/>
              <w:rPr>
                <w:rFonts w:asciiTheme="majorBidi" w:hAnsiTheme="majorBidi" w:cstheme="majorBidi"/>
              </w:rPr>
            </w:pPr>
            <w:r w:rsidRPr="00E77163">
              <w:rPr>
                <w:rFonts w:asciiTheme="majorBidi" w:hAnsiTheme="majorBidi" w:cstheme="majorBidi"/>
              </w:rPr>
              <w:t>2)</w:t>
            </w:r>
            <w:r w:rsidRPr="00E77163">
              <w:rPr>
                <w:rFonts w:asciiTheme="majorBidi" w:hAnsiTheme="majorBidi" w:cstheme="majorBidi"/>
              </w:rPr>
              <w:tab/>
              <w:t>Pour un équipement contenant des batteries ou des piles</w:t>
            </w:r>
          </w:p>
        </w:tc>
      </w:tr>
      <w:tr w:rsidR="00AB3148" w:rsidRPr="00E77163" w:rsidTr="00A511FE">
        <w:tc>
          <w:tcPr>
            <w:tcW w:w="9637" w:type="dxa"/>
            <w:tcBorders>
              <w:top w:val="nil"/>
              <w:bottom w:val="nil"/>
            </w:tcBorders>
            <w:shd w:val="clear" w:color="auto" w:fill="auto"/>
          </w:tcPr>
          <w:p w:rsidR="00AB3148" w:rsidRPr="00E77163" w:rsidRDefault="00AB3148" w:rsidP="00030FE6">
            <w:pPr>
              <w:spacing w:before="40" w:after="80"/>
              <w:ind w:left="567" w:right="113"/>
              <w:rPr>
                <w:rFonts w:asciiTheme="majorBidi" w:hAnsiTheme="majorBidi" w:cstheme="majorBidi"/>
              </w:rPr>
            </w:pPr>
            <w:r w:rsidRPr="00E77163">
              <w:rPr>
                <w:rFonts w:asciiTheme="majorBidi" w:hAnsiTheme="majorBidi" w:cstheme="majorBidi"/>
              </w:rPr>
              <w:t>Grands emballages rigides satisfaisant au niveau d’épreuve du groupe d’emballage II, en</w:t>
            </w:r>
            <w:r w:rsidR="006D4161" w:rsidRPr="00E77163">
              <w:rPr>
                <w:rFonts w:asciiTheme="majorBidi" w:hAnsiTheme="majorBidi" w:cstheme="majorBidi"/>
              </w:rPr>
              <w:t> :</w:t>
            </w:r>
          </w:p>
        </w:tc>
      </w:tr>
      <w:tr w:rsidR="00AB3148" w:rsidRPr="00E77163" w:rsidTr="00A511FE">
        <w:tc>
          <w:tcPr>
            <w:tcW w:w="9637" w:type="dxa"/>
            <w:tcBorders>
              <w:top w:val="nil"/>
              <w:bottom w:val="nil"/>
            </w:tcBorders>
            <w:shd w:val="clear" w:color="auto" w:fill="auto"/>
          </w:tcPr>
          <w:p w:rsidR="00AB3148" w:rsidRPr="00E77163" w:rsidRDefault="00AB3148" w:rsidP="00030FE6">
            <w:pPr>
              <w:spacing w:before="40" w:after="40"/>
              <w:ind w:left="1134" w:right="113"/>
              <w:rPr>
                <w:rFonts w:asciiTheme="majorBidi" w:hAnsiTheme="majorBidi" w:cstheme="majorBidi"/>
              </w:rPr>
            </w:pPr>
            <w:r w:rsidRPr="00E77163">
              <w:rPr>
                <w:rFonts w:asciiTheme="majorBidi" w:hAnsiTheme="majorBidi" w:cstheme="majorBidi"/>
              </w:rPr>
              <w:t>Acier (50A)</w:t>
            </w:r>
            <w:r w:rsidR="00030FE6" w:rsidRPr="00E77163">
              <w:rPr>
                <w:rFonts w:asciiTheme="majorBidi" w:hAnsiTheme="majorBidi" w:cstheme="majorBidi"/>
              </w:rPr>
              <w:t> ;</w:t>
            </w:r>
          </w:p>
        </w:tc>
      </w:tr>
      <w:tr w:rsidR="00AB3148" w:rsidRPr="00E77163" w:rsidTr="00A511FE">
        <w:tc>
          <w:tcPr>
            <w:tcW w:w="9637" w:type="dxa"/>
            <w:tcBorders>
              <w:top w:val="nil"/>
              <w:bottom w:val="nil"/>
            </w:tcBorders>
            <w:shd w:val="clear" w:color="auto" w:fill="auto"/>
          </w:tcPr>
          <w:p w:rsidR="00AB3148" w:rsidRPr="00E77163" w:rsidRDefault="00AB3148" w:rsidP="00030FE6">
            <w:pPr>
              <w:spacing w:before="40" w:after="40"/>
              <w:ind w:left="1134" w:right="113"/>
              <w:rPr>
                <w:rFonts w:asciiTheme="majorBidi" w:hAnsiTheme="majorBidi" w:cstheme="majorBidi"/>
              </w:rPr>
            </w:pPr>
            <w:r w:rsidRPr="00E77163">
              <w:rPr>
                <w:rFonts w:asciiTheme="majorBidi" w:hAnsiTheme="majorBidi" w:cstheme="majorBidi"/>
              </w:rPr>
              <w:t>Aluminium (50B)</w:t>
            </w:r>
            <w:r w:rsidR="00030FE6" w:rsidRPr="00E77163">
              <w:rPr>
                <w:rFonts w:asciiTheme="majorBidi" w:hAnsiTheme="majorBidi" w:cstheme="majorBidi"/>
              </w:rPr>
              <w:t> ;</w:t>
            </w:r>
          </w:p>
        </w:tc>
      </w:tr>
      <w:tr w:rsidR="00E77163" w:rsidRPr="00E77163" w:rsidTr="00A511FE">
        <w:tc>
          <w:tcPr>
            <w:tcW w:w="9637" w:type="dxa"/>
            <w:tcBorders>
              <w:top w:val="nil"/>
              <w:bottom w:val="nil"/>
            </w:tcBorders>
            <w:shd w:val="clear" w:color="auto" w:fill="auto"/>
          </w:tcPr>
          <w:p w:rsidR="00AB3148" w:rsidRPr="00E77163" w:rsidRDefault="00AB3148" w:rsidP="00030FE6">
            <w:pPr>
              <w:spacing w:before="40" w:after="40"/>
              <w:ind w:left="1134" w:right="113"/>
              <w:rPr>
                <w:rFonts w:asciiTheme="majorBidi" w:hAnsiTheme="majorBidi" w:cstheme="majorBidi"/>
              </w:rPr>
            </w:pPr>
            <w:r w:rsidRPr="00E77163">
              <w:rPr>
                <w:rFonts w:asciiTheme="majorBidi" w:hAnsiTheme="majorBidi" w:cstheme="majorBidi"/>
              </w:rPr>
              <w:t>Métal autre que l’acier et l’aluminium (50N)</w:t>
            </w:r>
            <w:r w:rsidR="00030FE6" w:rsidRPr="00E77163">
              <w:rPr>
                <w:rFonts w:asciiTheme="majorBidi" w:hAnsiTheme="majorBidi" w:cstheme="majorBidi"/>
              </w:rPr>
              <w:t> ;</w:t>
            </w:r>
          </w:p>
        </w:tc>
      </w:tr>
      <w:tr w:rsidR="00E77163" w:rsidRPr="00E77163" w:rsidTr="00A511FE">
        <w:tc>
          <w:tcPr>
            <w:tcW w:w="9637" w:type="dxa"/>
            <w:tcBorders>
              <w:top w:val="nil"/>
              <w:bottom w:val="nil"/>
            </w:tcBorders>
            <w:shd w:val="clear" w:color="auto" w:fill="auto"/>
          </w:tcPr>
          <w:p w:rsidR="00AB3148" w:rsidRPr="00E77163" w:rsidRDefault="00AB3148" w:rsidP="00030FE6">
            <w:pPr>
              <w:spacing w:before="40" w:after="40"/>
              <w:ind w:left="1134" w:right="113"/>
              <w:rPr>
                <w:rFonts w:asciiTheme="majorBidi" w:hAnsiTheme="majorBidi" w:cstheme="majorBidi"/>
              </w:rPr>
            </w:pPr>
            <w:r w:rsidRPr="00E77163">
              <w:rPr>
                <w:rFonts w:asciiTheme="majorBidi" w:hAnsiTheme="majorBidi" w:cstheme="majorBidi"/>
              </w:rPr>
              <w:t>Plastique rigide (50H)</w:t>
            </w:r>
            <w:r w:rsidR="00030FE6" w:rsidRPr="00E77163">
              <w:rPr>
                <w:rFonts w:asciiTheme="majorBidi" w:hAnsiTheme="majorBidi" w:cstheme="majorBidi"/>
              </w:rPr>
              <w:t> ;</w:t>
            </w:r>
          </w:p>
        </w:tc>
      </w:tr>
      <w:tr w:rsidR="00AB3148" w:rsidRPr="00E77163" w:rsidTr="00A511FE">
        <w:tc>
          <w:tcPr>
            <w:tcW w:w="9637" w:type="dxa"/>
            <w:tcBorders>
              <w:top w:val="nil"/>
              <w:bottom w:val="nil"/>
            </w:tcBorders>
            <w:shd w:val="clear" w:color="auto" w:fill="auto"/>
          </w:tcPr>
          <w:p w:rsidR="00AB3148" w:rsidRPr="00E77163" w:rsidRDefault="00AB3148" w:rsidP="00030FE6">
            <w:pPr>
              <w:spacing w:before="40" w:after="40"/>
              <w:ind w:left="1134" w:right="113"/>
              <w:rPr>
                <w:rFonts w:asciiTheme="majorBidi" w:hAnsiTheme="majorBidi" w:cstheme="majorBidi"/>
              </w:rPr>
            </w:pPr>
            <w:r w:rsidRPr="00E77163">
              <w:rPr>
                <w:rFonts w:asciiTheme="majorBidi" w:hAnsiTheme="majorBidi" w:cstheme="majorBidi"/>
              </w:rPr>
              <w:t xml:space="preserve">Bois </w:t>
            </w:r>
            <w:r w:rsidR="006D4161" w:rsidRPr="00E77163">
              <w:rPr>
                <w:rFonts w:asciiTheme="majorBidi" w:hAnsiTheme="majorBidi" w:cstheme="majorBidi"/>
              </w:rPr>
              <w:t>scié</w:t>
            </w:r>
            <w:r w:rsidRPr="00E77163">
              <w:rPr>
                <w:rFonts w:asciiTheme="majorBidi" w:hAnsiTheme="majorBidi" w:cstheme="majorBidi"/>
              </w:rPr>
              <w:t xml:space="preserve"> (50C)</w:t>
            </w:r>
            <w:r w:rsidR="00030FE6" w:rsidRPr="00E77163">
              <w:rPr>
                <w:rFonts w:asciiTheme="majorBidi" w:hAnsiTheme="majorBidi" w:cstheme="majorBidi"/>
              </w:rPr>
              <w:t> ;</w:t>
            </w:r>
          </w:p>
        </w:tc>
      </w:tr>
      <w:tr w:rsidR="00AB3148" w:rsidRPr="00E77163" w:rsidTr="00A511FE">
        <w:tc>
          <w:tcPr>
            <w:tcW w:w="9637" w:type="dxa"/>
            <w:tcBorders>
              <w:top w:val="nil"/>
              <w:bottom w:val="nil"/>
            </w:tcBorders>
            <w:shd w:val="clear" w:color="auto" w:fill="auto"/>
          </w:tcPr>
          <w:p w:rsidR="00AB3148" w:rsidRPr="00E77163" w:rsidRDefault="00AB3148" w:rsidP="00030FE6">
            <w:pPr>
              <w:spacing w:before="40" w:after="40"/>
              <w:ind w:left="1134" w:right="113"/>
              <w:rPr>
                <w:rFonts w:asciiTheme="majorBidi" w:hAnsiTheme="majorBidi" w:cstheme="majorBidi"/>
              </w:rPr>
            </w:pPr>
            <w:r w:rsidRPr="00E77163">
              <w:rPr>
                <w:rFonts w:asciiTheme="majorBidi" w:hAnsiTheme="majorBidi" w:cstheme="majorBidi"/>
              </w:rPr>
              <w:t>Contreplaqué (50D)</w:t>
            </w:r>
            <w:r w:rsidR="00030FE6" w:rsidRPr="00E77163">
              <w:rPr>
                <w:rFonts w:asciiTheme="majorBidi" w:hAnsiTheme="majorBidi" w:cstheme="majorBidi"/>
              </w:rPr>
              <w:t> ;</w:t>
            </w:r>
          </w:p>
        </w:tc>
      </w:tr>
      <w:tr w:rsidR="00AB3148" w:rsidRPr="00E77163" w:rsidTr="00A511FE">
        <w:tc>
          <w:tcPr>
            <w:tcW w:w="9637" w:type="dxa"/>
            <w:tcBorders>
              <w:top w:val="nil"/>
              <w:bottom w:val="nil"/>
            </w:tcBorders>
            <w:shd w:val="clear" w:color="auto" w:fill="auto"/>
          </w:tcPr>
          <w:p w:rsidR="00AB3148" w:rsidRPr="00E77163" w:rsidRDefault="00AB3148" w:rsidP="00030FE6">
            <w:pPr>
              <w:spacing w:before="40" w:after="40"/>
              <w:ind w:left="1134" w:right="113"/>
              <w:rPr>
                <w:rFonts w:asciiTheme="majorBidi" w:hAnsiTheme="majorBidi" w:cstheme="majorBidi"/>
              </w:rPr>
            </w:pPr>
            <w:r w:rsidRPr="00E77163">
              <w:rPr>
                <w:rFonts w:asciiTheme="majorBidi" w:hAnsiTheme="majorBidi" w:cstheme="majorBidi"/>
              </w:rPr>
              <w:t>Bois reconstitué (50F)</w:t>
            </w:r>
            <w:r w:rsidR="00030FE6" w:rsidRPr="00E77163">
              <w:rPr>
                <w:rFonts w:asciiTheme="majorBidi" w:hAnsiTheme="majorBidi" w:cstheme="majorBidi"/>
              </w:rPr>
              <w:t> ;</w:t>
            </w:r>
          </w:p>
        </w:tc>
      </w:tr>
      <w:tr w:rsidR="00AB3148" w:rsidRPr="00E77163" w:rsidTr="00A511FE">
        <w:tc>
          <w:tcPr>
            <w:tcW w:w="9637" w:type="dxa"/>
            <w:tcBorders>
              <w:top w:val="nil"/>
              <w:bottom w:val="nil"/>
            </w:tcBorders>
            <w:shd w:val="clear" w:color="auto" w:fill="auto"/>
          </w:tcPr>
          <w:p w:rsidR="00AB3148" w:rsidRPr="00E77163" w:rsidRDefault="00AB3148" w:rsidP="00030FE6">
            <w:pPr>
              <w:spacing w:before="40" w:after="40"/>
              <w:ind w:left="1134" w:right="113"/>
              <w:rPr>
                <w:rFonts w:asciiTheme="majorBidi" w:hAnsiTheme="majorBidi" w:cstheme="majorBidi"/>
              </w:rPr>
            </w:pPr>
            <w:r w:rsidRPr="00E77163">
              <w:rPr>
                <w:rFonts w:asciiTheme="majorBidi" w:hAnsiTheme="majorBidi" w:cstheme="majorBidi"/>
              </w:rPr>
              <w:t>Carton rigide (50G)</w:t>
            </w:r>
            <w:r w:rsidR="00030FE6" w:rsidRPr="00E77163">
              <w:rPr>
                <w:rFonts w:asciiTheme="majorBidi" w:hAnsiTheme="majorBidi" w:cstheme="majorBidi"/>
              </w:rPr>
              <w:t>.</w:t>
            </w:r>
          </w:p>
        </w:tc>
      </w:tr>
      <w:tr w:rsidR="00E77163" w:rsidRPr="00E77163" w:rsidTr="00A511FE">
        <w:tc>
          <w:tcPr>
            <w:tcW w:w="9637" w:type="dxa"/>
            <w:tcBorders>
              <w:top w:val="nil"/>
              <w:bottom w:val="nil"/>
            </w:tcBorders>
            <w:shd w:val="clear" w:color="auto" w:fill="auto"/>
          </w:tcPr>
          <w:p w:rsidR="00AB3148" w:rsidRPr="00E77163" w:rsidRDefault="00AB3148" w:rsidP="00030FE6">
            <w:pPr>
              <w:keepNext/>
              <w:spacing w:before="40" w:after="80"/>
              <w:ind w:left="1134" w:right="113"/>
              <w:rPr>
                <w:rFonts w:asciiTheme="majorBidi" w:hAnsiTheme="majorBidi" w:cstheme="majorBidi"/>
              </w:rPr>
            </w:pPr>
            <w:r w:rsidRPr="00E77163">
              <w:rPr>
                <w:rFonts w:asciiTheme="majorBidi" w:hAnsiTheme="majorBidi" w:cstheme="majorBidi"/>
              </w:rPr>
              <w:t>Les emballages doivent également satisfaire aux prescriptions suivantes</w:t>
            </w:r>
            <w:r w:rsidR="006D4161" w:rsidRPr="00E77163">
              <w:rPr>
                <w:rFonts w:asciiTheme="majorBidi" w:hAnsiTheme="majorBidi" w:cstheme="majorBidi"/>
              </w:rPr>
              <w:t> :</w:t>
            </w:r>
          </w:p>
        </w:tc>
      </w:tr>
      <w:tr w:rsidR="00AB3148" w:rsidRPr="00E77163" w:rsidTr="00A511FE">
        <w:tc>
          <w:tcPr>
            <w:tcW w:w="9637" w:type="dxa"/>
            <w:tcBorders>
              <w:top w:val="nil"/>
              <w:bottom w:val="nil"/>
            </w:tcBorders>
            <w:shd w:val="clear" w:color="auto" w:fill="auto"/>
          </w:tcPr>
          <w:p w:rsidR="00AB3148" w:rsidRPr="00E77163" w:rsidRDefault="00AB3148" w:rsidP="00030FE6">
            <w:pPr>
              <w:kinsoku/>
              <w:overflowPunct/>
              <w:autoSpaceDE/>
              <w:autoSpaceDN/>
              <w:adjustRightInd/>
              <w:snapToGrid/>
              <w:spacing w:before="40" w:after="80"/>
              <w:ind w:left="1135" w:right="113" w:hanging="284"/>
              <w:rPr>
                <w:rFonts w:asciiTheme="majorBidi" w:hAnsiTheme="majorBidi" w:cstheme="majorBidi"/>
              </w:rPr>
            </w:pPr>
            <w:r w:rsidRPr="00E77163">
              <w:rPr>
                <w:rFonts w:asciiTheme="majorBidi" w:hAnsiTheme="majorBidi" w:cstheme="majorBidi"/>
              </w:rPr>
              <w:t>a)</w:t>
            </w:r>
            <w:r w:rsidRPr="00E77163">
              <w:rPr>
                <w:rFonts w:asciiTheme="majorBidi" w:hAnsiTheme="majorBidi" w:cstheme="majorBidi"/>
              </w:rPr>
              <w:tab/>
              <w:t xml:space="preserve">Un équipement de taille, forme ou masse différente est emballé dans un emballage extérieur de modèle type éprouvé </w:t>
            </w:r>
            <w:r w:rsidR="006D4161" w:rsidRPr="00E77163">
              <w:rPr>
                <w:rFonts w:asciiTheme="majorBidi" w:hAnsiTheme="majorBidi" w:cstheme="majorBidi"/>
              </w:rPr>
              <w:t>indiqué</w:t>
            </w:r>
            <w:r w:rsidRPr="00E77163">
              <w:rPr>
                <w:rFonts w:asciiTheme="majorBidi" w:hAnsiTheme="majorBidi" w:cstheme="majorBidi"/>
              </w:rPr>
              <w:t xml:space="preserve"> ci-dessus à condition que la masse brute totale du colis ne dépasse pas la masse brute pour laquelle le modèle type a été éprouvé</w:t>
            </w:r>
            <w:r w:rsidR="006D4161" w:rsidRPr="00E77163">
              <w:rPr>
                <w:rFonts w:asciiTheme="majorBidi" w:hAnsiTheme="majorBidi" w:cstheme="majorBidi"/>
              </w:rPr>
              <w:t> ;</w:t>
            </w:r>
          </w:p>
        </w:tc>
      </w:tr>
      <w:tr w:rsidR="00AB3148" w:rsidRPr="00E77163" w:rsidTr="00A511FE">
        <w:tc>
          <w:tcPr>
            <w:tcW w:w="9637" w:type="dxa"/>
            <w:tcBorders>
              <w:top w:val="nil"/>
              <w:bottom w:val="nil"/>
            </w:tcBorders>
            <w:shd w:val="clear" w:color="auto" w:fill="auto"/>
          </w:tcPr>
          <w:p w:rsidR="00AB3148" w:rsidRPr="00E77163" w:rsidRDefault="00AB3148" w:rsidP="00030FE6">
            <w:pPr>
              <w:kinsoku/>
              <w:overflowPunct/>
              <w:autoSpaceDE/>
              <w:autoSpaceDN/>
              <w:adjustRightInd/>
              <w:snapToGrid/>
              <w:spacing w:before="40" w:after="80"/>
              <w:ind w:left="1135" w:right="113" w:hanging="284"/>
              <w:rPr>
                <w:rFonts w:asciiTheme="majorBidi" w:hAnsiTheme="majorBidi" w:cstheme="majorBidi"/>
              </w:rPr>
            </w:pPr>
            <w:r w:rsidRPr="00E77163">
              <w:rPr>
                <w:rFonts w:asciiTheme="majorBidi" w:hAnsiTheme="majorBidi" w:cstheme="majorBidi"/>
              </w:rPr>
              <w:t>b)</w:t>
            </w:r>
            <w:r w:rsidRPr="00E77163">
              <w:rPr>
                <w:rFonts w:asciiTheme="majorBidi" w:hAnsiTheme="majorBidi" w:cstheme="majorBidi"/>
              </w:rPr>
              <w:tab/>
              <w:t>L’équipement est construit ou emballé de manière à empêcher tout fonctionnement accidentel au cours du transport</w:t>
            </w:r>
            <w:r w:rsidR="006D4161" w:rsidRPr="00E77163">
              <w:rPr>
                <w:rFonts w:asciiTheme="majorBidi" w:hAnsiTheme="majorBidi" w:cstheme="majorBidi"/>
              </w:rPr>
              <w:t> ;</w:t>
            </w:r>
          </w:p>
        </w:tc>
      </w:tr>
      <w:tr w:rsidR="00AB3148" w:rsidRPr="00E77163" w:rsidTr="00A511FE">
        <w:tc>
          <w:tcPr>
            <w:tcW w:w="9637" w:type="dxa"/>
            <w:tcBorders>
              <w:top w:val="nil"/>
              <w:bottom w:val="nil"/>
            </w:tcBorders>
            <w:shd w:val="clear" w:color="auto" w:fill="auto"/>
          </w:tcPr>
          <w:p w:rsidR="00AB3148" w:rsidRPr="00E77163" w:rsidRDefault="00AB3148" w:rsidP="00030FE6">
            <w:pPr>
              <w:kinsoku/>
              <w:overflowPunct/>
              <w:autoSpaceDE/>
              <w:autoSpaceDN/>
              <w:adjustRightInd/>
              <w:snapToGrid/>
              <w:spacing w:before="40" w:after="80"/>
              <w:ind w:left="1135" w:right="113" w:hanging="284"/>
              <w:rPr>
                <w:rFonts w:asciiTheme="majorBidi" w:hAnsiTheme="majorBidi" w:cstheme="majorBidi"/>
              </w:rPr>
            </w:pPr>
            <w:r w:rsidRPr="00E77163">
              <w:rPr>
                <w:rFonts w:asciiTheme="majorBidi" w:hAnsiTheme="majorBidi" w:cstheme="majorBidi"/>
              </w:rPr>
              <w:t>c)</w:t>
            </w:r>
            <w:r w:rsidRPr="00E77163">
              <w:rPr>
                <w:rFonts w:asciiTheme="majorBidi" w:hAnsiTheme="majorBidi" w:cstheme="majorBidi"/>
              </w:rPr>
              <w:tab/>
              <w:t xml:space="preserve">Des mesures appropriées sont prises pour </w:t>
            </w:r>
            <w:r w:rsidR="006D4161" w:rsidRPr="00E77163">
              <w:rPr>
                <w:rFonts w:asciiTheme="majorBidi" w:hAnsiTheme="majorBidi" w:cstheme="majorBidi"/>
              </w:rPr>
              <w:t>protéger l’équipement contre l</w:t>
            </w:r>
            <w:r w:rsidRPr="00E77163">
              <w:rPr>
                <w:rFonts w:asciiTheme="majorBidi" w:hAnsiTheme="majorBidi" w:cstheme="majorBidi"/>
              </w:rPr>
              <w:t xml:space="preserve">es vibrations et </w:t>
            </w:r>
            <w:r w:rsidR="006D4161" w:rsidRPr="00E77163">
              <w:rPr>
                <w:rFonts w:asciiTheme="majorBidi" w:hAnsiTheme="majorBidi" w:cstheme="majorBidi"/>
              </w:rPr>
              <w:t>l</w:t>
            </w:r>
            <w:r w:rsidRPr="00E77163">
              <w:rPr>
                <w:rFonts w:asciiTheme="majorBidi" w:hAnsiTheme="majorBidi" w:cstheme="majorBidi"/>
              </w:rPr>
              <w:t xml:space="preserve">es chocs et empêcher tout déplacement </w:t>
            </w:r>
            <w:r w:rsidRPr="00E77163">
              <w:rPr>
                <w:rFonts w:asciiTheme="majorBidi" w:hAnsiTheme="majorBidi" w:cstheme="majorBidi"/>
                <w:strike/>
              </w:rPr>
              <w:t>des piles ou des batteries</w:t>
            </w:r>
            <w:r w:rsidRPr="00E77163">
              <w:rPr>
                <w:rFonts w:asciiTheme="majorBidi" w:hAnsiTheme="majorBidi" w:cstheme="majorBidi"/>
              </w:rPr>
              <w:t xml:space="preserve"> de </w:t>
            </w:r>
            <w:r w:rsidR="006D4161" w:rsidRPr="00E77163">
              <w:rPr>
                <w:rFonts w:asciiTheme="majorBidi" w:hAnsiTheme="majorBidi" w:cstheme="majorBidi"/>
              </w:rPr>
              <w:t xml:space="preserve">celui-ci </w:t>
            </w:r>
            <w:r w:rsidRPr="00E77163">
              <w:rPr>
                <w:rFonts w:asciiTheme="majorBidi" w:hAnsiTheme="majorBidi" w:cstheme="majorBidi"/>
              </w:rPr>
              <w:t>à l’intérieur du colis susceptible de l</w:t>
            </w:r>
            <w:r w:rsidR="006D4161" w:rsidRPr="00E77163">
              <w:rPr>
                <w:rFonts w:asciiTheme="majorBidi" w:hAnsiTheme="majorBidi" w:cstheme="majorBidi"/>
              </w:rPr>
              <w:t>’</w:t>
            </w:r>
            <w:r w:rsidRPr="00E77163">
              <w:rPr>
                <w:rFonts w:asciiTheme="majorBidi" w:hAnsiTheme="majorBidi" w:cstheme="majorBidi"/>
              </w:rPr>
              <w:t xml:space="preserve">endommager et de rendre </w:t>
            </w:r>
            <w:r w:rsidR="006D4161" w:rsidRPr="00E77163">
              <w:rPr>
                <w:rFonts w:asciiTheme="majorBidi" w:hAnsiTheme="majorBidi" w:cstheme="majorBidi"/>
              </w:rPr>
              <w:t xml:space="preserve">son </w:t>
            </w:r>
            <w:r w:rsidRPr="00E77163">
              <w:rPr>
                <w:rFonts w:asciiTheme="majorBidi" w:hAnsiTheme="majorBidi" w:cstheme="majorBidi"/>
              </w:rPr>
              <w:t>transport dangereux. Lorsqu’un matériau de rembourrage est utilisé à ces fins, il doit être non combustible et non conducteur d’électricité</w:t>
            </w:r>
            <w:r w:rsidR="006D4161" w:rsidRPr="00E77163">
              <w:rPr>
                <w:rFonts w:asciiTheme="majorBidi" w:hAnsiTheme="majorBidi" w:cstheme="majorBidi"/>
              </w:rPr>
              <w:t> ;</w:t>
            </w:r>
          </w:p>
        </w:tc>
      </w:tr>
      <w:tr w:rsidR="00AB3148" w:rsidRPr="00E77163" w:rsidTr="00A511FE">
        <w:tc>
          <w:tcPr>
            <w:tcW w:w="9637" w:type="dxa"/>
            <w:tcBorders>
              <w:top w:val="nil"/>
              <w:bottom w:val="single" w:sz="4" w:space="0" w:color="auto"/>
            </w:tcBorders>
            <w:shd w:val="clear" w:color="auto" w:fill="auto"/>
          </w:tcPr>
          <w:p w:rsidR="00AB3148" w:rsidRPr="00E77163" w:rsidRDefault="00AB3148" w:rsidP="00030FE6">
            <w:pPr>
              <w:kinsoku/>
              <w:overflowPunct/>
              <w:autoSpaceDE/>
              <w:autoSpaceDN/>
              <w:adjustRightInd/>
              <w:snapToGrid/>
              <w:spacing w:before="40" w:after="80"/>
              <w:ind w:left="1135" w:right="113" w:hanging="284"/>
              <w:rPr>
                <w:rFonts w:asciiTheme="majorBidi" w:hAnsiTheme="majorBidi" w:cstheme="majorBidi"/>
              </w:rPr>
            </w:pPr>
            <w:r w:rsidRPr="00E77163">
              <w:rPr>
                <w:rFonts w:asciiTheme="majorBidi" w:hAnsiTheme="majorBidi" w:cstheme="majorBidi"/>
              </w:rPr>
              <w:t>d)</w:t>
            </w:r>
            <w:r w:rsidRPr="00E77163">
              <w:rPr>
                <w:rFonts w:asciiTheme="majorBidi" w:hAnsiTheme="majorBidi" w:cstheme="majorBidi"/>
              </w:rPr>
              <w:tab/>
              <w:t>La non-combustibilité doit être évaluée conformément à une norme reconnue dans le pays où l’emballage est conçu ou fabriqué.</w:t>
            </w:r>
          </w:p>
        </w:tc>
      </w:tr>
      <w:tr w:rsidR="00526572" w:rsidRPr="00E77163" w:rsidTr="00A511FE">
        <w:tc>
          <w:tcPr>
            <w:tcW w:w="9637" w:type="dxa"/>
            <w:tcBorders>
              <w:bottom w:val="nil"/>
            </w:tcBorders>
            <w:shd w:val="clear" w:color="auto" w:fill="auto"/>
          </w:tcPr>
          <w:p w:rsidR="00526572" w:rsidRPr="00E77163" w:rsidRDefault="00526572" w:rsidP="00030FE6">
            <w:pPr>
              <w:spacing w:before="40" w:after="80"/>
              <w:ind w:left="1134" w:right="113"/>
              <w:rPr>
                <w:rFonts w:asciiTheme="majorBidi" w:hAnsiTheme="majorBidi" w:cstheme="majorBidi"/>
              </w:rPr>
            </w:pPr>
            <w:r w:rsidRPr="00E77163">
              <w:rPr>
                <w:rFonts w:asciiTheme="majorBidi" w:hAnsiTheme="majorBidi" w:cstheme="majorBidi"/>
                <w:b/>
              </w:rPr>
              <w:t>Disposition supplémentaire</w:t>
            </w:r>
            <w:r w:rsidR="006D4161" w:rsidRPr="00E77163">
              <w:rPr>
                <w:rFonts w:asciiTheme="majorBidi" w:hAnsiTheme="majorBidi" w:cstheme="majorBidi"/>
              </w:rPr>
              <w:t> :</w:t>
            </w:r>
          </w:p>
        </w:tc>
      </w:tr>
      <w:tr w:rsidR="00AB3148" w:rsidRPr="00E77163" w:rsidTr="00A511FE">
        <w:tc>
          <w:tcPr>
            <w:tcW w:w="9637" w:type="dxa"/>
            <w:tcBorders>
              <w:top w:val="nil"/>
            </w:tcBorders>
            <w:shd w:val="clear" w:color="auto" w:fill="auto"/>
          </w:tcPr>
          <w:p w:rsidR="00AB3148" w:rsidRPr="00E77163" w:rsidRDefault="00AB3148" w:rsidP="00030FE6">
            <w:pPr>
              <w:spacing w:before="40" w:after="80"/>
              <w:ind w:left="1134" w:right="113"/>
              <w:rPr>
                <w:rFonts w:asciiTheme="majorBidi" w:hAnsiTheme="majorBidi" w:cstheme="majorBidi"/>
                <w:b/>
              </w:rPr>
            </w:pPr>
            <w:r w:rsidRPr="00E77163">
              <w:rPr>
                <w:rFonts w:asciiTheme="majorBidi" w:hAnsiTheme="majorBidi" w:cstheme="majorBidi"/>
              </w:rPr>
              <w:t xml:space="preserve">Les batteries et les piles doivent être protégées contre les </w:t>
            </w:r>
            <w:proofErr w:type="spellStart"/>
            <w:r w:rsidRPr="00E77163">
              <w:rPr>
                <w:rFonts w:asciiTheme="majorBidi" w:hAnsiTheme="majorBidi" w:cstheme="majorBidi"/>
              </w:rPr>
              <w:t>courts-circuits</w:t>
            </w:r>
            <w:proofErr w:type="spellEnd"/>
            <w:r w:rsidRPr="00E77163">
              <w:rPr>
                <w:rFonts w:asciiTheme="majorBidi" w:hAnsiTheme="majorBidi" w:cstheme="majorBidi"/>
              </w:rPr>
              <w:t>.</w:t>
            </w:r>
          </w:p>
        </w:tc>
      </w:tr>
    </w:tbl>
    <w:p w:rsidR="00526572" w:rsidRPr="00E77163" w:rsidRDefault="00526572" w:rsidP="00030FE6">
      <w:pPr>
        <w:pStyle w:val="H23G"/>
      </w:pPr>
      <w:r w:rsidRPr="00E77163">
        <w:br w:type="page"/>
      </w:r>
      <w:r w:rsidR="00AB3148" w:rsidRPr="00E77163">
        <w:tab/>
      </w:r>
      <w:r w:rsidR="00AB3148" w:rsidRPr="00E77163">
        <w:tab/>
      </w:r>
      <w:r w:rsidRPr="00E77163">
        <w:t>Modifications corollaires</w:t>
      </w:r>
    </w:p>
    <w:p w:rsidR="00526572" w:rsidRPr="00E77163" w:rsidRDefault="00526572" w:rsidP="006D4161">
      <w:pPr>
        <w:pStyle w:val="SingleTxtG"/>
      </w:pPr>
      <w:r w:rsidRPr="00E77163">
        <w:t>Modifier l’instruction LP903 comme suit</w:t>
      </w:r>
      <w:r w:rsidR="006D4161" w:rsidRPr="00E77163">
        <w:t> :</w:t>
      </w:r>
      <w:r w:rsidRPr="00E77163">
        <w:t xml:space="preserve"> </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637"/>
      </w:tblGrid>
      <w:tr w:rsidR="00526572" w:rsidRPr="00E77163" w:rsidTr="00A511FE">
        <w:tc>
          <w:tcPr>
            <w:tcW w:w="8363" w:type="dxa"/>
            <w:shd w:val="clear" w:color="auto" w:fill="auto"/>
          </w:tcPr>
          <w:p w:rsidR="00526572" w:rsidRPr="00E77163" w:rsidRDefault="00526572" w:rsidP="00030FE6">
            <w:pPr>
              <w:tabs>
                <w:tab w:val="center" w:pos="4820"/>
                <w:tab w:val="right" w:pos="8505"/>
              </w:tabs>
              <w:spacing w:before="40" w:after="80"/>
              <w:ind w:left="1134" w:right="1134"/>
              <w:jc w:val="both"/>
              <w:rPr>
                <w:rFonts w:asciiTheme="majorBidi" w:hAnsiTheme="majorBidi" w:cstheme="majorBidi"/>
                <w:b/>
                <w:bCs/>
              </w:rPr>
            </w:pPr>
            <w:r w:rsidRPr="00E77163">
              <w:rPr>
                <w:rFonts w:asciiTheme="majorBidi" w:hAnsiTheme="majorBidi" w:cstheme="majorBidi"/>
                <w:b/>
              </w:rPr>
              <w:t>LP903</w:t>
            </w:r>
            <w:r w:rsidRPr="00E77163">
              <w:rPr>
                <w:rFonts w:asciiTheme="majorBidi" w:hAnsiTheme="majorBidi" w:cstheme="majorBidi"/>
                <w:b/>
              </w:rPr>
              <w:tab/>
              <w:t xml:space="preserve">INSTRUCTION </w:t>
            </w:r>
            <w:r w:rsidRPr="00E77163">
              <w:rPr>
                <w:rFonts w:asciiTheme="majorBidi" w:eastAsiaTheme="minorHAnsi" w:hAnsiTheme="majorBidi" w:cstheme="majorBidi"/>
                <w:b/>
              </w:rPr>
              <w:t>D’EMBALLAGE</w:t>
            </w:r>
            <w:r w:rsidRPr="00E77163">
              <w:rPr>
                <w:rFonts w:asciiTheme="majorBidi" w:hAnsiTheme="majorBidi" w:cstheme="majorBidi"/>
                <w:b/>
              </w:rPr>
              <w:tab/>
              <w:t>LP903</w:t>
            </w:r>
          </w:p>
        </w:tc>
      </w:tr>
      <w:tr w:rsidR="00526572" w:rsidRPr="00E77163" w:rsidTr="00A511FE">
        <w:tc>
          <w:tcPr>
            <w:tcW w:w="8363" w:type="dxa"/>
            <w:tcBorders>
              <w:bottom w:val="single" w:sz="4" w:space="0" w:color="auto"/>
            </w:tcBorders>
            <w:shd w:val="clear" w:color="auto" w:fill="auto"/>
          </w:tcPr>
          <w:p w:rsidR="00526572" w:rsidRPr="00E77163" w:rsidRDefault="00526572" w:rsidP="00030FE6">
            <w:pPr>
              <w:spacing w:before="40" w:after="80"/>
              <w:ind w:left="113" w:right="113"/>
              <w:rPr>
                <w:rFonts w:asciiTheme="majorBidi" w:hAnsiTheme="majorBidi" w:cstheme="majorBidi"/>
              </w:rPr>
            </w:pPr>
            <w:r w:rsidRPr="00E77163">
              <w:rPr>
                <w:rFonts w:asciiTheme="majorBidi" w:hAnsiTheme="majorBidi" w:cstheme="majorBidi"/>
              </w:rPr>
              <w:t xml:space="preserve">Cette </w:t>
            </w:r>
            <w:r w:rsidRPr="00E77163">
              <w:rPr>
                <w:rFonts w:eastAsiaTheme="minorHAnsi"/>
              </w:rPr>
              <w:t>instruction</w:t>
            </w:r>
            <w:r w:rsidRPr="00E77163">
              <w:rPr>
                <w:rFonts w:asciiTheme="majorBidi" w:hAnsiTheme="majorBidi" w:cstheme="majorBidi"/>
              </w:rPr>
              <w:t xml:space="preserve"> s’applique aux numéros ONU 3090, 3091, 3480 et 3481. </w:t>
            </w:r>
          </w:p>
        </w:tc>
      </w:tr>
      <w:tr w:rsidR="00AB3148" w:rsidRPr="00E77163" w:rsidTr="00A511FE">
        <w:tc>
          <w:tcPr>
            <w:tcW w:w="8363" w:type="dxa"/>
            <w:tcBorders>
              <w:bottom w:val="nil"/>
            </w:tcBorders>
            <w:shd w:val="clear" w:color="auto" w:fill="auto"/>
          </w:tcPr>
          <w:p w:rsidR="00AB3148" w:rsidRPr="00E77163" w:rsidRDefault="00AB3148" w:rsidP="00030FE6">
            <w:pPr>
              <w:spacing w:before="40" w:after="80"/>
              <w:ind w:left="113" w:right="113"/>
              <w:rPr>
                <w:rFonts w:asciiTheme="majorBidi" w:hAnsiTheme="majorBidi" w:cstheme="majorBidi"/>
              </w:rPr>
            </w:pPr>
            <w:r w:rsidRPr="00E77163">
              <w:rPr>
                <w:rFonts w:asciiTheme="majorBidi" w:hAnsiTheme="majorBidi" w:cstheme="majorBidi"/>
              </w:rPr>
              <w:t xml:space="preserve">Les grands emballages suivants sont autorisés pour une seule batterie </w:t>
            </w:r>
            <w:r w:rsidRPr="00E77163">
              <w:rPr>
                <w:rFonts w:asciiTheme="majorBidi" w:hAnsiTheme="majorBidi" w:cstheme="majorBidi"/>
                <w:u w:val="single"/>
              </w:rPr>
              <w:t>et pour les piles et batteries contenues dans un seul équipement</w:t>
            </w:r>
            <w:r w:rsidRPr="00E77163">
              <w:rPr>
                <w:rFonts w:asciiTheme="majorBidi" w:hAnsiTheme="majorBidi" w:cstheme="majorBidi"/>
              </w:rPr>
              <w:t>, s’il est satisfait aux dispositions générales des 4.1.1 et 4.1.3</w:t>
            </w:r>
            <w:r w:rsidR="006D4161" w:rsidRPr="00E77163">
              <w:rPr>
                <w:rFonts w:asciiTheme="majorBidi" w:hAnsiTheme="majorBidi" w:cstheme="majorBidi"/>
              </w:rPr>
              <w:t> :</w:t>
            </w:r>
          </w:p>
        </w:tc>
      </w:tr>
      <w:tr w:rsidR="00AB3148" w:rsidRPr="00E77163" w:rsidTr="00A511FE">
        <w:tc>
          <w:tcPr>
            <w:tcW w:w="8363" w:type="dxa"/>
            <w:tcBorders>
              <w:top w:val="nil"/>
              <w:bottom w:val="nil"/>
            </w:tcBorders>
            <w:shd w:val="clear" w:color="auto" w:fill="auto"/>
          </w:tcPr>
          <w:p w:rsidR="00AB3148" w:rsidRPr="00E77163" w:rsidRDefault="00AB3148" w:rsidP="00030FE6">
            <w:pPr>
              <w:spacing w:before="40" w:after="80"/>
              <w:ind w:left="567" w:right="113"/>
              <w:rPr>
                <w:rFonts w:asciiTheme="majorBidi" w:hAnsiTheme="majorBidi" w:cstheme="majorBidi"/>
              </w:rPr>
            </w:pPr>
            <w:r w:rsidRPr="00E77163">
              <w:rPr>
                <w:rFonts w:asciiTheme="majorBidi" w:hAnsiTheme="majorBidi" w:cstheme="majorBidi"/>
              </w:rPr>
              <w:t xml:space="preserve">Grands emballages rigides </w:t>
            </w:r>
            <w:r w:rsidRPr="00E77163">
              <w:rPr>
                <w:rFonts w:asciiTheme="majorBidi" w:eastAsiaTheme="minorHAnsi" w:hAnsiTheme="majorBidi" w:cstheme="majorBidi"/>
              </w:rPr>
              <w:t>satisfaisant</w:t>
            </w:r>
            <w:r w:rsidRPr="00E77163">
              <w:rPr>
                <w:rFonts w:asciiTheme="majorBidi" w:hAnsiTheme="majorBidi" w:cstheme="majorBidi"/>
              </w:rPr>
              <w:t xml:space="preserve"> au niveau d’épreuve du groupe d’emballage II, en</w:t>
            </w:r>
            <w:r w:rsidR="006D4161" w:rsidRPr="00E77163">
              <w:rPr>
                <w:rFonts w:asciiTheme="majorBidi" w:hAnsiTheme="majorBidi" w:cstheme="majorBidi"/>
              </w:rPr>
              <w:t> :</w:t>
            </w:r>
          </w:p>
        </w:tc>
      </w:tr>
      <w:tr w:rsidR="00AB3148" w:rsidRPr="00E77163" w:rsidTr="00A511FE">
        <w:tc>
          <w:tcPr>
            <w:tcW w:w="8363" w:type="dxa"/>
            <w:tcBorders>
              <w:top w:val="nil"/>
              <w:bottom w:val="nil"/>
            </w:tcBorders>
            <w:shd w:val="clear" w:color="auto" w:fill="auto"/>
          </w:tcPr>
          <w:p w:rsidR="00AB3148" w:rsidRPr="00E77163" w:rsidRDefault="00AB3148" w:rsidP="00030FE6">
            <w:pPr>
              <w:spacing w:before="40" w:after="40"/>
              <w:ind w:left="1134" w:right="113"/>
              <w:rPr>
                <w:rFonts w:asciiTheme="majorBidi" w:hAnsiTheme="majorBidi" w:cstheme="majorBidi"/>
              </w:rPr>
            </w:pPr>
            <w:r w:rsidRPr="00E77163">
              <w:rPr>
                <w:rFonts w:asciiTheme="majorBidi" w:eastAsiaTheme="minorHAnsi" w:hAnsiTheme="majorBidi" w:cstheme="majorBidi"/>
              </w:rPr>
              <w:t>Acier</w:t>
            </w:r>
            <w:r w:rsidRPr="00E77163">
              <w:rPr>
                <w:rFonts w:asciiTheme="majorBidi" w:hAnsiTheme="majorBidi" w:cstheme="majorBidi"/>
              </w:rPr>
              <w:t xml:space="preserve"> (50A)</w:t>
            </w:r>
            <w:r w:rsidR="006D4161" w:rsidRPr="00E77163">
              <w:rPr>
                <w:rFonts w:asciiTheme="majorBidi" w:hAnsiTheme="majorBidi" w:cstheme="majorBidi"/>
              </w:rPr>
              <w:t> ;</w:t>
            </w:r>
          </w:p>
        </w:tc>
      </w:tr>
      <w:tr w:rsidR="00AB3148" w:rsidRPr="00E77163" w:rsidTr="00A511FE">
        <w:tc>
          <w:tcPr>
            <w:tcW w:w="8363" w:type="dxa"/>
            <w:tcBorders>
              <w:top w:val="nil"/>
              <w:bottom w:val="nil"/>
            </w:tcBorders>
            <w:shd w:val="clear" w:color="auto" w:fill="auto"/>
          </w:tcPr>
          <w:p w:rsidR="00AB3148" w:rsidRPr="00E77163" w:rsidRDefault="00AB3148" w:rsidP="00030FE6">
            <w:pPr>
              <w:spacing w:before="40" w:after="40"/>
              <w:ind w:left="1134" w:right="113"/>
              <w:rPr>
                <w:rFonts w:asciiTheme="majorBidi" w:hAnsiTheme="majorBidi" w:cstheme="majorBidi"/>
              </w:rPr>
            </w:pPr>
            <w:r w:rsidRPr="00E77163">
              <w:rPr>
                <w:rFonts w:asciiTheme="majorBidi" w:eastAsiaTheme="minorHAnsi" w:hAnsiTheme="majorBidi" w:cstheme="majorBidi"/>
              </w:rPr>
              <w:t>Aluminium</w:t>
            </w:r>
            <w:r w:rsidRPr="00E77163">
              <w:rPr>
                <w:rFonts w:asciiTheme="majorBidi" w:hAnsiTheme="majorBidi" w:cstheme="majorBidi"/>
              </w:rPr>
              <w:t xml:space="preserve"> (50B)</w:t>
            </w:r>
            <w:r w:rsidR="006D4161" w:rsidRPr="00E77163">
              <w:rPr>
                <w:rFonts w:asciiTheme="majorBidi" w:hAnsiTheme="majorBidi" w:cstheme="majorBidi"/>
              </w:rPr>
              <w:t> ;</w:t>
            </w:r>
          </w:p>
        </w:tc>
      </w:tr>
      <w:tr w:rsidR="00AB3148" w:rsidRPr="00E77163" w:rsidTr="00A511FE">
        <w:tc>
          <w:tcPr>
            <w:tcW w:w="8363" w:type="dxa"/>
            <w:tcBorders>
              <w:top w:val="nil"/>
              <w:bottom w:val="nil"/>
            </w:tcBorders>
            <w:shd w:val="clear" w:color="auto" w:fill="auto"/>
          </w:tcPr>
          <w:p w:rsidR="00AB3148" w:rsidRPr="00E77163" w:rsidRDefault="00AB3148" w:rsidP="00030FE6">
            <w:pPr>
              <w:spacing w:before="40" w:after="40"/>
              <w:ind w:left="1134" w:right="113"/>
              <w:rPr>
                <w:rFonts w:asciiTheme="majorBidi" w:hAnsiTheme="majorBidi" w:cstheme="majorBidi"/>
              </w:rPr>
            </w:pPr>
            <w:r w:rsidRPr="00E77163">
              <w:rPr>
                <w:rFonts w:asciiTheme="majorBidi" w:hAnsiTheme="majorBidi" w:cstheme="majorBidi"/>
              </w:rPr>
              <w:t>Métal autre que l’acier et l’aluminium (50N)</w:t>
            </w:r>
            <w:r w:rsidR="006D4161" w:rsidRPr="00E77163">
              <w:rPr>
                <w:rFonts w:asciiTheme="majorBidi" w:hAnsiTheme="majorBidi" w:cstheme="majorBidi"/>
              </w:rPr>
              <w:t> ;</w:t>
            </w:r>
          </w:p>
        </w:tc>
      </w:tr>
      <w:tr w:rsidR="00E77163" w:rsidRPr="00E77163" w:rsidTr="00A511FE">
        <w:tc>
          <w:tcPr>
            <w:tcW w:w="8363" w:type="dxa"/>
            <w:tcBorders>
              <w:top w:val="nil"/>
              <w:bottom w:val="nil"/>
            </w:tcBorders>
            <w:shd w:val="clear" w:color="auto" w:fill="auto"/>
          </w:tcPr>
          <w:p w:rsidR="00AB3148" w:rsidRPr="00E77163" w:rsidRDefault="00AB3148" w:rsidP="00030FE6">
            <w:pPr>
              <w:spacing w:before="40" w:after="40"/>
              <w:ind w:left="1134" w:right="113"/>
              <w:rPr>
                <w:rFonts w:asciiTheme="majorBidi" w:hAnsiTheme="majorBidi" w:cstheme="majorBidi"/>
              </w:rPr>
            </w:pPr>
            <w:r w:rsidRPr="00E77163">
              <w:rPr>
                <w:rFonts w:asciiTheme="majorBidi" w:eastAsiaTheme="minorHAnsi" w:hAnsiTheme="majorBidi" w:cstheme="majorBidi"/>
              </w:rPr>
              <w:t>Plastique</w:t>
            </w:r>
            <w:r w:rsidRPr="00E77163">
              <w:rPr>
                <w:rFonts w:asciiTheme="majorBidi" w:hAnsiTheme="majorBidi" w:cstheme="majorBidi"/>
              </w:rPr>
              <w:t xml:space="preserve"> rigide (50H)</w:t>
            </w:r>
            <w:r w:rsidR="006D4161" w:rsidRPr="00E77163">
              <w:rPr>
                <w:rFonts w:asciiTheme="majorBidi" w:hAnsiTheme="majorBidi" w:cstheme="majorBidi"/>
              </w:rPr>
              <w:t> ;</w:t>
            </w:r>
          </w:p>
        </w:tc>
      </w:tr>
      <w:tr w:rsidR="00AB3148" w:rsidRPr="00E77163" w:rsidTr="00A511FE">
        <w:tc>
          <w:tcPr>
            <w:tcW w:w="8363" w:type="dxa"/>
            <w:tcBorders>
              <w:top w:val="nil"/>
              <w:bottom w:val="nil"/>
            </w:tcBorders>
            <w:shd w:val="clear" w:color="auto" w:fill="auto"/>
          </w:tcPr>
          <w:p w:rsidR="00AB3148" w:rsidRPr="00E77163" w:rsidRDefault="00AB3148" w:rsidP="00030FE6">
            <w:pPr>
              <w:spacing w:before="40" w:after="40"/>
              <w:ind w:left="1134" w:right="113"/>
              <w:rPr>
                <w:rFonts w:asciiTheme="majorBidi" w:hAnsiTheme="majorBidi" w:cstheme="majorBidi"/>
              </w:rPr>
            </w:pPr>
            <w:r w:rsidRPr="00E77163">
              <w:rPr>
                <w:rFonts w:asciiTheme="majorBidi" w:hAnsiTheme="majorBidi" w:cstheme="majorBidi"/>
              </w:rPr>
              <w:t xml:space="preserve">Bois </w:t>
            </w:r>
            <w:r w:rsidR="006D4161" w:rsidRPr="00E77163">
              <w:rPr>
                <w:rFonts w:asciiTheme="majorBidi" w:eastAsiaTheme="minorHAnsi" w:hAnsiTheme="majorBidi" w:cstheme="majorBidi"/>
              </w:rPr>
              <w:t>scié</w:t>
            </w:r>
            <w:r w:rsidRPr="00E77163">
              <w:rPr>
                <w:rFonts w:asciiTheme="majorBidi" w:hAnsiTheme="majorBidi" w:cstheme="majorBidi"/>
              </w:rPr>
              <w:t xml:space="preserve"> (50C)</w:t>
            </w:r>
            <w:r w:rsidR="006D4161" w:rsidRPr="00E77163">
              <w:rPr>
                <w:rFonts w:asciiTheme="majorBidi" w:hAnsiTheme="majorBidi" w:cstheme="majorBidi"/>
              </w:rPr>
              <w:t> ;</w:t>
            </w:r>
          </w:p>
        </w:tc>
      </w:tr>
      <w:tr w:rsidR="00AB3148" w:rsidRPr="00E77163" w:rsidTr="00A511FE">
        <w:tc>
          <w:tcPr>
            <w:tcW w:w="8363" w:type="dxa"/>
            <w:tcBorders>
              <w:top w:val="nil"/>
              <w:bottom w:val="nil"/>
            </w:tcBorders>
            <w:shd w:val="clear" w:color="auto" w:fill="auto"/>
          </w:tcPr>
          <w:p w:rsidR="00AB3148" w:rsidRPr="00E77163" w:rsidRDefault="00AB3148" w:rsidP="00030FE6">
            <w:pPr>
              <w:spacing w:before="40" w:after="40"/>
              <w:ind w:left="1134" w:right="113"/>
              <w:rPr>
                <w:rFonts w:asciiTheme="majorBidi" w:hAnsiTheme="majorBidi" w:cstheme="majorBidi"/>
              </w:rPr>
            </w:pPr>
            <w:r w:rsidRPr="00E77163">
              <w:rPr>
                <w:rFonts w:asciiTheme="majorBidi" w:eastAsiaTheme="minorHAnsi" w:hAnsiTheme="majorBidi" w:cstheme="majorBidi"/>
              </w:rPr>
              <w:t>Contreplaqué</w:t>
            </w:r>
            <w:r w:rsidRPr="00E77163">
              <w:rPr>
                <w:rFonts w:asciiTheme="majorBidi" w:hAnsiTheme="majorBidi" w:cstheme="majorBidi"/>
              </w:rPr>
              <w:t xml:space="preserve"> (50D)</w:t>
            </w:r>
            <w:r w:rsidR="006D4161" w:rsidRPr="00E77163">
              <w:rPr>
                <w:rFonts w:asciiTheme="majorBidi" w:hAnsiTheme="majorBidi" w:cstheme="majorBidi"/>
              </w:rPr>
              <w:t> ;</w:t>
            </w:r>
          </w:p>
        </w:tc>
      </w:tr>
      <w:tr w:rsidR="00AB3148" w:rsidRPr="00E77163" w:rsidTr="00A511FE">
        <w:tc>
          <w:tcPr>
            <w:tcW w:w="8363" w:type="dxa"/>
            <w:tcBorders>
              <w:top w:val="nil"/>
              <w:bottom w:val="nil"/>
            </w:tcBorders>
            <w:shd w:val="clear" w:color="auto" w:fill="auto"/>
          </w:tcPr>
          <w:p w:rsidR="00AB3148" w:rsidRPr="00E77163" w:rsidRDefault="00AB3148" w:rsidP="00030FE6">
            <w:pPr>
              <w:spacing w:before="40" w:after="40"/>
              <w:ind w:left="1134" w:right="113"/>
              <w:rPr>
                <w:rFonts w:asciiTheme="majorBidi" w:hAnsiTheme="majorBidi" w:cstheme="majorBidi"/>
              </w:rPr>
            </w:pPr>
            <w:r w:rsidRPr="00E77163">
              <w:rPr>
                <w:rFonts w:asciiTheme="majorBidi" w:hAnsiTheme="majorBidi" w:cstheme="majorBidi"/>
              </w:rPr>
              <w:t xml:space="preserve">Bois </w:t>
            </w:r>
            <w:r w:rsidRPr="00E77163">
              <w:rPr>
                <w:rFonts w:asciiTheme="majorBidi" w:eastAsiaTheme="minorHAnsi" w:hAnsiTheme="majorBidi" w:cstheme="majorBidi"/>
              </w:rPr>
              <w:t>reconstitué</w:t>
            </w:r>
            <w:r w:rsidRPr="00E77163">
              <w:rPr>
                <w:rFonts w:asciiTheme="majorBidi" w:hAnsiTheme="majorBidi" w:cstheme="majorBidi"/>
              </w:rPr>
              <w:t xml:space="preserve"> (50F)</w:t>
            </w:r>
            <w:r w:rsidR="006D4161" w:rsidRPr="00E77163">
              <w:rPr>
                <w:rFonts w:asciiTheme="majorBidi" w:hAnsiTheme="majorBidi" w:cstheme="majorBidi"/>
              </w:rPr>
              <w:t> ;</w:t>
            </w:r>
          </w:p>
        </w:tc>
      </w:tr>
      <w:tr w:rsidR="00E77163" w:rsidRPr="00E77163" w:rsidTr="00A511FE">
        <w:tc>
          <w:tcPr>
            <w:tcW w:w="8363" w:type="dxa"/>
            <w:tcBorders>
              <w:top w:val="nil"/>
              <w:bottom w:val="nil"/>
            </w:tcBorders>
            <w:shd w:val="clear" w:color="auto" w:fill="auto"/>
          </w:tcPr>
          <w:p w:rsidR="00AB3148" w:rsidRPr="00E77163" w:rsidRDefault="00AB3148" w:rsidP="00030FE6">
            <w:pPr>
              <w:spacing w:before="40" w:after="40"/>
              <w:ind w:left="1134" w:right="113"/>
              <w:rPr>
                <w:rFonts w:asciiTheme="majorBidi" w:hAnsiTheme="majorBidi" w:cstheme="majorBidi"/>
              </w:rPr>
            </w:pPr>
            <w:r w:rsidRPr="00E77163">
              <w:rPr>
                <w:rFonts w:asciiTheme="majorBidi" w:hAnsiTheme="majorBidi" w:cstheme="majorBidi"/>
              </w:rPr>
              <w:t xml:space="preserve">Carton </w:t>
            </w:r>
            <w:r w:rsidRPr="00E77163">
              <w:rPr>
                <w:rFonts w:asciiTheme="majorBidi" w:eastAsiaTheme="minorHAnsi" w:hAnsiTheme="majorBidi" w:cstheme="majorBidi"/>
              </w:rPr>
              <w:t>rigide</w:t>
            </w:r>
            <w:r w:rsidRPr="00E77163">
              <w:rPr>
                <w:rFonts w:asciiTheme="majorBidi" w:hAnsiTheme="majorBidi" w:cstheme="majorBidi"/>
              </w:rPr>
              <w:t xml:space="preserve"> (50G).</w:t>
            </w:r>
          </w:p>
        </w:tc>
      </w:tr>
      <w:tr w:rsidR="00526572" w:rsidRPr="00E77163" w:rsidTr="00A511FE">
        <w:tc>
          <w:tcPr>
            <w:tcW w:w="8363" w:type="dxa"/>
            <w:tcBorders>
              <w:top w:val="nil"/>
              <w:bottom w:val="single" w:sz="4" w:space="0" w:color="auto"/>
            </w:tcBorders>
            <w:shd w:val="clear" w:color="auto" w:fill="auto"/>
          </w:tcPr>
          <w:p w:rsidR="00526572" w:rsidRPr="00E77163" w:rsidRDefault="00526572" w:rsidP="00030FE6">
            <w:pPr>
              <w:spacing w:before="40" w:after="80"/>
              <w:ind w:left="567" w:right="113"/>
              <w:rPr>
                <w:rFonts w:asciiTheme="majorBidi" w:hAnsiTheme="majorBidi" w:cstheme="majorBidi"/>
              </w:rPr>
            </w:pPr>
            <w:r w:rsidRPr="00E77163">
              <w:rPr>
                <w:rFonts w:asciiTheme="majorBidi" w:hAnsiTheme="majorBidi" w:cstheme="majorBidi"/>
              </w:rPr>
              <w:t xml:space="preserve">La batterie </w:t>
            </w:r>
            <w:r w:rsidRPr="00E77163">
              <w:rPr>
                <w:rFonts w:asciiTheme="majorBidi" w:hAnsiTheme="majorBidi" w:cstheme="majorBidi"/>
                <w:u w:val="single"/>
              </w:rPr>
              <w:t xml:space="preserve">ou l’équipement </w:t>
            </w:r>
            <w:r w:rsidRPr="00E77163">
              <w:rPr>
                <w:rFonts w:asciiTheme="majorBidi" w:hAnsiTheme="majorBidi" w:cstheme="majorBidi"/>
              </w:rPr>
              <w:t>doit être emballé de manière à être protégé contre les dommages qui pourraient être causés par le mouvement ou le placement de la batterie dans le grand emballage.</w:t>
            </w:r>
          </w:p>
        </w:tc>
      </w:tr>
      <w:tr w:rsidR="00526572" w:rsidRPr="00E77163" w:rsidTr="00A511FE">
        <w:tc>
          <w:tcPr>
            <w:tcW w:w="8363" w:type="dxa"/>
            <w:tcBorders>
              <w:bottom w:val="nil"/>
            </w:tcBorders>
            <w:shd w:val="clear" w:color="auto" w:fill="auto"/>
          </w:tcPr>
          <w:p w:rsidR="00526572" w:rsidRPr="00E77163" w:rsidRDefault="00526572" w:rsidP="00030FE6">
            <w:pPr>
              <w:spacing w:before="40" w:after="80"/>
              <w:ind w:left="567" w:right="113"/>
              <w:rPr>
                <w:rFonts w:asciiTheme="majorBidi" w:hAnsiTheme="majorBidi" w:cstheme="majorBidi"/>
              </w:rPr>
            </w:pPr>
            <w:r w:rsidRPr="00E77163">
              <w:rPr>
                <w:rFonts w:asciiTheme="majorBidi" w:hAnsiTheme="majorBidi" w:cstheme="majorBidi"/>
                <w:b/>
              </w:rPr>
              <w:t>Disposition supplémentaire</w:t>
            </w:r>
            <w:r w:rsidR="006D4161" w:rsidRPr="00E77163">
              <w:rPr>
                <w:rFonts w:asciiTheme="majorBidi" w:hAnsiTheme="majorBidi" w:cstheme="majorBidi"/>
                <w:b/>
              </w:rPr>
              <w:t> :</w:t>
            </w:r>
          </w:p>
        </w:tc>
      </w:tr>
      <w:tr w:rsidR="00A511FE" w:rsidRPr="00E77163" w:rsidTr="00A511FE">
        <w:tc>
          <w:tcPr>
            <w:tcW w:w="8363" w:type="dxa"/>
            <w:tcBorders>
              <w:top w:val="nil"/>
            </w:tcBorders>
            <w:shd w:val="clear" w:color="auto" w:fill="auto"/>
          </w:tcPr>
          <w:p w:rsidR="00A511FE" w:rsidRPr="00E77163" w:rsidRDefault="00A511FE" w:rsidP="00030FE6">
            <w:pPr>
              <w:spacing w:before="40" w:after="80"/>
              <w:ind w:left="567" w:right="113"/>
              <w:rPr>
                <w:rFonts w:asciiTheme="majorBidi" w:hAnsiTheme="majorBidi" w:cstheme="majorBidi"/>
                <w:b/>
              </w:rPr>
            </w:pPr>
            <w:r w:rsidRPr="00E77163">
              <w:rPr>
                <w:rFonts w:asciiTheme="majorBidi" w:hAnsiTheme="majorBidi" w:cstheme="majorBidi"/>
              </w:rPr>
              <w:t xml:space="preserve">Les batteries </w:t>
            </w:r>
            <w:r w:rsidRPr="00E77163">
              <w:rPr>
                <w:rFonts w:asciiTheme="majorBidi" w:hAnsiTheme="majorBidi" w:cstheme="majorBidi"/>
                <w:u w:val="single"/>
              </w:rPr>
              <w:t xml:space="preserve">et les piles </w:t>
            </w:r>
            <w:r w:rsidRPr="00E77163">
              <w:rPr>
                <w:rFonts w:asciiTheme="majorBidi" w:hAnsiTheme="majorBidi" w:cstheme="majorBidi"/>
              </w:rPr>
              <w:t xml:space="preserve">doivent être protégées contre les </w:t>
            </w:r>
            <w:proofErr w:type="spellStart"/>
            <w:r w:rsidRPr="00E77163">
              <w:rPr>
                <w:rFonts w:asciiTheme="majorBidi" w:hAnsiTheme="majorBidi" w:cstheme="majorBidi"/>
              </w:rPr>
              <w:t>courts-circuits</w:t>
            </w:r>
            <w:proofErr w:type="spellEnd"/>
            <w:r w:rsidRPr="00E77163">
              <w:rPr>
                <w:rFonts w:asciiTheme="majorBidi" w:hAnsiTheme="majorBidi" w:cstheme="majorBidi"/>
              </w:rPr>
              <w:t>.</w:t>
            </w:r>
          </w:p>
        </w:tc>
      </w:tr>
    </w:tbl>
    <w:p w:rsidR="006805E8" w:rsidRDefault="006805E8" w:rsidP="006D4161">
      <w:pPr>
        <w:pStyle w:val="SingleTxtG"/>
        <w:spacing w:before="240"/>
      </w:pPr>
    </w:p>
    <w:p w:rsidR="00526572" w:rsidRPr="00E77163" w:rsidRDefault="006805E8" w:rsidP="006D4161">
      <w:pPr>
        <w:pStyle w:val="SingleTxtG"/>
        <w:spacing w:before="240"/>
      </w:pPr>
      <w:r>
        <w:br w:type="page"/>
      </w:r>
      <w:r w:rsidR="00526572" w:rsidRPr="00E77163">
        <w:t>Modifier l’instruction LP904 comme suit</w:t>
      </w:r>
      <w:r w:rsidR="006D4161" w:rsidRPr="00E77163">
        <w:t> :</w:t>
      </w:r>
      <w:r w:rsidR="00526572" w:rsidRPr="00E77163">
        <w:t xml:space="preserve"> </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637"/>
      </w:tblGrid>
      <w:tr w:rsidR="00526572" w:rsidRPr="00E77163" w:rsidTr="00A511FE">
        <w:tc>
          <w:tcPr>
            <w:tcW w:w="8363" w:type="dxa"/>
            <w:shd w:val="clear" w:color="auto" w:fill="auto"/>
          </w:tcPr>
          <w:p w:rsidR="00526572" w:rsidRPr="00E77163" w:rsidRDefault="00526572" w:rsidP="00030FE6">
            <w:pPr>
              <w:tabs>
                <w:tab w:val="center" w:pos="4820"/>
                <w:tab w:val="right" w:pos="8505"/>
              </w:tabs>
              <w:spacing w:before="40" w:after="80"/>
              <w:ind w:left="1134" w:right="1134"/>
              <w:jc w:val="both"/>
              <w:rPr>
                <w:rFonts w:asciiTheme="majorBidi" w:hAnsiTheme="majorBidi" w:cstheme="majorBidi"/>
                <w:b/>
                <w:bCs/>
              </w:rPr>
            </w:pPr>
            <w:r w:rsidRPr="00E77163">
              <w:rPr>
                <w:rFonts w:asciiTheme="majorBidi" w:hAnsiTheme="majorBidi" w:cstheme="majorBidi"/>
                <w:b/>
              </w:rPr>
              <w:t>LP904</w:t>
            </w:r>
            <w:r w:rsidR="00A511FE" w:rsidRPr="00E77163">
              <w:rPr>
                <w:rFonts w:asciiTheme="majorBidi" w:hAnsiTheme="majorBidi" w:cstheme="majorBidi"/>
                <w:b/>
              </w:rPr>
              <w:tab/>
            </w:r>
            <w:r w:rsidRPr="00E77163">
              <w:rPr>
                <w:rFonts w:asciiTheme="majorBidi" w:hAnsiTheme="majorBidi" w:cstheme="majorBidi"/>
                <w:b/>
              </w:rPr>
              <w:t xml:space="preserve">INSTRUCTION </w:t>
            </w:r>
            <w:r w:rsidRPr="00E77163">
              <w:rPr>
                <w:rFonts w:asciiTheme="majorBidi" w:eastAsiaTheme="minorHAnsi" w:hAnsiTheme="majorBidi" w:cstheme="majorBidi"/>
                <w:b/>
              </w:rPr>
              <w:t>D’</w:t>
            </w:r>
            <w:r w:rsidR="00A511FE" w:rsidRPr="00E77163">
              <w:rPr>
                <w:rFonts w:asciiTheme="majorBidi" w:eastAsiaTheme="minorHAnsi" w:hAnsiTheme="majorBidi" w:cstheme="majorBidi"/>
                <w:b/>
              </w:rPr>
              <w:t>EMBALLAGE</w:t>
            </w:r>
            <w:r w:rsidRPr="00E77163">
              <w:rPr>
                <w:rFonts w:asciiTheme="majorBidi" w:hAnsiTheme="majorBidi" w:cstheme="majorBidi"/>
                <w:b/>
              </w:rPr>
              <w:tab/>
              <w:t>LP904</w:t>
            </w:r>
          </w:p>
        </w:tc>
      </w:tr>
      <w:tr w:rsidR="00526572" w:rsidRPr="00E77163" w:rsidTr="00A511FE">
        <w:tc>
          <w:tcPr>
            <w:tcW w:w="8363" w:type="dxa"/>
            <w:tcBorders>
              <w:bottom w:val="single" w:sz="4" w:space="0" w:color="auto"/>
            </w:tcBorders>
            <w:shd w:val="clear" w:color="auto" w:fill="auto"/>
          </w:tcPr>
          <w:p w:rsidR="00526572" w:rsidRPr="00E77163" w:rsidRDefault="00526572" w:rsidP="00030FE6">
            <w:pPr>
              <w:spacing w:before="40" w:after="80"/>
              <w:ind w:left="113" w:right="113"/>
              <w:rPr>
                <w:rFonts w:asciiTheme="majorBidi" w:hAnsiTheme="majorBidi" w:cstheme="majorBidi"/>
              </w:rPr>
            </w:pPr>
            <w:r w:rsidRPr="00E77163">
              <w:rPr>
                <w:rFonts w:asciiTheme="majorBidi" w:hAnsiTheme="majorBidi" w:cstheme="majorBidi"/>
              </w:rPr>
              <w:t xml:space="preserve">Cette instruction s’applique aux batteries seules endommagées ou </w:t>
            </w:r>
            <w:r w:rsidRPr="00E77163">
              <w:rPr>
                <w:rFonts w:eastAsiaTheme="minorHAnsi"/>
              </w:rPr>
              <w:t>défectueuses</w:t>
            </w:r>
            <w:r w:rsidRPr="00E77163">
              <w:rPr>
                <w:rFonts w:asciiTheme="majorBidi" w:hAnsiTheme="majorBidi" w:cstheme="majorBidi"/>
                <w:u w:val="single"/>
              </w:rPr>
              <w:t xml:space="preserve"> et aux piles et batteries endommagées ou défectueuses </w:t>
            </w:r>
            <w:r w:rsidR="006D4161" w:rsidRPr="00E77163">
              <w:rPr>
                <w:rFonts w:asciiTheme="majorBidi" w:hAnsiTheme="majorBidi" w:cstheme="majorBidi"/>
                <w:u w:val="single"/>
              </w:rPr>
              <w:t>contenues</w:t>
            </w:r>
            <w:r w:rsidRPr="00E77163">
              <w:rPr>
                <w:rFonts w:asciiTheme="majorBidi" w:hAnsiTheme="majorBidi" w:cstheme="majorBidi"/>
                <w:u w:val="single"/>
              </w:rPr>
              <w:t xml:space="preserve"> dans un seul équipement</w:t>
            </w:r>
            <w:r w:rsidRPr="00E77163">
              <w:rPr>
                <w:rFonts w:asciiTheme="majorBidi" w:hAnsiTheme="majorBidi" w:cstheme="majorBidi"/>
                <w:bCs/>
              </w:rPr>
              <w:t xml:space="preserve"> affectées aux numéros ONU</w:t>
            </w:r>
            <w:r w:rsidRPr="00E77163">
              <w:rPr>
                <w:rFonts w:asciiTheme="majorBidi" w:hAnsiTheme="majorBidi" w:cstheme="majorBidi"/>
              </w:rPr>
              <w:t xml:space="preserve"> 3090, 3091, 3480 et 3481</w:t>
            </w:r>
            <w:r w:rsidRPr="00E77163">
              <w:rPr>
                <w:rFonts w:asciiTheme="majorBidi" w:hAnsiTheme="majorBidi" w:cstheme="majorBidi"/>
                <w:strike/>
              </w:rPr>
              <w:t>, y compris à celles qui sont contenues dans un équipement</w:t>
            </w:r>
            <w:r w:rsidRPr="00E77163">
              <w:rPr>
                <w:rFonts w:asciiTheme="majorBidi" w:hAnsiTheme="majorBidi" w:cstheme="majorBidi"/>
              </w:rPr>
              <w:t>.</w:t>
            </w:r>
          </w:p>
        </w:tc>
      </w:tr>
      <w:tr w:rsidR="00A511FE" w:rsidRPr="00E77163" w:rsidTr="00A511FE">
        <w:tc>
          <w:tcPr>
            <w:tcW w:w="8363" w:type="dxa"/>
            <w:tcBorders>
              <w:bottom w:val="nil"/>
            </w:tcBorders>
            <w:shd w:val="clear" w:color="auto" w:fill="auto"/>
          </w:tcPr>
          <w:p w:rsidR="00A511FE" w:rsidRPr="00E77163" w:rsidRDefault="00A511FE" w:rsidP="00030FE6">
            <w:pPr>
              <w:spacing w:before="40" w:after="80"/>
              <w:ind w:left="113" w:right="113"/>
              <w:rPr>
                <w:rFonts w:asciiTheme="majorBidi" w:hAnsiTheme="majorBidi" w:cstheme="majorBidi"/>
              </w:rPr>
            </w:pPr>
            <w:r w:rsidRPr="00E77163">
              <w:rPr>
                <w:rFonts w:asciiTheme="majorBidi" w:hAnsiTheme="majorBidi" w:cstheme="majorBidi"/>
              </w:rPr>
              <w:t xml:space="preserve">Les grands emballages suivants sont </w:t>
            </w:r>
            <w:r w:rsidRPr="00E77163">
              <w:rPr>
                <w:rFonts w:eastAsiaTheme="minorHAnsi"/>
              </w:rPr>
              <w:t>autorisés</w:t>
            </w:r>
            <w:r w:rsidRPr="00E77163">
              <w:rPr>
                <w:rFonts w:asciiTheme="majorBidi" w:hAnsiTheme="majorBidi" w:cstheme="majorBidi"/>
              </w:rPr>
              <w:t xml:space="preserve"> </w:t>
            </w:r>
            <w:r w:rsidRPr="00E77163">
              <w:rPr>
                <w:rFonts w:eastAsiaTheme="minorHAnsi"/>
              </w:rPr>
              <w:t>pour</w:t>
            </w:r>
            <w:r w:rsidRPr="00E77163">
              <w:rPr>
                <w:rFonts w:asciiTheme="majorBidi" w:hAnsiTheme="majorBidi" w:cstheme="majorBidi"/>
              </w:rPr>
              <w:t xml:space="preserve"> une seule batterie endommagée ou défectueuse ou pour </w:t>
            </w:r>
            <w:r w:rsidRPr="00E77163">
              <w:rPr>
                <w:rFonts w:asciiTheme="majorBidi" w:hAnsiTheme="majorBidi" w:cstheme="majorBidi"/>
                <w:strike/>
              </w:rPr>
              <w:t>une seule pile ou batterie endommagée ou défectueuse contenue</w:t>
            </w:r>
            <w:r w:rsidRPr="00E77163">
              <w:rPr>
                <w:rFonts w:asciiTheme="majorBidi" w:hAnsiTheme="majorBidi" w:cstheme="majorBidi"/>
              </w:rPr>
              <w:t xml:space="preserve"> </w:t>
            </w:r>
            <w:r w:rsidRPr="00E77163">
              <w:rPr>
                <w:rFonts w:asciiTheme="majorBidi" w:hAnsiTheme="majorBidi" w:cstheme="majorBidi"/>
                <w:u w:val="single"/>
              </w:rPr>
              <w:t>les piles ou batteries endommagées ou défectueuses contenues</w:t>
            </w:r>
            <w:r w:rsidRPr="00E77163">
              <w:rPr>
                <w:rFonts w:asciiTheme="majorBidi" w:hAnsiTheme="majorBidi" w:cstheme="majorBidi"/>
              </w:rPr>
              <w:t xml:space="preserve"> dans un seul équipement, s’il est satisfait aux dispositions générales des sections 4.1.1 et 4.1.3</w:t>
            </w:r>
            <w:r w:rsidR="006D4161" w:rsidRPr="00E77163">
              <w:rPr>
                <w:rFonts w:asciiTheme="majorBidi" w:hAnsiTheme="majorBidi" w:cstheme="majorBidi"/>
              </w:rPr>
              <w:t> :</w:t>
            </w:r>
          </w:p>
        </w:tc>
      </w:tr>
      <w:tr w:rsidR="00A511FE" w:rsidRPr="00E77163" w:rsidTr="00A511FE">
        <w:tc>
          <w:tcPr>
            <w:tcW w:w="8363" w:type="dxa"/>
            <w:tcBorders>
              <w:top w:val="nil"/>
              <w:bottom w:val="nil"/>
            </w:tcBorders>
            <w:shd w:val="clear" w:color="auto" w:fill="auto"/>
          </w:tcPr>
          <w:p w:rsidR="00A511FE" w:rsidRPr="00E77163" w:rsidRDefault="00A511FE" w:rsidP="00030FE6">
            <w:pPr>
              <w:spacing w:before="40" w:after="80"/>
              <w:ind w:left="567" w:right="113"/>
              <w:rPr>
                <w:rFonts w:asciiTheme="majorBidi" w:hAnsiTheme="majorBidi" w:cstheme="majorBidi"/>
              </w:rPr>
            </w:pPr>
            <w:r w:rsidRPr="00E77163">
              <w:rPr>
                <w:rFonts w:asciiTheme="majorBidi" w:hAnsiTheme="majorBidi" w:cstheme="majorBidi"/>
              </w:rPr>
              <w:t xml:space="preserve">Pour les </w:t>
            </w:r>
            <w:r w:rsidRPr="00E77163">
              <w:rPr>
                <w:rFonts w:asciiTheme="majorBidi" w:eastAsiaTheme="minorHAnsi" w:hAnsiTheme="majorBidi" w:cstheme="majorBidi"/>
              </w:rPr>
              <w:t>batteries</w:t>
            </w:r>
            <w:r w:rsidRPr="00E77163">
              <w:rPr>
                <w:rFonts w:asciiTheme="majorBidi" w:hAnsiTheme="majorBidi" w:cstheme="majorBidi"/>
              </w:rPr>
              <w:t xml:space="preserve"> et pour les équipements contenant </w:t>
            </w:r>
            <w:r w:rsidRPr="00E77163">
              <w:rPr>
                <w:rFonts w:asciiTheme="majorBidi" w:hAnsiTheme="majorBidi" w:cstheme="majorBidi"/>
                <w:u w:val="single"/>
              </w:rPr>
              <w:t>des piles et</w:t>
            </w:r>
            <w:r w:rsidRPr="00E77163">
              <w:rPr>
                <w:rFonts w:asciiTheme="majorBidi" w:hAnsiTheme="majorBidi" w:cstheme="majorBidi"/>
              </w:rPr>
              <w:t xml:space="preserve"> des batteries</w:t>
            </w:r>
            <w:r w:rsidR="006D4161" w:rsidRPr="00E77163">
              <w:rPr>
                <w:rFonts w:asciiTheme="majorBidi" w:hAnsiTheme="majorBidi" w:cstheme="majorBidi"/>
              </w:rPr>
              <w:t> :</w:t>
            </w:r>
          </w:p>
        </w:tc>
      </w:tr>
      <w:tr w:rsidR="00A511FE" w:rsidRPr="00E77163" w:rsidTr="00A511FE">
        <w:tc>
          <w:tcPr>
            <w:tcW w:w="8363" w:type="dxa"/>
            <w:tcBorders>
              <w:top w:val="nil"/>
              <w:bottom w:val="nil"/>
            </w:tcBorders>
            <w:shd w:val="clear" w:color="auto" w:fill="auto"/>
          </w:tcPr>
          <w:p w:rsidR="00A511FE" w:rsidRPr="00E77163" w:rsidRDefault="00A511FE" w:rsidP="00030FE6">
            <w:pPr>
              <w:spacing w:before="40" w:after="40"/>
              <w:ind w:left="1134" w:right="113"/>
              <w:rPr>
                <w:rFonts w:asciiTheme="majorBidi" w:hAnsiTheme="majorBidi" w:cstheme="majorBidi"/>
              </w:rPr>
            </w:pPr>
            <w:r w:rsidRPr="00E77163">
              <w:rPr>
                <w:rFonts w:asciiTheme="majorBidi" w:eastAsiaTheme="minorHAnsi" w:hAnsiTheme="majorBidi" w:cstheme="majorBidi"/>
              </w:rPr>
              <w:t>Acier</w:t>
            </w:r>
            <w:r w:rsidRPr="00E77163">
              <w:rPr>
                <w:rFonts w:asciiTheme="majorBidi" w:hAnsiTheme="majorBidi" w:cstheme="majorBidi"/>
              </w:rPr>
              <w:t xml:space="preserve"> (50A)</w:t>
            </w:r>
            <w:r w:rsidR="0097548A" w:rsidRPr="00E77163">
              <w:rPr>
                <w:rFonts w:asciiTheme="majorBidi" w:hAnsiTheme="majorBidi" w:cstheme="majorBidi"/>
              </w:rPr>
              <w:t> ;</w:t>
            </w:r>
          </w:p>
        </w:tc>
      </w:tr>
      <w:tr w:rsidR="00A511FE" w:rsidRPr="00E77163" w:rsidTr="00A511FE">
        <w:tc>
          <w:tcPr>
            <w:tcW w:w="8363" w:type="dxa"/>
            <w:tcBorders>
              <w:top w:val="nil"/>
              <w:bottom w:val="nil"/>
            </w:tcBorders>
            <w:shd w:val="clear" w:color="auto" w:fill="auto"/>
          </w:tcPr>
          <w:p w:rsidR="00A511FE" w:rsidRPr="00E77163" w:rsidRDefault="00A511FE" w:rsidP="00030FE6">
            <w:pPr>
              <w:spacing w:before="40" w:after="40"/>
              <w:ind w:left="1134" w:right="113"/>
              <w:rPr>
                <w:rFonts w:asciiTheme="majorBidi" w:hAnsiTheme="majorBidi" w:cstheme="majorBidi"/>
              </w:rPr>
            </w:pPr>
            <w:r w:rsidRPr="00E77163">
              <w:rPr>
                <w:rFonts w:asciiTheme="majorBidi" w:eastAsiaTheme="minorHAnsi" w:hAnsiTheme="majorBidi" w:cstheme="majorBidi"/>
              </w:rPr>
              <w:t>Aluminium</w:t>
            </w:r>
            <w:r w:rsidRPr="00E77163">
              <w:rPr>
                <w:rFonts w:asciiTheme="majorBidi" w:hAnsiTheme="majorBidi" w:cstheme="majorBidi"/>
              </w:rPr>
              <w:t xml:space="preserve"> (50B)</w:t>
            </w:r>
            <w:r w:rsidR="0097548A" w:rsidRPr="00E77163">
              <w:rPr>
                <w:rFonts w:asciiTheme="majorBidi" w:hAnsiTheme="majorBidi" w:cstheme="majorBidi"/>
              </w:rPr>
              <w:t> ;</w:t>
            </w:r>
          </w:p>
        </w:tc>
      </w:tr>
      <w:tr w:rsidR="00A511FE" w:rsidRPr="00E77163" w:rsidTr="00A511FE">
        <w:tc>
          <w:tcPr>
            <w:tcW w:w="8363" w:type="dxa"/>
            <w:tcBorders>
              <w:top w:val="nil"/>
              <w:bottom w:val="nil"/>
            </w:tcBorders>
            <w:shd w:val="clear" w:color="auto" w:fill="auto"/>
          </w:tcPr>
          <w:p w:rsidR="00A511FE" w:rsidRPr="00E77163" w:rsidRDefault="00A511FE" w:rsidP="00030FE6">
            <w:pPr>
              <w:spacing w:before="40" w:after="40"/>
              <w:ind w:left="1134" w:right="113"/>
              <w:rPr>
                <w:rFonts w:asciiTheme="majorBidi" w:hAnsiTheme="majorBidi" w:cstheme="majorBidi"/>
              </w:rPr>
            </w:pPr>
            <w:r w:rsidRPr="00E77163">
              <w:rPr>
                <w:rFonts w:asciiTheme="majorBidi" w:eastAsiaTheme="minorHAnsi" w:hAnsiTheme="majorBidi" w:cstheme="majorBidi"/>
              </w:rPr>
              <w:t>Métal</w:t>
            </w:r>
            <w:r w:rsidRPr="00E77163">
              <w:rPr>
                <w:rFonts w:asciiTheme="majorBidi" w:hAnsiTheme="majorBidi" w:cstheme="majorBidi"/>
              </w:rPr>
              <w:t xml:space="preserve"> autre que l’acier et l’aluminium (50N)</w:t>
            </w:r>
            <w:r w:rsidR="0097548A" w:rsidRPr="00E77163">
              <w:rPr>
                <w:rFonts w:asciiTheme="majorBidi" w:hAnsiTheme="majorBidi" w:cstheme="majorBidi"/>
              </w:rPr>
              <w:t> ;</w:t>
            </w:r>
          </w:p>
        </w:tc>
      </w:tr>
      <w:tr w:rsidR="00A511FE" w:rsidRPr="00E77163" w:rsidTr="00A511FE">
        <w:tc>
          <w:tcPr>
            <w:tcW w:w="8363" w:type="dxa"/>
            <w:tcBorders>
              <w:top w:val="nil"/>
              <w:bottom w:val="nil"/>
            </w:tcBorders>
            <w:shd w:val="clear" w:color="auto" w:fill="auto"/>
          </w:tcPr>
          <w:p w:rsidR="00A511FE" w:rsidRPr="00E77163" w:rsidRDefault="00A511FE" w:rsidP="00030FE6">
            <w:pPr>
              <w:spacing w:before="40" w:after="40"/>
              <w:ind w:left="1134" w:right="113"/>
              <w:rPr>
                <w:rFonts w:asciiTheme="majorBidi" w:hAnsiTheme="majorBidi" w:cstheme="majorBidi"/>
              </w:rPr>
            </w:pPr>
            <w:r w:rsidRPr="00E77163">
              <w:rPr>
                <w:rFonts w:asciiTheme="majorBidi" w:eastAsiaTheme="minorHAnsi" w:hAnsiTheme="majorBidi" w:cstheme="majorBidi"/>
              </w:rPr>
              <w:t>Plastique</w:t>
            </w:r>
            <w:r w:rsidRPr="00E77163">
              <w:rPr>
                <w:rFonts w:asciiTheme="majorBidi" w:hAnsiTheme="majorBidi" w:cstheme="majorBidi"/>
              </w:rPr>
              <w:t xml:space="preserve"> rigide (50H)</w:t>
            </w:r>
            <w:r w:rsidR="0097548A" w:rsidRPr="00E77163">
              <w:rPr>
                <w:rFonts w:asciiTheme="majorBidi" w:hAnsiTheme="majorBidi" w:cstheme="majorBidi"/>
              </w:rPr>
              <w:t> ;</w:t>
            </w:r>
          </w:p>
        </w:tc>
      </w:tr>
      <w:tr w:rsidR="00A511FE" w:rsidRPr="00E77163" w:rsidTr="00A511FE">
        <w:tc>
          <w:tcPr>
            <w:tcW w:w="8363" w:type="dxa"/>
            <w:tcBorders>
              <w:top w:val="nil"/>
              <w:bottom w:val="nil"/>
            </w:tcBorders>
            <w:shd w:val="clear" w:color="auto" w:fill="auto"/>
          </w:tcPr>
          <w:p w:rsidR="00A511FE" w:rsidRPr="00E77163" w:rsidRDefault="00A511FE" w:rsidP="00030FE6">
            <w:pPr>
              <w:spacing w:before="40" w:after="40"/>
              <w:ind w:left="1134" w:right="113"/>
              <w:rPr>
                <w:rFonts w:asciiTheme="majorBidi" w:hAnsiTheme="majorBidi" w:cstheme="majorBidi"/>
              </w:rPr>
            </w:pPr>
            <w:r w:rsidRPr="00E77163">
              <w:rPr>
                <w:rFonts w:asciiTheme="majorBidi" w:eastAsiaTheme="minorHAnsi" w:hAnsiTheme="majorBidi" w:cstheme="majorBidi"/>
              </w:rPr>
              <w:t>Contreplaqué</w:t>
            </w:r>
            <w:r w:rsidRPr="00E77163">
              <w:rPr>
                <w:rFonts w:asciiTheme="majorBidi" w:hAnsiTheme="majorBidi" w:cstheme="majorBidi"/>
              </w:rPr>
              <w:t xml:space="preserve"> (50D)</w:t>
            </w:r>
            <w:r w:rsidR="0097548A" w:rsidRPr="00E77163">
              <w:rPr>
                <w:rFonts w:asciiTheme="majorBidi" w:hAnsiTheme="majorBidi" w:cstheme="majorBidi"/>
              </w:rPr>
              <w:t>.</w:t>
            </w:r>
          </w:p>
        </w:tc>
      </w:tr>
      <w:tr w:rsidR="00A511FE" w:rsidRPr="00E77163" w:rsidTr="00A511FE">
        <w:tc>
          <w:tcPr>
            <w:tcW w:w="8363" w:type="dxa"/>
            <w:tcBorders>
              <w:top w:val="nil"/>
              <w:bottom w:val="nil"/>
            </w:tcBorders>
            <w:shd w:val="clear" w:color="auto" w:fill="auto"/>
          </w:tcPr>
          <w:p w:rsidR="00A511FE" w:rsidRPr="00E77163" w:rsidRDefault="00A511FE" w:rsidP="00030FE6">
            <w:pPr>
              <w:spacing w:before="40" w:after="80"/>
              <w:ind w:left="1134" w:right="113"/>
              <w:rPr>
                <w:rFonts w:asciiTheme="majorBidi" w:hAnsiTheme="majorBidi" w:cstheme="majorBidi"/>
              </w:rPr>
            </w:pPr>
            <w:r w:rsidRPr="00E77163">
              <w:rPr>
                <w:rFonts w:asciiTheme="majorBidi" w:hAnsiTheme="majorBidi" w:cstheme="majorBidi"/>
              </w:rPr>
              <w:t xml:space="preserve">Les </w:t>
            </w:r>
            <w:r w:rsidRPr="00E77163">
              <w:rPr>
                <w:rFonts w:asciiTheme="majorBidi" w:eastAsiaTheme="minorHAnsi" w:hAnsiTheme="majorBidi" w:cstheme="majorBidi"/>
              </w:rPr>
              <w:t>emballages</w:t>
            </w:r>
            <w:r w:rsidRPr="00E77163">
              <w:rPr>
                <w:rFonts w:asciiTheme="majorBidi" w:hAnsiTheme="majorBidi" w:cstheme="majorBidi"/>
              </w:rPr>
              <w:t xml:space="preserve"> doivent satisfaire au niveau d’épreuve du groupe d’emballage II.</w:t>
            </w:r>
          </w:p>
        </w:tc>
      </w:tr>
      <w:tr w:rsidR="00E77163" w:rsidRPr="00E77163" w:rsidTr="00A511FE">
        <w:tc>
          <w:tcPr>
            <w:tcW w:w="8363" w:type="dxa"/>
            <w:tcBorders>
              <w:top w:val="nil"/>
              <w:bottom w:val="nil"/>
            </w:tcBorders>
            <w:shd w:val="clear" w:color="auto" w:fill="auto"/>
          </w:tcPr>
          <w:p w:rsidR="00A511FE" w:rsidRPr="00E77163" w:rsidRDefault="00A511FE" w:rsidP="00030FE6">
            <w:pPr>
              <w:spacing w:before="40" w:after="80"/>
              <w:ind w:left="567" w:right="113" w:hanging="454"/>
              <w:jc w:val="both"/>
              <w:rPr>
                <w:rFonts w:asciiTheme="majorBidi" w:hAnsiTheme="majorBidi" w:cstheme="majorBidi"/>
              </w:rPr>
            </w:pPr>
            <w:r w:rsidRPr="00E77163">
              <w:rPr>
                <w:rFonts w:asciiTheme="majorBidi" w:hAnsiTheme="majorBidi" w:cstheme="majorBidi"/>
              </w:rPr>
              <w:t>1)</w:t>
            </w:r>
            <w:r w:rsidRPr="00E77163">
              <w:rPr>
                <w:rFonts w:asciiTheme="majorBidi" w:hAnsiTheme="majorBidi" w:cstheme="majorBidi"/>
              </w:rPr>
              <w:tab/>
              <w:t>La batterie ou l’équipement</w:t>
            </w:r>
            <w:r w:rsidRPr="00E77163">
              <w:rPr>
                <w:rFonts w:asciiTheme="majorBidi" w:hAnsiTheme="majorBidi" w:cstheme="majorBidi"/>
                <w:u w:val="single"/>
              </w:rPr>
              <w:t xml:space="preserve"> endommagé ou défectueux</w:t>
            </w:r>
            <w:r w:rsidRPr="00E77163">
              <w:rPr>
                <w:rFonts w:asciiTheme="majorBidi" w:hAnsiTheme="majorBidi" w:cstheme="majorBidi"/>
              </w:rPr>
              <w:t xml:space="preserve"> contenant de telles</w:t>
            </w:r>
            <w:r w:rsidRPr="00E77163">
              <w:rPr>
                <w:rFonts w:asciiTheme="majorBidi" w:hAnsiTheme="majorBidi" w:cstheme="majorBidi"/>
                <w:u w:val="single"/>
              </w:rPr>
              <w:t xml:space="preserve"> piles ou batteries</w:t>
            </w:r>
            <w:r w:rsidRPr="00E77163">
              <w:rPr>
                <w:rFonts w:asciiTheme="majorBidi" w:hAnsiTheme="majorBidi" w:cstheme="majorBidi"/>
              </w:rPr>
              <w:t xml:space="preserve"> doit être emballé individuellemen</w:t>
            </w:r>
            <w:r w:rsidRPr="00E77163">
              <w:rPr>
                <w:rFonts w:eastAsiaTheme="minorHAnsi"/>
              </w:rPr>
              <w:t>t</w:t>
            </w:r>
            <w:r w:rsidRPr="00E77163">
              <w:rPr>
                <w:rFonts w:asciiTheme="majorBidi" w:hAnsiTheme="majorBidi" w:cstheme="majorBidi"/>
              </w:rPr>
              <w:t xml:space="preserve"> dans un emballage intérieur placé dans un emballage extérieur. L’emballage intérieur ou l’emballage extérieur doit être étanche pour éviter tout </w:t>
            </w:r>
            <w:r w:rsidR="006D4161" w:rsidRPr="00E77163">
              <w:rPr>
                <w:rFonts w:asciiTheme="majorBidi" w:hAnsiTheme="majorBidi" w:cstheme="majorBidi"/>
              </w:rPr>
              <w:t>déversement éventuel</w:t>
            </w:r>
            <w:r w:rsidRPr="00E77163">
              <w:rPr>
                <w:rFonts w:asciiTheme="majorBidi" w:hAnsiTheme="majorBidi" w:cstheme="majorBidi"/>
              </w:rPr>
              <w:t xml:space="preserve"> d’électrolyte.</w:t>
            </w:r>
          </w:p>
        </w:tc>
      </w:tr>
      <w:tr w:rsidR="00E77163" w:rsidRPr="00E77163" w:rsidTr="00030FE6">
        <w:trPr>
          <w:cantSplit/>
        </w:trPr>
        <w:tc>
          <w:tcPr>
            <w:tcW w:w="8363" w:type="dxa"/>
            <w:tcBorders>
              <w:top w:val="nil"/>
              <w:bottom w:val="nil"/>
            </w:tcBorders>
            <w:shd w:val="clear" w:color="auto" w:fill="auto"/>
          </w:tcPr>
          <w:p w:rsidR="00A511FE" w:rsidRPr="00E77163" w:rsidRDefault="00A511FE" w:rsidP="00030FE6">
            <w:pPr>
              <w:spacing w:before="40" w:after="80"/>
              <w:ind w:left="567" w:right="113" w:hanging="454"/>
              <w:jc w:val="both"/>
              <w:rPr>
                <w:rFonts w:asciiTheme="majorBidi" w:hAnsiTheme="majorBidi" w:cstheme="majorBidi"/>
              </w:rPr>
            </w:pPr>
            <w:r w:rsidRPr="00E77163">
              <w:rPr>
                <w:rFonts w:asciiTheme="majorBidi" w:hAnsiTheme="majorBidi" w:cstheme="majorBidi"/>
              </w:rPr>
              <w:t>2)</w:t>
            </w:r>
            <w:r w:rsidRPr="00E77163">
              <w:rPr>
                <w:rFonts w:asciiTheme="majorBidi" w:hAnsiTheme="majorBidi" w:cstheme="majorBidi"/>
              </w:rPr>
              <w:tab/>
            </w:r>
            <w:r w:rsidRPr="00E77163">
              <w:rPr>
                <w:rFonts w:asciiTheme="majorBidi" w:hAnsiTheme="majorBidi" w:cstheme="majorBidi"/>
                <w:u w:val="single"/>
              </w:rPr>
              <w:t>L’</w:t>
            </w:r>
            <w:r w:rsidRPr="00E77163">
              <w:rPr>
                <w:rFonts w:asciiTheme="majorBidi" w:hAnsiTheme="majorBidi" w:cstheme="majorBidi"/>
              </w:rPr>
              <w:t>emballage intérieur doit être entouré d’un matériau non combustible et non conducteur d’électricité assurant une isolation thermique suffisante pour le protéger contre tout dégagement de chaleur dangereux.</w:t>
            </w:r>
          </w:p>
        </w:tc>
      </w:tr>
      <w:tr w:rsidR="00E77163" w:rsidRPr="00E77163" w:rsidTr="00A511FE">
        <w:tc>
          <w:tcPr>
            <w:tcW w:w="8363" w:type="dxa"/>
            <w:tcBorders>
              <w:top w:val="nil"/>
              <w:bottom w:val="nil"/>
            </w:tcBorders>
            <w:shd w:val="clear" w:color="auto" w:fill="auto"/>
          </w:tcPr>
          <w:p w:rsidR="00A511FE" w:rsidRPr="00E77163" w:rsidRDefault="00A511FE" w:rsidP="00030FE6">
            <w:pPr>
              <w:spacing w:before="40" w:after="80"/>
              <w:ind w:left="567" w:right="113" w:hanging="454"/>
              <w:jc w:val="both"/>
              <w:rPr>
                <w:rFonts w:asciiTheme="majorBidi" w:hAnsiTheme="majorBidi" w:cstheme="majorBidi"/>
              </w:rPr>
            </w:pPr>
            <w:r w:rsidRPr="00E77163">
              <w:rPr>
                <w:rFonts w:asciiTheme="majorBidi" w:hAnsiTheme="majorBidi" w:cstheme="majorBidi"/>
              </w:rPr>
              <w:t>3)</w:t>
            </w:r>
            <w:r w:rsidRPr="00E77163">
              <w:rPr>
                <w:rFonts w:asciiTheme="majorBidi" w:hAnsiTheme="majorBidi" w:cstheme="majorBidi"/>
              </w:rPr>
              <w:tab/>
              <w:t>Les emballages scellés doivent être munis d</w:t>
            </w:r>
            <w:r w:rsidR="006D4161" w:rsidRPr="00E77163">
              <w:rPr>
                <w:rFonts w:asciiTheme="majorBidi" w:hAnsiTheme="majorBidi" w:cstheme="majorBidi"/>
              </w:rPr>
              <w:t>’un</w:t>
            </w:r>
            <w:r w:rsidRPr="00E77163">
              <w:rPr>
                <w:rFonts w:asciiTheme="majorBidi" w:hAnsiTheme="majorBidi" w:cstheme="majorBidi"/>
              </w:rPr>
              <w:t xml:space="preserve"> dispositif de protection contre les surpressions si nécessaire.</w:t>
            </w:r>
          </w:p>
        </w:tc>
      </w:tr>
      <w:tr w:rsidR="00E77163" w:rsidRPr="00E77163" w:rsidTr="006D4161">
        <w:trPr>
          <w:cantSplit/>
        </w:trPr>
        <w:tc>
          <w:tcPr>
            <w:tcW w:w="8363" w:type="dxa"/>
            <w:tcBorders>
              <w:top w:val="nil"/>
              <w:bottom w:val="nil"/>
            </w:tcBorders>
            <w:shd w:val="clear" w:color="auto" w:fill="auto"/>
          </w:tcPr>
          <w:p w:rsidR="00A511FE" w:rsidRPr="00E77163" w:rsidRDefault="00A511FE" w:rsidP="00030FE6">
            <w:pPr>
              <w:spacing w:before="40" w:after="80"/>
              <w:ind w:left="567" w:right="113" w:hanging="454"/>
              <w:jc w:val="both"/>
              <w:rPr>
                <w:rFonts w:asciiTheme="majorBidi" w:hAnsiTheme="majorBidi" w:cstheme="majorBidi"/>
              </w:rPr>
            </w:pPr>
            <w:r w:rsidRPr="00E77163">
              <w:rPr>
                <w:rFonts w:asciiTheme="majorBidi" w:hAnsiTheme="majorBidi" w:cstheme="majorBidi"/>
              </w:rPr>
              <w:t>4)</w:t>
            </w:r>
            <w:r w:rsidRPr="00E77163">
              <w:rPr>
                <w:rFonts w:asciiTheme="majorBidi" w:hAnsiTheme="majorBidi" w:cstheme="majorBidi"/>
              </w:rPr>
              <w:tab/>
              <w:t xml:space="preserve">Des mesures appropriées doivent être prises pour </w:t>
            </w:r>
            <w:r w:rsidR="006D4161" w:rsidRPr="00E77163">
              <w:rPr>
                <w:rFonts w:asciiTheme="majorBidi" w:hAnsiTheme="majorBidi" w:cstheme="majorBidi"/>
              </w:rPr>
              <w:t>protéger la batterie ou l’équipement contre les</w:t>
            </w:r>
            <w:r w:rsidRPr="00E77163">
              <w:rPr>
                <w:rFonts w:asciiTheme="majorBidi" w:hAnsiTheme="majorBidi" w:cstheme="majorBidi"/>
              </w:rPr>
              <w:t xml:space="preserve"> vibrations et </w:t>
            </w:r>
            <w:r w:rsidR="006D4161" w:rsidRPr="00E77163">
              <w:rPr>
                <w:rFonts w:asciiTheme="majorBidi" w:hAnsiTheme="majorBidi" w:cstheme="majorBidi"/>
              </w:rPr>
              <w:t>les</w:t>
            </w:r>
            <w:r w:rsidRPr="00E77163">
              <w:rPr>
                <w:rFonts w:asciiTheme="majorBidi" w:hAnsiTheme="majorBidi" w:cstheme="majorBidi"/>
              </w:rPr>
              <w:t xml:space="preserve"> chocs et empêcher tout </w:t>
            </w:r>
            <w:r w:rsidRPr="00E77163">
              <w:rPr>
                <w:rFonts w:eastAsiaTheme="minorHAnsi"/>
              </w:rPr>
              <w:t>déplacement</w:t>
            </w:r>
            <w:r w:rsidRPr="00E77163">
              <w:rPr>
                <w:rFonts w:asciiTheme="majorBidi" w:hAnsiTheme="majorBidi" w:cstheme="majorBidi"/>
              </w:rPr>
              <w:t xml:space="preserve"> de la batterie </w:t>
            </w:r>
            <w:r w:rsidRPr="00E77163">
              <w:rPr>
                <w:rFonts w:asciiTheme="majorBidi" w:hAnsiTheme="majorBidi" w:cstheme="majorBidi"/>
                <w:u w:val="single"/>
              </w:rPr>
              <w:t xml:space="preserve">ou de l’équipement </w:t>
            </w:r>
            <w:r w:rsidRPr="00E77163">
              <w:rPr>
                <w:rFonts w:asciiTheme="majorBidi" w:hAnsiTheme="majorBidi" w:cstheme="majorBidi"/>
              </w:rPr>
              <w:t>à l’intérieur du colis susceptible de les endommager davantage et de rendre leur transport dangereux. Un rembourrage non combustible et non conducteur d’électricité peut également être utilisé pour répondre à cette prescription.</w:t>
            </w:r>
          </w:p>
        </w:tc>
      </w:tr>
      <w:tr w:rsidR="00E77163" w:rsidRPr="00E77163" w:rsidTr="00A511FE">
        <w:tc>
          <w:tcPr>
            <w:tcW w:w="8363" w:type="dxa"/>
            <w:tcBorders>
              <w:top w:val="nil"/>
              <w:bottom w:val="nil"/>
            </w:tcBorders>
            <w:shd w:val="clear" w:color="auto" w:fill="auto"/>
          </w:tcPr>
          <w:p w:rsidR="00A511FE" w:rsidRPr="00E77163" w:rsidRDefault="00A511FE" w:rsidP="00030FE6">
            <w:pPr>
              <w:spacing w:before="40" w:after="80"/>
              <w:ind w:left="567" w:right="113" w:hanging="454"/>
              <w:jc w:val="both"/>
              <w:rPr>
                <w:rFonts w:asciiTheme="majorBidi" w:hAnsiTheme="majorBidi" w:cstheme="majorBidi"/>
              </w:rPr>
            </w:pPr>
            <w:r w:rsidRPr="00E77163">
              <w:rPr>
                <w:rFonts w:asciiTheme="majorBidi" w:hAnsiTheme="majorBidi" w:cstheme="majorBidi"/>
              </w:rPr>
              <w:t>5)</w:t>
            </w:r>
            <w:r w:rsidRPr="00E77163">
              <w:rPr>
                <w:rFonts w:asciiTheme="majorBidi" w:hAnsiTheme="majorBidi" w:cstheme="majorBidi"/>
              </w:rPr>
              <w:tab/>
              <w:t>La non-</w:t>
            </w:r>
            <w:r w:rsidRPr="00E77163">
              <w:rPr>
                <w:rFonts w:eastAsiaTheme="minorHAnsi"/>
              </w:rPr>
              <w:t>combustibilité</w:t>
            </w:r>
            <w:r w:rsidRPr="00E77163">
              <w:rPr>
                <w:rFonts w:asciiTheme="majorBidi" w:hAnsiTheme="majorBidi" w:cstheme="majorBidi"/>
              </w:rPr>
              <w:t xml:space="preserve"> doit être évaluée conformément à une norme reconnue dans le pays où l’emballage est conçu ou fabriqué.</w:t>
            </w:r>
          </w:p>
        </w:tc>
      </w:tr>
      <w:tr w:rsidR="00526572" w:rsidRPr="00E77163" w:rsidTr="00A511FE">
        <w:tc>
          <w:tcPr>
            <w:tcW w:w="8363" w:type="dxa"/>
            <w:tcBorders>
              <w:top w:val="nil"/>
              <w:bottom w:val="single" w:sz="4" w:space="0" w:color="auto"/>
            </w:tcBorders>
            <w:shd w:val="clear" w:color="auto" w:fill="auto"/>
          </w:tcPr>
          <w:p w:rsidR="00526572" w:rsidRPr="00E77163" w:rsidRDefault="00526572" w:rsidP="00030FE6">
            <w:pPr>
              <w:spacing w:before="40" w:after="80"/>
              <w:ind w:left="567" w:right="113"/>
              <w:rPr>
                <w:rFonts w:asciiTheme="majorBidi" w:hAnsiTheme="majorBidi" w:cstheme="majorBidi"/>
              </w:rPr>
            </w:pPr>
            <w:r w:rsidRPr="00E77163">
              <w:rPr>
                <w:rFonts w:asciiTheme="majorBidi" w:hAnsiTheme="majorBidi" w:cstheme="majorBidi"/>
              </w:rPr>
              <w:t xml:space="preserve">Pour </w:t>
            </w:r>
            <w:r w:rsidRPr="00E77163">
              <w:rPr>
                <w:rFonts w:asciiTheme="majorBidi" w:hAnsiTheme="majorBidi" w:cstheme="majorBidi"/>
                <w:u w:val="single"/>
              </w:rPr>
              <w:t>les batteries et les piles</w:t>
            </w:r>
            <w:r w:rsidRPr="00E77163">
              <w:rPr>
                <w:rFonts w:asciiTheme="majorBidi" w:hAnsiTheme="majorBidi" w:cstheme="majorBidi"/>
              </w:rPr>
              <w:t xml:space="preserve"> qui coulent, une quantité suffisante de matériau absorbant inerte doit être ajoutée à l’emballage intérieur ou extérieur afin d’absorber toute perte d’électrolyte.</w:t>
            </w:r>
          </w:p>
        </w:tc>
      </w:tr>
      <w:tr w:rsidR="00526572" w:rsidRPr="00E77163" w:rsidTr="00A511FE">
        <w:tc>
          <w:tcPr>
            <w:tcW w:w="8363" w:type="dxa"/>
            <w:tcBorders>
              <w:bottom w:val="nil"/>
            </w:tcBorders>
            <w:shd w:val="clear" w:color="auto" w:fill="auto"/>
          </w:tcPr>
          <w:p w:rsidR="00526572" w:rsidRPr="00E77163" w:rsidRDefault="00526572" w:rsidP="00E77163">
            <w:pPr>
              <w:spacing w:before="40" w:after="80"/>
              <w:ind w:left="1134" w:right="113"/>
              <w:rPr>
                <w:rFonts w:asciiTheme="majorBidi" w:hAnsiTheme="majorBidi" w:cstheme="majorBidi"/>
              </w:rPr>
            </w:pPr>
            <w:r w:rsidRPr="00E77163">
              <w:rPr>
                <w:rFonts w:asciiTheme="majorBidi" w:hAnsiTheme="majorBidi" w:cstheme="majorBidi"/>
                <w:b/>
              </w:rPr>
              <w:t>Disposition supplémentaire</w:t>
            </w:r>
            <w:r w:rsidR="006D4161" w:rsidRPr="00E77163">
              <w:rPr>
                <w:rFonts w:asciiTheme="majorBidi" w:hAnsiTheme="majorBidi" w:cstheme="majorBidi"/>
                <w:b/>
              </w:rPr>
              <w:t> :</w:t>
            </w:r>
          </w:p>
        </w:tc>
      </w:tr>
      <w:tr w:rsidR="00A511FE" w:rsidRPr="00E77163" w:rsidTr="00A511FE">
        <w:tc>
          <w:tcPr>
            <w:tcW w:w="8363" w:type="dxa"/>
            <w:tcBorders>
              <w:top w:val="nil"/>
            </w:tcBorders>
            <w:shd w:val="clear" w:color="auto" w:fill="auto"/>
          </w:tcPr>
          <w:p w:rsidR="00A511FE" w:rsidRPr="00E77163" w:rsidRDefault="00A511FE" w:rsidP="00E77163">
            <w:pPr>
              <w:spacing w:before="40" w:after="80"/>
              <w:ind w:left="1134" w:right="113"/>
              <w:rPr>
                <w:rFonts w:asciiTheme="majorBidi" w:hAnsiTheme="majorBidi" w:cstheme="majorBidi"/>
                <w:b/>
              </w:rPr>
            </w:pPr>
            <w:r w:rsidRPr="00E77163">
              <w:rPr>
                <w:rFonts w:asciiTheme="majorBidi" w:hAnsiTheme="majorBidi" w:cstheme="majorBidi"/>
              </w:rPr>
              <w:t xml:space="preserve">Les batteries </w:t>
            </w:r>
            <w:r w:rsidRPr="00E77163">
              <w:rPr>
                <w:rFonts w:asciiTheme="majorBidi" w:hAnsiTheme="majorBidi" w:cstheme="majorBidi"/>
                <w:u w:val="single"/>
              </w:rPr>
              <w:t xml:space="preserve">et les piles </w:t>
            </w:r>
            <w:r w:rsidRPr="00E77163">
              <w:rPr>
                <w:rFonts w:asciiTheme="majorBidi" w:hAnsiTheme="majorBidi" w:cstheme="majorBidi"/>
              </w:rPr>
              <w:t xml:space="preserve">doivent être </w:t>
            </w:r>
            <w:r w:rsidRPr="00E77163">
              <w:rPr>
                <w:rFonts w:eastAsiaTheme="minorHAnsi"/>
              </w:rPr>
              <w:t>protégées</w:t>
            </w:r>
            <w:r w:rsidRPr="00E77163">
              <w:rPr>
                <w:rFonts w:asciiTheme="majorBidi" w:hAnsiTheme="majorBidi" w:cstheme="majorBidi"/>
              </w:rPr>
              <w:t xml:space="preserve"> contre les </w:t>
            </w:r>
            <w:proofErr w:type="spellStart"/>
            <w:r w:rsidRPr="00E77163">
              <w:rPr>
                <w:rFonts w:asciiTheme="majorBidi" w:hAnsiTheme="majorBidi" w:cstheme="majorBidi"/>
              </w:rPr>
              <w:t>courts-circuits</w:t>
            </w:r>
            <w:proofErr w:type="spellEnd"/>
            <w:r w:rsidRPr="00E77163">
              <w:rPr>
                <w:rFonts w:asciiTheme="majorBidi" w:hAnsiTheme="majorBidi" w:cstheme="majorBidi"/>
              </w:rPr>
              <w:t>.</w:t>
            </w:r>
          </w:p>
        </w:tc>
      </w:tr>
    </w:tbl>
    <w:p w:rsidR="00526572" w:rsidRPr="00E77163" w:rsidRDefault="00526572" w:rsidP="00030FE6">
      <w:pPr>
        <w:pStyle w:val="H1G"/>
      </w:pPr>
      <w:r w:rsidRPr="00E77163">
        <w:br w:type="page"/>
      </w:r>
      <w:r w:rsidRPr="00E77163">
        <w:tab/>
      </w:r>
      <w:r w:rsidRPr="00E77163">
        <w:tab/>
        <w:t>Option 2</w:t>
      </w:r>
    </w:p>
    <w:p w:rsidR="00526572" w:rsidRPr="00E77163" w:rsidRDefault="00526572" w:rsidP="00A511FE">
      <w:pPr>
        <w:pStyle w:val="SingleTxtG"/>
      </w:pPr>
      <w:r w:rsidRPr="00E77163">
        <w:t xml:space="preserve">Créer une nouvelle instruction LP </w:t>
      </w:r>
      <w:r w:rsidR="0097548A" w:rsidRPr="00E77163">
        <w:t xml:space="preserve">xxx </w:t>
      </w:r>
      <w:r w:rsidRPr="00E77163">
        <w:t>ainsi libellée</w:t>
      </w:r>
      <w:r w:rsidR="006D4161" w:rsidRPr="00E77163">
        <w:t> :</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637"/>
      </w:tblGrid>
      <w:tr w:rsidR="00526572" w:rsidRPr="00E77163" w:rsidTr="00A511FE">
        <w:tc>
          <w:tcPr>
            <w:tcW w:w="8363" w:type="dxa"/>
            <w:shd w:val="clear" w:color="auto" w:fill="auto"/>
          </w:tcPr>
          <w:p w:rsidR="00526572" w:rsidRPr="00E77163" w:rsidRDefault="00526572" w:rsidP="00030FE6">
            <w:pPr>
              <w:tabs>
                <w:tab w:val="center" w:pos="4820"/>
                <w:tab w:val="right" w:pos="8505"/>
              </w:tabs>
              <w:spacing w:before="40" w:after="80"/>
              <w:ind w:left="1134" w:right="1134"/>
              <w:jc w:val="both"/>
              <w:rPr>
                <w:rFonts w:asciiTheme="majorBidi" w:hAnsiTheme="majorBidi" w:cstheme="majorBidi"/>
                <w:b/>
                <w:bCs/>
              </w:rPr>
            </w:pPr>
            <w:r w:rsidRPr="00E77163">
              <w:rPr>
                <w:rFonts w:asciiTheme="majorBidi" w:hAnsiTheme="majorBidi" w:cstheme="majorBidi"/>
                <w:b/>
              </w:rPr>
              <w:t>LP9XX</w:t>
            </w:r>
            <w:r w:rsidRPr="00E77163">
              <w:rPr>
                <w:rFonts w:asciiTheme="majorBidi" w:hAnsiTheme="majorBidi" w:cstheme="majorBidi"/>
                <w:b/>
              </w:rPr>
              <w:tab/>
            </w:r>
            <w:r w:rsidRPr="00E77163">
              <w:rPr>
                <w:rFonts w:asciiTheme="majorBidi" w:eastAsiaTheme="minorHAnsi" w:hAnsiTheme="majorBidi" w:cstheme="majorBidi"/>
                <w:b/>
              </w:rPr>
              <w:t>INSTRUCTION</w:t>
            </w:r>
            <w:r w:rsidRPr="00E77163">
              <w:rPr>
                <w:rFonts w:asciiTheme="majorBidi" w:hAnsiTheme="majorBidi" w:cstheme="majorBidi"/>
                <w:b/>
              </w:rPr>
              <w:t xml:space="preserve"> </w:t>
            </w:r>
            <w:r w:rsidRPr="00E77163">
              <w:rPr>
                <w:rFonts w:asciiTheme="majorBidi" w:eastAsiaTheme="minorHAnsi" w:hAnsiTheme="majorBidi" w:cstheme="majorBidi"/>
                <w:b/>
              </w:rPr>
              <w:t>D’EMBALLAGE</w:t>
            </w:r>
            <w:r w:rsidRPr="00E77163">
              <w:rPr>
                <w:rFonts w:asciiTheme="majorBidi" w:hAnsiTheme="majorBidi" w:cstheme="majorBidi"/>
                <w:b/>
              </w:rPr>
              <w:tab/>
              <w:t>LP9XX</w:t>
            </w:r>
          </w:p>
        </w:tc>
      </w:tr>
      <w:tr w:rsidR="00526572" w:rsidRPr="00E77163" w:rsidTr="00EC5602">
        <w:tc>
          <w:tcPr>
            <w:tcW w:w="8363" w:type="dxa"/>
            <w:tcBorders>
              <w:bottom w:val="single" w:sz="4" w:space="0" w:color="auto"/>
            </w:tcBorders>
            <w:shd w:val="clear" w:color="auto" w:fill="auto"/>
          </w:tcPr>
          <w:p w:rsidR="00526572" w:rsidRPr="00E77163" w:rsidRDefault="00526572" w:rsidP="00030FE6">
            <w:pPr>
              <w:spacing w:before="40" w:after="80"/>
              <w:ind w:left="113" w:right="113"/>
              <w:jc w:val="both"/>
              <w:rPr>
                <w:rFonts w:asciiTheme="majorBidi" w:hAnsiTheme="majorBidi" w:cstheme="majorBidi"/>
              </w:rPr>
            </w:pPr>
            <w:r w:rsidRPr="00E77163">
              <w:rPr>
                <w:rFonts w:asciiTheme="majorBidi" w:hAnsiTheme="majorBidi" w:cstheme="majorBidi"/>
              </w:rPr>
              <w:t xml:space="preserve">Cette instruction s’applique aux séries de production composées au </w:t>
            </w:r>
            <w:r w:rsidR="006D4161" w:rsidRPr="00E77163">
              <w:rPr>
                <w:rFonts w:asciiTheme="majorBidi" w:hAnsiTheme="majorBidi" w:cstheme="majorBidi"/>
              </w:rPr>
              <w:t>maximum de 100 </w:t>
            </w:r>
            <w:r w:rsidRPr="00E77163">
              <w:rPr>
                <w:rFonts w:asciiTheme="majorBidi" w:hAnsiTheme="majorBidi" w:cstheme="majorBidi"/>
              </w:rPr>
              <w:t>piles et batteries des numéros ONU 3090, 3091, 3480 et 3481 et aux prototypes de pré-production de piles et batteries de ces numéros ONU lorsque ces prototypes sont transportés pour être éprouvés.</w:t>
            </w:r>
          </w:p>
        </w:tc>
      </w:tr>
      <w:tr w:rsidR="00EC5602" w:rsidRPr="00E77163" w:rsidTr="00EC5602">
        <w:tc>
          <w:tcPr>
            <w:tcW w:w="8363" w:type="dxa"/>
            <w:tcBorders>
              <w:bottom w:val="nil"/>
            </w:tcBorders>
            <w:shd w:val="clear" w:color="auto" w:fill="auto"/>
          </w:tcPr>
          <w:p w:rsidR="00EC5602" w:rsidRPr="00E77163" w:rsidRDefault="00EC5602" w:rsidP="00030FE6">
            <w:pPr>
              <w:spacing w:before="40" w:after="80"/>
              <w:ind w:left="113" w:right="113"/>
              <w:jc w:val="both"/>
              <w:rPr>
                <w:rFonts w:asciiTheme="majorBidi" w:hAnsiTheme="majorBidi" w:cstheme="majorBidi"/>
              </w:rPr>
            </w:pPr>
            <w:r w:rsidRPr="00E77163">
              <w:rPr>
                <w:rFonts w:asciiTheme="majorBidi" w:hAnsiTheme="majorBidi" w:cstheme="majorBidi"/>
              </w:rPr>
              <w:t xml:space="preserve">Les grands emballages suivants sont autorisés pour une seule batterie et pour les piles et batteries contenues dans un seul équipement s’il est satisfait aux dispositions générales des </w:t>
            </w:r>
            <w:r w:rsidRPr="00E77163">
              <w:rPr>
                <w:rFonts w:asciiTheme="majorBidi" w:hAnsiTheme="majorBidi" w:cstheme="majorBidi"/>
                <w:b/>
              </w:rPr>
              <w:t>4.1.1</w:t>
            </w:r>
            <w:r w:rsidRPr="00E77163">
              <w:rPr>
                <w:rFonts w:asciiTheme="majorBidi" w:hAnsiTheme="majorBidi" w:cstheme="majorBidi"/>
              </w:rPr>
              <w:t xml:space="preserve"> et </w:t>
            </w:r>
            <w:r w:rsidRPr="00E77163">
              <w:rPr>
                <w:rFonts w:asciiTheme="majorBidi" w:hAnsiTheme="majorBidi" w:cstheme="majorBidi"/>
                <w:b/>
              </w:rPr>
              <w:t>4.1.3</w:t>
            </w:r>
            <w:r w:rsidR="006D4161" w:rsidRPr="00E77163">
              <w:rPr>
                <w:rFonts w:asciiTheme="majorBidi" w:hAnsiTheme="majorBidi" w:cstheme="majorBidi"/>
              </w:rPr>
              <w:t> :</w:t>
            </w:r>
          </w:p>
        </w:tc>
      </w:tr>
      <w:tr w:rsidR="00EC5602" w:rsidRPr="00E77163" w:rsidTr="00EC5602">
        <w:tc>
          <w:tcPr>
            <w:tcW w:w="8363" w:type="dxa"/>
            <w:tcBorders>
              <w:top w:val="nil"/>
              <w:bottom w:val="nil"/>
            </w:tcBorders>
            <w:shd w:val="clear" w:color="auto" w:fill="auto"/>
          </w:tcPr>
          <w:p w:rsidR="00EC5602" w:rsidRPr="00E77163" w:rsidRDefault="00EC5602" w:rsidP="00030FE6">
            <w:pPr>
              <w:spacing w:before="40" w:after="80"/>
              <w:ind w:left="567" w:right="113" w:hanging="454"/>
              <w:jc w:val="both"/>
              <w:rPr>
                <w:rFonts w:asciiTheme="majorBidi" w:hAnsiTheme="majorBidi" w:cstheme="majorBidi"/>
              </w:rPr>
            </w:pPr>
            <w:r w:rsidRPr="00E77163">
              <w:rPr>
                <w:rFonts w:asciiTheme="majorBidi" w:hAnsiTheme="majorBidi" w:cstheme="majorBidi"/>
              </w:rPr>
              <w:t>1)</w:t>
            </w:r>
            <w:r w:rsidRPr="00E77163">
              <w:rPr>
                <w:rFonts w:asciiTheme="majorBidi" w:hAnsiTheme="majorBidi" w:cstheme="majorBidi"/>
              </w:rPr>
              <w:tab/>
              <w:t>Pour une batterie</w:t>
            </w:r>
          </w:p>
        </w:tc>
      </w:tr>
      <w:tr w:rsidR="00EC5602" w:rsidRPr="00E77163" w:rsidTr="00EC5602">
        <w:tc>
          <w:tcPr>
            <w:tcW w:w="8363" w:type="dxa"/>
            <w:tcBorders>
              <w:top w:val="nil"/>
              <w:bottom w:val="nil"/>
            </w:tcBorders>
            <w:shd w:val="clear" w:color="auto" w:fill="auto"/>
          </w:tcPr>
          <w:p w:rsidR="00EC5602" w:rsidRPr="00E77163" w:rsidRDefault="00EC5602" w:rsidP="00030FE6">
            <w:pPr>
              <w:spacing w:before="40" w:after="80"/>
              <w:ind w:left="567" w:right="113"/>
              <w:rPr>
                <w:rFonts w:asciiTheme="majorBidi" w:hAnsiTheme="majorBidi" w:cstheme="majorBidi"/>
              </w:rPr>
            </w:pPr>
            <w:r w:rsidRPr="00E77163">
              <w:rPr>
                <w:rFonts w:asciiTheme="majorBidi" w:hAnsiTheme="majorBidi" w:cstheme="majorBidi"/>
              </w:rPr>
              <w:t>Grands emballages rigides satisfaisant au niveau d’épreuve du groupe d’emballage II, en</w:t>
            </w:r>
            <w:r w:rsidR="006D4161" w:rsidRPr="00E77163">
              <w:rPr>
                <w:rFonts w:asciiTheme="majorBidi" w:hAnsiTheme="majorBidi" w:cstheme="majorBidi"/>
              </w:rPr>
              <w:t> :</w:t>
            </w:r>
          </w:p>
        </w:tc>
      </w:tr>
      <w:tr w:rsidR="00EC5602" w:rsidRPr="00E77163" w:rsidTr="00EC5602">
        <w:tc>
          <w:tcPr>
            <w:tcW w:w="8363" w:type="dxa"/>
            <w:tcBorders>
              <w:top w:val="nil"/>
              <w:bottom w:val="nil"/>
            </w:tcBorders>
            <w:shd w:val="clear" w:color="auto" w:fill="auto"/>
          </w:tcPr>
          <w:p w:rsidR="00EC5602" w:rsidRPr="00E77163" w:rsidRDefault="00EC5602" w:rsidP="00030FE6">
            <w:pPr>
              <w:spacing w:before="40" w:after="40"/>
              <w:ind w:left="1134" w:right="113"/>
              <w:rPr>
                <w:rFonts w:asciiTheme="majorBidi" w:eastAsiaTheme="minorHAnsi" w:hAnsiTheme="majorBidi" w:cstheme="majorBidi"/>
              </w:rPr>
            </w:pPr>
            <w:r w:rsidRPr="00E77163">
              <w:rPr>
                <w:rFonts w:asciiTheme="majorBidi" w:eastAsiaTheme="minorHAnsi" w:hAnsiTheme="majorBidi" w:cstheme="majorBidi"/>
              </w:rPr>
              <w:t>Acier (50A)</w:t>
            </w:r>
            <w:r w:rsidR="00030FE6" w:rsidRPr="00E77163">
              <w:rPr>
                <w:rFonts w:asciiTheme="majorBidi" w:eastAsiaTheme="minorHAnsi" w:hAnsiTheme="majorBidi" w:cstheme="majorBidi"/>
              </w:rPr>
              <w:t> ;</w:t>
            </w:r>
          </w:p>
        </w:tc>
      </w:tr>
      <w:tr w:rsidR="00EC5602" w:rsidRPr="00E77163" w:rsidTr="00EC5602">
        <w:tc>
          <w:tcPr>
            <w:tcW w:w="8363" w:type="dxa"/>
            <w:tcBorders>
              <w:top w:val="nil"/>
              <w:bottom w:val="nil"/>
            </w:tcBorders>
            <w:shd w:val="clear" w:color="auto" w:fill="auto"/>
          </w:tcPr>
          <w:p w:rsidR="00EC5602" w:rsidRPr="00E77163" w:rsidRDefault="00EC5602" w:rsidP="00030FE6">
            <w:pPr>
              <w:spacing w:before="40" w:after="40"/>
              <w:ind w:left="1134" w:right="113"/>
              <w:rPr>
                <w:rFonts w:asciiTheme="majorBidi" w:eastAsiaTheme="minorHAnsi" w:hAnsiTheme="majorBidi" w:cstheme="majorBidi"/>
              </w:rPr>
            </w:pPr>
            <w:r w:rsidRPr="00E77163">
              <w:rPr>
                <w:rFonts w:asciiTheme="majorBidi" w:eastAsiaTheme="minorHAnsi" w:hAnsiTheme="majorBidi" w:cstheme="majorBidi"/>
              </w:rPr>
              <w:t>Aluminium (50B)</w:t>
            </w:r>
            <w:r w:rsidR="00030FE6" w:rsidRPr="00E77163">
              <w:rPr>
                <w:rFonts w:asciiTheme="majorBidi" w:eastAsiaTheme="minorHAnsi" w:hAnsiTheme="majorBidi" w:cstheme="majorBidi"/>
              </w:rPr>
              <w:t> ;</w:t>
            </w:r>
          </w:p>
        </w:tc>
      </w:tr>
      <w:tr w:rsidR="00EC5602" w:rsidRPr="00E77163" w:rsidTr="00EC5602">
        <w:tc>
          <w:tcPr>
            <w:tcW w:w="8363" w:type="dxa"/>
            <w:tcBorders>
              <w:top w:val="nil"/>
              <w:bottom w:val="nil"/>
            </w:tcBorders>
            <w:shd w:val="clear" w:color="auto" w:fill="auto"/>
          </w:tcPr>
          <w:p w:rsidR="00EC5602" w:rsidRPr="00E77163" w:rsidRDefault="00EC5602" w:rsidP="00030FE6">
            <w:pPr>
              <w:spacing w:before="40" w:after="40"/>
              <w:ind w:left="1134" w:right="113"/>
              <w:rPr>
                <w:rFonts w:asciiTheme="majorBidi" w:eastAsiaTheme="minorHAnsi" w:hAnsiTheme="majorBidi" w:cstheme="majorBidi"/>
              </w:rPr>
            </w:pPr>
            <w:r w:rsidRPr="00E77163">
              <w:rPr>
                <w:rFonts w:asciiTheme="majorBidi" w:eastAsiaTheme="minorHAnsi" w:hAnsiTheme="majorBidi" w:cstheme="majorBidi"/>
              </w:rPr>
              <w:t>Métal autre que l’acier et l’aluminium (50N)</w:t>
            </w:r>
            <w:r w:rsidR="00030FE6" w:rsidRPr="00E77163">
              <w:rPr>
                <w:rFonts w:asciiTheme="majorBidi" w:eastAsiaTheme="minorHAnsi" w:hAnsiTheme="majorBidi" w:cstheme="majorBidi"/>
              </w:rPr>
              <w:t> ;</w:t>
            </w:r>
          </w:p>
        </w:tc>
      </w:tr>
      <w:tr w:rsidR="00E77163" w:rsidRPr="00E77163" w:rsidTr="00EC5602">
        <w:tc>
          <w:tcPr>
            <w:tcW w:w="8363" w:type="dxa"/>
            <w:tcBorders>
              <w:top w:val="nil"/>
              <w:bottom w:val="nil"/>
            </w:tcBorders>
            <w:shd w:val="clear" w:color="auto" w:fill="auto"/>
          </w:tcPr>
          <w:p w:rsidR="00EC5602" w:rsidRPr="00E77163" w:rsidRDefault="00EC5602" w:rsidP="00030FE6">
            <w:pPr>
              <w:spacing w:before="40" w:after="40"/>
              <w:ind w:left="1134" w:right="113"/>
              <w:rPr>
                <w:rFonts w:asciiTheme="majorBidi" w:eastAsiaTheme="minorHAnsi" w:hAnsiTheme="majorBidi" w:cstheme="majorBidi"/>
              </w:rPr>
            </w:pPr>
            <w:r w:rsidRPr="00E77163">
              <w:rPr>
                <w:rFonts w:asciiTheme="majorBidi" w:eastAsiaTheme="minorHAnsi" w:hAnsiTheme="majorBidi" w:cstheme="majorBidi"/>
              </w:rPr>
              <w:t>Plastique rigide (50H)</w:t>
            </w:r>
            <w:r w:rsidR="00030FE6" w:rsidRPr="00E77163">
              <w:rPr>
                <w:rFonts w:asciiTheme="majorBidi" w:eastAsiaTheme="minorHAnsi" w:hAnsiTheme="majorBidi" w:cstheme="majorBidi"/>
              </w:rPr>
              <w:t> ;</w:t>
            </w:r>
          </w:p>
        </w:tc>
      </w:tr>
      <w:tr w:rsidR="00EC5602" w:rsidRPr="00E77163" w:rsidTr="00EC5602">
        <w:tc>
          <w:tcPr>
            <w:tcW w:w="8363" w:type="dxa"/>
            <w:tcBorders>
              <w:top w:val="nil"/>
              <w:bottom w:val="nil"/>
            </w:tcBorders>
            <w:shd w:val="clear" w:color="auto" w:fill="auto"/>
          </w:tcPr>
          <w:p w:rsidR="00EC5602" w:rsidRPr="00E77163" w:rsidRDefault="00EC5602" w:rsidP="00030FE6">
            <w:pPr>
              <w:spacing w:before="40" w:after="40"/>
              <w:ind w:left="1134" w:right="113"/>
              <w:rPr>
                <w:rFonts w:asciiTheme="majorBidi" w:eastAsiaTheme="minorHAnsi" w:hAnsiTheme="majorBidi" w:cstheme="majorBidi"/>
              </w:rPr>
            </w:pPr>
            <w:r w:rsidRPr="00E77163">
              <w:rPr>
                <w:rFonts w:asciiTheme="majorBidi" w:eastAsiaTheme="minorHAnsi" w:hAnsiTheme="majorBidi" w:cstheme="majorBidi"/>
              </w:rPr>
              <w:t xml:space="preserve">Bois </w:t>
            </w:r>
            <w:r w:rsidR="006D4161" w:rsidRPr="00E77163">
              <w:rPr>
                <w:rFonts w:asciiTheme="majorBidi" w:eastAsiaTheme="minorHAnsi" w:hAnsiTheme="majorBidi" w:cstheme="majorBidi"/>
              </w:rPr>
              <w:t>scié</w:t>
            </w:r>
            <w:r w:rsidRPr="00E77163">
              <w:rPr>
                <w:rFonts w:asciiTheme="majorBidi" w:eastAsiaTheme="minorHAnsi" w:hAnsiTheme="majorBidi" w:cstheme="majorBidi"/>
              </w:rPr>
              <w:t xml:space="preserve"> (50C)</w:t>
            </w:r>
            <w:r w:rsidR="00030FE6" w:rsidRPr="00E77163">
              <w:rPr>
                <w:rFonts w:asciiTheme="majorBidi" w:eastAsiaTheme="minorHAnsi" w:hAnsiTheme="majorBidi" w:cstheme="majorBidi"/>
              </w:rPr>
              <w:t> ;</w:t>
            </w:r>
          </w:p>
        </w:tc>
      </w:tr>
      <w:tr w:rsidR="00EC5602" w:rsidRPr="00E77163" w:rsidTr="00EC5602">
        <w:tc>
          <w:tcPr>
            <w:tcW w:w="8363" w:type="dxa"/>
            <w:tcBorders>
              <w:top w:val="nil"/>
              <w:bottom w:val="nil"/>
            </w:tcBorders>
            <w:shd w:val="clear" w:color="auto" w:fill="auto"/>
          </w:tcPr>
          <w:p w:rsidR="00EC5602" w:rsidRPr="00E77163" w:rsidRDefault="00EC5602" w:rsidP="00030FE6">
            <w:pPr>
              <w:spacing w:before="40" w:after="40"/>
              <w:ind w:left="1134" w:right="113"/>
              <w:rPr>
                <w:rFonts w:asciiTheme="majorBidi" w:eastAsiaTheme="minorHAnsi" w:hAnsiTheme="majorBidi" w:cstheme="majorBidi"/>
              </w:rPr>
            </w:pPr>
            <w:r w:rsidRPr="00E77163">
              <w:rPr>
                <w:rFonts w:asciiTheme="majorBidi" w:eastAsiaTheme="minorHAnsi" w:hAnsiTheme="majorBidi" w:cstheme="majorBidi"/>
              </w:rPr>
              <w:t>Contreplaqué (50D)</w:t>
            </w:r>
            <w:r w:rsidR="00030FE6" w:rsidRPr="00E77163">
              <w:rPr>
                <w:rFonts w:asciiTheme="majorBidi" w:eastAsiaTheme="minorHAnsi" w:hAnsiTheme="majorBidi" w:cstheme="majorBidi"/>
              </w:rPr>
              <w:t> ;</w:t>
            </w:r>
          </w:p>
        </w:tc>
      </w:tr>
      <w:tr w:rsidR="00EC5602" w:rsidRPr="00E77163" w:rsidTr="00EC5602">
        <w:tc>
          <w:tcPr>
            <w:tcW w:w="8363" w:type="dxa"/>
            <w:tcBorders>
              <w:top w:val="nil"/>
              <w:bottom w:val="nil"/>
            </w:tcBorders>
            <w:shd w:val="clear" w:color="auto" w:fill="auto"/>
          </w:tcPr>
          <w:p w:rsidR="00EC5602" w:rsidRPr="00E77163" w:rsidRDefault="00EC5602" w:rsidP="00030FE6">
            <w:pPr>
              <w:spacing w:before="40" w:after="40"/>
              <w:ind w:left="1134" w:right="113"/>
              <w:rPr>
                <w:rFonts w:asciiTheme="majorBidi" w:eastAsiaTheme="minorHAnsi" w:hAnsiTheme="majorBidi" w:cstheme="majorBidi"/>
              </w:rPr>
            </w:pPr>
            <w:r w:rsidRPr="00E77163">
              <w:rPr>
                <w:rFonts w:asciiTheme="majorBidi" w:eastAsiaTheme="minorHAnsi" w:hAnsiTheme="majorBidi" w:cstheme="majorBidi"/>
              </w:rPr>
              <w:t>Bois reconstitué (50F)</w:t>
            </w:r>
            <w:r w:rsidR="00030FE6" w:rsidRPr="00E77163">
              <w:rPr>
                <w:rFonts w:asciiTheme="majorBidi" w:eastAsiaTheme="minorHAnsi" w:hAnsiTheme="majorBidi" w:cstheme="majorBidi"/>
              </w:rPr>
              <w:t> ;</w:t>
            </w:r>
          </w:p>
        </w:tc>
      </w:tr>
      <w:tr w:rsidR="00EC5602" w:rsidRPr="00E77163" w:rsidTr="00EC5602">
        <w:tc>
          <w:tcPr>
            <w:tcW w:w="8363" w:type="dxa"/>
            <w:tcBorders>
              <w:top w:val="nil"/>
              <w:bottom w:val="nil"/>
            </w:tcBorders>
            <w:shd w:val="clear" w:color="auto" w:fill="auto"/>
          </w:tcPr>
          <w:p w:rsidR="00EC5602" w:rsidRPr="00E77163" w:rsidRDefault="00EC5602" w:rsidP="00030FE6">
            <w:pPr>
              <w:spacing w:before="40" w:after="40"/>
              <w:ind w:left="1134" w:right="113"/>
              <w:rPr>
                <w:rFonts w:asciiTheme="majorBidi" w:eastAsiaTheme="minorHAnsi" w:hAnsiTheme="majorBidi" w:cstheme="majorBidi"/>
              </w:rPr>
            </w:pPr>
            <w:r w:rsidRPr="00E77163">
              <w:rPr>
                <w:rFonts w:asciiTheme="majorBidi" w:eastAsiaTheme="minorHAnsi" w:hAnsiTheme="majorBidi" w:cstheme="majorBidi"/>
              </w:rPr>
              <w:t>Carton rigide (50G)</w:t>
            </w:r>
            <w:r w:rsidR="00030FE6" w:rsidRPr="00E77163">
              <w:rPr>
                <w:rFonts w:asciiTheme="majorBidi" w:eastAsiaTheme="minorHAnsi" w:hAnsiTheme="majorBidi" w:cstheme="majorBidi"/>
              </w:rPr>
              <w:t>.</w:t>
            </w:r>
          </w:p>
        </w:tc>
      </w:tr>
      <w:tr w:rsidR="00EC5602" w:rsidRPr="00E77163" w:rsidTr="00EC5602">
        <w:tc>
          <w:tcPr>
            <w:tcW w:w="8363" w:type="dxa"/>
            <w:tcBorders>
              <w:top w:val="nil"/>
              <w:bottom w:val="nil"/>
            </w:tcBorders>
            <w:shd w:val="clear" w:color="auto" w:fill="auto"/>
          </w:tcPr>
          <w:p w:rsidR="00EC5602" w:rsidRPr="00E77163" w:rsidRDefault="00EC5602" w:rsidP="00030FE6">
            <w:pPr>
              <w:spacing w:before="40" w:after="80"/>
              <w:ind w:left="1134" w:right="113"/>
              <w:rPr>
                <w:rFonts w:asciiTheme="majorBidi" w:hAnsiTheme="majorBidi" w:cstheme="majorBidi"/>
              </w:rPr>
            </w:pPr>
            <w:r w:rsidRPr="00E77163">
              <w:rPr>
                <w:rFonts w:asciiTheme="majorBidi" w:hAnsiTheme="majorBidi" w:cstheme="majorBidi"/>
              </w:rPr>
              <w:t xml:space="preserve">Les </w:t>
            </w:r>
            <w:r w:rsidRPr="00E77163">
              <w:rPr>
                <w:rFonts w:asciiTheme="majorBidi" w:eastAsiaTheme="minorHAnsi" w:hAnsiTheme="majorBidi" w:cstheme="majorBidi"/>
              </w:rPr>
              <w:t>emballages</w:t>
            </w:r>
            <w:r w:rsidRPr="00E77163">
              <w:rPr>
                <w:rFonts w:asciiTheme="majorBidi" w:hAnsiTheme="majorBidi" w:cstheme="majorBidi"/>
              </w:rPr>
              <w:t xml:space="preserve"> </w:t>
            </w:r>
            <w:r w:rsidRPr="00E77163">
              <w:rPr>
                <w:rFonts w:asciiTheme="majorBidi" w:eastAsiaTheme="minorHAnsi" w:hAnsiTheme="majorBidi" w:cstheme="majorBidi"/>
              </w:rPr>
              <w:t>doivent</w:t>
            </w:r>
            <w:r w:rsidRPr="00E77163">
              <w:rPr>
                <w:rFonts w:asciiTheme="majorBidi" w:hAnsiTheme="majorBidi" w:cstheme="majorBidi"/>
              </w:rPr>
              <w:t xml:space="preserve"> également satisfaire aux prescriptions suivantes</w:t>
            </w:r>
            <w:r w:rsidR="006D4161" w:rsidRPr="00E77163">
              <w:rPr>
                <w:rFonts w:asciiTheme="majorBidi" w:hAnsiTheme="majorBidi" w:cstheme="majorBidi"/>
              </w:rPr>
              <w:t> :</w:t>
            </w:r>
          </w:p>
        </w:tc>
      </w:tr>
      <w:tr w:rsidR="00EC5602" w:rsidRPr="00E77163" w:rsidTr="00EC5602">
        <w:tc>
          <w:tcPr>
            <w:tcW w:w="8363" w:type="dxa"/>
            <w:tcBorders>
              <w:top w:val="nil"/>
              <w:bottom w:val="nil"/>
            </w:tcBorders>
            <w:shd w:val="clear" w:color="auto" w:fill="auto"/>
          </w:tcPr>
          <w:p w:rsidR="00EC5602" w:rsidRPr="00E77163" w:rsidRDefault="00EC5602" w:rsidP="00030FE6">
            <w:pPr>
              <w:kinsoku/>
              <w:overflowPunct/>
              <w:autoSpaceDE/>
              <w:autoSpaceDN/>
              <w:adjustRightInd/>
              <w:snapToGrid/>
              <w:spacing w:before="40" w:after="80"/>
              <w:ind w:left="1135" w:right="113" w:hanging="284"/>
              <w:rPr>
                <w:rFonts w:asciiTheme="majorBidi" w:hAnsiTheme="majorBidi" w:cstheme="majorBidi"/>
              </w:rPr>
            </w:pPr>
            <w:r w:rsidRPr="00E77163">
              <w:rPr>
                <w:rFonts w:asciiTheme="majorBidi" w:hAnsiTheme="majorBidi" w:cstheme="majorBidi"/>
              </w:rPr>
              <w:t>f)</w:t>
            </w:r>
            <w:r w:rsidRPr="00E77163">
              <w:rPr>
                <w:rFonts w:asciiTheme="majorBidi" w:hAnsiTheme="majorBidi" w:cstheme="majorBidi"/>
              </w:rPr>
              <w:tab/>
              <w:t xml:space="preserve">Une batterie de taille, forme ou masse différente est emballée dans un emballage extérieur de modèle type éprouvé </w:t>
            </w:r>
            <w:r w:rsidR="006D4161" w:rsidRPr="00E77163">
              <w:rPr>
                <w:rFonts w:asciiTheme="majorBidi" w:hAnsiTheme="majorBidi" w:cstheme="majorBidi"/>
              </w:rPr>
              <w:t>indiqué</w:t>
            </w:r>
            <w:r w:rsidRPr="00E77163">
              <w:rPr>
                <w:rFonts w:asciiTheme="majorBidi" w:hAnsiTheme="majorBidi" w:cstheme="majorBidi"/>
              </w:rPr>
              <w:t xml:space="preserve"> ci-dessus à condition que la masse brute totale du colis ne dépasse pas la masse brute pour laquelle le modèle type a été éprouvé</w:t>
            </w:r>
            <w:r w:rsidR="006D4161" w:rsidRPr="00E77163">
              <w:rPr>
                <w:rFonts w:asciiTheme="majorBidi" w:hAnsiTheme="majorBidi" w:cstheme="majorBidi"/>
              </w:rPr>
              <w:t> ;</w:t>
            </w:r>
          </w:p>
        </w:tc>
      </w:tr>
      <w:tr w:rsidR="00EC5602" w:rsidRPr="00E77163" w:rsidTr="00EC5602">
        <w:tc>
          <w:tcPr>
            <w:tcW w:w="8363" w:type="dxa"/>
            <w:tcBorders>
              <w:top w:val="nil"/>
              <w:bottom w:val="nil"/>
            </w:tcBorders>
            <w:shd w:val="clear" w:color="auto" w:fill="auto"/>
          </w:tcPr>
          <w:p w:rsidR="00EC5602" w:rsidRPr="00E77163" w:rsidRDefault="00EC5602" w:rsidP="00030FE6">
            <w:pPr>
              <w:kinsoku/>
              <w:overflowPunct/>
              <w:autoSpaceDE/>
              <w:autoSpaceDN/>
              <w:adjustRightInd/>
              <w:snapToGrid/>
              <w:spacing w:before="40" w:after="80"/>
              <w:ind w:left="1135" w:right="113" w:hanging="284"/>
              <w:rPr>
                <w:rFonts w:asciiTheme="majorBidi" w:hAnsiTheme="majorBidi" w:cstheme="majorBidi"/>
              </w:rPr>
            </w:pPr>
            <w:r w:rsidRPr="00E77163">
              <w:rPr>
                <w:rFonts w:asciiTheme="majorBidi" w:hAnsiTheme="majorBidi" w:cstheme="majorBidi"/>
              </w:rPr>
              <w:t>g)</w:t>
            </w:r>
            <w:r w:rsidRPr="00E77163">
              <w:rPr>
                <w:rFonts w:asciiTheme="majorBidi" w:hAnsiTheme="majorBidi" w:cstheme="majorBidi"/>
              </w:rPr>
              <w:tab/>
              <w:t xml:space="preserve">La </w:t>
            </w:r>
            <w:r w:rsidRPr="00E77163">
              <w:rPr>
                <w:rFonts w:asciiTheme="majorBidi" w:eastAsiaTheme="minorHAnsi" w:hAnsiTheme="majorBidi" w:cstheme="majorBidi"/>
                <w:bCs/>
              </w:rPr>
              <w:t>batterie</w:t>
            </w:r>
            <w:r w:rsidRPr="00E77163">
              <w:rPr>
                <w:rFonts w:asciiTheme="majorBidi" w:hAnsiTheme="majorBidi" w:cstheme="majorBidi"/>
              </w:rPr>
              <w:t xml:space="preserve"> est emballée dans un emballage intérieur placé à l’intérieur d’un emballage extérieur</w:t>
            </w:r>
            <w:r w:rsidR="006D4161" w:rsidRPr="00E77163">
              <w:rPr>
                <w:rFonts w:asciiTheme="majorBidi" w:hAnsiTheme="majorBidi" w:cstheme="majorBidi"/>
              </w:rPr>
              <w:t> ;</w:t>
            </w:r>
          </w:p>
        </w:tc>
      </w:tr>
      <w:tr w:rsidR="00EC5602" w:rsidRPr="00E77163" w:rsidTr="00EC5602">
        <w:tc>
          <w:tcPr>
            <w:tcW w:w="8363" w:type="dxa"/>
            <w:tcBorders>
              <w:top w:val="nil"/>
              <w:bottom w:val="nil"/>
            </w:tcBorders>
            <w:shd w:val="clear" w:color="auto" w:fill="auto"/>
          </w:tcPr>
          <w:p w:rsidR="00EC5602" w:rsidRPr="00E77163" w:rsidRDefault="00EC5602" w:rsidP="00030FE6">
            <w:pPr>
              <w:kinsoku/>
              <w:overflowPunct/>
              <w:autoSpaceDE/>
              <w:autoSpaceDN/>
              <w:adjustRightInd/>
              <w:snapToGrid/>
              <w:spacing w:before="40" w:after="80"/>
              <w:ind w:left="1135" w:right="113" w:hanging="284"/>
              <w:rPr>
                <w:rFonts w:asciiTheme="majorBidi" w:hAnsiTheme="majorBidi" w:cstheme="majorBidi"/>
              </w:rPr>
            </w:pPr>
            <w:r w:rsidRPr="00E77163">
              <w:rPr>
                <w:rFonts w:asciiTheme="majorBidi" w:hAnsiTheme="majorBidi" w:cstheme="majorBidi"/>
              </w:rPr>
              <w:t>h)</w:t>
            </w:r>
            <w:r w:rsidRPr="00E77163">
              <w:rPr>
                <w:rFonts w:asciiTheme="majorBidi" w:hAnsiTheme="majorBidi" w:cstheme="majorBidi"/>
              </w:rPr>
              <w:tab/>
              <w:t>L’emballage intérieur est entouré d’un matériau non combustible et non conducteur assurant une isolation thermique suffisante pour le protéger contre tout dégagement de chaleur dangereux</w:t>
            </w:r>
            <w:r w:rsidR="006D4161" w:rsidRPr="00E77163">
              <w:rPr>
                <w:rFonts w:asciiTheme="majorBidi" w:hAnsiTheme="majorBidi" w:cstheme="majorBidi"/>
              </w:rPr>
              <w:t> ;</w:t>
            </w:r>
          </w:p>
        </w:tc>
      </w:tr>
      <w:tr w:rsidR="00EC5602" w:rsidRPr="00E77163" w:rsidTr="00EC5602">
        <w:tc>
          <w:tcPr>
            <w:tcW w:w="8363" w:type="dxa"/>
            <w:tcBorders>
              <w:top w:val="nil"/>
              <w:bottom w:val="nil"/>
            </w:tcBorders>
            <w:shd w:val="clear" w:color="auto" w:fill="auto"/>
          </w:tcPr>
          <w:p w:rsidR="00EC5602" w:rsidRPr="00E77163" w:rsidRDefault="00EC5602" w:rsidP="00030FE6">
            <w:pPr>
              <w:kinsoku/>
              <w:overflowPunct/>
              <w:autoSpaceDE/>
              <w:autoSpaceDN/>
              <w:adjustRightInd/>
              <w:snapToGrid/>
              <w:spacing w:before="40" w:after="80"/>
              <w:ind w:left="1135" w:right="113" w:hanging="284"/>
              <w:rPr>
                <w:rFonts w:asciiTheme="majorBidi" w:hAnsiTheme="majorBidi" w:cstheme="majorBidi"/>
              </w:rPr>
            </w:pPr>
            <w:r w:rsidRPr="00E77163">
              <w:rPr>
                <w:rFonts w:asciiTheme="majorBidi" w:hAnsiTheme="majorBidi" w:cstheme="majorBidi"/>
              </w:rPr>
              <w:t>i)</w:t>
            </w:r>
            <w:r w:rsidRPr="00E77163">
              <w:rPr>
                <w:rFonts w:asciiTheme="majorBidi" w:hAnsiTheme="majorBidi" w:cstheme="majorBidi"/>
              </w:rPr>
              <w:tab/>
              <w:t xml:space="preserve">Des mesures appropriées sont prises pour </w:t>
            </w:r>
            <w:r w:rsidR="006D4161" w:rsidRPr="00E77163">
              <w:rPr>
                <w:rFonts w:asciiTheme="majorBidi" w:hAnsiTheme="majorBidi" w:cstheme="majorBidi"/>
              </w:rPr>
              <w:t>protéger la batterie contre les</w:t>
            </w:r>
            <w:r w:rsidRPr="00E77163">
              <w:rPr>
                <w:rFonts w:asciiTheme="majorBidi" w:hAnsiTheme="majorBidi" w:cstheme="majorBidi"/>
              </w:rPr>
              <w:t xml:space="preserve"> vibrations et </w:t>
            </w:r>
            <w:r w:rsidR="006D4161" w:rsidRPr="00E77163">
              <w:rPr>
                <w:rFonts w:asciiTheme="majorBidi" w:hAnsiTheme="majorBidi" w:cstheme="majorBidi"/>
              </w:rPr>
              <w:t>l</w:t>
            </w:r>
            <w:r w:rsidRPr="00E77163">
              <w:rPr>
                <w:rFonts w:asciiTheme="majorBidi" w:hAnsiTheme="majorBidi" w:cstheme="majorBidi"/>
              </w:rPr>
              <w:t xml:space="preserve">es chocs et empêcher tout déplacement de </w:t>
            </w:r>
            <w:r w:rsidR="006D4161" w:rsidRPr="00E77163">
              <w:rPr>
                <w:rFonts w:asciiTheme="majorBidi" w:hAnsiTheme="majorBidi" w:cstheme="majorBidi"/>
              </w:rPr>
              <w:t xml:space="preserve">celle-ci </w:t>
            </w:r>
            <w:r w:rsidRPr="00E77163">
              <w:rPr>
                <w:rFonts w:asciiTheme="majorBidi" w:hAnsiTheme="majorBidi" w:cstheme="majorBidi"/>
              </w:rPr>
              <w:t>à l’intérieur du colis susceptible de l</w:t>
            </w:r>
            <w:r w:rsidR="006D4161" w:rsidRPr="00E77163">
              <w:rPr>
                <w:rFonts w:asciiTheme="majorBidi" w:hAnsiTheme="majorBidi" w:cstheme="majorBidi"/>
              </w:rPr>
              <w:t>’</w:t>
            </w:r>
            <w:r w:rsidRPr="00E77163">
              <w:rPr>
                <w:rFonts w:asciiTheme="majorBidi" w:hAnsiTheme="majorBidi" w:cstheme="majorBidi"/>
              </w:rPr>
              <w:t xml:space="preserve">endommager et de rendre </w:t>
            </w:r>
            <w:r w:rsidR="006D4161" w:rsidRPr="00E77163">
              <w:rPr>
                <w:rFonts w:asciiTheme="majorBidi" w:hAnsiTheme="majorBidi" w:cstheme="majorBidi"/>
              </w:rPr>
              <w:t xml:space="preserve">son </w:t>
            </w:r>
            <w:r w:rsidRPr="00E77163">
              <w:rPr>
                <w:rFonts w:asciiTheme="majorBidi" w:hAnsiTheme="majorBidi" w:cstheme="majorBidi"/>
              </w:rPr>
              <w:t>transport dangereux. Lorsqu’un matériau de rembourrage est utilisé à ces fins, il doit être non combustible et non conducteur d’électricité</w:t>
            </w:r>
            <w:r w:rsidR="006D4161" w:rsidRPr="00E77163">
              <w:rPr>
                <w:rFonts w:asciiTheme="majorBidi" w:hAnsiTheme="majorBidi" w:cstheme="majorBidi"/>
              </w:rPr>
              <w:t> ;</w:t>
            </w:r>
          </w:p>
        </w:tc>
      </w:tr>
      <w:tr w:rsidR="00EC5602" w:rsidRPr="00E77163" w:rsidTr="00EC5602">
        <w:tc>
          <w:tcPr>
            <w:tcW w:w="8363" w:type="dxa"/>
            <w:tcBorders>
              <w:top w:val="nil"/>
              <w:bottom w:val="nil"/>
            </w:tcBorders>
            <w:shd w:val="clear" w:color="auto" w:fill="auto"/>
          </w:tcPr>
          <w:p w:rsidR="00EC5602" w:rsidRPr="00E77163" w:rsidRDefault="00EC5602" w:rsidP="00030FE6">
            <w:pPr>
              <w:kinsoku/>
              <w:overflowPunct/>
              <w:autoSpaceDE/>
              <w:autoSpaceDN/>
              <w:adjustRightInd/>
              <w:snapToGrid/>
              <w:spacing w:before="40" w:after="80"/>
              <w:ind w:left="1135" w:right="113" w:hanging="284"/>
              <w:rPr>
                <w:rFonts w:asciiTheme="majorBidi" w:hAnsiTheme="majorBidi" w:cstheme="majorBidi"/>
              </w:rPr>
            </w:pPr>
            <w:r w:rsidRPr="00E77163">
              <w:rPr>
                <w:rFonts w:asciiTheme="majorBidi" w:hAnsiTheme="majorBidi" w:cstheme="majorBidi"/>
              </w:rPr>
              <w:t>j)</w:t>
            </w:r>
            <w:r w:rsidRPr="00E77163">
              <w:rPr>
                <w:rFonts w:asciiTheme="majorBidi" w:hAnsiTheme="majorBidi" w:cstheme="majorBidi"/>
              </w:rPr>
              <w:tab/>
              <w:t>La non-combustibilité doit être évaluée conformément à une norme reconnue dans le pays où l’emballage est conçu ou fabriqué.</w:t>
            </w:r>
          </w:p>
        </w:tc>
      </w:tr>
      <w:tr w:rsidR="00EC5602" w:rsidRPr="00E77163" w:rsidTr="00EC5602">
        <w:tc>
          <w:tcPr>
            <w:tcW w:w="8363" w:type="dxa"/>
            <w:tcBorders>
              <w:top w:val="nil"/>
              <w:bottom w:val="nil"/>
            </w:tcBorders>
            <w:shd w:val="clear" w:color="auto" w:fill="auto"/>
          </w:tcPr>
          <w:p w:rsidR="00EC5602" w:rsidRPr="00E77163" w:rsidRDefault="0028754E" w:rsidP="00030FE6">
            <w:pPr>
              <w:spacing w:before="40" w:after="80"/>
              <w:ind w:left="567" w:right="113" w:hanging="454"/>
              <w:jc w:val="both"/>
              <w:rPr>
                <w:rFonts w:asciiTheme="majorBidi" w:hAnsiTheme="majorBidi" w:cstheme="majorBidi"/>
              </w:rPr>
            </w:pPr>
            <w:r w:rsidRPr="00E77163">
              <w:rPr>
                <w:rFonts w:asciiTheme="majorBidi" w:hAnsiTheme="majorBidi" w:cstheme="majorBidi"/>
              </w:rPr>
              <w:t>2)</w:t>
            </w:r>
            <w:r w:rsidR="00EC5602" w:rsidRPr="00E77163">
              <w:rPr>
                <w:rFonts w:asciiTheme="majorBidi" w:hAnsiTheme="majorBidi" w:cstheme="majorBidi"/>
              </w:rPr>
              <w:tab/>
              <w:t>Pour un équipement contenant des batteries ou des piles</w:t>
            </w:r>
          </w:p>
        </w:tc>
      </w:tr>
      <w:tr w:rsidR="00EC5602" w:rsidRPr="00E77163" w:rsidTr="00EC5602">
        <w:tc>
          <w:tcPr>
            <w:tcW w:w="8363" w:type="dxa"/>
            <w:tcBorders>
              <w:top w:val="nil"/>
              <w:bottom w:val="nil"/>
            </w:tcBorders>
            <w:shd w:val="clear" w:color="auto" w:fill="auto"/>
          </w:tcPr>
          <w:p w:rsidR="00EC5602" w:rsidRPr="00E77163" w:rsidRDefault="00EC5602" w:rsidP="00030FE6">
            <w:pPr>
              <w:spacing w:before="40" w:after="80"/>
              <w:ind w:left="567" w:right="113"/>
              <w:rPr>
                <w:rFonts w:asciiTheme="majorBidi" w:hAnsiTheme="majorBidi" w:cstheme="majorBidi"/>
              </w:rPr>
            </w:pPr>
            <w:r w:rsidRPr="00E77163">
              <w:rPr>
                <w:rFonts w:asciiTheme="majorBidi" w:hAnsiTheme="majorBidi" w:cstheme="majorBidi"/>
              </w:rPr>
              <w:t xml:space="preserve">Grands emballages </w:t>
            </w:r>
            <w:r w:rsidRPr="00E77163">
              <w:rPr>
                <w:rFonts w:asciiTheme="majorBidi" w:eastAsiaTheme="minorHAnsi" w:hAnsiTheme="majorBidi" w:cstheme="majorBidi"/>
              </w:rPr>
              <w:t>rigides</w:t>
            </w:r>
            <w:r w:rsidRPr="00E77163">
              <w:rPr>
                <w:rFonts w:asciiTheme="majorBidi" w:hAnsiTheme="majorBidi" w:cstheme="majorBidi"/>
              </w:rPr>
              <w:t xml:space="preserve"> satisfaisant au niveau d’épreuve du groupe d’emballage II, en</w:t>
            </w:r>
            <w:r w:rsidR="006D4161" w:rsidRPr="00E77163">
              <w:rPr>
                <w:rFonts w:asciiTheme="majorBidi" w:hAnsiTheme="majorBidi" w:cstheme="majorBidi"/>
              </w:rPr>
              <w:t> :</w:t>
            </w:r>
          </w:p>
        </w:tc>
      </w:tr>
      <w:tr w:rsidR="00EC5602" w:rsidRPr="00E77163" w:rsidTr="00EC5602">
        <w:tc>
          <w:tcPr>
            <w:tcW w:w="8363" w:type="dxa"/>
            <w:tcBorders>
              <w:top w:val="nil"/>
              <w:bottom w:val="nil"/>
            </w:tcBorders>
            <w:shd w:val="clear" w:color="auto" w:fill="auto"/>
          </w:tcPr>
          <w:p w:rsidR="00EC5602" w:rsidRPr="00E77163" w:rsidRDefault="00EC5602" w:rsidP="00030FE6">
            <w:pPr>
              <w:spacing w:before="40" w:after="40"/>
              <w:ind w:left="1134" w:right="113"/>
              <w:rPr>
                <w:rFonts w:asciiTheme="majorBidi" w:eastAsiaTheme="minorHAnsi" w:hAnsiTheme="majorBidi" w:cstheme="majorBidi"/>
              </w:rPr>
            </w:pPr>
            <w:r w:rsidRPr="00E77163">
              <w:rPr>
                <w:rFonts w:asciiTheme="majorBidi" w:eastAsiaTheme="minorHAnsi" w:hAnsiTheme="majorBidi" w:cstheme="majorBidi"/>
              </w:rPr>
              <w:t>Acier (50A)</w:t>
            </w:r>
            <w:r w:rsidR="00030FE6" w:rsidRPr="00E77163">
              <w:rPr>
                <w:rFonts w:asciiTheme="majorBidi" w:eastAsiaTheme="minorHAnsi" w:hAnsiTheme="majorBidi" w:cstheme="majorBidi"/>
              </w:rPr>
              <w:t> ;</w:t>
            </w:r>
          </w:p>
        </w:tc>
      </w:tr>
      <w:tr w:rsidR="00EC5602" w:rsidRPr="00E77163" w:rsidTr="00EC5602">
        <w:tc>
          <w:tcPr>
            <w:tcW w:w="8363" w:type="dxa"/>
            <w:tcBorders>
              <w:top w:val="nil"/>
              <w:bottom w:val="nil"/>
            </w:tcBorders>
            <w:shd w:val="clear" w:color="auto" w:fill="auto"/>
          </w:tcPr>
          <w:p w:rsidR="00EC5602" w:rsidRPr="00E77163" w:rsidRDefault="00EC5602" w:rsidP="00030FE6">
            <w:pPr>
              <w:spacing w:before="40" w:after="40"/>
              <w:ind w:left="1134" w:right="113"/>
              <w:rPr>
                <w:rFonts w:asciiTheme="majorBidi" w:eastAsiaTheme="minorHAnsi" w:hAnsiTheme="majorBidi" w:cstheme="majorBidi"/>
              </w:rPr>
            </w:pPr>
            <w:r w:rsidRPr="00E77163">
              <w:rPr>
                <w:rFonts w:asciiTheme="majorBidi" w:eastAsiaTheme="minorHAnsi" w:hAnsiTheme="majorBidi" w:cstheme="majorBidi"/>
              </w:rPr>
              <w:t>Aluminium (50B)</w:t>
            </w:r>
            <w:r w:rsidR="00030FE6" w:rsidRPr="00E77163">
              <w:rPr>
                <w:rFonts w:asciiTheme="majorBidi" w:eastAsiaTheme="minorHAnsi" w:hAnsiTheme="majorBidi" w:cstheme="majorBidi"/>
              </w:rPr>
              <w:t> ;</w:t>
            </w:r>
          </w:p>
        </w:tc>
      </w:tr>
      <w:tr w:rsidR="00EC5602" w:rsidRPr="00E77163" w:rsidTr="00EC5602">
        <w:tc>
          <w:tcPr>
            <w:tcW w:w="8363" w:type="dxa"/>
            <w:tcBorders>
              <w:top w:val="nil"/>
              <w:bottom w:val="nil"/>
            </w:tcBorders>
            <w:shd w:val="clear" w:color="auto" w:fill="auto"/>
          </w:tcPr>
          <w:p w:rsidR="00EC5602" w:rsidRPr="00E77163" w:rsidRDefault="00EC5602" w:rsidP="00030FE6">
            <w:pPr>
              <w:spacing w:before="40" w:after="40"/>
              <w:ind w:left="1134" w:right="113"/>
              <w:rPr>
                <w:rFonts w:asciiTheme="majorBidi" w:eastAsiaTheme="minorHAnsi" w:hAnsiTheme="majorBidi" w:cstheme="majorBidi"/>
              </w:rPr>
            </w:pPr>
            <w:r w:rsidRPr="00E77163">
              <w:rPr>
                <w:rFonts w:asciiTheme="majorBidi" w:eastAsiaTheme="minorHAnsi" w:hAnsiTheme="majorBidi" w:cstheme="majorBidi"/>
              </w:rPr>
              <w:t>Métal autre que l’acier et l’aluminium (50N)</w:t>
            </w:r>
            <w:r w:rsidR="00030FE6" w:rsidRPr="00E77163">
              <w:rPr>
                <w:rFonts w:asciiTheme="majorBidi" w:eastAsiaTheme="minorHAnsi" w:hAnsiTheme="majorBidi" w:cstheme="majorBidi"/>
              </w:rPr>
              <w:t> ;</w:t>
            </w:r>
          </w:p>
        </w:tc>
      </w:tr>
      <w:tr w:rsidR="00E77163" w:rsidRPr="00E77163" w:rsidTr="00EC5602">
        <w:tc>
          <w:tcPr>
            <w:tcW w:w="8363" w:type="dxa"/>
            <w:tcBorders>
              <w:top w:val="nil"/>
              <w:bottom w:val="nil"/>
            </w:tcBorders>
            <w:shd w:val="clear" w:color="auto" w:fill="auto"/>
          </w:tcPr>
          <w:p w:rsidR="00EC5602" w:rsidRPr="00E77163" w:rsidRDefault="00EC5602" w:rsidP="00030FE6">
            <w:pPr>
              <w:spacing w:before="40" w:after="40"/>
              <w:ind w:left="1134" w:right="113"/>
              <w:rPr>
                <w:rFonts w:asciiTheme="majorBidi" w:eastAsiaTheme="minorHAnsi" w:hAnsiTheme="majorBidi" w:cstheme="majorBidi"/>
              </w:rPr>
            </w:pPr>
            <w:r w:rsidRPr="00E77163">
              <w:rPr>
                <w:rFonts w:asciiTheme="majorBidi" w:eastAsiaTheme="minorHAnsi" w:hAnsiTheme="majorBidi" w:cstheme="majorBidi"/>
              </w:rPr>
              <w:t>Plastique rigide (50H)</w:t>
            </w:r>
            <w:r w:rsidR="00030FE6" w:rsidRPr="00E77163">
              <w:rPr>
                <w:rFonts w:asciiTheme="majorBidi" w:eastAsiaTheme="minorHAnsi" w:hAnsiTheme="majorBidi" w:cstheme="majorBidi"/>
              </w:rPr>
              <w:t> ;</w:t>
            </w:r>
          </w:p>
        </w:tc>
      </w:tr>
      <w:tr w:rsidR="00E77163" w:rsidRPr="00E77163" w:rsidTr="00EC5602">
        <w:tc>
          <w:tcPr>
            <w:tcW w:w="8363" w:type="dxa"/>
            <w:tcBorders>
              <w:top w:val="nil"/>
              <w:bottom w:val="nil"/>
            </w:tcBorders>
            <w:shd w:val="clear" w:color="auto" w:fill="auto"/>
          </w:tcPr>
          <w:p w:rsidR="00EC5602" w:rsidRPr="00E77163" w:rsidRDefault="00EC5602" w:rsidP="00030FE6">
            <w:pPr>
              <w:spacing w:before="40" w:after="40"/>
              <w:ind w:left="1134" w:right="113"/>
              <w:rPr>
                <w:rFonts w:asciiTheme="majorBidi" w:eastAsiaTheme="minorHAnsi" w:hAnsiTheme="majorBidi" w:cstheme="majorBidi"/>
              </w:rPr>
            </w:pPr>
            <w:r w:rsidRPr="00E77163">
              <w:rPr>
                <w:rFonts w:asciiTheme="majorBidi" w:eastAsiaTheme="minorHAnsi" w:hAnsiTheme="majorBidi" w:cstheme="majorBidi"/>
              </w:rPr>
              <w:t xml:space="preserve">Bois </w:t>
            </w:r>
            <w:r w:rsidR="006D4161" w:rsidRPr="00E77163">
              <w:rPr>
                <w:rFonts w:asciiTheme="majorBidi" w:eastAsiaTheme="minorHAnsi" w:hAnsiTheme="majorBidi" w:cstheme="majorBidi"/>
              </w:rPr>
              <w:t>scié</w:t>
            </w:r>
            <w:r w:rsidRPr="00E77163">
              <w:rPr>
                <w:rFonts w:asciiTheme="majorBidi" w:eastAsiaTheme="minorHAnsi" w:hAnsiTheme="majorBidi" w:cstheme="majorBidi"/>
              </w:rPr>
              <w:t xml:space="preserve"> (50C)</w:t>
            </w:r>
            <w:r w:rsidR="00030FE6" w:rsidRPr="00E77163">
              <w:rPr>
                <w:rFonts w:asciiTheme="majorBidi" w:eastAsiaTheme="minorHAnsi" w:hAnsiTheme="majorBidi" w:cstheme="majorBidi"/>
              </w:rPr>
              <w:t> ;</w:t>
            </w:r>
          </w:p>
        </w:tc>
      </w:tr>
      <w:tr w:rsidR="00EC5602" w:rsidRPr="00E77163" w:rsidTr="00EC5602">
        <w:tc>
          <w:tcPr>
            <w:tcW w:w="8363" w:type="dxa"/>
            <w:tcBorders>
              <w:top w:val="nil"/>
              <w:bottom w:val="nil"/>
            </w:tcBorders>
            <w:shd w:val="clear" w:color="auto" w:fill="auto"/>
          </w:tcPr>
          <w:p w:rsidR="00EC5602" w:rsidRPr="00E77163" w:rsidRDefault="00EC5602" w:rsidP="00030FE6">
            <w:pPr>
              <w:spacing w:before="40" w:after="40"/>
              <w:ind w:left="1134" w:right="113"/>
              <w:rPr>
                <w:rFonts w:asciiTheme="majorBidi" w:eastAsiaTheme="minorHAnsi" w:hAnsiTheme="majorBidi" w:cstheme="majorBidi"/>
              </w:rPr>
            </w:pPr>
            <w:r w:rsidRPr="00E77163">
              <w:rPr>
                <w:rFonts w:asciiTheme="majorBidi" w:eastAsiaTheme="minorHAnsi" w:hAnsiTheme="majorBidi" w:cstheme="majorBidi"/>
              </w:rPr>
              <w:t>Contreplaqué (50D)</w:t>
            </w:r>
            <w:r w:rsidR="00030FE6" w:rsidRPr="00E77163">
              <w:rPr>
                <w:rFonts w:asciiTheme="majorBidi" w:eastAsiaTheme="minorHAnsi" w:hAnsiTheme="majorBidi" w:cstheme="majorBidi"/>
              </w:rPr>
              <w:t> ;</w:t>
            </w:r>
          </w:p>
        </w:tc>
      </w:tr>
      <w:tr w:rsidR="00E77163" w:rsidRPr="00E77163" w:rsidTr="00EC5602">
        <w:tc>
          <w:tcPr>
            <w:tcW w:w="8363" w:type="dxa"/>
            <w:tcBorders>
              <w:top w:val="nil"/>
              <w:bottom w:val="nil"/>
            </w:tcBorders>
            <w:shd w:val="clear" w:color="auto" w:fill="auto"/>
          </w:tcPr>
          <w:p w:rsidR="00EC5602" w:rsidRPr="00E77163" w:rsidRDefault="00EC5602" w:rsidP="00030FE6">
            <w:pPr>
              <w:spacing w:before="40" w:after="40"/>
              <w:ind w:left="1134" w:right="113"/>
              <w:rPr>
                <w:rFonts w:asciiTheme="majorBidi" w:eastAsiaTheme="minorHAnsi" w:hAnsiTheme="majorBidi" w:cstheme="majorBidi"/>
              </w:rPr>
            </w:pPr>
            <w:r w:rsidRPr="00E77163">
              <w:rPr>
                <w:rFonts w:asciiTheme="majorBidi" w:eastAsiaTheme="minorHAnsi" w:hAnsiTheme="majorBidi" w:cstheme="majorBidi"/>
              </w:rPr>
              <w:t>Bois reconstitué (50F)</w:t>
            </w:r>
            <w:r w:rsidR="00030FE6" w:rsidRPr="00E77163">
              <w:rPr>
                <w:rFonts w:asciiTheme="majorBidi" w:eastAsiaTheme="minorHAnsi" w:hAnsiTheme="majorBidi" w:cstheme="majorBidi"/>
              </w:rPr>
              <w:t> ;</w:t>
            </w:r>
          </w:p>
        </w:tc>
      </w:tr>
      <w:tr w:rsidR="00EC5602" w:rsidRPr="00E77163" w:rsidTr="00EC5602">
        <w:tc>
          <w:tcPr>
            <w:tcW w:w="8363" w:type="dxa"/>
            <w:tcBorders>
              <w:top w:val="nil"/>
              <w:bottom w:val="nil"/>
            </w:tcBorders>
            <w:shd w:val="clear" w:color="auto" w:fill="auto"/>
          </w:tcPr>
          <w:p w:rsidR="00EC5602" w:rsidRPr="00E77163" w:rsidRDefault="00EC5602" w:rsidP="00030FE6">
            <w:pPr>
              <w:spacing w:before="40" w:after="40"/>
              <w:ind w:left="1134" w:right="113"/>
              <w:rPr>
                <w:rFonts w:asciiTheme="majorBidi" w:eastAsiaTheme="minorHAnsi" w:hAnsiTheme="majorBidi" w:cstheme="majorBidi"/>
              </w:rPr>
            </w:pPr>
            <w:r w:rsidRPr="00E77163">
              <w:rPr>
                <w:rFonts w:asciiTheme="majorBidi" w:eastAsiaTheme="minorHAnsi" w:hAnsiTheme="majorBidi" w:cstheme="majorBidi"/>
              </w:rPr>
              <w:t>Carton rigide (50G)</w:t>
            </w:r>
            <w:r w:rsidR="00030FE6" w:rsidRPr="00E77163">
              <w:rPr>
                <w:rFonts w:asciiTheme="majorBidi" w:eastAsiaTheme="minorHAnsi" w:hAnsiTheme="majorBidi" w:cstheme="majorBidi"/>
              </w:rPr>
              <w:t>.</w:t>
            </w:r>
          </w:p>
        </w:tc>
      </w:tr>
      <w:tr w:rsidR="00E77163" w:rsidRPr="00E77163" w:rsidTr="00EC5602">
        <w:tc>
          <w:tcPr>
            <w:tcW w:w="8363" w:type="dxa"/>
            <w:tcBorders>
              <w:top w:val="nil"/>
              <w:bottom w:val="nil"/>
            </w:tcBorders>
            <w:shd w:val="clear" w:color="auto" w:fill="auto"/>
          </w:tcPr>
          <w:p w:rsidR="00EC5602" w:rsidRPr="00E77163" w:rsidRDefault="00EC5602" w:rsidP="00030FE6">
            <w:pPr>
              <w:keepNext/>
              <w:spacing w:before="40" w:after="80"/>
              <w:ind w:left="1134" w:right="113"/>
              <w:rPr>
                <w:rFonts w:asciiTheme="majorBidi" w:hAnsiTheme="majorBidi" w:cstheme="majorBidi"/>
              </w:rPr>
            </w:pPr>
            <w:r w:rsidRPr="00E77163">
              <w:rPr>
                <w:rFonts w:asciiTheme="majorBidi" w:hAnsiTheme="majorBidi" w:cstheme="majorBidi"/>
              </w:rPr>
              <w:t xml:space="preserve">Les emballages </w:t>
            </w:r>
            <w:r w:rsidRPr="00E77163">
              <w:rPr>
                <w:rFonts w:asciiTheme="majorBidi" w:eastAsiaTheme="minorHAnsi" w:hAnsiTheme="majorBidi" w:cstheme="majorBidi"/>
              </w:rPr>
              <w:t>doivent</w:t>
            </w:r>
            <w:r w:rsidRPr="00E77163">
              <w:rPr>
                <w:rFonts w:asciiTheme="majorBidi" w:hAnsiTheme="majorBidi" w:cstheme="majorBidi"/>
              </w:rPr>
              <w:t xml:space="preserve"> également satisfaire aux prescriptions suivantes</w:t>
            </w:r>
            <w:r w:rsidR="006D4161" w:rsidRPr="00E77163">
              <w:rPr>
                <w:rFonts w:asciiTheme="majorBidi" w:hAnsiTheme="majorBidi" w:cstheme="majorBidi"/>
              </w:rPr>
              <w:t> :</w:t>
            </w:r>
          </w:p>
        </w:tc>
      </w:tr>
      <w:tr w:rsidR="00E77163" w:rsidRPr="00E77163" w:rsidTr="00030FE6">
        <w:trPr>
          <w:cantSplit/>
        </w:trPr>
        <w:tc>
          <w:tcPr>
            <w:tcW w:w="8363" w:type="dxa"/>
            <w:tcBorders>
              <w:top w:val="nil"/>
              <w:bottom w:val="nil"/>
            </w:tcBorders>
            <w:shd w:val="clear" w:color="auto" w:fill="auto"/>
          </w:tcPr>
          <w:p w:rsidR="00EC5602" w:rsidRPr="00E77163" w:rsidRDefault="0028754E" w:rsidP="00030FE6">
            <w:pPr>
              <w:kinsoku/>
              <w:overflowPunct/>
              <w:autoSpaceDE/>
              <w:autoSpaceDN/>
              <w:adjustRightInd/>
              <w:snapToGrid/>
              <w:spacing w:before="40" w:after="80"/>
              <w:ind w:left="1135" w:right="113" w:hanging="284"/>
              <w:rPr>
                <w:rFonts w:asciiTheme="majorBidi" w:hAnsiTheme="majorBidi" w:cstheme="majorBidi"/>
              </w:rPr>
            </w:pPr>
            <w:r w:rsidRPr="00E77163">
              <w:rPr>
                <w:rFonts w:asciiTheme="majorBidi" w:hAnsiTheme="majorBidi" w:cstheme="majorBidi"/>
              </w:rPr>
              <w:t>e</w:t>
            </w:r>
            <w:r w:rsidR="00EC5602" w:rsidRPr="00E77163">
              <w:rPr>
                <w:rFonts w:asciiTheme="majorBidi" w:hAnsiTheme="majorBidi" w:cstheme="majorBidi"/>
              </w:rPr>
              <w:t>)</w:t>
            </w:r>
            <w:r w:rsidR="00EC5602" w:rsidRPr="00E77163">
              <w:rPr>
                <w:rFonts w:asciiTheme="majorBidi" w:hAnsiTheme="majorBidi" w:cstheme="majorBidi"/>
              </w:rPr>
              <w:tab/>
              <w:t xml:space="preserve">Un équipement de </w:t>
            </w:r>
            <w:r w:rsidR="00EC5602" w:rsidRPr="00E77163">
              <w:rPr>
                <w:rFonts w:asciiTheme="majorBidi" w:eastAsiaTheme="minorHAnsi" w:hAnsiTheme="majorBidi" w:cstheme="majorBidi"/>
                <w:bCs/>
              </w:rPr>
              <w:t>taille</w:t>
            </w:r>
            <w:r w:rsidR="00EC5602" w:rsidRPr="00E77163">
              <w:rPr>
                <w:rFonts w:asciiTheme="majorBidi" w:hAnsiTheme="majorBidi" w:cstheme="majorBidi"/>
              </w:rPr>
              <w:t xml:space="preserve">, forme ou masse différente est emballé dans un emballage extérieur de modèle type éprouvé </w:t>
            </w:r>
            <w:r w:rsidR="006D4161" w:rsidRPr="00E77163">
              <w:rPr>
                <w:rFonts w:asciiTheme="majorBidi" w:hAnsiTheme="majorBidi" w:cstheme="majorBidi"/>
              </w:rPr>
              <w:t>indiqué</w:t>
            </w:r>
            <w:r w:rsidR="00EC5602" w:rsidRPr="00E77163">
              <w:rPr>
                <w:rFonts w:asciiTheme="majorBidi" w:hAnsiTheme="majorBidi" w:cstheme="majorBidi"/>
              </w:rPr>
              <w:t xml:space="preserve"> ci-dessus à condition que la masse brute totale du colis ne dépasse pas la masse brute pour laquelle le modèle type a été éprouvé</w:t>
            </w:r>
            <w:r w:rsidR="006D4161" w:rsidRPr="00E77163">
              <w:rPr>
                <w:rFonts w:asciiTheme="majorBidi" w:hAnsiTheme="majorBidi" w:cstheme="majorBidi"/>
              </w:rPr>
              <w:t> ;</w:t>
            </w:r>
          </w:p>
        </w:tc>
      </w:tr>
      <w:tr w:rsidR="00E77163" w:rsidRPr="00E77163" w:rsidTr="00EC5602">
        <w:tc>
          <w:tcPr>
            <w:tcW w:w="8363" w:type="dxa"/>
            <w:tcBorders>
              <w:top w:val="nil"/>
              <w:bottom w:val="nil"/>
            </w:tcBorders>
            <w:shd w:val="clear" w:color="auto" w:fill="auto"/>
          </w:tcPr>
          <w:p w:rsidR="00EC5602" w:rsidRPr="00E77163" w:rsidRDefault="0028754E" w:rsidP="00030FE6">
            <w:pPr>
              <w:kinsoku/>
              <w:overflowPunct/>
              <w:autoSpaceDE/>
              <w:autoSpaceDN/>
              <w:adjustRightInd/>
              <w:snapToGrid/>
              <w:spacing w:before="40" w:after="80"/>
              <w:ind w:left="1135" w:right="113" w:hanging="284"/>
              <w:rPr>
                <w:rFonts w:asciiTheme="majorBidi" w:hAnsiTheme="majorBidi" w:cstheme="majorBidi"/>
              </w:rPr>
            </w:pPr>
            <w:r w:rsidRPr="00E77163">
              <w:rPr>
                <w:rFonts w:asciiTheme="majorBidi" w:hAnsiTheme="majorBidi" w:cstheme="majorBidi"/>
              </w:rPr>
              <w:t>f</w:t>
            </w:r>
            <w:r w:rsidR="00EC5602" w:rsidRPr="00E77163">
              <w:rPr>
                <w:rFonts w:asciiTheme="majorBidi" w:hAnsiTheme="majorBidi" w:cstheme="majorBidi"/>
              </w:rPr>
              <w:t>)</w:t>
            </w:r>
            <w:r w:rsidR="00EC5602" w:rsidRPr="00E77163">
              <w:rPr>
                <w:rFonts w:asciiTheme="majorBidi" w:hAnsiTheme="majorBidi" w:cstheme="majorBidi"/>
              </w:rPr>
              <w:tab/>
              <w:t>L’équipement est construit ou emballé de manière à empêcher tout fonctionnement accidentel au cours du transport</w:t>
            </w:r>
            <w:r w:rsidR="006D4161" w:rsidRPr="00E77163">
              <w:rPr>
                <w:rFonts w:asciiTheme="majorBidi" w:hAnsiTheme="majorBidi" w:cstheme="majorBidi"/>
              </w:rPr>
              <w:t> ;</w:t>
            </w:r>
          </w:p>
        </w:tc>
      </w:tr>
      <w:tr w:rsidR="00E77163" w:rsidRPr="00E77163" w:rsidTr="00EC5602">
        <w:tc>
          <w:tcPr>
            <w:tcW w:w="8363" w:type="dxa"/>
            <w:tcBorders>
              <w:top w:val="nil"/>
              <w:bottom w:val="nil"/>
            </w:tcBorders>
            <w:shd w:val="clear" w:color="auto" w:fill="auto"/>
          </w:tcPr>
          <w:p w:rsidR="00EC5602" w:rsidRPr="00E77163" w:rsidRDefault="0028754E" w:rsidP="00030FE6">
            <w:pPr>
              <w:kinsoku/>
              <w:overflowPunct/>
              <w:autoSpaceDE/>
              <w:autoSpaceDN/>
              <w:adjustRightInd/>
              <w:snapToGrid/>
              <w:spacing w:before="40" w:after="80"/>
              <w:ind w:left="1135" w:right="113" w:hanging="284"/>
              <w:rPr>
                <w:rFonts w:asciiTheme="majorBidi" w:hAnsiTheme="majorBidi" w:cstheme="majorBidi"/>
              </w:rPr>
            </w:pPr>
            <w:r w:rsidRPr="00E77163">
              <w:rPr>
                <w:rFonts w:asciiTheme="majorBidi" w:hAnsiTheme="majorBidi" w:cstheme="majorBidi"/>
              </w:rPr>
              <w:t>g</w:t>
            </w:r>
            <w:r w:rsidR="00EC5602" w:rsidRPr="00E77163">
              <w:rPr>
                <w:rFonts w:asciiTheme="majorBidi" w:hAnsiTheme="majorBidi" w:cstheme="majorBidi"/>
              </w:rPr>
              <w:t>)</w:t>
            </w:r>
            <w:r w:rsidR="00EC5602" w:rsidRPr="00E77163">
              <w:rPr>
                <w:rFonts w:asciiTheme="majorBidi" w:hAnsiTheme="majorBidi" w:cstheme="majorBidi"/>
              </w:rPr>
              <w:tab/>
              <w:t xml:space="preserve">Des </w:t>
            </w:r>
            <w:r w:rsidR="00EC5602" w:rsidRPr="00E77163">
              <w:rPr>
                <w:rFonts w:asciiTheme="majorBidi" w:eastAsiaTheme="minorHAnsi" w:hAnsiTheme="majorBidi" w:cstheme="majorBidi"/>
                <w:bCs/>
              </w:rPr>
              <w:t>mesures</w:t>
            </w:r>
            <w:r w:rsidR="00EC5602" w:rsidRPr="00E77163">
              <w:rPr>
                <w:rFonts w:asciiTheme="majorBidi" w:hAnsiTheme="majorBidi" w:cstheme="majorBidi"/>
              </w:rPr>
              <w:t xml:space="preserve"> appropriées sont prises pour </w:t>
            </w:r>
            <w:r w:rsidR="006D4161" w:rsidRPr="00E77163">
              <w:rPr>
                <w:rFonts w:asciiTheme="majorBidi" w:hAnsiTheme="majorBidi" w:cstheme="majorBidi"/>
              </w:rPr>
              <w:t>protéger l’équipement contre les</w:t>
            </w:r>
            <w:r w:rsidR="00EC5602" w:rsidRPr="00E77163">
              <w:rPr>
                <w:rFonts w:asciiTheme="majorBidi" w:hAnsiTheme="majorBidi" w:cstheme="majorBidi"/>
              </w:rPr>
              <w:t xml:space="preserve"> vibrations et </w:t>
            </w:r>
            <w:r w:rsidR="006D4161" w:rsidRPr="00E77163">
              <w:rPr>
                <w:rFonts w:asciiTheme="majorBidi" w:hAnsiTheme="majorBidi" w:cstheme="majorBidi"/>
              </w:rPr>
              <w:t>l</w:t>
            </w:r>
            <w:r w:rsidR="00EC5602" w:rsidRPr="00E77163">
              <w:rPr>
                <w:rFonts w:asciiTheme="majorBidi" w:hAnsiTheme="majorBidi" w:cstheme="majorBidi"/>
              </w:rPr>
              <w:t xml:space="preserve">es chocs et empêcher tout déplacement </w:t>
            </w:r>
            <w:r w:rsidR="00EC5602" w:rsidRPr="00E77163">
              <w:rPr>
                <w:rFonts w:asciiTheme="majorBidi" w:hAnsiTheme="majorBidi" w:cstheme="majorBidi"/>
                <w:strike/>
              </w:rPr>
              <w:t xml:space="preserve">des piles ou des batteries </w:t>
            </w:r>
            <w:r w:rsidR="00EC5602" w:rsidRPr="00E77163">
              <w:rPr>
                <w:rFonts w:asciiTheme="majorBidi" w:hAnsiTheme="majorBidi" w:cstheme="majorBidi"/>
              </w:rPr>
              <w:t xml:space="preserve">de </w:t>
            </w:r>
            <w:r w:rsidR="006D4161" w:rsidRPr="00E77163">
              <w:rPr>
                <w:rFonts w:asciiTheme="majorBidi" w:hAnsiTheme="majorBidi" w:cstheme="majorBidi"/>
              </w:rPr>
              <w:t xml:space="preserve">celui-ci </w:t>
            </w:r>
            <w:r w:rsidR="00EC5602" w:rsidRPr="00E77163">
              <w:rPr>
                <w:rFonts w:asciiTheme="majorBidi" w:hAnsiTheme="majorBidi" w:cstheme="majorBidi"/>
              </w:rPr>
              <w:t>à l’intéri</w:t>
            </w:r>
            <w:r w:rsidR="006D4161" w:rsidRPr="00E77163">
              <w:rPr>
                <w:rFonts w:asciiTheme="majorBidi" w:hAnsiTheme="majorBidi" w:cstheme="majorBidi"/>
              </w:rPr>
              <w:t>eur du colis susceptible de l’</w:t>
            </w:r>
            <w:r w:rsidR="00EC5602" w:rsidRPr="00E77163">
              <w:rPr>
                <w:rFonts w:asciiTheme="majorBidi" w:hAnsiTheme="majorBidi" w:cstheme="majorBidi"/>
              </w:rPr>
              <w:t xml:space="preserve">endommager et de rendre </w:t>
            </w:r>
            <w:r w:rsidR="006D4161" w:rsidRPr="00E77163">
              <w:rPr>
                <w:rFonts w:asciiTheme="majorBidi" w:hAnsiTheme="majorBidi" w:cstheme="majorBidi"/>
              </w:rPr>
              <w:t xml:space="preserve">son </w:t>
            </w:r>
            <w:r w:rsidR="00EC5602" w:rsidRPr="00E77163">
              <w:rPr>
                <w:rFonts w:asciiTheme="majorBidi" w:hAnsiTheme="majorBidi" w:cstheme="majorBidi"/>
              </w:rPr>
              <w:t>transport dangereux. Lorsqu’un matériau de rembourrage est utilisé à ces fins, il doit être non combustible et non conducteur d’électricité</w:t>
            </w:r>
            <w:r w:rsidR="006D4161" w:rsidRPr="00E77163">
              <w:rPr>
                <w:rFonts w:asciiTheme="majorBidi" w:hAnsiTheme="majorBidi" w:cstheme="majorBidi"/>
              </w:rPr>
              <w:t> ;</w:t>
            </w:r>
          </w:p>
        </w:tc>
      </w:tr>
      <w:tr w:rsidR="00EC5602" w:rsidRPr="00E77163" w:rsidTr="00EC5602">
        <w:tc>
          <w:tcPr>
            <w:tcW w:w="8363" w:type="dxa"/>
            <w:tcBorders>
              <w:top w:val="nil"/>
              <w:bottom w:val="nil"/>
            </w:tcBorders>
            <w:shd w:val="clear" w:color="auto" w:fill="auto"/>
          </w:tcPr>
          <w:p w:rsidR="00EC5602" w:rsidRPr="00E77163" w:rsidRDefault="0028754E" w:rsidP="00030FE6">
            <w:pPr>
              <w:kinsoku/>
              <w:overflowPunct/>
              <w:autoSpaceDE/>
              <w:autoSpaceDN/>
              <w:adjustRightInd/>
              <w:snapToGrid/>
              <w:spacing w:before="40" w:after="80"/>
              <w:ind w:left="1135" w:right="113" w:hanging="284"/>
              <w:rPr>
                <w:rFonts w:asciiTheme="majorBidi" w:hAnsiTheme="majorBidi" w:cstheme="majorBidi"/>
              </w:rPr>
            </w:pPr>
            <w:r w:rsidRPr="00E77163">
              <w:rPr>
                <w:rFonts w:asciiTheme="majorBidi" w:hAnsiTheme="majorBidi" w:cstheme="majorBidi"/>
              </w:rPr>
              <w:t>h</w:t>
            </w:r>
            <w:r w:rsidR="00EC5602" w:rsidRPr="00E77163">
              <w:rPr>
                <w:rFonts w:asciiTheme="majorBidi" w:hAnsiTheme="majorBidi" w:cstheme="majorBidi"/>
              </w:rPr>
              <w:t>)</w:t>
            </w:r>
            <w:r w:rsidR="00EC5602" w:rsidRPr="00E77163">
              <w:rPr>
                <w:rFonts w:asciiTheme="majorBidi" w:hAnsiTheme="majorBidi" w:cstheme="majorBidi"/>
              </w:rPr>
              <w:tab/>
              <w:t>La non-combustibilité doit être évaluée conformément à une norme reconnue dans le pays où l’emballage est conçu ou fabriqué.</w:t>
            </w:r>
          </w:p>
        </w:tc>
      </w:tr>
      <w:tr w:rsidR="00E77163" w:rsidRPr="00E77163" w:rsidTr="00EC5602">
        <w:tc>
          <w:tcPr>
            <w:tcW w:w="8363" w:type="dxa"/>
            <w:tcBorders>
              <w:top w:val="nil"/>
              <w:bottom w:val="nil"/>
            </w:tcBorders>
            <w:shd w:val="clear" w:color="auto" w:fill="auto"/>
          </w:tcPr>
          <w:p w:rsidR="00EC5602" w:rsidRPr="00E77163" w:rsidRDefault="0028754E" w:rsidP="00030FE6">
            <w:pPr>
              <w:spacing w:before="40" w:after="80"/>
              <w:ind w:left="567" w:right="113" w:hanging="454"/>
              <w:jc w:val="both"/>
              <w:rPr>
                <w:rFonts w:asciiTheme="majorBidi" w:hAnsiTheme="majorBidi" w:cstheme="majorBidi"/>
              </w:rPr>
            </w:pPr>
            <w:r w:rsidRPr="00E77163">
              <w:rPr>
                <w:rFonts w:asciiTheme="majorBidi" w:hAnsiTheme="majorBidi" w:cstheme="majorBidi"/>
              </w:rPr>
              <w:t>3)</w:t>
            </w:r>
            <w:r w:rsidRPr="00E77163">
              <w:rPr>
                <w:rFonts w:asciiTheme="majorBidi" w:hAnsiTheme="majorBidi" w:cstheme="majorBidi"/>
              </w:rPr>
              <w:tab/>
            </w:r>
            <w:r w:rsidR="00EC5602" w:rsidRPr="00E77163">
              <w:rPr>
                <w:rFonts w:asciiTheme="majorBidi" w:hAnsiTheme="majorBidi" w:cstheme="majorBidi"/>
              </w:rPr>
              <w:t xml:space="preserve">L’équipement ou la batterie peut être transporté non emballé dans les conditions </w:t>
            </w:r>
            <w:r w:rsidR="006D4161" w:rsidRPr="00E77163">
              <w:rPr>
                <w:rFonts w:asciiTheme="majorBidi" w:hAnsiTheme="majorBidi" w:cstheme="majorBidi"/>
              </w:rPr>
              <w:t xml:space="preserve">définies </w:t>
            </w:r>
            <w:r w:rsidR="00EC5602" w:rsidRPr="00E77163">
              <w:rPr>
                <w:rFonts w:asciiTheme="majorBidi" w:hAnsiTheme="majorBidi" w:cstheme="majorBidi"/>
              </w:rPr>
              <w:t>par l’autorité compétente. Les conditions supplémentaires qui peuvent être prises en considération dans le processus d’agrément sont notamment les suivantes</w:t>
            </w:r>
            <w:r w:rsidR="006D4161" w:rsidRPr="00E77163">
              <w:rPr>
                <w:rFonts w:asciiTheme="majorBidi" w:hAnsiTheme="majorBidi" w:cstheme="majorBidi"/>
              </w:rPr>
              <w:t> :</w:t>
            </w:r>
          </w:p>
        </w:tc>
      </w:tr>
      <w:tr w:rsidR="00E77163" w:rsidRPr="00E77163" w:rsidTr="00EC5602">
        <w:tc>
          <w:tcPr>
            <w:tcW w:w="8363" w:type="dxa"/>
            <w:tcBorders>
              <w:top w:val="nil"/>
              <w:bottom w:val="nil"/>
            </w:tcBorders>
            <w:shd w:val="clear" w:color="auto" w:fill="auto"/>
          </w:tcPr>
          <w:p w:rsidR="00EC5602" w:rsidRPr="00E77163" w:rsidRDefault="00EC5602" w:rsidP="00030FE6">
            <w:pPr>
              <w:kinsoku/>
              <w:overflowPunct/>
              <w:autoSpaceDE/>
              <w:autoSpaceDN/>
              <w:adjustRightInd/>
              <w:snapToGrid/>
              <w:spacing w:before="40" w:after="80"/>
              <w:ind w:left="1135" w:right="113" w:hanging="284"/>
              <w:rPr>
                <w:rFonts w:asciiTheme="majorBidi" w:hAnsiTheme="majorBidi" w:cstheme="majorBidi"/>
              </w:rPr>
            </w:pPr>
            <w:r w:rsidRPr="00E77163">
              <w:rPr>
                <w:rFonts w:asciiTheme="majorBidi" w:hAnsiTheme="majorBidi" w:cstheme="majorBidi"/>
              </w:rPr>
              <w:t>a)</w:t>
            </w:r>
            <w:r w:rsidRPr="00E77163">
              <w:rPr>
                <w:rFonts w:asciiTheme="majorBidi" w:hAnsiTheme="majorBidi" w:cstheme="majorBidi"/>
              </w:rPr>
              <w:tab/>
            </w:r>
            <w:r w:rsidRPr="00E77163">
              <w:rPr>
                <w:rFonts w:asciiTheme="majorBidi" w:eastAsiaTheme="minorHAnsi" w:hAnsiTheme="majorBidi" w:cstheme="majorBidi"/>
                <w:bCs/>
              </w:rPr>
              <w:t>L’équipement</w:t>
            </w:r>
            <w:r w:rsidRPr="00E77163">
              <w:rPr>
                <w:rFonts w:asciiTheme="majorBidi" w:hAnsiTheme="majorBidi" w:cstheme="majorBidi"/>
              </w:rPr>
              <w:t xml:space="preserve"> ou la batterie doit être suffisamment résistant pour supporter les chocs et les charges auxquels il peut normalement être soumis en cours de transport, y compris les transbordements entre engins de transport ou entre engins de transport et entrepôts, ainsi que </w:t>
            </w:r>
            <w:r w:rsidR="006D4161" w:rsidRPr="00E77163">
              <w:rPr>
                <w:rFonts w:asciiTheme="majorBidi" w:hAnsiTheme="majorBidi" w:cstheme="majorBidi"/>
              </w:rPr>
              <w:t xml:space="preserve">lors de </w:t>
            </w:r>
            <w:r w:rsidRPr="00E77163">
              <w:rPr>
                <w:rFonts w:asciiTheme="majorBidi" w:hAnsiTheme="majorBidi" w:cstheme="majorBidi"/>
              </w:rPr>
              <w:t xml:space="preserve">son </w:t>
            </w:r>
            <w:r w:rsidR="006D4161" w:rsidRPr="00E77163">
              <w:rPr>
                <w:rFonts w:asciiTheme="majorBidi" w:hAnsiTheme="majorBidi" w:cstheme="majorBidi"/>
              </w:rPr>
              <w:t xml:space="preserve">déchargement </w:t>
            </w:r>
            <w:r w:rsidRPr="00E77163">
              <w:rPr>
                <w:rFonts w:asciiTheme="majorBidi" w:hAnsiTheme="majorBidi" w:cstheme="majorBidi"/>
              </w:rPr>
              <w:t>d’une palette pour une manutention manuelle ou mécanique</w:t>
            </w:r>
            <w:r w:rsidR="006D4161" w:rsidRPr="00E77163">
              <w:rPr>
                <w:rFonts w:asciiTheme="majorBidi" w:hAnsiTheme="majorBidi" w:cstheme="majorBidi"/>
              </w:rPr>
              <w:t xml:space="preserve"> ultérieure ;</w:t>
            </w:r>
          </w:p>
        </w:tc>
      </w:tr>
      <w:tr w:rsidR="00526572" w:rsidRPr="00E77163" w:rsidTr="00EC5602">
        <w:tc>
          <w:tcPr>
            <w:tcW w:w="8363" w:type="dxa"/>
            <w:tcBorders>
              <w:top w:val="nil"/>
              <w:bottom w:val="single" w:sz="4" w:space="0" w:color="auto"/>
            </w:tcBorders>
            <w:shd w:val="clear" w:color="auto" w:fill="auto"/>
          </w:tcPr>
          <w:p w:rsidR="00526572" w:rsidRPr="00E77163" w:rsidRDefault="00EC5602" w:rsidP="00030FE6">
            <w:pPr>
              <w:kinsoku/>
              <w:overflowPunct/>
              <w:autoSpaceDE/>
              <w:autoSpaceDN/>
              <w:adjustRightInd/>
              <w:snapToGrid/>
              <w:spacing w:before="40" w:after="80"/>
              <w:ind w:left="1135" w:right="113" w:hanging="284"/>
              <w:rPr>
                <w:rFonts w:asciiTheme="majorBidi" w:hAnsiTheme="majorBidi" w:cstheme="majorBidi"/>
              </w:rPr>
            </w:pPr>
            <w:r w:rsidRPr="00E77163">
              <w:rPr>
                <w:rFonts w:asciiTheme="majorBidi" w:hAnsiTheme="majorBidi" w:cstheme="majorBidi"/>
              </w:rPr>
              <w:t>b)</w:t>
            </w:r>
            <w:r w:rsidRPr="00E77163">
              <w:rPr>
                <w:rFonts w:asciiTheme="majorBidi" w:hAnsiTheme="majorBidi" w:cstheme="majorBidi"/>
              </w:rPr>
              <w:tab/>
            </w:r>
            <w:r w:rsidRPr="00E77163">
              <w:rPr>
                <w:rFonts w:asciiTheme="majorBidi" w:eastAsiaTheme="minorHAnsi" w:hAnsiTheme="majorBidi" w:cstheme="majorBidi"/>
                <w:bCs/>
              </w:rPr>
              <w:t>L’équipement</w:t>
            </w:r>
            <w:r w:rsidRPr="00E77163">
              <w:rPr>
                <w:rFonts w:asciiTheme="majorBidi" w:hAnsiTheme="majorBidi" w:cstheme="majorBidi"/>
              </w:rPr>
              <w:t xml:space="preserve"> ou la batterie doit être fixé sur des berceaux ou dans des harasses ou dans tout autre dispositif de manutention de façon à ne pas pouvoir </w:t>
            </w:r>
            <w:r w:rsidR="006D4161" w:rsidRPr="00E77163">
              <w:rPr>
                <w:rFonts w:asciiTheme="majorBidi" w:hAnsiTheme="majorBidi" w:cstheme="majorBidi"/>
              </w:rPr>
              <w:t>p</w:t>
            </w:r>
            <w:r w:rsidRPr="00E77163">
              <w:rPr>
                <w:rFonts w:asciiTheme="majorBidi" w:hAnsiTheme="majorBidi" w:cstheme="majorBidi"/>
              </w:rPr>
              <w:t>rendre du jeu dans des conditions normales de</w:t>
            </w:r>
            <w:r w:rsidR="006D4161" w:rsidRPr="00E77163">
              <w:rPr>
                <w:rFonts w:asciiTheme="majorBidi" w:hAnsiTheme="majorBidi" w:cstheme="majorBidi"/>
              </w:rPr>
              <w:t> </w:t>
            </w:r>
            <w:r w:rsidRPr="00E77163">
              <w:rPr>
                <w:rFonts w:asciiTheme="majorBidi" w:hAnsiTheme="majorBidi" w:cstheme="majorBidi"/>
              </w:rPr>
              <w:t>transport.</w:t>
            </w:r>
          </w:p>
        </w:tc>
      </w:tr>
      <w:tr w:rsidR="00526572" w:rsidRPr="00E77163" w:rsidTr="00EC5602">
        <w:tc>
          <w:tcPr>
            <w:tcW w:w="8363" w:type="dxa"/>
            <w:tcBorders>
              <w:bottom w:val="nil"/>
            </w:tcBorders>
            <w:shd w:val="clear" w:color="auto" w:fill="auto"/>
          </w:tcPr>
          <w:p w:rsidR="00526572" w:rsidRPr="00E77163" w:rsidRDefault="00526572" w:rsidP="00030FE6">
            <w:pPr>
              <w:spacing w:before="40" w:after="80"/>
              <w:ind w:left="1134" w:right="113"/>
              <w:rPr>
                <w:rFonts w:asciiTheme="majorBidi" w:hAnsiTheme="majorBidi" w:cstheme="majorBidi"/>
              </w:rPr>
            </w:pPr>
            <w:r w:rsidRPr="00E77163">
              <w:rPr>
                <w:rFonts w:asciiTheme="majorBidi" w:hAnsiTheme="majorBidi" w:cstheme="majorBidi"/>
                <w:b/>
              </w:rPr>
              <w:t>Disposition supplémentaire</w:t>
            </w:r>
            <w:r w:rsidR="006D4161" w:rsidRPr="00E77163">
              <w:rPr>
                <w:rFonts w:asciiTheme="majorBidi" w:hAnsiTheme="majorBidi" w:cstheme="majorBidi"/>
                <w:b/>
              </w:rPr>
              <w:t> :</w:t>
            </w:r>
          </w:p>
        </w:tc>
      </w:tr>
      <w:tr w:rsidR="00EC5602" w:rsidRPr="00E77163" w:rsidTr="00EC5602">
        <w:tc>
          <w:tcPr>
            <w:tcW w:w="8363" w:type="dxa"/>
            <w:tcBorders>
              <w:top w:val="nil"/>
            </w:tcBorders>
            <w:shd w:val="clear" w:color="auto" w:fill="auto"/>
          </w:tcPr>
          <w:p w:rsidR="00EC5602" w:rsidRPr="00E77163" w:rsidRDefault="00EC5602" w:rsidP="00030FE6">
            <w:pPr>
              <w:spacing w:before="40" w:after="80"/>
              <w:ind w:left="1134" w:right="113"/>
              <w:rPr>
                <w:rFonts w:asciiTheme="majorBidi" w:hAnsiTheme="majorBidi" w:cstheme="majorBidi"/>
                <w:b/>
              </w:rPr>
            </w:pPr>
            <w:r w:rsidRPr="00E77163">
              <w:rPr>
                <w:rFonts w:asciiTheme="majorBidi" w:hAnsiTheme="majorBidi" w:cstheme="majorBidi"/>
              </w:rPr>
              <w:t xml:space="preserve">Les batteries et les piles </w:t>
            </w:r>
            <w:r w:rsidRPr="00E77163">
              <w:rPr>
                <w:rFonts w:asciiTheme="majorBidi" w:eastAsiaTheme="minorHAnsi" w:hAnsiTheme="majorBidi" w:cstheme="majorBidi"/>
              </w:rPr>
              <w:t>doivent</w:t>
            </w:r>
            <w:r w:rsidRPr="00E77163">
              <w:rPr>
                <w:rFonts w:asciiTheme="majorBidi" w:hAnsiTheme="majorBidi" w:cstheme="majorBidi"/>
              </w:rPr>
              <w:t xml:space="preserve"> être protégées contre les </w:t>
            </w:r>
            <w:proofErr w:type="spellStart"/>
            <w:r w:rsidRPr="00E77163">
              <w:rPr>
                <w:rFonts w:asciiTheme="majorBidi" w:hAnsiTheme="majorBidi" w:cstheme="majorBidi"/>
              </w:rPr>
              <w:t>courts-circuits</w:t>
            </w:r>
            <w:proofErr w:type="spellEnd"/>
            <w:r w:rsidRPr="00E77163">
              <w:rPr>
                <w:rFonts w:asciiTheme="majorBidi" w:hAnsiTheme="majorBidi" w:cstheme="majorBidi"/>
              </w:rPr>
              <w:t>.</w:t>
            </w:r>
          </w:p>
        </w:tc>
      </w:tr>
    </w:tbl>
    <w:p w:rsidR="00526572" w:rsidRPr="00E77163" w:rsidRDefault="00526572" w:rsidP="00030FE6">
      <w:pPr>
        <w:pStyle w:val="H23G"/>
      </w:pPr>
      <w:r w:rsidRPr="00E77163">
        <w:br w:type="page"/>
      </w:r>
      <w:r w:rsidRPr="00E77163">
        <w:tab/>
      </w:r>
      <w:r w:rsidRPr="00E77163">
        <w:tab/>
        <w:t>Modifications corollaires</w:t>
      </w:r>
    </w:p>
    <w:p w:rsidR="00526572" w:rsidRPr="00E77163" w:rsidRDefault="00526572" w:rsidP="006D4161">
      <w:pPr>
        <w:pStyle w:val="SingleTxtG"/>
      </w:pPr>
      <w:r w:rsidRPr="00E77163">
        <w:t>Modifier l’instruction LP903 comme suit</w:t>
      </w:r>
      <w:r w:rsidR="006D4161" w:rsidRPr="00E77163">
        <w:t> :</w:t>
      </w:r>
      <w:r w:rsidRPr="00E77163">
        <w:t xml:space="preserve"> </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637"/>
      </w:tblGrid>
      <w:tr w:rsidR="00E77163" w:rsidRPr="00E77163" w:rsidTr="000D0551">
        <w:tc>
          <w:tcPr>
            <w:tcW w:w="8363" w:type="dxa"/>
            <w:shd w:val="clear" w:color="auto" w:fill="auto"/>
          </w:tcPr>
          <w:p w:rsidR="00526572" w:rsidRPr="00E77163" w:rsidRDefault="0028754E" w:rsidP="00030FE6">
            <w:pPr>
              <w:tabs>
                <w:tab w:val="center" w:pos="4820"/>
                <w:tab w:val="right" w:pos="8505"/>
              </w:tabs>
              <w:spacing w:before="40" w:after="80"/>
              <w:ind w:left="1134" w:right="1134"/>
              <w:jc w:val="both"/>
              <w:rPr>
                <w:rFonts w:asciiTheme="majorBidi" w:hAnsiTheme="majorBidi" w:cstheme="majorBidi"/>
                <w:b/>
                <w:bCs/>
              </w:rPr>
            </w:pPr>
            <w:r w:rsidRPr="00E77163">
              <w:rPr>
                <w:rFonts w:asciiTheme="majorBidi" w:hAnsiTheme="majorBidi" w:cstheme="majorBidi"/>
                <w:b/>
              </w:rPr>
              <w:t>LP903</w:t>
            </w:r>
            <w:r w:rsidRPr="00E77163">
              <w:rPr>
                <w:rFonts w:asciiTheme="majorBidi" w:hAnsiTheme="majorBidi" w:cstheme="majorBidi"/>
                <w:b/>
              </w:rPr>
              <w:tab/>
            </w:r>
            <w:r w:rsidRPr="00E77163">
              <w:rPr>
                <w:rFonts w:asciiTheme="majorBidi" w:eastAsiaTheme="minorHAnsi" w:hAnsiTheme="majorBidi" w:cstheme="majorBidi"/>
                <w:b/>
              </w:rPr>
              <w:t>INSTRUCTION</w:t>
            </w:r>
            <w:r w:rsidRPr="00E77163">
              <w:rPr>
                <w:rFonts w:asciiTheme="majorBidi" w:hAnsiTheme="majorBidi" w:cstheme="majorBidi"/>
                <w:b/>
              </w:rPr>
              <w:t xml:space="preserve"> </w:t>
            </w:r>
            <w:r w:rsidRPr="00E77163">
              <w:rPr>
                <w:rFonts w:asciiTheme="majorBidi" w:eastAsiaTheme="minorHAnsi" w:hAnsiTheme="majorBidi" w:cstheme="majorBidi"/>
                <w:b/>
              </w:rPr>
              <w:t>D’EMBALLAGE</w:t>
            </w:r>
            <w:r w:rsidRPr="00E77163">
              <w:rPr>
                <w:rFonts w:asciiTheme="majorBidi" w:hAnsiTheme="majorBidi" w:cstheme="majorBidi"/>
                <w:b/>
              </w:rPr>
              <w:tab/>
            </w:r>
            <w:r w:rsidR="00526572" w:rsidRPr="00E77163">
              <w:rPr>
                <w:rFonts w:asciiTheme="majorBidi" w:hAnsiTheme="majorBidi" w:cstheme="majorBidi"/>
                <w:b/>
              </w:rPr>
              <w:t>LP903</w:t>
            </w:r>
          </w:p>
        </w:tc>
      </w:tr>
      <w:tr w:rsidR="00E77163" w:rsidRPr="00E77163" w:rsidTr="000D0551">
        <w:tc>
          <w:tcPr>
            <w:tcW w:w="8363" w:type="dxa"/>
            <w:tcBorders>
              <w:bottom w:val="single" w:sz="4" w:space="0" w:color="auto"/>
            </w:tcBorders>
            <w:shd w:val="clear" w:color="auto" w:fill="auto"/>
          </w:tcPr>
          <w:p w:rsidR="00526572" w:rsidRPr="00E77163" w:rsidRDefault="00526572" w:rsidP="0097548A">
            <w:pPr>
              <w:spacing w:before="40" w:after="80"/>
              <w:ind w:left="113" w:right="113"/>
              <w:rPr>
                <w:rFonts w:asciiTheme="majorBidi" w:hAnsiTheme="majorBidi" w:cstheme="majorBidi"/>
              </w:rPr>
            </w:pPr>
            <w:r w:rsidRPr="00E77163">
              <w:rPr>
                <w:rFonts w:asciiTheme="majorBidi" w:hAnsiTheme="majorBidi" w:cstheme="majorBidi"/>
              </w:rPr>
              <w:t xml:space="preserve">Cette instruction s’applique aux </w:t>
            </w:r>
            <w:r w:rsidRPr="00E77163">
              <w:rPr>
                <w:rFonts w:eastAsiaTheme="minorHAnsi"/>
              </w:rPr>
              <w:t>numéros</w:t>
            </w:r>
            <w:r w:rsidRPr="00E77163">
              <w:rPr>
                <w:rFonts w:asciiTheme="majorBidi" w:hAnsiTheme="majorBidi" w:cstheme="majorBidi"/>
              </w:rPr>
              <w:t xml:space="preserve"> ONU 3090, 3091, 3480 et 3481</w:t>
            </w:r>
            <w:r w:rsidR="0097548A" w:rsidRPr="00E77163">
              <w:rPr>
                <w:rFonts w:asciiTheme="majorBidi" w:hAnsiTheme="majorBidi" w:cstheme="majorBidi"/>
              </w:rPr>
              <w:t>.</w:t>
            </w:r>
          </w:p>
        </w:tc>
      </w:tr>
      <w:tr w:rsidR="00E77163" w:rsidRPr="00E77163" w:rsidTr="000D0551">
        <w:tc>
          <w:tcPr>
            <w:tcW w:w="8363" w:type="dxa"/>
            <w:tcBorders>
              <w:bottom w:val="nil"/>
            </w:tcBorders>
            <w:shd w:val="clear" w:color="auto" w:fill="auto"/>
          </w:tcPr>
          <w:p w:rsidR="0028754E" w:rsidRPr="00E77163" w:rsidRDefault="0028754E" w:rsidP="00030FE6">
            <w:pPr>
              <w:spacing w:before="40" w:after="80"/>
              <w:ind w:left="113" w:right="113"/>
              <w:rPr>
                <w:rFonts w:asciiTheme="majorBidi" w:hAnsiTheme="majorBidi" w:cstheme="majorBidi"/>
              </w:rPr>
            </w:pPr>
            <w:r w:rsidRPr="00E77163">
              <w:rPr>
                <w:rFonts w:asciiTheme="majorBidi" w:hAnsiTheme="majorBidi" w:cstheme="majorBidi"/>
              </w:rPr>
              <w:t xml:space="preserve">Les grands emballages suivants sont </w:t>
            </w:r>
            <w:r w:rsidRPr="00E77163">
              <w:rPr>
                <w:rFonts w:eastAsiaTheme="minorHAnsi"/>
              </w:rPr>
              <w:t>autorisés</w:t>
            </w:r>
            <w:r w:rsidRPr="00E77163">
              <w:rPr>
                <w:rFonts w:asciiTheme="majorBidi" w:hAnsiTheme="majorBidi" w:cstheme="majorBidi"/>
              </w:rPr>
              <w:t xml:space="preserve"> pour une seule batterie </w:t>
            </w:r>
            <w:r w:rsidRPr="00E77163">
              <w:rPr>
                <w:rFonts w:asciiTheme="majorBidi" w:hAnsiTheme="majorBidi" w:cstheme="majorBidi"/>
                <w:u w:val="single"/>
              </w:rPr>
              <w:t>et pour les piles et batteries contenues dans un seul équipement</w:t>
            </w:r>
            <w:r w:rsidRPr="00E77163">
              <w:rPr>
                <w:rFonts w:asciiTheme="majorBidi" w:hAnsiTheme="majorBidi" w:cstheme="majorBidi"/>
              </w:rPr>
              <w:t xml:space="preserve"> s’il est satisfait aux dispositions générales des 4.1.1 et 4.1.3</w:t>
            </w:r>
            <w:r w:rsidR="006D4161" w:rsidRPr="00E77163">
              <w:rPr>
                <w:rFonts w:asciiTheme="majorBidi" w:hAnsiTheme="majorBidi" w:cstheme="majorBidi"/>
              </w:rPr>
              <w:t> :</w:t>
            </w:r>
          </w:p>
        </w:tc>
      </w:tr>
      <w:tr w:rsidR="00E77163" w:rsidRPr="00E77163" w:rsidTr="000D0551">
        <w:tc>
          <w:tcPr>
            <w:tcW w:w="8363" w:type="dxa"/>
            <w:tcBorders>
              <w:top w:val="nil"/>
              <w:bottom w:val="nil"/>
            </w:tcBorders>
            <w:shd w:val="clear" w:color="auto" w:fill="auto"/>
          </w:tcPr>
          <w:p w:rsidR="0028754E" w:rsidRPr="00E77163" w:rsidRDefault="0028754E" w:rsidP="00030FE6">
            <w:pPr>
              <w:spacing w:before="40" w:after="80"/>
              <w:ind w:left="567" w:right="113" w:hanging="454"/>
              <w:jc w:val="both"/>
              <w:rPr>
                <w:rFonts w:asciiTheme="majorBidi" w:hAnsiTheme="majorBidi" w:cstheme="majorBidi"/>
              </w:rPr>
            </w:pPr>
            <w:r w:rsidRPr="00E77163">
              <w:rPr>
                <w:rFonts w:asciiTheme="majorBidi" w:hAnsiTheme="majorBidi" w:cstheme="majorBidi"/>
                <w:u w:val="single"/>
              </w:rPr>
              <w:t>1)</w:t>
            </w:r>
            <w:r w:rsidRPr="00E77163">
              <w:rPr>
                <w:rFonts w:asciiTheme="majorBidi" w:hAnsiTheme="majorBidi" w:cstheme="majorBidi"/>
              </w:rPr>
              <w:tab/>
              <w:t xml:space="preserve">Grands emballages rigides </w:t>
            </w:r>
            <w:r w:rsidRPr="00E77163">
              <w:rPr>
                <w:rFonts w:eastAsiaTheme="minorHAnsi"/>
              </w:rPr>
              <w:t>satisfaisant</w:t>
            </w:r>
            <w:r w:rsidRPr="00E77163">
              <w:rPr>
                <w:rFonts w:asciiTheme="majorBidi" w:hAnsiTheme="majorBidi" w:cstheme="majorBidi"/>
              </w:rPr>
              <w:t xml:space="preserve"> au niveau d’épreuve du groupe d’emballage II, en</w:t>
            </w:r>
            <w:r w:rsidR="006D4161" w:rsidRPr="00E77163">
              <w:rPr>
                <w:rFonts w:asciiTheme="majorBidi" w:hAnsiTheme="majorBidi" w:cstheme="majorBidi"/>
              </w:rPr>
              <w:t> :</w:t>
            </w:r>
          </w:p>
        </w:tc>
      </w:tr>
      <w:tr w:rsidR="00E77163" w:rsidRPr="00E77163" w:rsidTr="000D0551">
        <w:tc>
          <w:tcPr>
            <w:tcW w:w="8363" w:type="dxa"/>
            <w:tcBorders>
              <w:top w:val="nil"/>
              <w:bottom w:val="nil"/>
            </w:tcBorders>
            <w:shd w:val="clear" w:color="auto" w:fill="auto"/>
          </w:tcPr>
          <w:p w:rsidR="0028754E" w:rsidRPr="00E77163" w:rsidRDefault="0028754E" w:rsidP="00030FE6">
            <w:pPr>
              <w:spacing w:before="40" w:after="40"/>
              <w:ind w:left="1134" w:right="113"/>
              <w:rPr>
                <w:rFonts w:asciiTheme="majorBidi" w:hAnsiTheme="majorBidi" w:cstheme="majorBidi"/>
              </w:rPr>
            </w:pPr>
            <w:r w:rsidRPr="00E77163">
              <w:rPr>
                <w:rFonts w:asciiTheme="majorBidi" w:eastAsiaTheme="minorHAnsi" w:hAnsiTheme="majorBidi" w:cstheme="majorBidi"/>
              </w:rPr>
              <w:t>Acier</w:t>
            </w:r>
            <w:r w:rsidRPr="00E77163">
              <w:rPr>
                <w:rFonts w:asciiTheme="majorBidi" w:hAnsiTheme="majorBidi" w:cstheme="majorBidi"/>
              </w:rPr>
              <w:t xml:space="preserve"> (50A)</w:t>
            </w:r>
            <w:r w:rsidR="006D4161" w:rsidRPr="00E77163">
              <w:rPr>
                <w:rFonts w:asciiTheme="majorBidi" w:hAnsiTheme="majorBidi" w:cstheme="majorBidi"/>
              </w:rPr>
              <w:t> ;</w:t>
            </w:r>
          </w:p>
        </w:tc>
      </w:tr>
      <w:tr w:rsidR="00E77163" w:rsidRPr="00E77163" w:rsidTr="000D0551">
        <w:tc>
          <w:tcPr>
            <w:tcW w:w="8363" w:type="dxa"/>
            <w:tcBorders>
              <w:top w:val="nil"/>
              <w:bottom w:val="nil"/>
            </w:tcBorders>
            <w:shd w:val="clear" w:color="auto" w:fill="auto"/>
          </w:tcPr>
          <w:p w:rsidR="0028754E" w:rsidRPr="00E77163" w:rsidRDefault="0028754E" w:rsidP="00030FE6">
            <w:pPr>
              <w:spacing w:before="40" w:after="40"/>
              <w:ind w:left="1134" w:right="113"/>
              <w:rPr>
                <w:rFonts w:asciiTheme="majorBidi" w:hAnsiTheme="majorBidi" w:cstheme="majorBidi"/>
              </w:rPr>
            </w:pPr>
            <w:r w:rsidRPr="00E77163">
              <w:rPr>
                <w:rFonts w:asciiTheme="majorBidi" w:eastAsiaTheme="minorHAnsi" w:hAnsiTheme="majorBidi" w:cstheme="majorBidi"/>
              </w:rPr>
              <w:t>Aluminium</w:t>
            </w:r>
            <w:r w:rsidRPr="00E77163">
              <w:rPr>
                <w:rFonts w:asciiTheme="majorBidi" w:hAnsiTheme="majorBidi" w:cstheme="majorBidi"/>
              </w:rPr>
              <w:t xml:space="preserve"> (50B)</w:t>
            </w:r>
            <w:r w:rsidR="006D4161" w:rsidRPr="00E77163">
              <w:rPr>
                <w:rFonts w:asciiTheme="majorBidi" w:hAnsiTheme="majorBidi" w:cstheme="majorBidi"/>
              </w:rPr>
              <w:t> ;</w:t>
            </w:r>
          </w:p>
        </w:tc>
      </w:tr>
      <w:tr w:rsidR="00E77163" w:rsidRPr="00E77163" w:rsidTr="000D0551">
        <w:tc>
          <w:tcPr>
            <w:tcW w:w="8363" w:type="dxa"/>
            <w:tcBorders>
              <w:top w:val="nil"/>
              <w:bottom w:val="nil"/>
            </w:tcBorders>
            <w:shd w:val="clear" w:color="auto" w:fill="auto"/>
          </w:tcPr>
          <w:p w:rsidR="0028754E" w:rsidRPr="00E77163" w:rsidRDefault="0028754E" w:rsidP="00030FE6">
            <w:pPr>
              <w:spacing w:before="40" w:after="40"/>
              <w:ind w:left="1134" w:right="113"/>
              <w:rPr>
                <w:rFonts w:asciiTheme="majorBidi" w:hAnsiTheme="majorBidi" w:cstheme="majorBidi"/>
              </w:rPr>
            </w:pPr>
            <w:r w:rsidRPr="00E77163">
              <w:rPr>
                <w:rFonts w:asciiTheme="majorBidi" w:eastAsiaTheme="minorHAnsi" w:hAnsiTheme="majorBidi" w:cstheme="majorBidi"/>
              </w:rPr>
              <w:t>Métal</w:t>
            </w:r>
            <w:r w:rsidRPr="00E77163">
              <w:rPr>
                <w:rFonts w:asciiTheme="majorBidi" w:hAnsiTheme="majorBidi" w:cstheme="majorBidi"/>
              </w:rPr>
              <w:t xml:space="preserve"> </w:t>
            </w:r>
            <w:r w:rsidRPr="00E77163">
              <w:rPr>
                <w:rFonts w:eastAsiaTheme="minorHAnsi"/>
              </w:rPr>
              <w:t>autre</w:t>
            </w:r>
            <w:r w:rsidRPr="00E77163">
              <w:rPr>
                <w:rFonts w:asciiTheme="majorBidi" w:hAnsiTheme="majorBidi" w:cstheme="majorBidi"/>
              </w:rPr>
              <w:t xml:space="preserve"> que l’acier et l’aluminium (50N)</w:t>
            </w:r>
            <w:r w:rsidR="006D4161" w:rsidRPr="00E77163">
              <w:rPr>
                <w:rFonts w:asciiTheme="majorBidi" w:hAnsiTheme="majorBidi" w:cstheme="majorBidi"/>
              </w:rPr>
              <w:t> ;</w:t>
            </w:r>
          </w:p>
        </w:tc>
      </w:tr>
      <w:tr w:rsidR="00E77163" w:rsidRPr="00E77163" w:rsidTr="000D0551">
        <w:tc>
          <w:tcPr>
            <w:tcW w:w="8363" w:type="dxa"/>
            <w:tcBorders>
              <w:top w:val="nil"/>
              <w:bottom w:val="nil"/>
            </w:tcBorders>
            <w:shd w:val="clear" w:color="auto" w:fill="auto"/>
          </w:tcPr>
          <w:p w:rsidR="0028754E" w:rsidRPr="00E77163" w:rsidRDefault="0028754E" w:rsidP="00030FE6">
            <w:pPr>
              <w:spacing w:before="40" w:after="40"/>
              <w:ind w:left="1134" w:right="113"/>
              <w:rPr>
                <w:rFonts w:asciiTheme="majorBidi" w:hAnsiTheme="majorBidi" w:cstheme="majorBidi"/>
              </w:rPr>
            </w:pPr>
            <w:r w:rsidRPr="00E77163">
              <w:rPr>
                <w:rFonts w:asciiTheme="majorBidi" w:eastAsiaTheme="minorHAnsi" w:hAnsiTheme="majorBidi" w:cstheme="majorBidi"/>
              </w:rPr>
              <w:t>Plastique</w:t>
            </w:r>
            <w:r w:rsidRPr="00E77163">
              <w:rPr>
                <w:rFonts w:asciiTheme="majorBidi" w:hAnsiTheme="majorBidi" w:cstheme="majorBidi"/>
              </w:rPr>
              <w:t xml:space="preserve"> rigide (50H)</w:t>
            </w:r>
            <w:r w:rsidR="006D4161" w:rsidRPr="00E77163">
              <w:rPr>
                <w:rFonts w:asciiTheme="majorBidi" w:hAnsiTheme="majorBidi" w:cstheme="majorBidi"/>
              </w:rPr>
              <w:t> ;</w:t>
            </w:r>
          </w:p>
        </w:tc>
      </w:tr>
      <w:tr w:rsidR="00E77163" w:rsidRPr="00E77163" w:rsidTr="000D0551">
        <w:tc>
          <w:tcPr>
            <w:tcW w:w="8363" w:type="dxa"/>
            <w:tcBorders>
              <w:top w:val="nil"/>
              <w:bottom w:val="nil"/>
            </w:tcBorders>
            <w:shd w:val="clear" w:color="auto" w:fill="auto"/>
          </w:tcPr>
          <w:p w:rsidR="0028754E" w:rsidRPr="00E77163" w:rsidRDefault="0028754E" w:rsidP="00030FE6">
            <w:pPr>
              <w:spacing w:before="40" w:after="40"/>
              <w:ind w:left="1134" w:right="113"/>
              <w:rPr>
                <w:rFonts w:asciiTheme="majorBidi" w:hAnsiTheme="majorBidi" w:cstheme="majorBidi"/>
              </w:rPr>
            </w:pPr>
            <w:r w:rsidRPr="00E77163">
              <w:rPr>
                <w:rFonts w:asciiTheme="majorBidi" w:eastAsiaTheme="minorHAnsi" w:hAnsiTheme="majorBidi" w:cstheme="majorBidi"/>
              </w:rPr>
              <w:t>Bois</w:t>
            </w:r>
            <w:r w:rsidRPr="00E77163">
              <w:rPr>
                <w:rFonts w:asciiTheme="majorBidi" w:hAnsiTheme="majorBidi" w:cstheme="majorBidi"/>
              </w:rPr>
              <w:t xml:space="preserve"> </w:t>
            </w:r>
            <w:r w:rsidR="006D4161" w:rsidRPr="00E77163">
              <w:rPr>
                <w:rFonts w:eastAsiaTheme="minorHAnsi"/>
              </w:rPr>
              <w:t>scié</w:t>
            </w:r>
            <w:r w:rsidRPr="00E77163">
              <w:rPr>
                <w:rFonts w:asciiTheme="majorBidi" w:hAnsiTheme="majorBidi" w:cstheme="majorBidi"/>
              </w:rPr>
              <w:t xml:space="preserve"> (50C)</w:t>
            </w:r>
            <w:r w:rsidR="006D4161" w:rsidRPr="00E77163">
              <w:rPr>
                <w:rFonts w:asciiTheme="majorBidi" w:hAnsiTheme="majorBidi" w:cstheme="majorBidi"/>
              </w:rPr>
              <w:t> ;</w:t>
            </w:r>
          </w:p>
        </w:tc>
      </w:tr>
      <w:tr w:rsidR="00E77163" w:rsidRPr="00E77163" w:rsidTr="000D0551">
        <w:tc>
          <w:tcPr>
            <w:tcW w:w="8363" w:type="dxa"/>
            <w:tcBorders>
              <w:top w:val="nil"/>
              <w:bottom w:val="nil"/>
            </w:tcBorders>
            <w:shd w:val="clear" w:color="auto" w:fill="auto"/>
          </w:tcPr>
          <w:p w:rsidR="0028754E" w:rsidRPr="00E77163" w:rsidRDefault="0028754E" w:rsidP="00030FE6">
            <w:pPr>
              <w:spacing w:before="40" w:after="40"/>
              <w:ind w:left="1134" w:right="113"/>
              <w:rPr>
                <w:rFonts w:asciiTheme="majorBidi" w:hAnsiTheme="majorBidi" w:cstheme="majorBidi"/>
              </w:rPr>
            </w:pPr>
            <w:r w:rsidRPr="00E77163">
              <w:rPr>
                <w:rFonts w:asciiTheme="majorBidi" w:eastAsiaTheme="minorHAnsi" w:hAnsiTheme="majorBidi" w:cstheme="majorBidi"/>
              </w:rPr>
              <w:t>Contreplaqué</w:t>
            </w:r>
            <w:r w:rsidRPr="00E77163">
              <w:rPr>
                <w:rFonts w:asciiTheme="majorBidi" w:hAnsiTheme="majorBidi" w:cstheme="majorBidi"/>
              </w:rPr>
              <w:t xml:space="preserve"> (50D)</w:t>
            </w:r>
            <w:r w:rsidR="006D4161" w:rsidRPr="00E77163">
              <w:rPr>
                <w:rFonts w:asciiTheme="majorBidi" w:hAnsiTheme="majorBidi" w:cstheme="majorBidi"/>
              </w:rPr>
              <w:t> ;</w:t>
            </w:r>
          </w:p>
        </w:tc>
      </w:tr>
      <w:tr w:rsidR="00E77163" w:rsidRPr="00E77163" w:rsidTr="000D0551">
        <w:tc>
          <w:tcPr>
            <w:tcW w:w="8363" w:type="dxa"/>
            <w:tcBorders>
              <w:top w:val="nil"/>
              <w:bottom w:val="nil"/>
            </w:tcBorders>
            <w:shd w:val="clear" w:color="auto" w:fill="auto"/>
          </w:tcPr>
          <w:p w:rsidR="0028754E" w:rsidRPr="00E77163" w:rsidRDefault="0028754E" w:rsidP="00030FE6">
            <w:pPr>
              <w:spacing w:before="40" w:after="40"/>
              <w:ind w:left="1134" w:right="113"/>
              <w:rPr>
                <w:rFonts w:asciiTheme="majorBidi" w:hAnsiTheme="majorBidi" w:cstheme="majorBidi"/>
              </w:rPr>
            </w:pPr>
            <w:r w:rsidRPr="00E77163">
              <w:rPr>
                <w:rFonts w:asciiTheme="majorBidi" w:eastAsiaTheme="minorHAnsi" w:hAnsiTheme="majorBidi" w:cstheme="majorBidi"/>
              </w:rPr>
              <w:t>Bois</w:t>
            </w:r>
            <w:r w:rsidRPr="00E77163">
              <w:rPr>
                <w:rFonts w:asciiTheme="majorBidi" w:hAnsiTheme="majorBidi" w:cstheme="majorBidi"/>
              </w:rPr>
              <w:t xml:space="preserve"> </w:t>
            </w:r>
            <w:r w:rsidRPr="00E77163">
              <w:rPr>
                <w:rFonts w:eastAsiaTheme="minorHAnsi"/>
              </w:rPr>
              <w:t>reconstitué</w:t>
            </w:r>
            <w:r w:rsidRPr="00E77163">
              <w:rPr>
                <w:rFonts w:asciiTheme="majorBidi" w:hAnsiTheme="majorBidi" w:cstheme="majorBidi"/>
              </w:rPr>
              <w:t xml:space="preserve"> (50F)</w:t>
            </w:r>
            <w:r w:rsidR="006D4161" w:rsidRPr="00E77163">
              <w:rPr>
                <w:rFonts w:asciiTheme="majorBidi" w:hAnsiTheme="majorBidi" w:cstheme="majorBidi"/>
              </w:rPr>
              <w:t> ;</w:t>
            </w:r>
          </w:p>
        </w:tc>
      </w:tr>
      <w:tr w:rsidR="00E77163" w:rsidRPr="00E77163" w:rsidTr="000D0551">
        <w:tc>
          <w:tcPr>
            <w:tcW w:w="8363" w:type="dxa"/>
            <w:tcBorders>
              <w:top w:val="nil"/>
              <w:bottom w:val="nil"/>
            </w:tcBorders>
            <w:shd w:val="clear" w:color="auto" w:fill="auto"/>
          </w:tcPr>
          <w:p w:rsidR="0028754E" w:rsidRPr="00E77163" w:rsidRDefault="0028754E" w:rsidP="00030FE6">
            <w:pPr>
              <w:spacing w:before="40" w:after="40"/>
              <w:ind w:left="1134" w:right="113"/>
              <w:rPr>
                <w:rFonts w:asciiTheme="majorBidi" w:hAnsiTheme="majorBidi" w:cstheme="majorBidi"/>
              </w:rPr>
            </w:pPr>
            <w:r w:rsidRPr="00E77163">
              <w:rPr>
                <w:rFonts w:asciiTheme="majorBidi" w:eastAsiaTheme="minorHAnsi" w:hAnsiTheme="majorBidi" w:cstheme="majorBidi"/>
              </w:rPr>
              <w:t>Carton</w:t>
            </w:r>
            <w:r w:rsidRPr="00E77163">
              <w:rPr>
                <w:rFonts w:asciiTheme="majorBidi" w:hAnsiTheme="majorBidi" w:cstheme="majorBidi"/>
              </w:rPr>
              <w:t xml:space="preserve"> </w:t>
            </w:r>
            <w:r w:rsidRPr="00E77163">
              <w:rPr>
                <w:rFonts w:eastAsiaTheme="minorHAnsi"/>
              </w:rPr>
              <w:t>rigide</w:t>
            </w:r>
            <w:r w:rsidRPr="00E77163">
              <w:rPr>
                <w:rFonts w:asciiTheme="majorBidi" w:hAnsiTheme="majorBidi" w:cstheme="majorBidi"/>
              </w:rPr>
              <w:t xml:space="preserve"> (50G).</w:t>
            </w:r>
          </w:p>
        </w:tc>
      </w:tr>
      <w:tr w:rsidR="00E77163" w:rsidRPr="00E77163" w:rsidTr="000D0551">
        <w:tc>
          <w:tcPr>
            <w:tcW w:w="8363" w:type="dxa"/>
            <w:tcBorders>
              <w:top w:val="nil"/>
              <w:bottom w:val="nil"/>
            </w:tcBorders>
            <w:shd w:val="clear" w:color="auto" w:fill="auto"/>
          </w:tcPr>
          <w:p w:rsidR="0028754E" w:rsidRPr="00E77163" w:rsidRDefault="0028754E" w:rsidP="00030FE6">
            <w:pPr>
              <w:spacing w:before="40" w:after="80"/>
              <w:ind w:left="1134" w:right="113"/>
              <w:rPr>
                <w:rFonts w:asciiTheme="majorBidi" w:hAnsiTheme="majorBidi" w:cstheme="majorBidi"/>
              </w:rPr>
            </w:pPr>
            <w:r w:rsidRPr="00E77163">
              <w:rPr>
                <w:rFonts w:asciiTheme="majorBidi" w:hAnsiTheme="majorBidi" w:cstheme="majorBidi"/>
              </w:rPr>
              <w:t xml:space="preserve">La batterie </w:t>
            </w:r>
            <w:r w:rsidRPr="00E77163">
              <w:rPr>
                <w:rFonts w:asciiTheme="majorBidi" w:hAnsiTheme="majorBidi" w:cstheme="majorBidi"/>
                <w:u w:val="single"/>
              </w:rPr>
              <w:t xml:space="preserve">ou l’équipement </w:t>
            </w:r>
            <w:r w:rsidRPr="00E77163">
              <w:rPr>
                <w:rFonts w:asciiTheme="majorBidi" w:hAnsiTheme="majorBidi" w:cstheme="majorBidi"/>
              </w:rPr>
              <w:t xml:space="preserve">doit être </w:t>
            </w:r>
            <w:r w:rsidRPr="00E77163">
              <w:rPr>
                <w:rFonts w:eastAsiaTheme="minorHAnsi"/>
              </w:rPr>
              <w:t>emballé</w:t>
            </w:r>
            <w:r w:rsidRPr="00E77163">
              <w:rPr>
                <w:rFonts w:asciiTheme="majorBidi" w:hAnsiTheme="majorBidi" w:cstheme="majorBidi"/>
              </w:rPr>
              <w:t xml:space="preserve"> de manière à être protégé contre les dommages qui pourraient être causés par le mouvement ou le placement de la batterie dans le grand </w:t>
            </w:r>
            <w:r w:rsidRPr="00E77163">
              <w:rPr>
                <w:rFonts w:asciiTheme="majorBidi" w:eastAsiaTheme="minorHAnsi" w:hAnsiTheme="majorBidi" w:cstheme="majorBidi"/>
              </w:rPr>
              <w:t>emballage</w:t>
            </w:r>
            <w:r w:rsidRPr="00E77163">
              <w:rPr>
                <w:rFonts w:asciiTheme="majorBidi" w:hAnsiTheme="majorBidi" w:cstheme="majorBidi"/>
              </w:rPr>
              <w:t>.</w:t>
            </w:r>
          </w:p>
        </w:tc>
      </w:tr>
      <w:tr w:rsidR="00E77163" w:rsidRPr="00E77163" w:rsidTr="000D0551">
        <w:tc>
          <w:tcPr>
            <w:tcW w:w="8363" w:type="dxa"/>
            <w:tcBorders>
              <w:top w:val="nil"/>
              <w:bottom w:val="nil"/>
            </w:tcBorders>
            <w:shd w:val="clear" w:color="auto" w:fill="auto"/>
          </w:tcPr>
          <w:p w:rsidR="0028754E" w:rsidRPr="00E77163" w:rsidRDefault="0028754E" w:rsidP="00030FE6">
            <w:pPr>
              <w:spacing w:before="40" w:after="80"/>
              <w:ind w:left="567" w:right="113" w:hanging="454"/>
              <w:jc w:val="both"/>
              <w:rPr>
                <w:rFonts w:asciiTheme="majorBidi" w:hAnsiTheme="majorBidi" w:cstheme="majorBidi"/>
              </w:rPr>
            </w:pPr>
            <w:r w:rsidRPr="00E77163">
              <w:rPr>
                <w:rFonts w:asciiTheme="majorBidi" w:hAnsiTheme="majorBidi" w:cstheme="majorBidi"/>
                <w:u w:val="single"/>
              </w:rPr>
              <w:t>2)</w:t>
            </w:r>
            <w:r w:rsidRPr="00E77163">
              <w:rPr>
                <w:rFonts w:asciiTheme="majorBidi" w:hAnsiTheme="majorBidi" w:cstheme="majorBidi"/>
                <w:u w:val="single"/>
              </w:rPr>
              <w:tab/>
              <w:t>Sont en outre autorisés, pour les piles ou les batteries d’une masse brute égale ou supérieure à 12</w:t>
            </w:r>
            <w:r w:rsidR="006D4161" w:rsidRPr="00E77163">
              <w:rPr>
                <w:rFonts w:asciiTheme="majorBidi" w:hAnsiTheme="majorBidi" w:cstheme="majorBidi"/>
                <w:u w:val="single"/>
              </w:rPr>
              <w:t> </w:t>
            </w:r>
            <w:r w:rsidRPr="00E77163">
              <w:rPr>
                <w:rFonts w:asciiTheme="majorBidi" w:hAnsiTheme="majorBidi" w:cstheme="majorBidi"/>
                <w:u w:val="single"/>
              </w:rPr>
              <w:t>kg avec une enveloppe extérieure robuste et résistante aux chocs, ainsi que pour les assemblages de telles batteries</w:t>
            </w:r>
            <w:r w:rsidR="006D4161" w:rsidRPr="00E77163">
              <w:rPr>
                <w:rFonts w:asciiTheme="majorBidi" w:hAnsiTheme="majorBidi" w:cstheme="majorBidi"/>
                <w:u w:val="single"/>
              </w:rPr>
              <w:t> :</w:t>
            </w:r>
          </w:p>
        </w:tc>
      </w:tr>
      <w:tr w:rsidR="00E77163" w:rsidRPr="00E77163" w:rsidTr="000D0551">
        <w:tc>
          <w:tcPr>
            <w:tcW w:w="8363" w:type="dxa"/>
            <w:tcBorders>
              <w:top w:val="nil"/>
              <w:bottom w:val="nil"/>
            </w:tcBorders>
            <w:shd w:val="clear" w:color="auto" w:fill="auto"/>
          </w:tcPr>
          <w:p w:rsidR="0028754E" w:rsidRPr="00E77163" w:rsidRDefault="0028754E" w:rsidP="00030FE6">
            <w:pPr>
              <w:kinsoku/>
              <w:overflowPunct/>
              <w:autoSpaceDE/>
              <w:autoSpaceDN/>
              <w:adjustRightInd/>
              <w:snapToGrid/>
              <w:spacing w:before="40" w:after="80"/>
              <w:ind w:left="1135" w:right="113" w:hanging="284"/>
              <w:rPr>
                <w:rFonts w:asciiTheme="majorBidi" w:hAnsiTheme="majorBidi" w:cstheme="majorBidi"/>
              </w:rPr>
            </w:pPr>
            <w:r w:rsidRPr="00E77163">
              <w:rPr>
                <w:rFonts w:asciiTheme="majorBidi" w:hAnsiTheme="majorBidi" w:cstheme="majorBidi"/>
                <w:u w:val="single"/>
              </w:rPr>
              <w:t>a)</w:t>
            </w:r>
            <w:r w:rsidRPr="00E77163">
              <w:rPr>
                <w:rFonts w:asciiTheme="majorBidi" w:hAnsiTheme="majorBidi" w:cstheme="majorBidi"/>
                <w:u w:val="single"/>
              </w:rPr>
              <w:tab/>
              <w:t>Les emballages extérieurs robustes</w:t>
            </w:r>
            <w:r w:rsidR="006D4161" w:rsidRPr="00E77163">
              <w:rPr>
                <w:rFonts w:asciiTheme="majorBidi" w:hAnsiTheme="majorBidi" w:cstheme="majorBidi"/>
                <w:u w:val="single"/>
              </w:rPr>
              <w:t> ;</w:t>
            </w:r>
          </w:p>
        </w:tc>
      </w:tr>
      <w:tr w:rsidR="00E77163" w:rsidRPr="00E77163" w:rsidTr="000D0551">
        <w:tc>
          <w:tcPr>
            <w:tcW w:w="8363" w:type="dxa"/>
            <w:tcBorders>
              <w:top w:val="nil"/>
              <w:bottom w:val="nil"/>
            </w:tcBorders>
            <w:shd w:val="clear" w:color="auto" w:fill="auto"/>
          </w:tcPr>
          <w:p w:rsidR="0028754E" w:rsidRPr="00E77163" w:rsidRDefault="0028754E" w:rsidP="00030FE6">
            <w:pPr>
              <w:kinsoku/>
              <w:overflowPunct/>
              <w:autoSpaceDE/>
              <w:autoSpaceDN/>
              <w:adjustRightInd/>
              <w:snapToGrid/>
              <w:spacing w:before="40" w:after="80"/>
              <w:ind w:left="1135" w:right="113" w:hanging="284"/>
              <w:rPr>
                <w:rFonts w:asciiTheme="majorBidi" w:hAnsiTheme="majorBidi" w:cstheme="majorBidi"/>
              </w:rPr>
            </w:pPr>
            <w:r w:rsidRPr="00E77163">
              <w:rPr>
                <w:rFonts w:asciiTheme="majorBidi" w:hAnsiTheme="majorBidi" w:cstheme="majorBidi"/>
                <w:u w:val="single"/>
              </w:rPr>
              <w:t>b)</w:t>
            </w:r>
            <w:r w:rsidRPr="00E77163">
              <w:rPr>
                <w:rFonts w:asciiTheme="majorBidi" w:hAnsiTheme="majorBidi" w:cstheme="majorBidi"/>
                <w:u w:val="single"/>
              </w:rPr>
              <w:tab/>
              <w:t>Les enveloppes de protection (par exemple harasses complètement fermées ou harasses en bois)</w:t>
            </w:r>
            <w:r w:rsidR="006D4161" w:rsidRPr="00E77163">
              <w:rPr>
                <w:rFonts w:asciiTheme="majorBidi" w:hAnsiTheme="majorBidi" w:cstheme="majorBidi"/>
                <w:u w:val="single"/>
              </w:rPr>
              <w:t> ;</w:t>
            </w:r>
            <w:r w:rsidRPr="00E77163">
              <w:rPr>
                <w:rFonts w:asciiTheme="majorBidi" w:hAnsiTheme="majorBidi" w:cstheme="majorBidi"/>
                <w:u w:val="single"/>
              </w:rPr>
              <w:t xml:space="preserve"> ou</w:t>
            </w:r>
          </w:p>
        </w:tc>
      </w:tr>
      <w:tr w:rsidR="00E77163" w:rsidRPr="00E77163" w:rsidTr="000D0551">
        <w:tc>
          <w:tcPr>
            <w:tcW w:w="8363" w:type="dxa"/>
            <w:tcBorders>
              <w:top w:val="nil"/>
              <w:bottom w:val="nil"/>
            </w:tcBorders>
            <w:shd w:val="clear" w:color="auto" w:fill="auto"/>
          </w:tcPr>
          <w:p w:rsidR="0028754E" w:rsidRPr="00E77163" w:rsidRDefault="0028754E" w:rsidP="00030FE6">
            <w:pPr>
              <w:kinsoku/>
              <w:overflowPunct/>
              <w:autoSpaceDE/>
              <w:autoSpaceDN/>
              <w:adjustRightInd/>
              <w:snapToGrid/>
              <w:spacing w:before="40" w:after="80"/>
              <w:ind w:left="1135" w:right="113" w:hanging="284"/>
              <w:rPr>
                <w:rFonts w:asciiTheme="majorBidi" w:hAnsiTheme="majorBidi" w:cstheme="majorBidi"/>
                <w:u w:val="single"/>
              </w:rPr>
            </w:pPr>
            <w:r w:rsidRPr="00E77163">
              <w:rPr>
                <w:rFonts w:asciiTheme="majorBidi" w:hAnsiTheme="majorBidi" w:cstheme="majorBidi"/>
                <w:u w:val="single"/>
              </w:rPr>
              <w:t>c)</w:t>
            </w:r>
            <w:r w:rsidRPr="00E77163">
              <w:rPr>
                <w:rFonts w:asciiTheme="majorBidi" w:hAnsiTheme="majorBidi" w:cstheme="majorBidi"/>
                <w:u w:val="single"/>
              </w:rPr>
              <w:tab/>
              <w:t>Les palettes ou autres dispositifs de manutention.</w:t>
            </w:r>
          </w:p>
        </w:tc>
      </w:tr>
      <w:tr w:rsidR="00E77163" w:rsidRPr="00E77163" w:rsidTr="000D0551">
        <w:tc>
          <w:tcPr>
            <w:tcW w:w="8363" w:type="dxa"/>
            <w:tcBorders>
              <w:top w:val="nil"/>
              <w:bottom w:val="nil"/>
            </w:tcBorders>
            <w:shd w:val="clear" w:color="auto" w:fill="auto"/>
          </w:tcPr>
          <w:p w:rsidR="0028754E" w:rsidRPr="00E77163" w:rsidRDefault="0028754E" w:rsidP="00030FE6">
            <w:pPr>
              <w:spacing w:before="40" w:after="80"/>
              <w:ind w:left="1134" w:right="113"/>
              <w:rPr>
                <w:rFonts w:asciiTheme="majorBidi" w:hAnsiTheme="majorBidi" w:cstheme="majorBidi"/>
                <w:u w:val="single"/>
              </w:rPr>
            </w:pPr>
            <w:r w:rsidRPr="00E77163">
              <w:rPr>
                <w:rFonts w:asciiTheme="majorBidi" w:hAnsiTheme="majorBidi" w:cstheme="majorBidi"/>
                <w:u w:val="single"/>
              </w:rPr>
              <w:t>Les batteries doivent être assujetties de manière à empêcher tout déplacement accidentel et leurs bornes ne doivent pas supporter le poids d’autres éléments qui leur seraient superposés.</w:t>
            </w:r>
          </w:p>
        </w:tc>
      </w:tr>
      <w:tr w:rsidR="00E77163" w:rsidRPr="00E77163" w:rsidTr="000D0551">
        <w:tc>
          <w:tcPr>
            <w:tcW w:w="8363" w:type="dxa"/>
            <w:tcBorders>
              <w:top w:val="nil"/>
              <w:bottom w:val="nil"/>
            </w:tcBorders>
            <w:shd w:val="clear" w:color="auto" w:fill="auto"/>
          </w:tcPr>
          <w:p w:rsidR="0028754E" w:rsidRPr="00E77163" w:rsidRDefault="0028754E" w:rsidP="00030FE6">
            <w:pPr>
              <w:spacing w:before="40" w:after="80"/>
              <w:ind w:left="567" w:right="113" w:hanging="454"/>
              <w:jc w:val="both"/>
              <w:rPr>
                <w:rFonts w:asciiTheme="majorBidi" w:hAnsiTheme="majorBidi" w:cstheme="majorBidi"/>
                <w:u w:val="single"/>
              </w:rPr>
            </w:pPr>
            <w:r w:rsidRPr="00E77163">
              <w:rPr>
                <w:rFonts w:asciiTheme="majorBidi" w:hAnsiTheme="majorBidi" w:cstheme="majorBidi"/>
                <w:u w:val="single"/>
              </w:rPr>
              <w:t>3)</w:t>
            </w:r>
            <w:r w:rsidRPr="00E77163">
              <w:rPr>
                <w:rFonts w:asciiTheme="majorBidi" w:hAnsiTheme="majorBidi" w:cstheme="majorBidi"/>
                <w:u w:val="single"/>
              </w:rPr>
              <w:tab/>
              <w:t>Sont en outre autorisés, pour les piles ou les batteries contenues dans un équipement</w:t>
            </w:r>
            <w:r w:rsidR="006D4161" w:rsidRPr="00E77163">
              <w:rPr>
                <w:rFonts w:asciiTheme="majorBidi" w:hAnsiTheme="majorBidi" w:cstheme="majorBidi"/>
                <w:u w:val="single"/>
              </w:rPr>
              <w:t> :</w:t>
            </w:r>
            <w:r w:rsidRPr="00E77163">
              <w:rPr>
                <w:rFonts w:asciiTheme="majorBidi" w:hAnsiTheme="majorBidi" w:cstheme="majorBidi"/>
                <w:u w:val="single"/>
              </w:rPr>
              <w:t xml:space="preserve"> les emballages extérieurs robustes fabriqués en un matériau approprié, présentant une résistance suffisante et conçus en fonction de leur contenance et de l’usage auquel ils sont destinés. Ils doivent être construits de manière à empêcher tout fonctionnement accidentel au cours du transport. Il n’est pas nécessaire que les emballages satisfassent aux dispositions du 4.1.1.3.</w:t>
            </w:r>
          </w:p>
        </w:tc>
      </w:tr>
      <w:tr w:rsidR="00E77163" w:rsidRPr="00E77163" w:rsidTr="000D0551">
        <w:tc>
          <w:tcPr>
            <w:tcW w:w="8363" w:type="dxa"/>
            <w:tcBorders>
              <w:top w:val="nil"/>
              <w:bottom w:val="single" w:sz="4" w:space="0" w:color="auto"/>
            </w:tcBorders>
            <w:shd w:val="clear" w:color="auto" w:fill="auto"/>
          </w:tcPr>
          <w:p w:rsidR="00526572" w:rsidRPr="00E77163" w:rsidRDefault="00526572" w:rsidP="00030FE6">
            <w:pPr>
              <w:spacing w:before="40" w:after="80"/>
              <w:ind w:left="1134" w:right="113"/>
              <w:rPr>
                <w:rFonts w:asciiTheme="majorBidi" w:hAnsiTheme="majorBidi" w:cstheme="majorBidi"/>
              </w:rPr>
            </w:pPr>
            <w:r w:rsidRPr="00E77163">
              <w:rPr>
                <w:rFonts w:asciiTheme="majorBidi" w:hAnsiTheme="majorBidi" w:cstheme="majorBidi"/>
                <w:u w:val="single"/>
              </w:rPr>
              <w:t>Les équipements peuvent être présentés pour le transport sans emballage ou sur des palettes lorsque les piles ou les batteries sont protégées de manière équivalente par l’équipement qui les contient.</w:t>
            </w:r>
          </w:p>
        </w:tc>
      </w:tr>
      <w:tr w:rsidR="00E77163" w:rsidRPr="00E77163" w:rsidTr="000D0551">
        <w:tc>
          <w:tcPr>
            <w:tcW w:w="8363" w:type="dxa"/>
            <w:tcBorders>
              <w:bottom w:val="nil"/>
            </w:tcBorders>
            <w:shd w:val="clear" w:color="auto" w:fill="auto"/>
          </w:tcPr>
          <w:p w:rsidR="00526572" w:rsidRPr="00E77163" w:rsidRDefault="00526572" w:rsidP="00E77163">
            <w:pPr>
              <w:spacing w:before="40" w:after="80"/>
              <w:ind w:left="1134" w:right="113"/>
              <w:rPr>
                <w:rFonts w:asciiTheme="majorBidi" w:hAnsiTheme="majorBidi" w:cstheme="majorBidi"/>
              </w:rPr>
            </w:pPr>
            <w:r w:rsidRPr="00E77163">
              <w:rPr>
                <w:rFonts w:asciiTheme="majorBidi" w:hAnsiTheme="majorBidi" w:cstheme="majorBidi"/>
                <w:b/>
              </w:rPr>
              <w:t>Disposition supplémentaire</w:t>
            </w:r>
            <w:r w:rsidR="006D4161" w:rsidRPr="00E77163">
              <w:rPr>
                <w:rFonts w:asciiTheme="majorBidi" w:hAnsiTheme="majorBidi" w:cstheme="majorBidi"/>
                <w:b/>
              </w:rPr>
              <w:t> :</w:t>
            </w:r>
          </w:p>
        </w:tc>
      </w:tr>
      <w:tr w:rsidR="00E77163" w:rsidRPr="00E77163" w:rsidTr="000D0551">
        <w:tc>
          <w:tcPr>
            <w:tcW w:w="8363" w:type="dxa"/>
            <w:tcBorders>
              <w:top w:val="nil"/>
            </w:tcBorders>
            <w:shd w:val="clear" w:color="auto" w:fill="auto"/>
          </w:tcPr>
          <w:p w:rsidR="0028754E" w:rsidRPr="00E77163" w:rsidRDefault="0028754E" w:rsidP="00E77163">
            <w:pPr>
              <w:spacing w:before="40" w:after="80"/>
              <w:ind w:left="1134" w:right="113"/>
              <w:rPr>
                <w:rFonts w:asciiTheme="majorBidi" w:hAnsiTheme="majorBidi" w:cstheme="majorBidi"/>
                <w:b/>
              </w:rPr>
            </w:pPr>
            <w:r w:rsidRPr="00E77163">
              <w:rPr>
                <w:rFonts w:asciiTheme="majorBidi" w:hAnsiTheme="majorBidi" w:cstheme="majorBidi"/>
              </w:rPr>
              <w:t xml:space="preserve">Les batteries </w:t>
            </w:r>
            <w:r w:rsidRPr="00E77163">
              <w:rPr>
                <w:rFonts w:asciiTheme="majorBidi" w:hAnsiTheme="majorBidi" w:cstheme="majorBidi"/>
                <w:u w:val="single"/>
              </w:rPr>
              <w:t xml:space="preserve">et les piles </w:t>
            </w:r>
            <w:r w:rsidRPr="00E77163">
              <w:rPr>
                <w:rFonts w:asciiTheme="majorBidi" w:hAnsiTheme="majorBidi" w:cstheme="majorBidi"/>
              </w:rPr>
              <w:t xml:space="preserve">doivent être protégées contre les </w:t>
            </w:r>
            <w:proofErr w:type="spellStart"/>
            <w:r w:rsidRPr="00E77163">
              <w:rPr>
                <w:rFonts w:asciiTheme="majorBidi" w:hAnsiTheme="majorBidi" w:cstheme="majorBidi"/>
              </w:rPr>
              <w:t>courts-circuits</w:t>
            </w:r>
            <w:proofErr w:type="spellEnd"/>
            <w:r w:rsidRPr="00E77163">
              <w:rPr>
                <w:rFonts w:asciiTheme="majorBidi" w:hAnsiTheme="majorBidi" w:cstheme="majorBidi"/>
              </w:rPr>
              <w:t>.</w:t>
            </w:r>
          </w:p>
        </w:tc>
      </w:tr>
    </w:tbl>
    <w:p w:rsidR="00526572" w:rsidRPr="00E77163" w:rsidRDefault="000D0551" w:rsidP="006D4161">
      <w:pPr>
        <w:pStyle w:val="SingleTxtG"/>
        <w:keepNext/>
        <w:spacing w:before="240"/>
      </w:pPr>
      <w:r w:rsidRPr="00E77163">
        <w:br w:type="page"/>
      </w:r>
      <w:r w:rsidR="00526572" w:rsidRPr="00E77163">
        <w:t>Modifier l’instruction LP904 comme suit</w:t>
      </w:r>
      <w:r w:rsidR="006D4161" w:rsidRPr="00E77163">
        <w:t> :</w:t>
      </w:r>
      <w:r w:rsidR="00526572" w:rsidRPr="00E77163">
        <w:t xml:space="preserve"> </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637"/>
      </w:tblGrid>
      <w:tr w:rsidR="00E77163" w:rsidRPr="00E77163" w:rsidTr="0028754E">
        <w:tc>
          <w:tcPr>
            <w:tcW w:w="8363" w:type="dxa"/>
            <w:shd w:val="clear" w:color="auto" w:fill="auto"/>
          </w:tcPr>
          <w:p w:rsidR="00526572" w:rsidRPr="00E77163" w:rsidRDefault="00526572" w:rsidP="00030FE6">
            <w:pPr>
              <w:tabs>
                <w:tab w:val="center" w:pos="4820"/>
                <w:tab w:val="right" w:pos="8505"/>
              </w:tabs>
              <w:spacing w:before="40" w:after="80"/>
              <w:ind w:left="1134" w:right="1134"/>
              <w:jc w:val="both"/>
              <w:rPr>
                <w:rFonts w:asciiTheme="majorBidi" w:hAnsiTheme="majorBidi" w:cstheme="majorBidi"/>
                <w:b/>
                <w:bCs/>
              </w:rPr>
            </w:pPr>
            <w:r w:rsidRPr="00E77163">
              <w:rPr>
                <w:rFonts w:asciiTheme="majorBidi" w:hAnsiTheme="majorBidi" w:cstheme="majorBidi"/>
                <w:b/>
              </w:rPr>
              <w:t>LP904</w:t>
            </w:r>
            <w:r w:rsidR="0028754E" w:rsidRPr="00E77163">
              <w:rPr>
                <w:rFonts w:asciiTheme="majorBidi" w:hAnsiTheme="majorBidi" w:cstheme="majorBidi"/>
                <w:b/>
              </w:rPr>
              <w:tab/>
            </w:r>
            <w:r w:rsidRPr="00E77163">
              <w:rPr>
                <w:rFonts w:asciiTheme="majorBidi" w:eastAsiaTheme="minorHAnsi" w:hAnsiTheme="majorBidi" w:cstheme="majorBidi"/>
                <w:b/>
              </w:rPr>
              <w:t>INSTRUCTION</w:t>
            </w:r>
            <w:r w:rsidRPr="00E77163">
              <w:rPr>
                <w:rFonts w:asciiTheme="majorBidi" w:hAnsiTheme="majorBidi" w:cstheme="majorBidi"/>
                <w:b/>
              </w:rPr>
              <w:t xml:space="preserve"> </w:t>
            </w:r>
            <w:r w:rsidRPr="00E77163">
              <w:rPr>
                <w:rFonts w:asciiTheme="majorBidi" w:eastAsiaTheme="minorHAnsi" w:hAnsiTheme="majorBidi" w:cstheme="majorBidi"/>
                <w:b/>
              </w:rPr>
              <w:t>D’EMBALLAGE</w:t>
            </w:r>
            <w:r w:rsidRPr="00E77163">
              <w:rPr>
                <w:rFonts w:asciiTheme="majorBidi" w:hAnsiTheme="majorBidi" w:cstheme="majorBidi"/>
                <w:b/>
              </w:rPr>
              <w:tab/>
              <w:t>LP904</w:t>
            </w:r>
          </w:p>
        </w:tc>
      </w:tr>
      <w:tr w:rsidR="00E77163" w:rsidRPr="00E77163" w:rsidTr="000D0551">
        <w:tc>
          <w:tcPr>
            <w:tcW w:w="8363" w:type="dxa"/>
            <w:tcBorders>
              <w:bottom w:val="single" w:sz="4" w:space="0" w:color="auto"/>
            </w:tcBorders>
            <w:shd w:val="clear" w:color="auto" w:fill="auto"/>
          </w:tcPr>
          <w:p w:rsidR="00526572" w:rsidRPr="00E77163" w:rsidRDefault="00526572" w:rsidP="00030FE6">
            <w:pPr>
              <w:spacing w:before="40" w:after="80"/>
              <w:ind w:left="113" w:right="113"/>
              <w:rPr>
                <w:rFonts w:asciiTheme="majorBidi" w:hAnsiTheme="majorBidi" w:cstheme="majorBidi"/>
              </w:rPr>
            </w:pPr>
            <w:r w:rsidRPr="00E77163">
              <w:rPr>
                <w:rFonts w:asciiTheme="majorBidi" w:hAnsiTheme="majorBidi" w:cstheme="majorBidi"/>
              </w:rPr>
              <w:t xml:space="preserve">Cette instruction s’applique aux batteries seules endommagées ou défectueuses </w:t>
            </w:r>
            <w:r w:rsidRPr="00E77163">
              <w:rPr>
                <w:rFonts w:asciiTheme="majorBidi" w:hAnsiTheme="majorBidi" w:cstheme="majorBidi"/>
                <w:u w:val="single"/>
              </w:rPr>
              <w:t xml:space="preserve">et aux piles et batteries endommagées ou défectueuses </w:t>
            </w:r>
            <w:r w:rsidR="006D4161" w:rsidRPr="00E77163">
              <w:rPr>
                <w:rFonts w:asciiTheme="majorBidi" w:hAnsiTheme="majorBidi" w:cstheme="majorBidi"/>
                <w:u w:val="single"/>
              </w:rPr>
              <w:t>contenues</w:t>
            </w:r>
            <w:r w:rsidRPr="00E77163">
              <w:rPr>
                <w:rFonts w:asciiTheme="majorBidi" w:hAnsiTheme="majorBidi" w:cstheme="majorBidi"/>
                <w:u w:val="single"/>
              </w:rPr>
              <w:t xml:space="preserve"> dans un seul équipement </w:t>
            </w:r>
            <w:r w:rsidRPr="00E77163">
              <w:rPr>
                <w:rFonts w:asciiTheme="majorBidi" w:hAnsiTheme="majorBidi" w:cstheme="majorBidi"/>
              </w:rPr>
              <w:t>affectées aux numéros ONU 3090, 3091, 3480 et 3481</w:t>
            </w:r>
            <w:r w:rsidRPr="00E77163">
              <w:rPr>
                <w:rFonts w:asciiTheme="majorBidi" w:hAnsiTheme="majorBidi" w:cstheme="majorBidi"/>
                <w:strike/>
              </w:rPr>
              <w:t>, y compris à celles qui sont contenues dans un équipement</w:t>
            </w:r>
            <w:r w:rsidRPr="00E77163">
              <w:rPr>
                <w:rFonts w:asciiTheme="majorBidi" w:hAnsiTheme="majorBidi" w:cstheme="majorBidi"/>
              </w:rPr>
              <w:t>.</w:t>
            </w:r>
          </w:p>
        </w:tc>
      </w:tr>
      <w:tr w:rsidR="00E77163" w:rsidRPr="00E77163" w:rsidTr="000D0551">
        <w:tc>
          <w:tcPr>
            <w:tcW w:w="8363" w:type="dxa"/>
            <w:tcBorders>
              <w:bottom w:val="nil"/>
            </w:tcBorders>
            <w:shd w:val="clear" w:color="auto" w:fill="auto"/>
          </w:tcPr>
          <w:p w:rsidR="00526572" w:rsidRPr="00E77163" w:rsidRDefault="00526572" w:rsidP="00030FE6">
            <w:pPr>
              <w:spacing w:before="40" w:after="80"/>
              <w:ind w:left="113" w:right="113"/>
              <w:rPr>
                <w:rFonts w:asciiTheme="majorBidi" w:hAnsiTheme="majorBidi" w:cstheme="majorBidi"/>
              </w:rPr>
            </w:pPr>
            <w:r w:rsidRPr="00E77163">
              <w:rPr>
                <w:rFonts w:asciiTheme="majorBidi" w:hAnsiTheme="majorBidi" w:cstheme="majorBidi"/>
              </w:rPr>
              <w:t xml:space="preserve">Les grands emballages suivants sont autorisés pour une seule batterie endommagée ou défectueuse ou pour </w:t>
            </w:r>
            <w:r w:rsidRPr="00E77163">
              <w:rPr>
                <w:rFonts w:asciiTheme="majorBidi" w:hAnsiTheme="majorBidi" w:cstheme="majorBidi"/>
                <w:strike/>
              </w:rPr>
              <w:t>une seule pile ou batterie endommagée ou défectueuse contenue</w:t>
            </w:r>
            <w:r w:rsidRPr="00E77163">
              <w:rPr>
                <w:rFonts w:asciiTheme="majorBidi" w:hAnsiTheme="majorBidi" w:cstheme="majorBidi"/>
              </w:rPr>
              <w:t xml:space="preserve"> </w:t>
            </w:r>
            <w:r w:rsidRPr="00E77163">
              <w:rPr>
                <w:rFonts w:asciiTheme="majorBidi" w:hAnsiTheme="majorBidi" w:cstheme="majorBidi"/>
                <w:u w:val="single"/>
              </w:rPr>
              <w:t>les piles ou batteries endommagées ou défectueuses contenues</w:t>
            </w:r>
            <w:r w:rsidRPr="00E77163">
              <w:rPr>
                <w:rFonts w:asciiTheme="majorBidi" w:hAnsiTheme="majorBidi" w:cstheme="majorBidi"/>
              </w:rPr>
              <w:t xml:space="preserve"> dans un seul équipement, s’il est satisfait aux dispositions générales des sections 4.1.1 et 4.1.3</w:t>
            </w:r>
            <w:r w:rsidR="006D4161" w:rsidRPr="00E77163">
              <w:rPr>
                <w:rFonts w:asciiTheme="majorBidi" w:hAnsiTheme="majorBidi" w:cstheme="majorBidi"/>
              </w:rPr>
              <w:t> :</w:t>
            </w:r>
          </w:p>
        </w:tc>
      </w:tr>
      <w:tr w:rsidR="00E77163" w:rsidRPr="00E77163" w:rsidTr="000D0551">
        <w:tc>
          <w:tcPr>
            <w:tcW w:w="8363" w:type="dxa"/>
            <w:tcBorders>
              <w:top w:val="nil"/>
              <w:bottom w:val="nil"/>
            </w:tcBorders>
            <w:shd w:val="clear" w:color="auto" w:fill="auto"/>
          </w:tcPr>
          <w:p w:rsidR="000D0551" w:rsidRPr="00E77163" w:rsidRDefault="000D0551" w:rsidP="00030FE6">
            <w:pPr>
              <w:spacing w:before="40" w:after="80"/>
              <w:ind w:left="567" w:right="113"/>
              <w:rPr>
                <w:rFonts w:asciiTheme="majorBidi" w:hAnsiTheme="majorBidi" w:cstheme="majorBidi"/>
              </w:rPr>
            </w:pPr>
            <w:r w:rsidRPr="00E77163">
              <w:rPr>
                <w:rFonts w:asciiTheme="majorBidi" w:hAnsiTheme="majorBidi" w:cstheme="majorBidi"/>
              </w:rPr>
              <w:t xml:space="preserve">Pour les </w:t>
            </w:r>
            <w:r w:rsidRPr="00E77163">
              <w:rPr>
                <w:rFonts w:asciiTheme="majorBidi" w:eastAsiaTheme="minorHAnsi" w:hAnsiTheme="majorBidi" w:cstheme="majorBidi"/>
              </w:rPr>
              <w:t>batteries</w:t>
            </w:r>
            <w:r w:rsidRPr="00E77163">
              <w:rPr>
                <w:rFonts w:asciiTheme="majorBidi" w:hAnsiTheme="majorBidi" w:cstheme="majorBidi"/>
              </w:rPr>
              <w:t xml:space="preserve"> et pour les équipements contenant </w:t>
            </w:r>
            <w:r w:rsidRPr="00E77163">
              <w:rPr>
                <w:rFonts w:asciiTheme="majorBidi" w:hAnsiTheme="majorBidi" w:cstheme="majorBidi"/>
                <w:u w:val="single"/>
              </w:rPr>
              <w:t>des piles et</w:t>
            </w:r>
            <w:r w:rsidRPr="00E77163">
              <w:rPr>
                <w:rFonts w:asciiTheme="majorBidi" w:hAnsiTheme="majorBidi" w:cstheme="majorBidi"/>
              </w:rPr>
              <w:t xml:space="preserve"> des batteries</w:t>
            </w:r>
            <w:r w:rsidR="006D4161" w:rsidRPr="00E77163">
              <w:rPr>
                <w:rFonts w:asciiTheme="majorBidi" w:hAnsiTheme="majorBidi" w:cstheme="majorBidi"/>
              </w:rPr>
              <w:t> :</w:t>
            </w:r>
          </w:p>
        </w:tc>
      </w:tr>
      <w:tr w:rsidR="00E77163" w:rsidRPr="00E77163" w:rsidTr="000D0551">
        <w:tc>
          <w:tcPr>
            <w:tcW w:w="8363" w:type="dxa"/>
            <w:tcBorders>
              <w:top w:val="nil"/>
              <w:bottom w:val="nil"/>
            </w:tcBorders>
            <w:shd w:val="clear" w:color="auto" w:fill="auto"/>
          </w:tcPr>
          <w:p w:rsidR="000D0551" w:rsidRPr="00E77163" w:rsidRDefault="000D0551" w:rsidP="00030FE6">
            <w:pPr>
              <w:spacing w:before="40" w:after="40"/>
              <w:ind w:left="1134" w:right="113"/>
              <w:rPr>
                <w:rFonts w:asciiTheme="majorBidi" w:hAnsiTheme="majorBidi" w:cstheme="majorBidi"/>
              </w:rPr>
            </w:pPr>
            <w:r w:rsidRPr="00E77163">
              <w:rPr>
                <w:rFonts w:asciiTheme="majorBidi" w:eastAsiaTheme="minorHAnsi" w:hAnsiTheme="majorBidi" w:cstheme="majorBidi"/>
              </w:rPr>
              <w:t>Acier</w:t>
            </w:r>
            <w:r w:rsidRPr="00E77163">
              <w:rPr>
                <w:rFonts w:asciiTheme="majorBidi" w:hAnsiTheme="majorBidi" w:cstheme="majorBidi"/>
              </w:rPr>
              <w:t xml:space="preserve"> (50A)</w:t>
            </w:r>
            <w:r w:rsidR="00030FE6" w:rsidRPr="00E77163">
              <w:rPr>
                <w:rFonts w:asciiTheme="majorBidi" w:hAnsiTheme="majorBidi" w:cstheme="majorBidi"/>
              </w:rPr>
              <w:t> ;</w:t>
            </w:r>
          </w:p>
        </w:tc>
      </w:tr>
      <w:tr w:rsidR="00E77163" w:rsidRPr="00E77163" w:rsidTr="000D0551">
        <w:tc>
          <w:tcPr>
            <w:tcW w:w="8363" w:type="dxa"/>
            <w:tcBorders>
              <w:top w:val="nil"/>
              <w:bottom w:val="nil"/>
            </w:tcBorders>
            <w:shd w:val="clear" w:color="auto" w:fill="auto"/>
          </w:tcPr>
          <w:p w:rsidR="000D0551" w:rsidRPr="00E77163" w:rsidRDefault="000D0551" w:rsidP="00030FE6">
            <w:pPr>
              <w:spacing w:before="40" w:after="40"/>
              <w:ind w:left="1134" w:right="113"/>
              <w:rPr>
                <w:rFonts w:asciiTheme="majorBidi" w:hAnsiTheme="majorBidi" w:cstheme="majorBidi"/>
              </w:rPr>
            </w:pPr>
            <w:r w:rsidRPr="00E77163">
              <w:rPr>
                <w:rFonts w:asciiTheme="majorBidi" w:eastAsiaTheme="minorHAnsi" w:hAnsiTheme="majorBidi" w:cstheme="majorBidi"/>
              </w:rPr>
              <w:t>Aluminium</w:t>
            </w:r>
            <w:r w:rsidRPr="00E77163">
              <w:rPr>
                <w:rFonts w:asciiTheme="majorBidi" w:hAnsiTheme="majorBidi" w:cstheme="majorBidi"/>
              </w:rPr>
              <w:t xml:space="preserve"> (50B)</w:t>
            </w:r>
            <w:r w:rsidR="00030FE6" w:rsidRPr="00E77163">
              <w:rPr>
                <w:rFonts w:asciiTheme="majorBidi" w:hAnsiTheme="majorBidi" w:cstheme="majorBidi"/>
              </w:rPr>
              <w:t> ;</w:t>
            </w:r>
          </w:p>
        </w:tc>
      </w:tr>
      <w:tr w:rsidR="00E77163" w:rsidRPr="00E77163" w:rsidTr="000D0551">
        <w:tc>
          <w:tcPr>
            <w:tcW w:w="8363" w:type="dxa"/>
            <w:tcBorders>
              <w:top w:val="nil"/>
              <w:bottom w:val="nil"/>
            </w:tcBorders>
            <w:shd w:val="clear" w:color="auto" w:fill="auto"/>
          </w:tcPr>
          <w:p w:rsidR="000D0551" w:rsidRPr="00E77163" w:rsidRDefault="000D0551" w:rsidP="00030FE6">
            <w:pPr>
              <w:spacing w:before="40" w:after="40"/>
              <w:ind w:left="1134" w:right="113"/>
              <w:rPr>
                <w:rFonts w:asciiTheme="majorBidi" w:hAnsiTheme="majorBidi" w:cstheme="majorBidi"/>
              </w:rPr>
            </w:pPr>
            <w:r w:rsidRPr="00E77163">
              <w:rPr>
                <w:rFonts w:asciiTheme="majorBidi" w:eastAsiaTheme="minorHAnsi" w:hAnsiTheme="majorBidi" w:cstheme="majorBidi"/>
              </w:rPr>
              <w:t>Métal</w:t>
            </w:r>
            <w:r w:rsidRPr="00E77163">
              <w:rPr>
                <w:rFonts w:asciiTheme="majorBidi" w:hAnsiTheme="majorBidi" w:cstheme="majorBidi"/>
              </w:rPr>
              <w:t xml:space="preserve"> autre que l’acier et l’aluminium (50N)</w:t>
            </w:r>
            <w:r w:rsidR="00030FE6" w:rsidRPr="00E77163">
              <w:rPr>
                <w:rFonts w:asciiTheme="majorBidi" w:hAnsiTheme="majorBidi" w:cstheme="majorBidi"/>
              </w:rPr>
              <w:t> ;</w:t>
            </w:r>
          </w:p>
        </w:tc>
      </w:tr>
      <w:tr w:rsidR="00E77163" w:rsidRPr="00E77163" w:rsidTr="000D0551">
        <w:tc>
          <w:tcPr>
            <w:tcW w:w="8363" w:type="dxa"/>
            <w:tcBorders>
              <w:top w:val="nil"/>
              <w:bottom w:val="nil"/>
            </w:tcBorders>
            <w:shd w:val="clear" w:color="auto" w:fill="auto"/>
          </w:tcPr>
          <w:p w:rsidR="000D0551" w:rsidRPr="00E77163" w:rsidRDefault="000D0551" w:rsidP="00030FE6">
            <w:pPr>
              <w:spacing w:before="40" w:after="40"/>
              <w:ind w:left="1134" w:right="113"/>
              <w:rPr>
                <w:rFonts w:asciiTheme="majorBidi" w:hAnsiTheme="majorBidi" w:cstheme="majorBidi"/>
              </w:rPr>
            </w:pPr>
            <w:r w:rsidRPr="00E77163">
              <w:rPr>
                <w:rFonts w:asciiTheme="majorBidi" w:eastAsiaTheme="minorHAnsi" w:hAnsiTheme="majorBidi" w:cstheme="majorBidi"/>
              </w:rPr>
              <w:t>Plastique</w:t>
            </w:r>
            <w:r w:rsidRPr="00E77163">
              <w:rPr>
                <w:rFonts w:asciiTheme="majorBidi" w:hAnsiTheme="majorBidi" w:cstheme="majorBidi"/>
              </w:rPr>
              <w:t xml:space="preserve"> rigide (50H)</w:t>
            </w:r>
            <w:r w:rsidR="00030FE6" w:rsidRPr="00E77163">
              <w:rPr>
                <w:rFonts w:asciiTheme="majorBidi" w:hAnsiTheme="majorBidi" w:cstheme="majorBidi"/>
              </w:rPr>
              <w:t> ;</w:t>
            </w:r>
          </w:p>
        </w:tc>
      </w:tr>
      <w:tr w:rsidR="00E77163" w:rsidRPr="00E77163" w:rsidTr="000D0551">
        <w:tc>
          <w:tcPr>
            <w:tcW w:w="8363" w:type="dxa"/>
            <w:tcBorders>
              <w:top w:val="nil"/>
              <w:bottom w:val="nil"/>
            </w:tcBorders>
            <w:shd w:val="clear" w:color="auto" w:fill="auto"/>
          </w:tcPr>
          <w:p w:rsidR="000D0551" w:rsidRPr="00E77163" w:rsidRDefault="000D0551" w:rsidP="00030FE6">
            <w:pPr>
              <w:spacing w:before="40" w:after="40"/>
              <w:ind w:left="1134" w:right="113"/>
              <w:rPr>
                <w:rFonts w:asciiTheme="majorBidi" w:hAnsiTheme="majorBidi" w:cstheme="majorBidi"/>
              </w:rPr>
            </w:pPr>
            <w:r w:rsidRPr="00E77163">
              <w:rPr>
                <w:rFonts w:asciiTheme="majorBidi" w:eastAsiaTheme="minorHAnsi" w:hAnsiTheme="majorBidi" w:cstheme="majorBidi"/>
              </w:rPr>
              <w:t>Contreplaqué</w:t>
            </w:r>
            <w:r w:rsidRPr="00E77163">
              <w:rPr>
                <w:rFonts w:asciiTheme="majorBidi" w:hAnsiTheme="majorBidi" w:cstheme="majorBidi"/>
              </w:rPr>
              <w:t xml:space="preserve"> (50D)</w:t>
            </w:r>
            <w:r w:rsidR="00030FE6" w:rsidRPr="00E77163">
              <w:rPr>
                <w:rFonts w:asciiTheme="majorBidi" w:hAnsiTheme="majorBidi" w:cstheme="majorBidi"/>
              </w:rPr>
              <w:t>.</w:t>
            </w:r>
          </w:p>
        </w:tc>
      </w:tr>
      <w:tr w:rsidR="00E77163" w:rsidRPr="00E77163" w:rsidTr="000D0551">
        <w:tc>
          <w:tcPr>
            <w:tcW w:w="8363" w:type="dxa"/>
            <w:tcBorders>
              <w:top w:val="nil"/>
              <w:bottom w:val="nil"/>
            </w:tcBorders>
            <w:shd w:val="clear" w:color="auto" w:fill="auto"/>
          </w:tcPr>
          <w:p w:rsidR="000D0551" w:rsidRPr="00E77163" w:rsidRDefault="000D0551" w:rsidP="00030FE6">
            <w:pPr>
              <w:spacing w:before="40" w:after="80"/>
              <w:ind w:left="1134" w:right="113"/>
              <w:rPr>
                <w:rFonts w:asciiTheme="majorBidi" w:hAnsiTheme="majorBidi" w:cstheme="majorBidi"/>
              </w:rPr>
            </w:pPr>
            <w:r w:rsidRPr="00E77163">
              <w:rPr>
                <w:rFonts w:asciiTheme="majorBidi" w:hAnsiTheme="majorBidi" w:cstheme="majorBidi"/>
              </w:rPr>
              <w:t xml:space="preserve">Les emballages doivent </w:t>
            </w:r>
            <w:r w:rsidRPr="00E77163">
              <w:rPr>
                <w:rFonts w:asciiTheme="majorBidi" w:eastAsiaTheme="minorHAnsi" w:hAnsiTheme="majorBidi" w:cstheme="majorBidi"/>
              </w:rPr>
              <w:t>satisfaire</w:t>
            </w:r>
            <w:r w:rsidRPr="00E77163">
              <w:rPr>
                <w:rFonts w:asciiTheme="majorBidi" w:hAnsiTheme="majorBidi" w:cstheme="majorBidi"/>
              </w:rPr>
              <w:t xml:space="preserve"> au niveau d’épreuve du groupe d’emballage</w:t>
            </w:r>
            <w:r w:rsidR="00030FE6" w:rsidRPr="00E77163">
              <w:rPr>
                <w:rFonts w:asciiTheme="majorBidi" w:hAnsiTheme="majorBidi" w:cstheme="majorBidi"/>
              </w:rPr>
              <w:t> </w:t>
            </w:r>
            <w:r w:rsidRPr="00E77163">
              <w:rPr>
                <w:rFonts w:asciiTheme="majorBidi" w:hAnsiTheme="majorBidi" w:cstheme="majorBidi"/>
              </w:rPr>
              <w:t>II.</w:t>
            </w:r>
          </w:p>
        </w:tc>
      </w:tr>
      <w:tr w:rsidR="00E77163" w:rsidRPr="00E77163" w:rsidTr="000D0551">
        <w:tc>
          <w:tcPr>
            <w:tcW w:w="8363" w:type="dxa"/>
            <w:tcBorders>
              <w:top w:val="nil"/>
              <w:bottom w:val="nil"/>
            </w:tcBorders>
            <w:shd w:val="clear" w:color="auto" w:fill="auto"/>
          </w:tcPr>
          <w:p w:rsidR="000D0551" w:rsidRPr="00E77163" w:rsidRDefault="000D0551" w:rsidP="00030FE6">
            <w:pPr>
              <w:spacing w:before="40" w:after="80"/>
              <w:ind w:left="567" w:right="113" w:hanging="454"/>
              <w:jc w:val="both"/>
              <w:rPr>
                <w:rFonts w:asciiTheme="majorBidi" w:hAnsiTheme="majorBidi" w:cstheme="majorBidi"/>
              </w:rPr>
            </w:pPr>
            <w:r w:rsidRPr="00E77163">
              <w:rPr>
                <w:rFonts w:asciiTheme="majorBidi" w:hAnsiTheme="majorBidi" w:cstheme="majorBidi"/>
              </w:rPr>
              <w:t>1)</w:t>
            </w:r>
            <w:r w:rsidRPr="00E77163">
              <w:rPr>
                <w:rFonts w:asciiTheme="majorBidi" w:hAnsiTheme="majorBidi" w:cstheme="majorBidi"/>
              </w:rPr>
              <w:tab/>
              <w:t xml:space="preserve">La batterie ou l’équipement </w:t>
            </w:r>
            <w:r w:rsidRPr="00E77163">
              <w:rPr>
                <w:rFonts w:asciiTheme="majorBidi" w:hAnsiTheme="majorBidi" w:cstheme="majorBidi"/>
                <w:u w:val="single"/>
              </w:rPr>
              <w:t xml:space="preserve">endommagé ou défectueux </w:t>
            </w:r>
            <w:r w:rsidRPr="00E77163">
              <w:rPr>
                <w:rFonts w:asciiTheme="majorBidi" w:hAnsiTheme="majorBidi" w:cstheme="majorBidi"/>
              </w:rPr>
              <w:t>contenant de telles</w:t>
            </w:r>
            <w:r w:rsidRPr="00E77163">
              <w:rPr>
                <w:rFonts w:asciiTheme="majorBidi" w:hAnsiTheme="majorBidi" w:cstheme="majorBidi"/>
                <w:u w:val="single"/>
              </w:rPr>
              <w:t xml:space="preserve"> piles ou batteries </w:t>
            </w:r>
            <w:r w:rsidRPr="00E77163">
              <w:rPr>
                <w:rFonts w:asciiTheme="majorBidi" w:hAnsiTheme="majorBidi" w:cstheme="majorBidi"/>
              </w:rPr>
              <w:t>doit être emballé individuellement dans un emballage intérieur placé dans un emballage extérieur. L’emballage intérieur ou l’emballage extérieur doit être étanche pour éviter tout</w:t>
            </w:r>
            <w:r w:rsidR="006D4161" w:rsidRPr="00E77163">
              <w:rPr>
                <w:rFonts w:asciiTheme="majorBidi" w:hAnsiTheme="majorBidi" w:cstheme="majorBidi"/>
              </w:rPr>
              <w:t xml:space="preserve"> déversement éventuel</w:t>
            </w:r>
            <w:r w:rsidRPr="00E77163">
              <w:rPr>
                <w:rFonts w:asciiTheme="majorBidi" w:hAnsiTheme="majorBidi" w:cstheme="majorBidi"/>
              </w:rPr>
              <w:t xml:space="preserve"> d’électrolyte.</w:t>
            </w:r>
          </w:p>
        </w:tc>
      </w:tr>
      <w:tr w:rsidR="00E77163" w:rsidRPr="00E77163" w:rsidTr="000D0551">
        <w:tc>
          <w:tcPr>
            <w:tcW w:w="8363" w:type="dxa"/>
            <w:tcBorders>
              <w:top w:val="nil"/>
              <w:bottom w:val="nil"/>
            </w:tcBorders>
            <w:shd w:val="clear" w:color="auto" w:fill="auto"/>
          </w:tcPr>
          <w:p w:rsidR="000D0551" w:rsidRPr="00E77163" w:rsidRDefault="000D0551" w:rsidP="00030FE6">
            <w:pPr>
              <w:spacing w:before="40" w:after="80"/>
              <w:ind w:left="567" w:right="113" w:hanging="454"/>
              <w:jc w:val="both"/>
              <w:rPr>
                <w:rFonts w:asciiTheme="majorBidi" w:hAnsiTheme="majorBidi" w:cstheme="majorBidi"/>
              </w:rPr>
            </w:pPr>
            <w:r w:rsidRPr="00E77163">
              <w:rPr>
                <w:rFonts w:asciiTheme="majorBidi" w:hAnsiTheme="majorBidi" w:cstheme="majorBidi"/>
              </w:rPr>
              <w:t>2)</w:t>
            </w:r>
            <w:r w:rsidRPr="00E77163">
              <w:rPr>
                <w:rFonts w:asciiTheme="majorBidi" w:hAnsiTheme="majorBidi" w:cstheme="majorBidi"/>
              </w:rPr>
              <w:tab/>
            </w:r>
            <w:r w:rsidRPr="00E77163">
              <w:rPr>
                <w:rFonts w:asciiTheme="majorBidi" w:hAnsiTheme="majorBidi" w:cstheme="majorBidi"/>
                <w:u w:val="single"/>
              </w:rPr>
              <w:t>L’</w:t>
            </w:r>
            <w:r w:rsidRPr="00E77163">
              <w:rPr>
                <w:rFonts w:asciiTheme="majorBidi" w:hAnsiTheme="majorBidi" w:cstheme="majorBidi"/>
              </w:rPr>
              <w:t>emballage intérieur doit être entouré d’un matériau non combustible et non conducteur d’électricité assurant une isolation thermique suffisante pour le protéger contre tout dégagement de chaleur dangereux.</w:t>
            </w:r>
          </w:p>
        </w:tc>
      </w:tr>
      <w:tr w:rsidR="00E77163" w:rsidRPr="00E77163" w:rsidTr="000D0551">
        <w:tc>
          <w:tcPr>
            <w:tcW w:w="8363" w:type="dxa"/>
            <w:tcBorders>
              <w:top w:val="nil"/>
              <w:bottom w:val="nil"/>
            </w:tcBorders>
            <w:shd w:val="clear" w:color="auto" w:fill="auto"/>
          </w:tcPr>
          <w:p w:rsidR="000D0551" w:rsidRPr="00E77163" w:rsidRDefault="000D0551" w:rsidP="00030FE6">
            <w:pPr>
              <w:spacing w:before="40" w:after="80"/>
              <w:ind w:left="567" w:right="113" w:hanging="454"/>
              <w:jc w:val="both"/>
              <w:rPr>
                <w:rFonts w:asciiTheme="majorBidi" w:hAnsiTheme="majorBidi" w:cstheme="majorBidi"/>
              </w:rPr>
            </w:pPr>
            <w:r w:rsidRPr="00E77163">
              <w:rPr>
                <w:rFonts w:asciiTheme="majorBidi" w:hAnsiTheme="majorBidi" w:cstheme="majorBidi"/>
              </w:rPr>
              <w:t>3)</w:t>
            </w:r>
            <w:r w:rsidRPr="00E77163">
              <w:rPr>
                <w:rFonts w:asciiTheme="majorBidi" w:hAnsiTheme="majorBidi" w:cstheme="majorBidi"/>
              </w:rPr>
              <w:tab/>
              <w:t>Les emballages scellés doivent être munis d</w:t>
            </w:r>
            <w:r w:rsidR="006D4161" w:rsidRPr="00E77163">
              <w:rPr>
                <w:rFonts w:asciiTheme="majorBidi" w:hAnsiTheme="majorBidi" w:cstheme="majorBidi"/>
              </w:rPr>
              <w:t>’un</w:t>
            </w:r>
            <w:r w:rsidRPr="00E77163">
              <w:rPr>
                <w:rFonts w:asciiTheme="majorBidi" w:hAnsiTheme="majorBidi" w:cstheme="majorBidi"/>
              </w:rPr>
              <w:t xml:space="preserve"> dispositif de protection contre les surpressions si nécessaire.</w:t>
            </w:r>
          </w:p>
        </w:tc>
      </w:tr>
      <w:tr w:rsidR="00E77163" w:rsidRPr="00E77163" w:rsidTr="000D0551">
        <w:tc>
          <w:tcPr>
            <w:tcW w:w="8363" w:type="dxa"/>
            <w:tcBorders>
              <w:top w:val="nil"/>
              <w:bottom w:val="nil"/>
            </w:tcBorders>
            <w:shd w:val="clear" w:color="auto" w:fill="auto"/>
          </w:tcPr>
          <w:p w:rsidR="000D0551" w:rsidRPr="00E77163" w:rsidRDefault="000D0551" w:rsidP="00030FE6">
            <w:pPr>
              <w:spacing w:before="40" w:after="80"/>
              <w:ind w:left="567" w:right="113" w:hanging="454"/>
              <w:jc w:val="both"/>
              <w:rPr>
                <w:rFonts w:asciiTheme="majorBidi" w:hAnsiTheme="majorBidi" w:cstheme="majorBidi"/>
              </w:rPr>
            </w:pPr>
            <w:r w:rsidRPr="00E77163">
              <w:rPr>
                <w:rFonts w:asciiTheme="majorBidi" w:hAnsiTheme="majorBidi" w:cstheme="majorBidi"/>
              </w:rPr>
              <w:t>4)</w:t>
            </w:r>
            <w:r w:rsidRPr="00E77163">
              <w:rPr>
                <w:rFonts w:asciiTheme="majorBidi" w:hAnsiTheme="majorBidi" w:cstheme="majorBidi"/>
              </w:rPr>
              <w:tab/>
              <w:t xml:space="preserve">Des mesures appropriées doivent être prises pour </w:t>
            </w:r>
            <w:r w:rsidR="006D4161" w:rsidRPr="00E77163">
              <w:rPr>
                <w:rFonts w:asciiTheme="majorBidi" w:hAnsiTheme="majorBidi" w:cstheme="majorBidi"/>
              </w:rPr>
              <w:t>protéger la batterie ou l’équipement contre les</w:t>
            </w:r>
            <w:r w:rsidRPr="00E77163">
              <w:rPr>
                <w:rFonts w:asciiTheme="majorBidi" w:hAnsiTheme="majorBidi" w:cstheme="majorBidi"/>
              </w:rPr>
              <w:t xml:space="preserve"> vibrations et </w:t>
            </w:r>
            <w:r w:rsidR="006D4161" w:rsidRPr="00E77163">
              <w:rPr>
                <w:rFonts w:asciiTheme="majorBidi" w:hAnsiTheme="majorBidi" w:cstheme="majorBidi"/>
              </w:rPr>
              <w:t>l</w:t>
            </w:r>
            <w:r w:rsidRPr="00E77163">
              <w:rPr>
                <w:rFonts w:asciiTheme="majorBidi" w:hAnsiTheme="majorBidi" w:cstheme="majorBidi"/>
              </w:rPr>
              <w:t xml:space="preserve">es chocs et empêcher tout déplacement de la batterie </w:t>
            </w:r>
            <w:r w:rsidRPr="00E77163">
              <w:rPr>
                <w:rFonts w:asciiTheme="majorBidi" w:hAnsiTheme="majorBidi" w:cstheme="majorBidi"/>
                <w:u w:val="single"/>
              </w:rPr>
              <w:t xml:space="preserve">ou de l’équipement </w:t>
            </w:r>
            <w:r w:rsidRPr="00E77163">
              <w:rPr>
                <w:rFonts w:asciiTheme="majorBidi" w:hAnsiTheme="majorBidi" w:cstheme="majorBidi"/>
              </w:rPr>
              <w:t>à l’intérieur du colis susceptible de les endommager davantage et de rendre leur transport dangereux. Un rembourrage non combustible et non conducteur d’électricité peut également être utilisé pour répondre à cette prescription.</w:t>
            </w:r>
          </w:p>
        </w:tc>
      </w:tr>
      <w:tr w:rsidR="00E77163" w:rsidRPr="00E77163" w:rsidTr="000D0551">
        <w:tc>
          <w:tcPr>
            <w:tcW w:w="8363" w:type="dxa"/>
            <w:tcBorders>
              <w:top w:val="nil"/>
              <w:bottom w:val="nil"/>
            </w:tcBorders>
            <w:shd w:val="clear" w:color="auto" w:fill="auto"/>
          </w:tcPr>
          <w:p w:rsidR="000D0551" w:rsidRPr="00E77163" w:rsidRDefault="000D0551" w:rsidP="00030FE6">
            <w:pPr>
              <w:spacing w:before="40" w:after="80"/>
              <w:ind w:left="567" w:right="113" w:hanging="454"/>
              <w:jc w:val="both"/>
              <w:rPr>
                <w:rFonts w:asciiTheme="majorBidi" w:hAnsiTheme="majorBidi" w:cstheme="majorBidi"/>
              </w:rPr>
            </w:pPr>
            <w:r w:rsidRPr="00E77163">
              <w:rPr>
                <w:rFonts w:asciiTheme="majorBidi" w:hAnsiTheme="majorBidi" w:cstheme="majorBidi"/>
              </w:rPr>
              <w:t>5)</w:t>
            </w:r>
            <w:r w:rsidRPr="00E77163">
              <w:rPr>
                <w:rFonts w:asciiTheme="majorBidi" w:hAnsiTheme="majorBidi" w:cstheme="majorBidi"/>
              </w:rPr>
              <w:tab/>
              <w:t>La non-combustibilité doit être évaluée conformément à une norme reconnue dans le pays où l’emballage est conçu ou fabriqué.</w:t>
            </w:r>
          </w:p>
        </w:tc>
      </w:tr>
      <w:tr w:rsidR="00E77163" w:rsidRPr="00E77163" w:rsidTr="000D0551">
        <w:tc>
          <w:tcPr>
            <w:tcW w:w="8363" w:type="dxa"/>
            <w:tcBorders>
              <w:top w:val="nil"/>
              <w:bottom w:val="single" w:sz="4" w:space="0" w:color="auto"/>
            </w:tcBorders>
            <w:shd w:val="clear" w:color="auto" w:fill="auto"/>
          </w:tcPr>
          <w:p w:rsidR="000D0551" w:rsidRPr="00E77163" w:rsidRDefault="000D0551" w:rsidP="00030FE6">
            <w:pPr>
              <w:spacing w:before="40" w:after="80"/>
              <w:ind w:left="567" w:right="113"/>
              <w:rPr>
                <w:rFonts w:asciiTheme="majorBidi" w:hAnsiTheme="majorBidi" w:cstheme="majorBidi"/>
              </w:rPr>
            </w:pPr>
            <w:r w:rsidRPr="00E77163">
              <w:rPr>
                <w:rFonts w:asciiTheme="majorBidi" w:hAnsiTheme="majorBidi" w:cstheme="majorBidi"/>
              </w:rPr>
              <w:t xml:space="preserve">Pour </w:t>
            </w:r>
            <w:r w:rsidRPr="00E77163">
              <w:rPr>
                <w:rFonts w:asciiTheme="majorBidi" w:hAnsiTheme="majorBidi" w:cstheme="majorBidi"/>
                <w:u w:val="single"/>
              </w:rPr>
              <w:t>les batteries et les piles</w:t>
            </w:r>
            <w:r w:rsidRPr="00E77163">
              <w:rPr>
                <w:rFonts w:asciiTheme="majorBidi" w:hAnsiTheme="majorBidi" w:cstheme="majorBidi"/>
              </w:rPr>
              <w:t xml:space="preserve"> qui coulent, une quantité suffisante de matériau absorbant inerte doit être ajoutée à l’emballage intérieur ou extérieur afin d’absorber toute perte d’électrolyte.</w:t>
            </w:r>
          </w:p>
        </w:tc>
      </w:tr>
      <w:tr w:rsidR="00E77163" w:rsidRPr="00E77163" w:rsidTr="000D0551">
        <w:tc>
          <w:tcPr>
            <w:tcW w:w="8363" w:type="dxa"/>
            <w:tcBorders>
              <w:bottom w:val="nil"/>
            </w:tcBorders>
            <w:shd w:val="clear" w:color="auto" w:fill="auto"/>
          </w:tcPr>
          <w:p w:rsidR="00526572" w:rsidRPr="00E77163" w:rsidRDefault="00526572" w:rsidP="00030FE6">
            <w:pPr>
              <w:spacing w:before="40" w:after="80"/>
              <w:ind w:left="1134" w:right="113"/>
              <w:rPr>
                <w:rFonts w:asciiTheme="majorBidi" w:hAnsiTheme="majorBidi" w:cstheme="majorBidi"/>
              </w:rPr>
            </w:pPr>
            <w:r w:rsidRPr="00E77163">
              <w:rPr>
                <w:rFonts w:asciiTheme="majorBidi" w:hAnsiTheme="majorBidi" w:cstheme="majorBidi"/>
                <w:b/>
              </w:rPr>
              <w:t>Disposition supplémentaire</w:t>
            </w:r>
            <w:r w:rsidR="006D4161" w:rsidRPr="00E77163">
              <w:rPr>
                <w:rFonts w:asciiTheme="majorBidi" w:hAnsiTheme="majorBidi" w:cstheme="majorBidi"/>
                <w:b/>
              </w:rPr>
              <w:t> :</w:t>
            </w:r>
          </w:p>
        </w:tc>
      </w:tr>
      <w:tr w:rsidR="00E77163" w:rsidRPr="00E77163" w:rsidTr="000D0551">
        <w:tc>
          <w:tcPr>
            <w:tcW w:w="8363" w:type="dxa"/>
            <w:tcBorders>
              <w:top w:val="nil"/>
            </w:tcBorders>
            <w:shd w:val="clear" w:color="auto" w:fill="auto"/>
          </w:tcPr>
          <w:p w:rsidR="000D0551" w:rsidRPr="00E77163" w:rsidRDefault="000D0551" w:rsidP="00030FE6">
            <w:pPr>
              <w:spacing w:before="40" w:after="80"/>
              <w:ind w:left="1134" w:right="113"/>
              <w:rPr>
                <w:rFonts w:asciiTheme="majorBidi" w:hAnsiTheme="majorBidi" w:cstheme="majorBidi"/>
                <w:b/>
              </w:rPr>
            </w:pPr>
            <w:r w:rsidRPr="00E77163">
              <w:rPr>
                <w:rFonts w:asciiTheme="majorBidi" w:hAnsiTheme="majorBidi" w:cstheme="majorBidi"/>
              </w:rPr>
              <w:t xml:space="preserve">Les batteries </w:t>
            </w:r>
            <w:r w:rsidRPr="00E77163">
              <w:rPr>
                <w:rFonts w:asciiTheme="majorBidi" w:hAnsiTheme="majorBidi" w:cstheme="majorBidi"/>
                <w:u w:val="single"/>
              </w:rPr>
              <w:t>et les piles</w:t>
            </w:r>
            <w:r w:rsidRPr="00E77163">
              <w:rPr>
                <w:rFonts w:asciiTheme="majorBidi" w:hAnsiTheme="majorBidi" w:cstheme="majorBidi"/>
              </w:rPr>
              <w:t xml:space="preserve"> doivent être protégées contre les </w:t>
            </w:r>
            <w:proofErr w:type="spellStart"/>
            <w:r w:rsidRPr="00E77163">
              <w:rPr>
                <w:rFonts w:asciiTheme="majorBidi" w:hAnsiTheme="majorBidi" w:cstheme="majorBidi"/>
              </w:rPr>
              <w:t>courts-circuits</w:t>
            </w:r>
            <w:proofErr w:type="spellEnd"/>
            <w:r w:rsidRPr="00E77163">
              <w:rPr>
                <w:rFonts w:asciiTheme="majorBidi" w:hAnsiTheme="majorBidi" w:cstheme="majorBidi"/>
              </w:rPr>
              <w:t>.</w:t>
            </w:r>
          </w:p>
        </w:tc>
      </w:tr>
    </w:tbl>
    <w:p w:rsidR="00446FE5" w:rsidRPr="00E77163" w:rsidRDefault="00526572" w:rsidP="00526572">
      <w:pPr>
        <w:pStyle w:val="SingleTxtG"/>
        <w:spacing w:before="240" w:after="0"/>
        <w:jc w:val="center"/>
        <w:rPr>
          <w:u w:val="single"/>
        </w:rPr>
      </w:pPr>
      <w:r w:rsidRPr="00E77163">
        <w:rPr>
          <w:u w:val="single"/>
        </w:rPr>
        <w:tab/>
      </w:r>
      <w:r w:rsidRPr="00E77163">
        <w:rPr>
          <w:u w:val="single"/>
        </w:rPr>
        <w:tab/>
      </w:r>
      <w:r w:rsidRPr="00E77163">
        <w:rPr>
          <w:u w:val="single"/>
        </w:rPr>
        <w:tab/>
      </w:r>
    </w:p>
    <w:sectPr w:rsidR="00446FE5" w:rsidRPr="00E77163" w:rsidSect="00526572">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602" w:rsidRDefault="00EC5602" w:rsidP="00F95C08">
      <w:pPr>
        <w:spacing w:line="240" w:lineRule="auto"/>
      </w:pPr>
    </w:p>
  </w:endnote>
  <w:endnote w:type="continuationSeparator" w:id="0">
    <w:p w:rsidR="00EC5602" w:rsidRPr="00AC3823" w:rsidRDefault="00EC5602" w:rsidP="00AC3823">
      <w:pPr>
        <w:pStyle w:val="Footer"/>
      </w:pPr>
    </w:p>
  </w:endnote>
  <w:endnote w:type="continuationNotice" w:id="1">
    <w:p w:rsidR="00EC5602" w:rsidRDefault="00EC560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602" w:rsidRPr="00526572" w:rsidRDefault="00EC5602" w:rsidP="00526572">
    <w:pPr>
      <w:pStyle w:val="Footer"/>
      <w:tabs>
        <w:tab w:val="right" w:pos="9638"/>
      </w:tabs>
    </w:pPr>
    <w:r w:rsidRPr="00526572">
      <w:rPr>
        <w:b/>
        <w:sz w:val="18"/>
      </w:rPr>
      <w:fldChar w:fldCharType="begin"/>
    </w:r>
    <w:r w:rsidRPr="00526572">
      <w:rPr>
        <w:b/>
        <w:sz w:val="18"/>
      </w:rPr>
      <w:instrText xml:space="preserve"> PAGE  \* MERGEFORMAT </w:instrText>
    </w:r>
    <w:r w:rsidRPr="00526572">
      <w:rPr>
        <w:b/>
        <w:sz w:val="18"/>
      </w:rPr>
      <w:fldChar w:fldCharType="separate"/>
    </w:r>
    <w:r w:rsidR="009A155D">
      <w:rPr>
        <w:b/>
        <w:noProof/>
        <w:sz w:val="18"/>
      </w:rPr>
      <w:t>10</w:t>
    </w:r>
    <w:r w:rsidRPr="00526572">
      <w:rPr>
        <w:b/>
        <w:sz w:val="18"/>
      </w:rPr>
      <w:fldChar w:fldCharType="end"/>
    </w:r>
    <w:r>
      <w:rPr>
        <w:b/>
        <w:sz w:val="18"/>
      </w:rPr>
      <w:tab/>
    </w:r>
    <w:r>
      <w:t>GE.16-15004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602" w:rsidRPr="00526572" w:rsidRDefault="00EC5602" w:rsidP="00526572">
    <w:pPr>
      <w:pStyle w:val="Footer"/>
      <w:tabs>
        <w:tab w:val="right" w:pos="9638"/>
      </w:tabs>
      <w:rPr>
        <w:b/>
        <w:sz w:val="18"/>
      </w:rPr>
    </w:pPr>
    <w:r>
      <w:t>GE.16-15004</w:t>
    </w:r>
    <w:r>
      <w:tab/>
    </w:r>
    <w:r w:rsidRPr="00526572">
      <w:rPr>
        <w:b/>
        <w:sz w:val="18"/>
      </w:rPr>
      <w:fldChar w:fldCharType="begin"/>
    </w:r>
    <w:r w:rsidRPr="00526572">
      <w:rPr>
        <w:b/>
        <w:sz w:val="18"/>
      </w:rPr>
      <w:instrText xml:space="preserve"> PAGE  \* MERGEFORMAT </w:instrText>
    </w:r>
    <w:r w:rsidRPr="00526572">
      <w:rPr>
        <w:b/>
        <w:sz w:val="18"/>
      </w:rPr>
      <w:fldChar w:fldCharType="separate"/>
    </w:r>
    <w:r w:rsidR="009A155D">
      <w:rPr>
        <w:b/>
        <w:noProof/>
        <w:sz w:val="18"/>
      </w:rPr>
      <w:t>9</w:t>
    </w:r>
    <w:r w:rsidRPr="00526572">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602" w:rsidRPr="00526572" w:rsidRDefault="00EC5602" w:rsidP="00526572">
    <w:pPr>
      <w:pStyle w:val="Footer"/>
      <w:spacing w:before="120"/>
      <w:rPr>
        <w:sz w:val="20"/>
      </w:rPr>
    </w:pPr>
    <w:r>
      <w:rPr>
        <w:sz w:val="20"/>
      </w:rPr>
      <w:t>GE.</w:t>
    </w:r>
    <w:r>
      <w:rPr>
        <w:noProof/>
        <w:lang w:val="en-GB" w:eastAsia="en-GB"/>
      </w:rPr>
      <w:drawing>
        <wp:anchor distT="0" distB="0" distL="114300" distR="114300" simplePos="0" relativeHeight="251659264" behindDoc="0" locked="0" layoutInCell="1" allowOverlap="0" wp14:anchorId="56166F3D" wp14:editId="35B659FE">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16-15004  (F)    021116    021116</w:t>
    </w:r>
    <w:r>
      <w:rPr>
        <w:sz w:val="20"/>
      </w:rPr>
      <w:br/>
    </w:r>
    <w:r w:rsidRPr="00526572">
      <w:rPr>
        <w:rFonts w:ascii="C39T30Lfz" w:hAnsi="C39T30Lfz"/>
        <w:sz w:val="56"/>
      </w:rPr>
      <w:t></w:t>
    </w:r>
    <w:r w:rsidRPr="00526572">
      <w:rPr>
        <w:rFonts w:ascii="C39T30Lfz" w:hAnsi="C39T30Lfz"/>
        <w:sz w:val="56"/>
      </w:rPr>
      <w:t></w:t>
    </w:r>
    <w:r w:rsidRPr="00526572">
      <w:rPr>
        <w:rFonts w:ascii="C39T30Lfz" w:hAnsi="C39T30Lfz"/>
        <w:sz w:val="56"/>
      </w:rPr>
      <w:t></w:t>
    </w:r>
    <w:r w:rsidRPr="00526572">
      <w:rPr>
        <w:rFonts w:ascii="C39T30Lfz" w:hAnsi="C39T30Lfz"/>
        <w:sz w:val="56"/>
      </w:rPr>
      <w:t></w:t>
    </w:r>
    <w:r w:rsidRPr="00526572">
      <w:rPr>
        <w:rFonts w:ascii="C39T30Lfz" w:hAnsi="C39T30Lfz"/>
        <w:sz w:val="56"/>
      </w:rPr>
      <w:t></w:t>
    </w:r>
    <w:r w:rsidRPr="00526572">
      <w:rPr>
        <w:rFonts w:ascii="C39T30Lfz" w:hAnsi="C39T30Lfz"/>
        <w:sz w:val="56"/>
      </w:rPr>
      <w:t></w:t>
    </w:r>
    <w:r w:rsidRPr="00526572">
      <w:rPr>
        <w:rFonts w:ascii="C39T30Lfz" w:hAnsi="C39T30Lfz"/>
        <w:sz w:val="56"/>
      </w:rPr>
      <w:t></w:t>
    </w:r>
    <w:r w:rsidRPr="00526572">
      <w:rPr>
        <w:rFonts w:ascii="C39T30Lfz" w:hAnsi="C39T30Lfz"/>
        <w:sz w:val="56"/>
      </w:rPr>
      <w:t></w:t>
    </w:r>
    <w:r w:rsidRPr="00526572">
      <w:rPr>
        <w:rFonts w:ascii="C39T30Lfz" w:hAnsi="C39T30Lfz"/>
        <w:sz w:val="56"/>
      </w:rPr>
      <w:t></w:t>
    </w:r>
    <w:r>
      <w:rPr>
        <w:noProof/>
        <w:sz w:val="20"/>
        <w:lang w:val="en-GB" w:eastAsia="en-GB"/>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ST/SG/AC.10/C.3/2016/5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ST/SG/AC.10/C.3/2016/5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602" w:rsidRPr="00AC3823" w:rsidRDefault="00EC5602" w:rsidP="00AC3823">
      <w:pPr>
        <w:pStyle w:val="Footer"/>
        <w:tabs>
          <w:tab w:val="right" w:pos="2155"/>
        </w:tabs>
        <w:spacing w:after="80" w:line="240" w:lineRule="atLeast"/>
        <w:ind w:left="680"/>
        <w:rPr>
          <w:u w:val="single"/>
        </w:rPr>
      </w:pPr>
      <w:r>
        <w:rPr>
          <w:u w:val="single"/>
        </w:rPr>
        <w:tab/>
      </w:r>
    </w:p>
  </w:footnote>
  <w:footnote w:type="continuationSeparator" w:id="0">
    <w:p w:rsidR="00EC5602" w:rsidRPr="00AC3823" w:rsidRDefault="00EC5602" w:rsidP="00AC3823">
      <w:pPr>
        <w:pStyle w:val="Footer"/>
        <w:tabs>
          <w:tab w:val="right" w:pos="2155"/>
        </w:tabs>
        <w:spacing w:after="80" w:line="240" w:lineRule="atLeast"/>
        <w:ind w:left="680"/>
        <w:rPr>
          <w:u w:val="single"/>
        </w:rPr>
      </w:pPr>
      <w:r>
        <w:rPr>
          <w:u w:val="single"/>
        </w:rPr>
        <w:tab/>
      </w:r>
    </w:p>
  </w:footnote>
  <w:footnote w:type="continuationNotice" w:id="1">
    <w:p w:rsidR="00EC5602" w:rsidRPr="00AC3823" w:rsidRDefault="00EC5602">
      <w:pPr>
        <w:spacing w:line="240" w:lineRule="auto"/>
        <w:rPr>
          <w:sz w:val="2"/>
          <w:szCs w:val="2"/>
        </w:rPr>
      </w:pPr>
    </w:p>
  </w:footnote>
  <w:footnote w:id="2">
    <w:p w:rsidR="00EC5602" w:rsidRPr="00EC180E" w:rsidRDefault="00EC5602" w:rsidP="00526572">
      <w:pPr>
        <w:pStyle w:val="FootnoteText"/>
      </w:pPr>
      <w:r w:rsidRPr="00EC180E">
        <w:tab/>
      </w:r>
      <w:r w:rsidRPr="00EC180E">
        <w:rPr>
          <w:rStyle w:val="FootnoteReference"/>
        </w:rPr>
        <w:footnoteRef/>
      </w:r>
      <w:r w:rsidRPr="00EC180E">
        <w:tab/>
        <w:t>Conformément au programme de travail du Sous-Comité pour la période</w:t>
      </w:r>
      <w:r>
        <w:t xml:space="preserve"> </w:t>
      </w:r>
      <w:r w:rsidRPr="00EC180E">
        <w:t xml:space="preserve">2015-2016, adopté par le Comité à sa septième session (voir ST/SG/AC.10/C.3/92, </w:t>
      </w:r>
      <w:r>
        <w:t>par. 95, et ST/SG/AC.10/42, par. </w:t>
      </w:r>
      <w:r w:rsidRPr="00EC180E">
        <w:t>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602" w:rsidRPr="00526572" w:rsidRDefault="00EC5602">
    <w:pPr>
      <w:pStyle w:val="Header"/>
    </w:pPr>
    <w:r>
      <w:t>ST/SG/AC.10/C.3/2016/52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602" w:rsidRPr="00526572" w:rsidRDefault="00EC5602" w:rsidP="00526572">
    <w:pPr>
      <w:pStyle w:val="Header"/>
      <w:jc w:val="right"/>
    </w:pPr>
    <w:r>
      <w:t>ST/SG/AC.10/C.3/2016/52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7171BF6"/>
    <w:multiLevelType w:val="hybridMultilevel"/>
    <w:tmpl w:val="DB0E2130"/>
    <w:lvl w:ilvl="0" w:tplc="5E4880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nsid w:val="10AA6B57"/>
    <w:multiLevelType w:val="hybridMultilevel"/>
    <w:tmpl w:val="DB0E2130"/>
    <w:lvl w:ilvl="0" w:tplc="5E4880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4">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5"/>
  </w:num>
  <w:num w:numId="2">
    <w:abstractNumId w:val="13"/>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4"/>
    <w:lvlOverride w:ilvl="0">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Override>
  </w:num>
  <w:num w:numId="15">
    <w:abstractNumId w:val="12"/>
    <w:lvlOverride w:ilvl="0">
      <w:lvl w:ilvl="0" w:tplc="5E4880BE">
        <w:start w:val="1"/>
        <w:numFmt w:val="lowerLetter"/>
        <w:lvlText w:val="%1)"/>
        <w:lvlJc w:val="left"/>
        <w:pPr>
          <w:ind w:left="1080" w:hanging="360"/>
        </w:pPr>
        <w:rPr>
          <w:rFonts w:hint="default"/>
        </w:rPr>
      </w:lvl>
    </w:lvlOverride>
  </w:num>
  <w:num w:numId="16">
    <w:abstractNumId w:val="10"/>
    <w:lvlOverride w:ilvl="0">
      <w:lvl w:ilvl="0" w:tplc="5E4880BE">
        <w:start w:val="1"/>
        <w:numFmt w:val="lowerLetter"/>
        <w:lvlText w:val="%1)"/>
        <w:lvlJc w:val="left"/>
        <w:pPr>
          <w:ind w:left="1080" w:hanging="36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214"/>
    <w:rsid w:val="00017F94"/>
    <w:rsid w:val="00023842"/>
    <w:rsid w:val="000305D3"/>
    <w:rsid w:val="00030FE6"/>
    <w:rsid w:val="000334F9"/>
    <w:rsid w:val="0007796D"/>
    <w:rsid w:val="000B7790"/>
    <w:rsid w:val="000D0551"/>
    <w:rsid w:val="00111F2F"/>
    <w:rsid w:val="00132EA9"/>
    <w:rsid w:val="0014365E"/>
    <w:rsid w:val="00176178"/>
    <w:rsid w:val="001761C6"/>
    <w:rsid w:val="001A302B"/>
    <w:rsid w:val="001F525A"/>
    <w:rsid w:val="00223272"/>
    <w:rsid w:val="0024779E"/>
    <w:rsid w:val="00283190"/>
    <w:rsid w:val="002832AC"/>
    <w:rsid w:val="0028754E"/>
    <w:rsid w:val="002D7C93"/>
    <w:rsid w:val="002E3A05"/>
    <w:rsid w:val="00365C77"/>
    <w:rsid w:val="00441C3B"/>
    <w:rsid w:val="00446FE5"/>
    <w:rsid w:val="00452396"/>
    <w:rsid w:val="004929B8"/>
    <w:rsid w:val="004E468C"/>
    <w:rsid w:val="00526572"/>
    <w:rsid w:val="005505B7"/>
    <w:rsid w:val="00573BE5"/>
    <w:rsid w:val="00586ED3"/>
    <w:rsid w:val="00596AA9"/>
    <w:rsid w:val="006609B5"/>
    <w:rsid w:val="006805E8"/>
    <w:rsid w:val="0068456F"/>
    <w:rsid w:val="006B6214"/>
    <w:rsid w:val="006D4161"/>
    <w:rsid w:val="0071601D"/>
    <w:rsid w:val="007A62E6"/>
    <w:rsid w:val="0080684C"/>
    <w:rsid w:val="00871C75"/>
    <w:rsid w:val="008776DC"/>
    <w:rsid w:val="009705C8"/>
    <w:rsid w:val="0097548A"/>
    <w:rsid w:val="009A155D"/>
    <w:rsid w:val="009C1CF4"/>
    <w:rsid w:val="00A30353"/>
    <w:rsid w:val="00A511FE"/>
    <w:rsid w:val="00AB3148"/>
    <w:rsid w:val="00AC3823"/>
    <w:rsid w:val="00AE323C"/>
    <w:rsid w:val="00B00181"/>
    <w:rsid w:val="00B00B0D"/>
    <w:rsid w:val="00B765F7"/>
    <w:rsid w:val="00BA0CA9"/>
    <w:rsid w:val="00C02897"/>
    <w:rsid w:val="00D3439C"/>
    <w:rsid w:val="00DB1831"/>
    <w:rsid w:val="00DD3BFD"/>
    <w:rsid w:val="00DF6678"/>
    <w:rsid w:val="00E77163"/>
    <w:rsid w:val="00EC5602"/>
    <w:rsid w:val="00EF2E22"/>
    <w:rsid w:val="00F25BA1"/>
    <w:rsid w:val="00F660DF"/>
    <w:rsid w:val="00F730C8"/>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Footnote Reference/"/>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283190"/>
    <w:rPr>
      <w:color w:val="0000FF"/>
      <w:u w:val="none"/>
    </w:rPr>
  </w:style>
  <w:style w:type="character" w:styleId="FollowedHyperlink">
    <w:name w:val="FollowedHyperlink"/>
    <w:basedOn w:val="DefaultParagraphFont"/>
    <w:unhideWhenUsed/>
    <w:rsid w:val="00283190"/>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paragraph" w:styleId="NormalWeb">
    <w:name w:val="Normal (Web)"/>
    <w:basedOn w:val="Normal"/>
    <w:uiPriority w:val="99"/>
    <w:rsid w:val="00526572"/>
    <w:pPr>
      <w:kinsoku/>
      <w:overflowPunct/>
      <w:autoSpaceDE/>
      <w:autoSpaceDN/>
      <w:adjustRightInd/>
      <w:snapToGrid/>
    </w:pPr>
    <w:rPr>
      <w:szCs w:val="24"/>
      <w:lang w:val="en-GB"/>
    </w:rPr>
  </w:style>
  <w:style w:type="character" w:customStyle="1" w:styleId="HChGChar">
    <w:name w:val="_ H _Ch_G Char"/>
    <w:link w:val="HChG"/>
    <w:rsid w:val="00526572"/>
    <w:rPr>
      <w:rFonts w:ascii="Times New Roman" w:hAnsi="Times New Roman" w:cs="Times New Roman"/>
      <w:b/>
      <w:sz w:val="28"/>
      <w:szCs w:val="20"/>
      <w:lang w:eastAsia="en-US"/>
    </w:rPr>
  </w:style>
  <w:style w:type="character" w:customStyle="1" w:styleId="SingleTxtGChar">
    <w:name w:val="_ Single Txt_G Char"/>
    <w:link w:val="SingleTxtG"/>
    <w:rsid w:val="00526572"/>
    <w:rPr>
      <w:rFonts w:ascii="Times New Roman" w:hAnsi="Times New Roman" w:cs="Times New Roman"/>
      <w:sz w:val="20"/>
      <w:szCs w:val="20"/>
      <w:lang w:eastAsia="en-US"/>
    </w:rPr>
  </w:style>
  <w:style w:type="paragraph" w:styleId="ListParagraph">
    <w:name w:val="List Paragraph"/>
    <w:basedOn w:val="Normal"/>
    <w:uiPriority w:val="34"/>
    <w:qFormat/>
    <w:rsid w:val="00526572"/>
    <w:pPr>
      <w:suppressAutoHyphens w:val="0"/>
      <w:kinsoku/>
      <w:overflowPunct/>
      <w:autoSpaceDE/>
      <w:autoSpaceDN/>
      <w:adjustRightInd/>
      <w:snapToGrid/>
      <w:spacing w:after="200" w:line="276" w:lineRule="auto"/>
      <w:ind w:left="720"/>
      <w:contextualSpacing/>
    </w:pPr>
    <w:rPr>
      <w:rFonts w:ascii="Arial" w:eastAsia="SimSun" w:hAnsi="Arial" w:cs="Arial Unicode MS"/>
      <w:szCs w:val="36"/>
      <w:lang w:val="en-US" w:eastAsia="zh-CN"/>
    </w:rPr>
  </w:style>
  <w:style w:type="character" w:customStyle="1" w:styleId="H1GChar">
    <w:name w:val="_ H_1_G Char"/>
    <w:link w:val="H1G"/>
    <w:locked/>
    <w:rsid w:val="00526572"/>
    <w:rPr>
      <w:rFonts w:ascii="Times New Roman" w:hAnsi="Times New Roman" w:cs="Times New Roman"/>
      <w:b/>
      <w:sz w:val="24"/>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Footnote Reference/"/>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283190"/>
    <w:rPr>
      <w:color w:val="0000FF"/>
      <w:u w:val="none"/>
    </w:rPr>
  </w:style>
  <w:style w:type="character" w:styleId="FollowedHyperlink">
    <w:name w:val="FollowedHyperlink"/>
    <w:basedOn w:val="DefaultParagraphFont"/>
    <w:unhideWhenUsed/>
    <w:rsid w:val="00283190"/>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paragraph" w:styleId="NormalWeb">
    <w:name w:val="Normal (Web)"/>
    <w:basedOn w:val="Normal"/>
    <w:uiPriority w:val="99"/>
    <w:rsid w:val="00526572"/>
    <w:pPr>
      <w:kinsoku/>
      <w:overflowPunct/>
      <w:autoSpaceDE/>
      <w:autoSpaceDN/>
      <w:adjustRightInd/>
      <w:snapToGrid/>
    </w:pPr>
    <w:rPr>
      <w:szCs w:val="24"/>
      <w:lang w:val="en-GB"/>
    </w:rPr>
  </w:style>
  <w:style w:type="character" w:customStyle="1" w:styleId="HChGChar">
    <w:name w:val="_ H _Ch_G Char"/>
    <w:link w:val="HChG"/>
    <w:rsid w:val="00526572"/>
    <w:rPr>
      <w:rFonts w:ascii="Times New Roman" w:hAnsi="Times New Roman" w:cs="Times New Roman"/>
      <w:b/>
      <w:sz w:val="28"/>
      <w:szCs w:val="20"/>
      <w:lang w:eastAsia="en-US"/>
    </w:rPr>
  </w:style>
  <w:style w:type="character" w:customStyle="1" w:styleId="SingleTxtGChar">
    <w:name w:val="_ Single Txt_G Char"/>
    <w:link w:val="SingleTxtG"/>
    <w:rsid w:val="00526572"/>
    <w:rPr>
      <w:rFonts w:ascii="Times New Roman" w:hAnsi="Times New Roman" w:cs="Times New Roman"/>
      <w:sz w:val="20"/>
      <w:szCs w:val="20"/>
      <w:lang w:eastAsia="en-US"/>
    </w:rPr>
  </w:style>
  <w:style w:type="paragraph" w:styleId="ListParagraph">
    <w:name w:val="List Paragraph"/>
    <w:basedOn w:val="Normal"/>
    <w:uiPriority w:val="34"/>
    <w:qFormat/>
    <w:rsid w:val="00526572"/>
    <w:pPr>
      <w:suppressAutoHyphens w:val="0"/>
      <w:kinsoku/>
      <w:overflowPunct/>
      <w:autoSpaceDE/>
      <w:autoSpaceDN/>
      <w:adjustRightInd/>
      <w:snapToGrid/>
      <w:spacing w:after="200" w:line="276" w:lineRule="auto"/>
      <w:ind w:left="720"/>
      <w:contextualSpacing/>
    </w:pPr>
    <w:rPr>
      <w:rFonts w:ascii="Arial" w:eastAsia="SimSun" w:hAnsi="Arial" w:cs="Arial Unicode MS"/>
      <w:szCs w:val="36"/>
      <w:lang w:val="en-US" w:eastAsia="zh-CN"/>
    </w:rPr>
  </w:style>
  <w:style w:type="character" w:customStyle="1" w:styleId="H1GChar">
    <w:name w:val="_ H_1_G Char"/>
    <w:link w:val="H1G"/>
    <w:locked/>
    <w:rsid w:val="00526572"/>
    <w:rPr>
      <w:rFonts w:ascii="Times New Roman" w:hAnsi="Times New Roman" w:cs="Times New Roman"/>
      <w:b/>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9D2FF-B4D9-4D9F-AFD9-C14A21BB6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3213</Words>
  <Characters>18318</Characters>
  <Application>Microsoft Office Word</Application>
  <DocSecurity>0</DocSecurity>
  <Lines>152</Lines>
  <Paragraphs>42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ST/SG/AC.10/C.3/2016/52</vt:lpstr>
      <vt:lpstr>ST/SG/AC.10/C.3/2016/52</vt:lpstr>
    </vt:vector>
  </TitlesOfParts>
  <Company>DCM</Company>
  <LinksUpToDate>false</LinksUpToDate>
  <CharactersWithSpaces>21489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ST/SG/AC.10/C.3/2016/52</dc:title>
  <dc:creator>Morin</dc:creator>
  <cp:lastModifiedBy>Laurence Berthet</cp:lastModifiedBy>
  <cp:revision>2</cp:revision>
  <cp:lastPrinted>2016-11-03T09:43:00Z</cp:lastPrinted>
  <dcterms:created xsi:type="dcterms:W3CDTF">2016-11-03T09:43:00Z</dcterms:created>
  <dcterms:modified xsi:type="dcterms:W3CDTF">2016-11-03T09:43:00Z</dcterms:modified>
</cp:coreProperties>
</file>