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E24BC" w:rsidTr="000B4E5A">
        <w:trPr>
          <w:trHeight w:val="851"/>
        </w:trPr>
        <w:tc>
          <w:tcPr>
            <w:tcW w:w="1259" w:type="dxa"/>
            <w:tcBorders>
              <w:top w:val="nil"/>
              <w:left w:val="nil"/>
              <w:bottom w:val="single" w:sz="4" w:space="0" w:color="auto"/>
              <w:right w:val="nil"/>
            </w:tcBorders>
            <w:shd w:val="clear" w:color="auto" w:fill="auto"/>
          </w:tcPr>
          <w:p w:rsidR="00446DE4" w:rsidRPr="005E24BC" w:rsidRDefault="00446DE4" w:rsidP="000B4E5A">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5E24BC" w:rsidRDefault="00B3317B" w:rsidP="000B4E5A">
            <w:pPr>
              <w:spacing w:after="80" w:line="340" w:lineRule="exact"/>
              <w:rPr>
                <w:sz w:val="28"/>
                <w:szCs w:val="28"/>
              </w:rPr>
            </w:pPr>
            <w:r w:rsidRPr="005E24B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5E24BC" w:rsidRDefault="00690ECD" w:rsidP="00CD16DA">
            <w:pPr>
              <w:suppressAutoHyphens w:val="0"/>
              <w:spacing w:after="20"/>
              <w:jc w:val="right"/>
            </w:pPr>
            <w:r w:rsidRPr="005E24BC">
              <w:rPr>
                <w:sz w:val="40"/>
              </w:rPr>
              <w:t>ST</w:t>
            </w:r>
            <w:r w:rsidRPr="005E24BC">
              <w:t>/SG/AC.10/C.3/2016/</w:t>
            </w:r>
            <w:r w:rsidR="00CD16DA">
              <w:t>43</w:t>
            </w:r>
          </w:p>
        </w:tc>
      </w:tr>
      <w:tr w:rsidR="003107FA" w:rsidRPr="005E24BC" w:rsidTr="000B4E5A">
        <w:trPr>
          <w:trHeight w:val="2835"/>
        </w:trPr>
        <w:tc>
          <w:tcPr>
            <w:tcW w:w="1259" w:type="dxa"/>
            <w:tcBorders>
              <w:top w:val="single" w:sz="4" w:space="0" w:color="auto"/>
              <w:left w:val="nil"/>
              <w:bottom w:val="single" w:sz="12" w:space="0" w:color="auto"/>
              <w:right w:val="nil"/>
            </w:tcBorders>
            <w:shd w:val="clear" w:color="auto" w:fill="auto"/>
          </w:tcPr>
          <w:p w:rsidR="00BA5365" w:rsidRDefault="00803245" w:rsidP="000B4E5A">
            <w:pPr>
              <w:spacing w:before="120"/>
              <w:jc w:val="center"/>
            </w:pPr>
            <w:r w:rsidRPr="005E24BC">
              <w:rPr>
                <w:noProof/>
                <w:lang w:eastAsia="en-GB"/>
              </w:rPr>
              <w:drawing>
                <wp:inline distT="0" distB="0" distL="0" distR="0" wp14:anchorId="50DF62B4" wp14:editId="24DA80CA">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p w:rsidR="00BA5365" w:rsidRPr="00BA5365" w:rsidRDefault="00BA5365" w:rsidP="00BA5365"/>
          <w:p w:rsidR="00BA5365" w:rsidRPr="00BA5365" w:rsidRDefault="00BA5365" w:rsidP="00BA5365"/>
          <w:p w:rsidR="00BA5365" w:rsidRPr="00BA5365" w:rsidRDefault="00BA5365" w:rsidP="00BA5365"/>
          <w:p w:rsidR="00BA5365" w:rsidRPr="00BA5365" w:rsidRDefault="00BA5365" w:rsidP="00BA5365"/>
          <w:p w:rsidR="00BA5365" w:rsidRPr="00BA5365" w:rsidRDefault="00BA5365" w:rsidP="00BA5365"/>
          <w:p w:rsidR="00BA5365" w:rsidRPr="00BA5365" w:rsidRDefault="00BA5365" w:rsidP="00BA5365"/>
          <w:p w:rsidR="003107FA" w:rsidRPr="00BA5365" w:rsidRDefault="003107FA" w:rsidP="00BA5365"/>
        </w:tc>
        <w:tc>
          <w:tcPr>
            <w:tcW w:w="5450" w:type="dxa"/>
            <w:gridSpan w:val="2"/>
            <w:tcBorders>
              <w:top w:val="single" w:sz="4" w:space="0" w:color="auto"/>
              <w:left w:val="nil"/>
              <w:bottom w:val="single" w:sz="12" w:space="0" w:color="auto"/>
              <w:right w:val="nil"/>
            </w:tcBorders>
            <w:shd w:val="clear" w:color="auto" w:fill="auto"/>
          </w:tcPr>
          <w:p w:rsidR="003107FA" w:rsidRPr="005E24BC" w:rsidRDefault="00D96CC5" w:rsidP="000B4E5A">
            <w:pPr>
              <w:spacing w:before="120" w:line="420" w:lineRule="exact"/>
              <w:rPr>
                <w:b/>
                <w:sz w:val="40"/>
                <w:szCs w:val="40"/>
              </w:rPr>
            </w:pPr>
            <w:r w:rsidRPr="005E24B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5570C" w:rsidRPr="005E24BC" w:rsidRDefault="0005570C" w:rsidP="000B4E5A">
            <w:pPr>
              <w:suppressAutoHyphens w:val="0"/>
              <w:spacing w:before="240" w:line="240" w:lineRule="exact"/>
            </w:pPr>
            <w:r w:rsidRPr="005E24BC">
              <w:t>Distr.: General</w:t>
            </w:r>
          </w:p>
          <w:p w:rsidR="0005570C" w:rsidRPr="005E24BC" w:rsidRDefault="002C601D" w:rsidP="000B4E5A">
            <w:pPr>
              <w:suppressAutoHyphens w:val="0"/>
            </w:pPr>
            <w:r>
              <w:t>1</w:t>
            </w:r>
            <w:r w:rsidR="00A676B2">
              <w:t>2</w:t>
            </w:r>
            <w:r>
              <w:t xml:space="preserve"> April</w:t>
            </w:r>
            <w:r w:rsidRPr="005E24BC">
              <w:t xml:space="preserve"> </w:t>
            </w:r>
            <w:r w:rsidR="00803245" w:rsidRPr="005E24BC">
              <w:t>2016</w:t>
            </w:r>
          </w:p>
          <w:p w:rsidR="0005570C" w:rsidRPr="005E24BC" w:rsidRDefault="0005570C" w:rsidP="000B4E5A">
            <w:pPr>
              <w:suppressAutoHyphens w:val="0"/>
            </w:pPr>
          </w:p>
          <w:p w:rsidR="003107FA" w:rsidRPr="005E24BC" w:rsidRDefault="0005570C" w:rsidP="00494D24">
            <w:pPr>
              <w:suppressAutoHyphens w:val="0"/>
            </w:pPr>
            <w:r w:rsidRPr="005E24BC">
              <w:t xml:space="preserve">Original: </w:t>
            </w:r>
            <w:r w:rsidR="00494D24" w:rsidRPr="005E24BC">
              <w:t>English</w:t>
            </w:r>
          </w:p>
        </w:tc>
      </w:tr>
    </w:tbl>
    <w:p w:rsidR="00CF7C69" w:rsidRPr="005E24BC" w:rsidRDefault="00CF7C69" w:rsidP="00EE6D6E">
      <w:pPr>
        <w:spacing w:before="120" w:after="120"/>
        <w:rPr>
          <w:b/>
          <w:sz w:val="24"/>
          <w:szCs w:val="24"/>
          <w:lang w:val="en-US"/>
        </w:rPr>
      </w:pPr>
      <w:r w:rsidRPr="005E24BC">
        <w:rPr>
          <w:b/>
          <w:sz w:val="24"/>
          <w:szCs w:val="24"/>
          <w:lang w:val="en-US"/>
        </w:rPr>
        <w:t>Committee of Experts on the Transport of Dangerous Goods</w:t>
      </w:r>
      <w:r w:rsidR="00EE6D6E" w:rsidRPr="005E24BC">
        <w:rPr>
          <w:b/>
          <w:sz w:val="24"/>
          <w:szCs w:val="24"/>
          <w:lang w:val="en-US"/>
        </w:rPr>
        <w:br/>
      </w:r>
      <w:r w:rsidRPr="005E24BC">
        <w:rPr>
          <w:b/>
          <w:sz w:val="24"/>
          <w:szCs w:val="24"/>
          <w:lang w:val="en-US"/>
        </w:rPr>
        <w:t>and on the Globally Harmonized System of Classification</w:t>
      </w:r>
      <w:r w:rsidR="00EE6D6E" w:rsidRPr="005E24BC">
        <w:rPr>
          <w:b/>
          <w:sz w:val="24"/>
          <w:szCs w:val="24"/>
          <w:lang w:val="en-US"/>
        </w:rPr>
        <w:br/>
      </w:r>
      <w:r w:rsidRPr="005E24BC">
        <w:rPr>
          <w:b/>
          <w:sz w:val="24"/>
          <w:szCs w:val="24"/>
          <w:lang w:val="en-US"/>
        </w:rPr>
        <w:t>and Labelling of Chemicals</w:t>
      </w:r>
    </w:p>
    <w:p w:rsidR="00CF7C69" w:rsidRPr="005E24BC" w:rsidRDefault="00CF7C69" w:rsidP="00B05614">
      <w:pPr>
        <w:spacing w:before="120"/>
        <w:rPr>
          <w:b/>
          <w:lang w:val="en-US"/>
        </w:rPr>
      </w:pPr>
      <w:r w:rsidRPr="005E24BC">
        <w:rPr>
          <w:b/>
          <w:lang w:val="en-US"/>
        </w:rPr>
        <w:t>Sub-Committee of Experts on the Transport of Dangerous Goods</w:t>
      </w:r>
    </w:p>
    <w:p w:rsidR="00CF7C69" w:rsidRPr="005E24BC" w:rsidRDefault="00803245" w:rsidP="00B05614">
      <w:pPr>
        <w:spacing w:before="120"/>
        <w:rPr>
          <w:b/>
          <w:lang w:val="en-US"/>
        </w:rPr>
      </w:pPr>
      <w:r w:rsidRPr="005E24BC">
        <w:rPr>
          <w:b/>
          <w:lang w:val="en-US"/>
        </w:rPr>
        <w:t>Forty nin</w:t>
      </w:r>
      <w:r w:rsidR="00A6043B" w:rsidRPr="005E24BC">
        <w:rPr>
          <w:b/>
          <w:lang w:val="en-US"/>
        </w:rPr>
        <w:t>th</w:t>
      </w:r>
      <w:r w:rsidR="00CF7C69" w:rsidRPr="005E24BC">
        <w:rPr>
          <w:b/>
          <w:lang w:val="en-US"/>
        </w:rPr>
        <w:t xml:space="preserve"> session</w:t>
      </w:r>
    </w:p>
    <w:p w:rsidR="00CF7C69" w:rsidRPr="005E24BC" w:rsidRDefault="00CF7C69" w:rsidP="00CF7C69">
      <w:r w:rsidRPr="005E24BC">
        <w:t>Geneva</w:t>
      </w:r>
      <w:r w:rsidR="00B05614" w:rsidRPr="005E24BC">
        <w:t xml:space="preserve">, </w:t>
      </w:r>
      <w:r w:rsidR="00803245" w:rsidRPr="005E24BC">
        <w:t>27 June</w:t>
      </w:r>
      <w:r w:rsidR="00DD6A81" w:rsidRPr="005E24BC">
        <w:t xml:space="preserve"> – </w:t>
      </w:r>
      <w:r w:rsidR="00803245" w:rsidRPr="005E24BC">
        <w:t>6</w:t>
      </w:r>
      <w:r w:rsidR="00066D95" w:rsidRPr="005E24BC">
        <w:t xml:space="preserve">th </w:t>
      </w:r>
      <w:r w:rsidR="00803245" w:rsidRPr="005E24BC">
        <w:t>July 2016</w:t>
      </w:r>
    </w:p>
    <w:p w:rsidR="00CD16DA" w:rsidRPr="0051274C" w:rsidRDefault="00CD16DA" w:rsidP="00CD16DA">
      <w:r w:rsidRPr="0051274C">
        <w:t xml:space="preserve">Item </w:t>
      </w:r>
      <w:r>
        <w:t>4 (d)</w:t>
      </w:r>
      <w:r w:rsidRPr="0051274C">
        <w:t xml:space="preserve"> of the provisional agenda</w:t>
      </w:r>
    </w:p>
    <w:p w:rsidR="00803245" w:rsidRPr="00CD16DA" w:rsidRDefault="00CD16DA" w:rsidP="00CF7C69">
      <w:pPr>
        <w:rPr>
          <w:b/>
        </w:rPr>
      </w:pPr>
      <w:r w:rsidRPr="00CD16DA">
        <w:rPr>
          <w:b/>
        </w:rPr>
        <w:t>Electric storage systems: miscellaneous</w:t>
      </w:r>
    </w:p>
    <w:p w:rsidR="00ED2980" w:rsidRPr="005E24BC" w:rsidRDefault="00ED2980" w:rsidP="003F6FA9">
      <w:pPr>
        <w:pStyle w:val="HChG"/>
        <w:spacing w:before="240" w:after="120"/>
      </w:pPr>
      <w:r w:rsidRPr="005E24BC">
        <w:tab/>
      </w:r>
      <w:r w:rsidRPr="005E24BC">
        <w:tab/>
      </w:r>
      <w:r w:rsidR="00EC639D">
        <w:t xml:space="preserve">Clarification for shipping </w:t>
      </w:r>
      <w:r w:rsidR="00E31D49" w:rsidRPr="005E24BC">
        <w:t>l</w:t>
      </w:r>
      <w:r w:rsidR="0050632E" w:rsidRPr="005E24BC">
        <w:t xml:space="preserve">ithium batteries </w:t>
      </w:r>
      <w:r w:rsidR="00EC639D">
        <w:t>shipments prepared for transport according to ICAO packing Instruction 965 or 968 Section IB</w:t>
      </w:r>
    </w:p>
    <w:p w:rsidR="00ED2980" w:rsidRPr="005E24BC" w:rsidRDefault="00ED2980" w:rsidP="00ED2980">
      <w:pPr>
        <w:pStyle w:val="H1G"/>
      </w:pPr>
      <w:r w:rsidRPr="005E24BC">
        <w:tab/>
      </w:r>
      <w:r w:rsidRPr="005E24BC">
        <w:tab/>
        <w:t>Transmitted by</w:t>
      </w:r>
      <w:r w:rsidR="00CD16DA">
        <w:t xml:space="preserve"> t</w:t>
      </w:r>
      <w:r w:rsidR="009A58ED" w:rsidRPr="005E24BC">
        <w:t>he Recharg</w:t>
      </w:r>
      <w:r w:rsidR="002C601D">
        <w:t>eable Battery Association</w:t>
      </w:r>
      <w:r w:rsidR="00CD16DA">
        <w:t xml:space="preserve"> (PRBA)</w:t>
      </w:r>
      <w:r w:rsidR="00CF34D4">
        <w:rPr>
          <w:rStyle w:val="FootnoteReference"/>
        </w:rPr>
        <w:footnoteReference w:id="2"/>
      </w:r>
    </w:p>
    <w:p w:rsidR="00ED2980" w:rsidRPr="005E24BC" w:rsidRDefault="00ED2980" w:rsidP="003F6FA9">
      <w:pPr>
        <w:pStyle w:val="HChG"/>
        <w:spacing w:before="240" w:after="120"/>
      </w:pPr>
      <w:r w:rsidRPr="005E24BC">
        <w:tab/>
      </w:r>
      <w:r w:rsidRPr="005E24BC">
        <w:tab/>
        <w:t>Introduction</w:t>
      </w:r>
    </w:p>
    <w:p w:rsidR="00EC639D" w:rsidRDefault="00345FEE" w:rsidP="00345FEE">
      <w:pPr>
        <w:pStyle w:val="SingleTxtG"/>
      </w:pPr>
      <w:r>
        <w:t>1.</w:t>
      </w:r>
      <w:r>
        <w:tab/>
      </w:r>
      <w:r w:rsidR="000C328A">
        <w:t xml:space="preserve">PRBA </w:t>
      </w:r>
      <w:r w:rsidR="00EC639D">
        <w:t xml:space="preserve">members have experienced problems with shipments offered </w:t>
      </w:r>
      <w:r w:rsidR="00CD16DA">
        <w:t xml:space="preserve">for transport </w:t>
      </w:r>
      <w:r w:rsidR="00EC639D">
        <w:t xml:space="preserve">by road and sea when offered to carriers due to the fact that packages prepared according to packing instruction 965 or 968 Section IB in the </w:t>
      </w:r>
      <w:r w:rsidR="00EC639D" w:rsidRPr="005E24BC">
        <w:t xml:space="preserve">International Civil Aviation Organization (ICAO) </w:t>
      </w:r>
      <w:r w:rsidR="00EC639D">
        <w:t xml:space="preserve">Technical Instructions on the Safe Transport of Dangerous Goods by Air bear both the Class 9 label and lithium battery mark. </w:t>
      </w:r>
    </w:p>
    <w:p w:rsidR="00345FEE" w:rsidRDefault="00345FEE" w:rsidP="00345FEE">
      <w:pPr>
        <w:pStyle w:val="SingleTxtG"/>
      </w:pPr>
      <w:r>
        <w:rPr>
          <w:noProof/>
          <w:lang w:eastAsia="en-GB"/>
        </w:rPr>
        <w:drawing>
          <wp:inline distT="0" distB="0" distL="0" distR="0" wp14:anchorId="5631526E" wp14:editId="3D342CEA">
            <wp:extent cx="2441750" cy="180235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46109" cy="1805573"/>
                    </a:xfrm>
                    <a:prstGeom prst="rect">
                      <a:avLst/>
                    </a:prstGeom>
                  </pic:spPr>
                </pic:pic>
              </a:graphicData>
            </a:graphic>
          </wp:inline>
        </w:drawing>
      </w:r>
    </w:p>
    <w:p w:rsidR="00345FEE" w:rsidRDefault="00CD16DA" w:rsidP="00345FEE">
      <w:pPr>
        <w:pStyle w:val="SingleTxtG"/>
      </w:pPr>
      <w:r>
        <w:lastRenderedPageBreak/>
        <w:t>2.</w:t>
      </w:r>
      <w:r>
        <w:tab/>
      </w:r>
      <w:r w:rsidR="00345FEE">
        <w:t xml:space="preserve">On </w:t>
      </w:r>
      <w:r>
        <w:t xml:space="preserve">1 April </w:t>
      </w:r>
      <w:r w:rsidR="00345FEE">
        <w:t>2016 amendments adopted by the ICAO came into force and as a result many companies who previously shipped small lithium batteries without Class 9 labels could no longer do so because of limits on the quantity of excepted packages per consignment. These shipments meet the conditions for excepted batteries under SP 188.</w:t>
      </w:r>
    </w:p>
    <w:p w:rsidR="00345FEE" w:rsidRDefault="003F6FA9" w:rsidP="003F6FA9">
      <w:pPr>
        <w:pStyle w:val="SingleTxtG"/>
      </w:pPr>
      <w:r>
        <w:t>3.</w:t>
      </w:r>
      <w:r>
        <w:tab/>
      </w:r>
      <w:r w:rsidR="00345FEE">
        <w:t xml:space="preserve">Many Section IB packages are transported by ground and sea prior to or after being offered for air transport. Unfortunately, since these have a Class 9 hazard label on the package, ground and sea carriers are treating them as if they are fully regulated packages adding further cost and regulatory burden on lithium battery shippers.  In many cases carrier personnel use the hazard label on a package as a trigger to indicate that the package is fully regulated and require a dangerous goods </w:t>
      </w:r>
      <w:r w:rsidR="008963F7">
        <w:t xml:space="preserve">transport </w:t>
      </w:r>
      <w:r w:rsidR="00345FEE">
        <w:t xml:space="preserve">document.  </w:t>
      </w:r>
    </w:p>
    <w:p w:rsidR="00345FEE" w:rsidRDefault="003F6FA9" w:rsidP="00345FEE">
      <w:pPr>
        <w:pStyle w:val="SingleTxtG"/>
      </w:pPr>
      <w:r>
        <w:t>4.</w:t>
      </w:r>
      <w:r>
        <w:tab/>
      </w:r>
      <w:r w:rsidR="00345FEE">
        <w:t>PRBA members can</w:t>
      </w:r>
      <w:r>
        <w:t>not</w:t>
      </w:r>
      <w:r w:rsidR="00345FEE">
        <w:t xml:space="preserve"> in many instances remove or cover labels following an air transport segment or offer the freight as a fully regulated shipment with a dangerous goods </w:t>
      </w:r>
      <w:r w:rsidR="008963F7">
        <w:t>transport document</w:t>
      </w:r>
      <w:r w:rsidR="00345FEE">
        <w:t xml:space="preserve">.  Downstream shippers may not have appropriate training because they only ship excepted lithium batteries and are normally just required to receive adequate instruction relative to offering excepted batteries for transport by sea or road.  </w:t>
      </w:r>
    </w:p>
    <w:p w:rsidR="00595191" w:rsidRDefault="003F6FA9" w:rsidP="00345FEE">
      <w:pPr>
        <w:pStyle w:val="SingleTxtG"/>
      </w:pPr>
      <w:r>
        <w:t>5.</w:t>
      </w:r>
      <w:r>
        <w:tab/>
      </w:r>
      <w:r w:rsidR="00345FEE">
        <w:t xml:space="preserve">Based on the confusion experienced to date with Section IB shipments transported by </w:t>
      </w:r>
      <w:r w:rsidR="00595191">
        <w:t xml:space="preserve">sea and </w:t>
      </w:r>
      <w:r w:rsidR="00345FEE">
        <w:t xml:space="preserve">ground it may be necessary to include clarifying language in the </w:t>
      </w:r>
      <w:r w:rsidR="00595191">
        <w:t>Model R</w:t>
      </w:r>
      <w:r w:rsidR="00345FEE">
        <w:t>egulations to alleviate future conf</w:t>
      </w:r>
      <w:r>
        <w:t xml:space="preserve">usion.  It is noted that the </w:t>
      </w:r>
      <w:r w:rsidR="00345FEE">
        <w:t xml:space="preserve">Model Regulations were amended not so long ago to revise paragraph 3.4.10 to clarify that limited quantity packages offered for air transport can be shipped under the ground exceptions applicable to limited quantity shipments.  </w:t>
      </w:r>
      <w:r w:rsidR="00595191">
        <w:t>A s</w:t>
      </w:r>
      <w:r w:rsidR="00345FEE">
        <w:t>imilar regulatory amendment may be necessary to clarify shipments conforming with the provisions of ICAO PI 965 and 9</w:t>
      </w:r>
      <w:r w:rsidR="00595191">
        <w:t>68</w:t>
      </w:r>
      <w:r w:rsidR="00345FEE">
        <w:t xml:space="preserve"> Section IB may be transported according to exceptions applicable to small lithium batteries offered for transport by ground and sea.</w:t>
      </w:r>
    </w:p>
    <w:p w:rsidR="00595191" w:rsidRPr="002C601D" w:rsidRDefault="003F6FA9" w:rsidP="003F6FA9">
      <w:pPr>
        <w:pStyle w:val="HChG"/>
      </w:pPr>
      <w:r>
        <w:tab/>
      </w:r>
      <w:r>
        <w:tab/>
      </w:r>
      <w:r w:rsidR="00595191" w:rsidRPr="002C601D">
        <w:t>Proposal</w:t>
      </w:r>
    </w:p>
    <w:p w:rsidR="00EC639D" w:rsidRDefault="003F6FA9" w:rsidP="00345FEE">
      <w:pPr>
        <w:pStyle w:val="SingleTxtG"/>
      </w:pPr>
      <w:r>
        <w:t>6.</w:t>
      </w:r>
      <w:r>
        <w:tab/>
      </w:r>
      <w:r w:rsidR="00595191">
        <w:t xml:space="preserve">The Sub-Committee is invited to consider amending </w:t>
      </w:r>
      <w:r w:rsidR="001D3A09">
        <w:t>SP 188(f) by adding an additional note as follows:</w:t>
      </w:r>
    </w:p>
    <w:p w:rsidR="001D3A09" w:rsidRDefault="001D3A09" w:rsidP="003F6FA9">
      <w:pPr>
        <w:pStyle w:val="SingleTxtG"/>
        <w:ind w:firstLine="567"/>
      </w:pPr>
      <w:r>
        <w:t>Renumber the current Note and Note 1.  Add a new Note 2 as follows:</w:t>
      </w:r>
    </w:p>
    <w:p w:rsidR="00BF2ED9" w:rsidRPr="00BF2ED9" w:rsidRDefault="003F6FA9" w:rsidP="003F6FA9">
      <w:pPr>
        <w:pStyle w:val="SingleTxtG"/>
        <w:ind w:left="1701"/>
        <w:rPr>
          <w:i/>
        </w:rPr>
      </w:pPr>
      <w:r>
        <w:rPr>
          <w:i/>
        </w:rPr>
        <w:t xml:space="preserve">NOTE </w:t>
      </w:r>
      <w:r w:rsidR="001D3A09">
        <w:rPr>
          <w:i/>
        </w:rPr>
        <w:t xml:space="preserve">2: </w:t>
      </w:r>
      <w:r w:rsidR="00BF2ED9" w:rsidRPr="00BF2ED9">
        <w:rPr>
          <w:i/>
        </w:rPr>
        <w:t xml:space="preserve">Packages containing </w:t>
      </w:r>
      <w:r w:rsidR="00BF2ED9">
        <w:rPr>
          <w:i/>
        </w:rPr>
        <w:t xml:space="preserve">lithium batteries </w:t>
      </w:r>
      <w:r w:rsidR="00BF2ED9" w:rsidRPr="00BF2ED9">
        <w:rPr>
          <w:i/>
        </w:rPr>
        <w:t xml:space="preserve">packed in conformity with the provisions of Part </w:t>
      </w:r>
      <w:r w:rsidR="00BF2ED9">
        <w:rPr>
          <w:i/>
        </w:rPr>
        <w:t>4</w:t>
      </w:r>
      <w:r w:rsidR="00BF2ED9" w:rsidRPr="00BF2ED9">
        <w:rPr>
          <w:i/>
        </w:rPr>
        <w:t>,</w:t>
      </w:r>
      <w:r w:rsidR="00BF2ED9">
        <w:rPr>
          <w:i/>
        </w:rPr>
        <w:t xml:space="preserve"> </w:t>
      </w:r>
      <w:r w:rsidR="00BF2ED9" w:rsidRPr="00BF2ED9">
        <w:rPr>
          <w:i/>
        </w:rPr>
        <w:t xml:space="preserve">Chapter </w:t>
      </w:r>
      <w:r w:rsidR="00BF2ED9">
        <w:rPr>
          <w:i/>
        </w:rPr>
        <w:t>11, Packing Instructions 965 or 968,</w:t>
      </w:r>
      <w:r w:rsidR="00BF2ED9" w:rsidRPr="00BF2ED9">
        <w:rPr>
          <w:i/>
        </w:rPr>
        <w:t xml:space="preserve"> </w:t>
      </w:r>
      <w:r w:rsidR="00BF2ED9">
        <w:rPr>
          <w:i/>
        </w:rPr>
        <w:t xml:space="preserve">Section IB </w:t>
      </w:r>
      <w:r w:rsidR="00BF2ED9" w:rsidRPr="00BF2ED9">
        <w:rPr>
          <w:i/>
        </w:rPr>
        <w:t xml:space="preserve">of the ICAO Technical Instructions for the </w:t>
      </w:r>
      <w:r w:rsidR="008963F7">
        <w:rPr>
          <w:i/>
        </w:rPr>
        <w:t xml:space="preserve">Safe </w:t>
      </w:r>
      <w:r w:rsidR="00BF2ED9" w:rsidRPr="00BF2ED9">
        <w:rPr>
          <w:i/>
        </w:rPr>
        <w:t xml:space="preserve">Transport of Dangerous </w:t>
      </w:r>
      <w:r w:rsidR="00BF2ED9">
        <w:rPr>
          <w:i/>
        </w:rPr>
        <w:t>Goods</w:t>
      </w:r>
      <w:r w:rsidR="008963F7">
        <w:rPr>
          <w:i/>
        </w:rPr>
        <w:t xml:space="preserve"> by Air</w:t>
      </w:r>
      <w:r w:rsidR="00BF2ED9">
        <w:rPr>
          <w:i/>
        </w:rPr>
        <w:t xml:space="preserve"> </w:t>
      </w:r>
      <w:r w:rsidR="008963F7">
        <w:rPr>
          <w:i/>
        </w:rPr>
        <w:t xml:space="preserve">that </w:t>
      </w:r>
      <w:r w:rsidR="00BF2ED9">
        <w:rPr>
          <w:i/>
        </w:rPr>
        <w:t xml:space="preserve">bear the mark as shown in 5.2.1.9 (lithium battery mark) and the label shown in </w:t>
      </w:r>
      <w:r w:rsidR="00BF2ED9" w:rsidRPr="00BF2ED9">
        <w:rPr>
          <w:i/>
        </w:rPr>
        <w:t>5.2.2.2.2</w:t>
      </w:r>
      <w:r w:rsidR="00BF2ED9">
        <w:rPr>
          <w:i/>
        </w:rPr>
        <w:t xml:space="preserve">, </w:t>
      </w:r>
      <w:r w:rsidR="008963F7">
        <w:rPr>
          <w:i/>
        </w:rPr>
        <w:t xml:space="preserve">Model </w:t>
      </w:r>
      <w:r w:rsidR="00BF2ED9">
        <w:rPr>
          <w:i/>
        </w:rPr>
        <w:t>No.9A</w:t>
      </w:r>
      <w:r w:rsidR="008963F7">
        <w:rPr>
          <w:i/>
        </w:rPr>
        <w:t xml:space="preserve"> shall be deemed to meet the provisions of this special provision</w:t>
      </w:r>
      <w:r w:rsidR="00BF2ED9">
        <w:rPr>
          <w:i/>
        </w:rPr>
        <w:t xml:space="preserve">.  </w:t>
      </w:r>
    </w:p>
    <w:p w:rsidR="001D3A09" w:rsidRPr="003F6FA9" w:rsidRDefault="003F6FA9" w:rsidP="003F6FA9">
      <w:pPr>
        <w:autoSpaceDE w:val="0"/>
        <w:autoSpaceDN w:val="0"/>
        <w:adjustRightInd w:val="0"/>
        <w:spacing w:before="240"/>
        <w:ind w:left="1134" w:right="1134"/>
        <w:jc w:val="center"/>
        <w:rPr>
          <w:i/>
          <w:u w:val="single"/>
        </w:rPr>
      </w:pPr>
      <w:r>
        <w:rPr>
          <w:i/>
          <w:u w:val="single"/>
        </w:rPr>
        <w:tab/>
      </w:r>
      <w:r>
        <w:rPr>
          <w:i/>
          <w:u w:val="single"/>
        </w:rPr>
        <w:tab/>
      </w:r>
      <w:r>
        <w:rPr>
          <w:i/>
          <w:u w:val="single"/>
        </w:rPr>
        <w:tab/>
      </w:r>
    </w:p>
    <w:sectPr w:rsidR="001D3A09" w:rsidRPr="003F6FA9" w:rsidSect="002C56ED">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4B" w:rsidRDefault="003D764B"/>
  </w:endnote>
  <w:endnote w:type="continuationSeparator" w:id="0">
    <w:p w:rsidR="003D764B" w:rsidRDefault="003D764B"/>
  </w:endnote>
  <w:endnote w:type="continuationNotice" w:id="1">
    <w:p w:rsidR="003D764B" w:rsidRDefault="003D7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9B2FB7" w:rsidRDefault="00B61288">
    <w:pPr>
      <w:pStyle w:val="Footer"/>
      <w:rPr>
        <w:b/>
      </w:rPr>
    </w:pPr>
    <w:r w:rsidRPr="009B2FB7">
      <w:rPr>
        <w:b/>
      </w:rPr>
      <w:fldChar w:fldCharType="begin"/>
    </w:r>
    <w:r w:rsidRPr="009B2FB7">
      <w:rPr>
        <w:b/>
      </w:rPr>
      <w:instrText xml:space="preserve"> PAGE   \* MERGEFORMAT </w:instrText>
    </w:r>
    <w:r w:rsidRPr="009B2FB7">
      <w:rPr>
        <w:b/>
      </w:rPr>
      <w:fldChar w:fldCharType="separate"/>
    </w:r>
    <w:r w:rsidR="00B66556">
      <w:rPr>
        <w:b/>
        <w:noProof/>
      </w:rPr>
      <w:t>2</w:t>
    </w:r>
    <w:r w:rsidRPr="009B2FB7">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05570C" w:rsidRDefault="00B61288"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CF34D4">
      <w:rPr>
        <w:b/>
        <w:noProof/>
        <w:sz w:val="18"/>
      </w:rPr>
      <w:t>3</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4B" w:rsidRPr="000B175B" w:rsidRDefault="003D764B" w:rsidP="000B175B">
      <w:pPr>
        <w:tabs>
          <w:tab w:val="right" w:pos="2155"/>
        </w:tabs>
        <w:spacing w:after="80"/>
        <w:ind w:left="680"/>
        <w:rPr>
          <w:u w:val="single"/>
        </w:rPr>
      </w:pPr>
      <w:r>
        <w:rPr>
          <w:u w:val="single"/>
        </w:rPr>
        <w:tab/>
      </w:r>
    </w:p>
  </w:footnote>
  <w:footnote w:type="continuationSeparator" w:id="0">
    <w:p w:rsidR="003D764B" w:rsidRPr="00FC68B7" w:rsidRDefault="003D764B" w:rsidP="00FC68B7">
      <w:pPr>
        <w:tabs>
          <w:tab w:val="left" w:pos="2155"/>
        </w:tabs>
        <w:spacing w:after="80"/>
        <w:ind w:left="680"/>
        <w:rPr>
          <w:u w:val="single"/>
        </w:rPr>
      </w:pPr>
      <w:r>
        <w:rPr>
          <w:u w:val="single"/>
        </w:rPr>
        <w:tab/>
      </w:r>
    </w:p>
  </w:footnote>
  <w:footnote w:type="continuationNotice" w:id="1">
    <w:p w:rsidR="003D764B" w:rsidRDefault="003D764B"/>
  </w:footnote>
  <w:footnote w:id="2">
    <w:p w:rsidR="00CF34D4" w:rsidRPr="00CF34D4" w:rsidRDefault="00CF34D4" w:rsidP="00CF34D4">
      <w:pPr>
        <w:pStyle w:val="FootnoteText"/>
        <w:ind w:firstLine="0"/>
        <w:rPr>
          <w:lang w:val="fr-CH"/>
        </w:rPr>
      </w:pPr>
      <w:r>
        <w:rPr>
          <w:rStyle w:val="FootnoteReference"/>
        </w:rPr>
        <w:footnoteRef/>
      </w:r>
      <w:r>
        <w:t xml:space="preserve"> </w:t>
      </w:r>
      <w:r>
        <w:tab/>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3F6FA9" w:rsidRDefault="00690ECD" w:rsidP="0005570C">
    <w:pPr>
      <w:pStyle w:val="Header"/>
      <w:rPr>
        <w:szCs w:val="18"/>
      </w:rPr>
    </w:pPr>
    <w:r w:rsidRPr="003F6FA9">
      <w:rPr>
        <w:szCs w:val="18"/>
      </w:rPr>
      <w:t>ST/SG/AC.10/C.3/2016/</w:t>
    </w:r>
    <w:r w:rsidR="003F6FA9">
      <w:rPr>
        <w:szCs w:val="18"/>
      </w:rPr>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88" w:rsidRPr="0005570C" w:rsidRDefault="00B61288" w:rsidP="0005570C">
    <w:pPr>
      <w:pStyle w:val="Header"/>
      <w:jc w:val="right"/>
    </w:pPr>
    <w:r w:rsidRPr="0005570C">
      <w:t>ST/SG/AC.10/C.3/20</w:t>
    </w:r>
    <w:r>
      <w:t>14/89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994374"/>
    <w:multiLevelType w:val="multilevel"/>
    <w:tmpl w:val="DA56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ED7D05"/>
    <w:multiLevelType w:val="hybridMultilevel"/>
    <w:tmpl w:val="E88AB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312B6"/>
    <w:multiLevelType w:val="hybridMultilevel"/>
    <w:tmpl w:val="7C625D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nsid w:val="24576664"/>
    <w:multiLevelType w:val="hybridMultilevel"/>
    <w:tmpl w:val="5906A1F2"/>
    <w:lvl w:ilvl="0" w:tplc="FE964610">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7A52CA"/>
    <w:multiLevelType w:val="hybridMultilevel"/>
    <w:tmpl w:val="E60E2958"/>
    <w:lvl w:ilvl="0" w:tplc="648EFE6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4FDD18B9"/>
    <w:multiLevelType w:val="hybridMultilevel"/>
    <w:tmpl w:val="7130C472"/>
    <w:lvl w:ilvl="0" w:tplc="0409000F">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0312F0"/>
    <w:multiLevelType w:val="hybridMultilevel"/>
    <w:tmpl w:val="8F9A9D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7643940"/>
    <w:multiLevelType w:val="hybridMultilevel"/>
    <w:tmpl w:val="0BA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61799"/>
    <w:multiLevelType w:val="hybridMultilevel"/>
    <w:tmpl w:val="EDFC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609C5"/>
    <w:multiLevelType w:val="hybridMultilevel"/>
    <w:tmpl w:val="9C0CDE30"/>
    <w:lvl w:ilvl="0" w:tplc="9ABEFDA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3772B6"/>
    <w:multiLevelType w:val="hybridMultilevel"/>
    <w:tmpl w:val="1EBEE13E"/>
    <w:lvl w:ilvl="0" w:tplc="33E42D5A">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5"/>
  </w:num>
  <w:num w:numId="13">
    <w:abstractNumId w:val="10"/>
  </w:num>
  <w:num w:numId="14">
    <w:abstractNumId w:val="22"/>
  </w:num>
  <w:num w:numId="15">
    <w:abstractNumId w:val="13"/>
  </w:num>
  <w:num w:numId="16">
    <w:abstractNumId w:val="11"/>
  </w:num>
  <w:num w:numId="17">
    <w:abstractNumId w:val="19"/>
  </w:num>
  <w:num w:numId="18">
    <w:abstractNumId w:val="16"/>
  </w:num>
  <w:num w:numId="19">
    <w:abstractNumId w:val="25"/>
  </w:num>
  <w:num w:numId="20">
    <w:abstractNumId w:val="14"/>
  </w:num>
  <w:num w:numId="21">
    <w:abstractNumId w:val="24"/>
  </w:num>
  <w:num w:numId="22">
    <w:abstractNumId w:val="21"/>
  </w:num>
  <w:num w:numId="23">
    <w:abstractNumId w:val="20"/>
  </w:num>
  <w:num w:numId="24">
    <w:abstractNumId w:val="12"/>
  </w:num>
  <w:num w:numId="25">
    <w:abstractNumId w:val="23"/>
  </w:num>
  <w:num w:numId="26">
    <w:abstractNumId w:val="17"/>
  </w:num>
  <w:num w:numId="2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0738"/>
    <w:rsid w:val="00006600"/>
    <w:rsid w:val="0000675D"/>
    <w:rsid w:val="00006E0B"/>
    <w:rsid w:val="00006F9C"/>
    <w:rsid w:val="00012ABA"/>
    <w:rsid w:val="0003260B"/>
    <w:rsid w:val="00044167"/>
    <w:rsid w:val="00050F6B"/>
    <w:rsid w:val="0005570C"/>
    <w:rsid w:val="00057551"/>
    <w:rsid w:val="00064F24"/>
    <w:rsid w:val="00066D95"/>
    <w:rsid w:val="00066F8F"/>
    <w:rsid w:val="000702C5"/>
    <w:rsid w:val="00070D5C"/>
    <w:rsid w:val="00072C8C"/>
    <w:rsid w:val="00072FF8"/>
    <w:rsid w:val="000732CC"/>
    <w:rsid w:val="00073AC3"/>
    <w:rsid w:val="00073E97"/>
    <w:rsid w:val="00074B4B"/>
    <w:rsid w:val="0007718E"/>
    <w:rsid w:val="000802E0"/>
    <w:rsid w:val="00085C27"/>
    <w:rsid w:val="000869B4"/>
    <w:rsid w:val="00086E74"/>
    <w:rsid w:val="00091419"/>
    <w:rsid w:val="000915F0"/>
    <w:rsid w:val="00091D68"/>
    <w:rsid w:val="00092DE4"/>
    <w:rsid w:val="000931C0"/>
    <w:rsid w:val="00094D6E"/>
    <w:rsid w:val="00095672"/>
    <w:rsid w:val="00097A34"/>
    <w:rsid w:val="000A0405"/>
    <w:rsid w:val="000A2E89"/>
    <w:rsid w:val="000A3ADF"/>
    <w:rsid w:val="000A5C27"/>
    <w:rsid w:val="000A607C"/>
    <w:rsid w:val="000A7D3E"/>
    <w:rsid w:val="000B175B"/>
    <w:rsid w:val="000B2276"/>
    <w:rsid w:val="000B2710"/>
    <w:rsid w:val="000B3A0F"/>
    <w:rsid w:val="000B4BFA"/>
    <w:rsid w:val="000B4E5A"/>
    <w:rsid w:val="000C328A"/>
    <w:rsid w:val="000C3598"/>
    <w:rsid w:val="000D56A3"/>
    <w:rsid w:val="000D6FA7"/>
    <w:rsid w:val="000E0415"/>
    <w:rsid w:val="000E3D93"/>
    <w:rsid w:val="000E572A"/>
    <w:rsid w:val="000E7E4F"/>
    <w:rsid w:val="000F202E"/>
    <w:rsid w:val="000F5FF7"/>
    <w:rsid w:val="001007BD"/>
    <w:rsid w:val="001066C3"/>
    <w:rsid w:val="00110FE9"/>
    <w:rsid w:val="00117787"/>
    <w:rsid w:val="00121945"/>
    <w:rsid w:val="00122165"/>
    <w:rsid w:val="00123123"/>
    <w:rsid w:val="00125775"/>
    <w:rsid w:val="00127246"/>
    <w:rsid w:val="00127E64"/>
    <w:rsid w:val="00130F43"/>
    <w:rsid w:val="00131C3E"/>
    <w:rsid w:val="00131CC8"/>
    <w:rsid w:val="00131D42"/>
    <w:rsid w:val="001412BD"/>
    <w:rsid w:val="001423A6"/>
    <w:rsid w:val="0015475A"/>
    <w:rsid w:val="00157A8C"/>
    <w:rsid w:val="0016063F"/>
    <w:rsid w:val="00161974"/>
    <w:rsid w:val="00162640"/>
    <w:rsid w:val="001633FB"/>
    <w:rsid w:val="00164F9A"/>
    <w:rsid w:val="00166B07"/>
    <w:rsid w:val="00167647"/>
    <w:rsid w:val="00172B11"/>
    <w:rsid w:val="00177434"/>
    <w:rsid w:val="00183D0E"/>
    <w:rsid w:val="00186BFF"/>
    <w:rsid w:val="00194C0B"/>
    <w:rsid w:val="001953CC"/>
    <w:rsid w:val="001A6691"/>
    <w:rsid w:val="001B4B04"/>
    <w:rsid w:val="001B574E"/>
    <w:rsid w:val="001B57C4"/>
    <w:rsid w:val="001B584E"/>
    <w:rsid w:val="001C6663"/>
    <w:rsid w:val="001C678A"/>
    <w:rsid w:val="001C7895"/>
    <w:rsid w:val="001C7F9B"/>
    <w:rsid w:val="001D0A8C"/>
    <w:rsid w:val="001D0C12"/>
    <w:rsid w:val="001D1B84"/>
    <w:rsid w:val="001D26DF"/>
    <w:rsid w:val="001D2F03"/>
    <w:rsid w:val="001D2FDC"/>
    <w:rsid w:val="001D3A09"/>
    <w:rsid w:val="001F1227"/>
    <w:rsid w:val="001F2DE4"/>
    <w:rsid w:val="001F66AF"/>
    <w:rsid w:val="002112AD"/>
    <w:rsid w:val="00211BD2"/>
    <w:rsid w:val="00211E0B"/>
    <w:rsid w:val="002200E2"/>
    <w:rsid w:val="0022057A"/>
    <w:rsid w:val="00224A3C"/>
    <w:rsid w:val="00227F2E"/>
    <w:rsid w:val="00227FA8"/>
    <w:rsid w:val="002309A7"/>
    <w:rsid w:val="002336FB"/>
    <w:rsid w:val="002338F0"/>
    <w:rsid w:val="00233CFA"/>
    <w:rsid w:val="00235E51"/>
    <w:rsid w:val="00237785"/>
    <w:rsid w:val="00237DBD"/>
    <w:rsid w:val="00241466"/>
    <w:rsid w:val="00246855"/>
    <w:rsid w:val="00247A0C"/>
    <w:rsid w:val="00255FC6"/>
    <w:rsid w:val="002572FF"/>
    <w:rsid w:val="00266C11"/>
    <w:rsid w:val="002722E5"/>
    <w:rsid w:val="002725CA"/>
    <w:rsid w:val="00274700"/>
    <w:rsid w:val="0027481F"/>
    <w:rsid w:val="0027488F"/>
    <w:rsid w:val="00280EB7"/>
    <w:rsid w:val="00281BE2"/>
    <w:rsid w:val="0028579A"/>
    <w:rsid w:val="002928B7"/>
    <w:rsid w:val="002A06F8"/>
    <w:rsid w:val="002A2560"/>
    <w:rsid w:val="002A7A19"/>
    <w:rsid w:val="002B1CDA"/>
    <w:rsid w:val="002B2EA7"/>
    <w:rsid w:val="002B418A"/>
    <w:rsid w:val="002B521D"/>
    <w:rsid w:val="002B75D3"/>
    <w:rsid w:val="002B77A2"/>
    <w:rsid w:val="002B7D6F"/>
    <w:rsid w:val="002C3F48"/>
    <w:rsid w:val="002C56ED"/>
    <w:rsid w:val="002C601D"/>
    <w:rsid w:val="002C6A7B"/>
    <w:rsid w:val="002D5116"/>
    <w:rsid w:val="002D7530"/>
    <w:rsid w:val="002E1E41"/>
    <w:rsid w:val="002E5725"/>
    <w:rsid w:val="002F0918"/>
    <w:rsid w:val="002F19B8"/>
    <w:rsid w:val="003064E4"/>
    <w:rsid w:val="003107FA"/>
    <w:rsid w:val="00310B20"/>
    <w:rsid w:val="003227AC"/>
    <w:rsid w:val="003229D8"/>
    <w:rsid w:val="00322F52"/>
    <w:rsid w:val="00323990"/>
    <w:rsid w:val="00323B8B"/>
    <w:rsid w:val="003311AD"/>
    <w:rsid w:val="003313B3"/>
    <w:rsid w:val="003324FC"/>
    <w:rsid w:val="00336213"/>
    <w:rsid w:val="0034522A"/>
    <w:rsid w:val="00345FEE"/>
    <w:rsid w:val="00347184"/>
    <w:rsid w:val="00357A9A"/>
    <w:rsid w:val="003670F5"/>
    <w:rsid w:val="00372BDC"/>
    <w:rsid w:val="00375D55"/>
    <w:rsid w:val="00377D40"/>
    <w:rsid w:val="00381262"/>
    <w:rsid w:val="003870F2"/>
    <w:rsid w:val="0039277A"/>
    <w:rsid w:val="003958F7"/>
    <w:rsid w:val="00396589"/>
    <w:rsid w:val="003972E0"/>
    <w:rsid w:val="0039755A"/>
    <w:rsid w:val="003A42B0"/>
    <w:rsid w:val="003C2CC4"/>
    <w:rsid w:val="003C4EA9"/>
    <w:rsid w:val="003D1CAC"/>
    <w:rsid w:val="003D4454"/>
    <w:rsid w:val="003D4B23"/>
    <w:rsid w:val="003D764B"/>
    <w:rsid w:val="003E1C5A"/>
    <w:rsid w:val="003E2754"/>
    <w:rsid w:val="003F0697"/>
    <w:rsid w:val="003F14F5"/>
    <w:rsid w:val="003F37AF"/>
    <w:rsid w:val="003F3F40"/>
    <w:rsid w:val="003F6FA9"/>
    <w:rsid w:val="00401F79"/>
    <w:rsid w:val="004108F4"/>
    <w:rsid w:val="0041096C"/>
    <w:rsid w:val="004109BB"/>
    <w:rsid w:val="004127BD"/>
    <w:rsid w:val="0042114A"/>
    <w:rsid w:val="004224FD"/>
    <w:rsid w:val="00422E66"/>
    <w:rsid w:val="004325CB"/>
    <w:rsid w:val="00434F2A"/>
    <w:rsid w:val="00437CE2"/>
    <w:rsid w:val="00437EF2"/>
    <w:rsid w:val="00437F3F"/>
    <w:rsid w:val="0044171C"/>
    <w:rsid w:val="0044679E"/>
    <w:rsid w:val="00446DE4"/>
    <w:rsid w:val="004479B5"/>
    <w:rsid w:val="00447CF7"/>
    <w:rsid w:val="00451CCB"/>
    <w:rsid w:val="0045513D"/>
    <w:rsid w:val="00466E64"/>
    <w:rsid w:val="004713FB"/>
    <w:rsid w:val="0047426B"/>
    <w:rsid w:val="00474450"/>
    <w:rsid w:val="00475444"/>
    <w:rsid w:val="00481A8D"/>
    <w:rsid w:val="0049309D"/>
    <w:rsid w:val="0049361D"/>
    <w:rsid w:val="00494D24"/>
    <w:rsid w:val="004969ED"/>
    <w:rsid w:val="00497FF3"/>
    <w:rsid w:val="004A32F4"/>
    <w:rsid w:val="004A617E"/>
    <w:rsid w:val="004B2C9D"/>
    <w:rsid w:val="004B4B05"/>
    <w:rsid w:val="004D604D"/>
    <w:rsid w:val="004E141B"/>
    <w:rsid w:val="004F0D52"/>
    <w:rsid w:val="004F716F"/>
    <w:rsid w:val="004F7303"/>
    <w:rsid w:val="00500DCD"/>
    <w:rsid w:val="0050291F"/>
    <w:rsid w:val="00505EA7"/>
    <w:rsid w:val="0050632E"/>
    <w:rsid w:val="00507A84"/>
    <w:rsid w:val="00511227"/>
    <w:rsid w:val="00511321"/>
    <w:rsid w:val="00511FC1"/>
    <w:rsid w:val="0051450E"/>
    <w:rsid w:val="00515763"/>
    <w:rsid w:val="00515797"/>
    <w:rsid w:val="005206A2"/>
    <w:rsid w:val="00522886"/>
    <w:rsid w:val="00524BC7"/>
    <w:rsid w:val="00526686"/>
    <w:rsid w:val="00526C6F"/>
    <w:rsid w:val="00527910"/>
    <w:rsid w:val="005321DE"/>
    <w:rsid w:val="00532A45"/>
    <w:rsid w:val="00532A62"/>
    <w:rsid w:val="00532B07"/>
    <w:rsid w:val="00532E0E"/>
    <w:rsid w:val="00532FCE"/>
    <w:rsid w:val="005335B1"/>
    <w:rsid w:val="005343C0"/>
    <w:rsid w:val="005360BE"/>
    <w:rsid w:val="005420F2"/>
    <w:rsid w:val="00554422"/>
    <w:rsid w:val="005548AD"/>
    <w:rsid w:val="005553A2"/>
    <w:rsid w:val="0055795F"/>
    <w:rsid w:val="00564CB4"/>
    <w:rsid w:val="0056513D"/>
    <w:rsid w:val="0056572D"/>
    <w:rsid w:val="00566B77"/>
    <w:rsid w:val="005676D5"/>
    <w:rsid w:val="00573619"/>
    <w:rsid w:val="0057509F"/>
    <w:rsid w:val="0057610C"/>
    <w:rsid w:val="0058018E"/>
    <w:rsid w:val="00585B30"/>
    <w:rsid w:val="0058682B"/>
    <w:rsid w:val="00590144"/>
    <w:rsid w:val="005905E1"/>
    <w:rsid w:val="00595191"/>
    <w:rsid w:val="00597668"/>
    <w:rsid w:val="00597794"/>
    <w:rsid w:val="005A168A"/>
    <w:rsid w:val="005A2B37"/>
    <w:rsid w:val="005B100F"/>
    <w:rsid w:val="005B1E76"/>
    <w:rsid w:val="005B2C26"/>
    <w:rsid w:val="005B3DB3"/>
    <w:rsid w:val="005B558D"/>
    <w:rsid w:val="005B61CA"/>
    <w:rsid w:val="005B6EC0"/>
    <w:rsid w:val="005C031E"/>
    <w:rsid w:val="005E0867"/>
    <w:rsid w:val="005E24BC"/>
    <w:rsid w:val="005E6C20"/>
    <w:rsid w:val="005E6CA3"/>
    <w:rsid w:val="005F2ED2"/>
    <w:rsid w:val="00600701"/>
    <w:rsid w:val="00601393"/>
    <w:rsid w:val="00601F30"/>
    <w:rsid w:val="00602AF9"/>
    <w:rsid w:val="006047F1"/>
    <w:rsid w:val="006053B1"/>
    <w:rsid w:val="00611FC4"/>
    <w:rsid w:val="00613F18"/>
    <w:rsid w:val="00616CC8"/>
    <w:rsid w:val="006176FB"/>
    <w:rsid w:val="00617971"/>
    <w:rsid w:val="00620454"/>
    <w:rsid w:val="00626837"/>
    <w:rsid w:val="006269B2"/>
    <w:rsid w:val="00630F33"/>
    <w:rsid w:val="006323B8"/>
    <w:rsid w:val="0063419C"/>
    <w:rsid w:val="00636EF0"/>
    <w:rsid w:val="00640B26"/>
    <w:rsid w:val="00646116"/>
    <w:rsid w:val="00646690"/>
    <w:rsid w:val="00650233"/>
    <w:rsid w:val="00651238"/>
    <w:rsid w:val="00651AD5"/>
    <w:rsid w:val="006573CB"/>
    <w:rsid w:val="00660860"/>
    <w:rsid w:val="006609AB"/>
    <w:rsid w:val="006639F9"/>
    <w:rsid w:val="00664F8E"/>
    <w:rsid w:val="006755A8"/>
    <w:rsid w:val="00681055"/>
    <w:rsid w:val="006828DD"/>
    <w:rsid w:val="00683721"/>
    <w:rsid w:val="006904A8"/>
    <w:rsid w:val="00690ECD"/>
    <w:rsid w:val="006A095B"/>
    <w:rsid w:val="006A331F"/>
    <w:rsid w:val="006A7392"/>
    <w:rsid w:val="006B0641"/>
    <w:rsid w:val="006B472E"/>
    <w:rsid w:val="006B6CE7"/>
    <w:rsid w:val="006B79A2"/>
    <w:rsid w:val="006C0527"/>
    <w:rsid w:val="006C0D34"/>
    <w:rsid w:val="006D6466"/>
    <w:rsid w:val="006E564B"/>
    <w:rsid w:val="006F1A3B"/>
    <w:rsid w:val="006F3630"/>
    <w:rsid w:val="006F4406"/>
    <w:rsid w:val="006F70E7"/>
    <w:rsid w:val="00700F06"/>
    <w:rsid w:val="00700FC5"/>
    <w:rsid w:val="00707A67"/>
    <w:rsid w:val="0071233A"/>
    <w:rsid w:val="007126CB"/>
    <w:rsid w:val="00712D25"/>
    <w:rsid w:val="00716D0F"/>
    <w:rsid w:val="007255C3"/>
    <w:rsid w:val="00725764"/>
    <w:rsid w:val="0072632A"/>
    <w:rsid w:val="0073215B"/>
    <w:rsid w:val="00735854"/>
    <w:rsid w:val="007428A0"/>
    <w:rsid w:val="00745BD9"/>
    <w:rsid w:val="00746A8F"/>
    <w:rsid w:val="0075177E"/>
    <w:rsid w:val="00757A17"/>
    <w:rsid w:val="00765B81"/>
    <w:rsid w:val="007706B8"/>
    <w:rsid w:val="0077228C"/>
    <w:rsid w:val="00772D00"/>
    <w:rsid w:val="00773DD3"/>
    <w:rsid w:val="00790791"/>
    <w:rsid w:val="00790903"/>
    <w:rsid w:val="007909EA"/>
    <w:rsid w:val="007A32EC"/>
    <w:rsid w:val="007A4426"/>
    <w:rsid w:val="007A6B46"/>
    <w:rsid w:val="007B01E9"/>
    <w:rsid w:val="007B3152"/>
    <w:rsid w:val="007B5ACA"/>
    <w:rsid w:val="007B6BA5"/>
    <w:rsid w:val="007B6BE5"/>
    <w:rsid w:val="007C05F4"/>
    <w:rsid w:val="007C3390"/>
    <w:rsid w:val="007C4F4B"/>
    <w:rsid w:val="007C63AC"/>
    <w:rsid w:val="007D7A99"/>
    <w:rsid w:val="007E1ECD"/>
    <w:rsid w:val="007E7CEE"/>
    <w:rsid w:val="007F1015"/>
    <w:rsid w:val="007F31C3"/>
    <w:rsid w:val="007F6611"/>
    <w:rsid w:val="00803245"/>
    <w:rsid w:val="00806257"/>
    <w:rsid w:val="008133A8"/>
    <w:rsid w:val="008142A9"/>
    <w:rsid w:val="008175E9"/>
    <w:rsid w:val="00820DBE"/>
    <w:rsid w:val="008242D7"/>
    <w:rsid w:val="00830336"/>
    <w:rsid w:val="00832B45"/>
    <w:rsid w:val="008348B1"/>
    <w:rsid w:val="00836E6A"/>
    <w:rsid w:val="00836F34"/>
    <w:rsid w:val="00837EA1"/>
    <w:rsid w:val="00842FAF"/>
    <w:rsid w:val="008553AE"/>
    <w:rsid w:val="00855FB4"/>
    <w:rsid w:val="00862492"/>
    <w:rsid w:val="00870FFF"/>
    <w:rsid w:val="00871FD5"/>
    <w:rsid w:val="00871FE7"/>
    <w:rsid w:val="0087417B"/>
    <w:rsid w:val="00881473"/>
    <w:rsid w:val="00884224"/>
    <w:rsid w:val="00885B7F"/>
    <w:rsid w:val="00886BD4"/>
    <w:rsid w:val="008900F3"/>
    <w:rsid w:val="008918B3"/>
    <w:rsid w:val="00891FA1"/>
    <w:rsid w:val="0089467C"/>
    <w:rsid w:val="008963F7"/>
    <w:rsid w:val="008979B1"/>
    <w:rsid w:val="008A6B25"/>
    <w:rsid w:val="008A6C4F"/>
    <w:rsid w:val="008A7362"/>
    <w:rsid w:val="008B0317"/>
    <w:rsid w:val="008B0C07"/>
    <w:rsid w:val="008B4E27"/>
    <w:rsid w:val="008B78AB"/>
    <w:rsid w:val="008C02A2"/>
    <w:rsid w:val="008C7236"/>
    <w:rsid w:val="008D5022"/>
    <w:rsid w:val="008D7264"/>
    <w:rsid w:val="008E0E46"/>
    <w:rsid w:val="008E449E"/>
    <w:rsid w:val="008F2629"/>
    <w:rsid w:val="008F42F2"/>
    <w:rsid w:val="008F6031"/>
    <w:rsid w:val="009024BB"/>
    <w:rsid w:val="00905AEA"/>
    <w:rsid w:val="00906C81"/>
    <w:rsid w:val="00911113"/>
    <w:rsid w:val="009177DB"/>
    <w:rsid w:val="009178F6"/>
    <w:rsid w:val="009201C9"/>
    <w:rsid w:val="00921292"/>
    <w:rsid w:val="00924330"/>
    <w:rsid w:val="00924DF1"/>
    <w:rsid w:val="009252DD"/>
    <w:rsid w:val="00925503"/>
    <w:rsid w:val="00926B65"/>
    <w:rsid w:val="0093457E"/>
    <w:rsid w:val="00942C6C"/>
    <w:rsid w:val="00944221"/>
    <w:rsid w:val="0094493A"/>
    <w:rsid w:val="00945A5D"/>
    <w:rsid w:val="0094781F"/>
    <w:rsid w:val="0095061C"/>
    <w:rsid w:val="009516F2"/>
    <w:rsid w:val="0095630C"/>
    <w:rsid w:val="00961BE8"/>
    <w:rsid w:val="00963CBA"/>
    <w:rsid w:val="00965ACC"/>
    <w:rsid w:val="00967234"/>
    <w:rsid w:val="009707E5"/>
    <w:rsid w:val="00972131"/>
    <w:rsid w:val="00977813"/>
    <w:rsid w:val="00990B15"/>
    <w:rsid w:val="00991012"/>
    <w:rsid w:val="0099124E"/>
    <w:rsid w:val="00991261"/>
    <w:rsid w:val="00994010"/>
    <w:rsid w:val="00994014"/>
    <w:rsid w:val="0099507C"/>
    <w:rsid w:val="009952FE"/>
    <w:rsid w:val="00996F3F"/>
    <w:rsid w:val="00997A96"/>
    <w:rsid w:val="009A34A3"/>
    <w:rsid w:val="009A58ED"/>
    <w:rsid w:val="009B1E0E"/>
    <w:rsid w:val="009B2FB7"/>
    <w:rsid w:val="009B3CC1"/>
    <w:rsid w:val="009B6F46"/>
    <w:rsid w:val="009C4ADA"/>
    <w:rsid w:val="009D0E03"/>
    <w:rsid w:val="009D1F5E"/>
    <w:rsid w:val="009D53DF"/>
    <w:rsid w:val="009E2874"/>
    <w:rsid w:val="009E587B"/>
    <w:rsid w:val="009E707E"/>
    <w:rsid w:val="009F09CD"/>
    <w:rsid w:val="009F21B4"/>
    <w:rsid w:val="009F2F5A"/>
    <w:rsid w:val="009F7FDF"/>
    <w:rsid w:val="00A0011E"/>
    <w:rsid w:val="00A0558C"/>
    <w:rsid w:val="00A05854"/>
    <w:rsid w:val="00A12267"/>
    <w:rsid w:val="00A1427D"/>
    <w:rsid w:val="00A14939"/>
    <w:rsid w:val="00A20589"/>
    <w:rsid w:val="00A21E52"/>
    <w:rsid w:val="00A22441"/>
    <w:rsid w:val="00A251B3"/>
    <w:rsid w:val="00A252B2"/>
    <w:rsid w:val="00A27584"/>
    <w:rsid w:val="00A3024B"/>
    <w:rsid w:val="00A33587"/>
    <w:rsid w:val="00A36C4D"/>
    <w:rsid w:val="00A3734E"/>
    <w:rsid w:val="00A37F11"/>
    <w:rsid w:val="00A51190"/>
    <w:rsid w:val="00A54882"/>
    <w:rsid w:val="00A57336"/>
    <w:rsid w:val="00A6043B"/>
    <w:rsid w:val="00A61EEB"/>
    <w:rsid w:val="00A62B95"/>
    <w:rsid w:val="00A66610"/>
    <w:rsid w:val="00A676B2"/>
    <w:rsid w:val="00A72F22"/>
    <w:rsid w:val="00A73497"/>
    <w:rsid w:val="00A748A6"/>
    <w:rsid w:val="00A7523F"/>
    <w:rsid w:val="00A75EC9"/>
    <w:rsid w:val="00A80DDE"/>
    <w:rsid w:val="00A81CD3"/>
    <w:rsid w:val="00A82A4A"/>
    <w:rsid w:val="00A834C5"/>
    <w:rsid w:val="00A85AFF"/>
    <w:rsid w:val="00A879A4"/>
    <w:rsid w:val="00A96999"/>
    <w:rsid w:val="00A97CCE"/>
    <w:rsid w:val="00AA3E39"/>
    <w:rsid w:val="00AA6317"/>
    <w:rsid w:val="00AB5337"/>
    <w:rsid w:val="00AB5F73"/>
    <w:rsid w:val="00AB6EE8"/>
    <w:rsid w:val="00AC0339"/>
    <w:rsid w:val="00AC03C3"/>
    <w:rsid w:val="00AC0F28"/>
    <w:rsid w:val="00AC0FDB"/>
    <w:rsid w:val="00AC1030"/>
    <w:rsid w:val="00AC3364"/>
    <w:rsid w:val="00AC38F2"/>
    <w:rsid w:val="00AC7451"/>
    <w:rsid w:val="00AD624E"/>
    <w:rsid w:val="00AE038D"/>
    <w:rsid w:val="00AE142D"/>
    <w:rsid w:val="00AE313E"/>
    <w:rsid w:val="00AE503D"/>
    <w:rsid w:val="00AE573B"/>
    <w:rsid w:val="00AF0C68"/>
    <w:rsid w:val="00AF1489"/>
    <w:rsid w:val="00AF315B"/>
    <w:rsid w:val="00AF585E"/>
    <w:rsid w:val="00B01324"/>
    <w:rsid w:val="00B014B4"/>
    <w:rsid w:val="00B02E28"/>
    <w:rsid w:val="00B05614"/>
    <w:rsid w:val="00B07F2A"/>
    <w:rsid w:val="00B10D74"/>
    <w:rsid w:val="00B14842"/>
    <w:rsid w:val="00B17E6F"/>
    <w:rsid w:val="00B218F8"/>
    <w:rsid w:val="00B27428"/>
    <w:rsid w:val="00B30179"/>
    <w:rsid w:val="00B32399"/>
    <w:rsid w:val="00B3317B"/>
    <w:rsid w:val="00B355FE"/>
    <w:rsid w:val="00B35770"/>
    <w:rsid w:val="00B371CC"/>
    <w:rsid w:val="00B41DCD"/>
    <w:rsid w:val="00B4220E"/>
    <w:rsid w:val="00B45379"/>
    <w:rsid w:val="00B61288"/>
    <w:rsid w:val="00B62799"/>
    <w:rsid w:val="00B65BD4"/>
    <w:rsid w:val="00B66556"/>
    <w:rsid w:val="00B720B6"/>
    <w:rsid w:val="00B767FA"/>
    <w:rsid w:val="00B76D98"/>
    <w:rsid w:val="00B80173"/>
    <w:rsid w:val="00B81E12"/>
    <w:rsid w:val="00B82493"/>
    <w:rsid w:val="00B82772"/>
    <w:rsid w:val="00B82E3D"/>
    <w:rsid w:val="00B84410"/>
    <w:rsid w:val="00B861FC"/>
    <w:rsid w:val="00B92CB5"/>
    <w:rsid w:val="00B93068"/>
    <w:rsid w:val="00B9373B"/>
    <w:rsid w:val="00B96106"/>
    <w:rsid w:val="00B9644A"/>
    <w:rsid w:val="00BA388F"/>
    <w:rsid w:val="00BA4AAC"/>
    <w:rsid w:val="00BA5365"/>
    <w:rsid w:val="00BA5885"/>
    <w:rsid w:val="00BC2F4E"/>
    <w:rsid w:val="00BC4804"/>
    <w:rsid w:val="00BC5CF4"/>
    <w:rsid w:val="00BC74E9"/>
    <w:rsid w:val="00BD0CB9"/>
    <w:rsid w:val="00BD3356"/>
    <w:rsid w:val="00BD409A"/>
    <w:rsid w:val="00BD42B2"/>
    <w:rsid w:val="00BD54E7"/>
    <w:rsid w:val="00BE266B"/>
    <w:rsid w:val="00BE5864"/>
    <w:rsid w:val="00BE618E"/>
    <w:rsid w:val="00BF1D72"/>
    <w:rsid w:val="00BF2ED9"/>
    <w:rsid w:val="00BF517F"/>
    <w:rsid w:val="00C0288C"/>
    <w:rsid w:val="00C04C5C"/>
    <w:rsid w:val="00C063EB"/>
    <w:rsid w:val="00C06CC1"/>
    <w:rsid w:val="00C12676"/>
    <w:rsid w:val="00C17582"/>
    <w:rsid w:val="00C22772"/>
    <w:rsid w:val="00C31736"/>
    <w:rsid w:val="00C3514F"/>
    <w:rsid w:val="00C40001"/>
    <w:rsid w:val="00C4186E"/>
    <w:rsid w:val="00C4208B"/>
    <w:rsid w:val="00C450A1"/>
    <w:rsid w:val="00C45606"/>
    <w:rsid w:val="00C463DD"/>
    <w:rsid w:val="00C4674C"/>
    <w:rsid w:val="00C55F42"/>
    <w:rsid w:val="00C5603F"/>
    <w:rsid w:val="00C56498"/>
    <w:rsid w:val="00C56783"/>
    <w:rsid w:val="00C60DCD"/>
    <w:rsid w:val="00C60F1E"/>
    <w:rsid w:val="00C62F76"/>
    <w:rsid w:val="00C63D2D"/>
    <w:rsid w:val="00C64384"/>
    <w:rsid w:val="00C64CF9"/>
    <w:rsid w:val="00C662B4"/>
    <w:rsid w:val="00C72C0A"/>
    <w:rsid w:val="00C738DE"/>
    <w:rsid w:val="00C745C3"/>
    <w:rsid w:val="00C77B50"/>
    <w:rsid w:val="00CA5C02"/>
    <w:rsid w:val="00CB2D56"/>
    <w:rsid w:val="00CB3A48"/>
    <w:rsid w:val="00CC1FBF"/>
    <w:rsid w:val="00CD16DA"/>
    <w:rsid w:val="00CD42C3"/>
    <w:rsid w:val="00CE4A31"/>
    <w:rsid w:val="00CE4A8F"/>
    <w:rsid w:val="00CE58B6"/>
    <w:rsid w:val="00CE7621"/>
    <w:rsid w:val="00CF34D4"/>
    <w:rsid w:val="00CF6553"/>
    <w:rsid w:val="00CF7C69"/>
    <w:rsid w:val="00D00E69"/>
    <w:rsid w:val="00D02365"/>
    <w:rsid w:val="00D0609D"/>
    <w:rsid w:val="00D10747"/>
    <w:rsid w:val="00D12FA4"/>
    <w:rsid w:val="00D16302"/>
    <w:rsid w:val="00D175A0"/>
    <w:rsid w:val="00D17D3E"/>
    <w:rsid w:val="00D2004E"/>
    <w:rsid w:val="00D2031B"/>
    <w:rsid w:val="00D22451"/>
    <w:rsid w:val="00D225D3"/>
    <w:rsid w:val="00D2387E"/>
    <w:rsid w:val="00D25FE2"/>
    <w:rsid w:val="00D26E85"/>
    <w:rsid w:val="00D26FBD"/>
    <w:rsid w:val="00D309FA"/>
    <w:rsid w:val="00D34350"/>
    <w:rsid w:val="00D37B69"/>
    <w:rsid w:val="00D43252"/>
    <w:rsid w:val="00D51AE0"/>
    <w:rsid w:val="00D54E16"/>
    <w:rsid w:val="00D56BC5"/>
    <w:rsid w:val="00D668CA"/>
    <w:rsid w:val="00D72092"/>
    <w:rsid w:val="00D7243E"/>
    <w:rsid w:val="00D747A9"/>
    <w:rsid w:val="00D753D8"/>
    <w:rsid w:val="00D76819"/>
    <w:rsid w:val="00D81B32"/>
    <w:rsid w:val="00D84DB1"/>
    <w:rsid w:val="00D933E1"/>
    <w:rsid w:val="00D93EF4"/>
    <w:rsid w:val="00D95849"/>
    <w:rsid w:val="00D96CC5"/>
    <w:rsid w:val="00D978C6"/>
    <w:rsid w:val="00DA4A76"/>
    <w:rsid w:val="00DA67AD"/>
    <w:rsid w:val="00DB0284"/>
    <w:rsid w:val="00DB4536"/>
    <w:rsid w:val="00DC16B9"/>
    <w:rsid w:val="00DC1797"/>
    <w:rsid w:val="00DC272A"/>
    <w:rsid w:val="00DC5A2C"/>
    <w:rsid w:val="00DD1029"/>
    <w:rsid w:val="00DD2DBA"/>
    <w:rsid w:val="00DD4F13"/>
    <w:rsid w:val="00DD6A81"/>
    <w:rsid w:val="00DD70B8"/>
    <w:rsid w:val="00DE14C0"/>
    <w:rsid w:val="00DE2327"/>
    <w:rsid w:val="00DE4184"/>
    <w:rsid w:val="00DE755A"/>
    <w:rsid w:val="00DF4CC5"/>
    <w:rsid w:val="00DF6719"/>
    <w:rsid w:val="00DF7129"/>
    <w:rsid w:val="00E044AD"/>
    <w:rsid w:val="00E130AB"/>
    <w:rsid w:val="00E145D7"/>
    <w:rsid w:val="00E22A3D"/>
    <w:rsid w:val="00E22FA2"/>
    <w:rsid w:val="00E2469A"/>
    <w:rsid w:val="00E24B85"/>
    <w:rsid w:val="00E25480"/>
    <w:rsid w:val="00E27184"/>
    <w:rsid w:val="00E305E0"/>
    <w:rsid w:val="00E31D49"/>
    <w:rsid w:val="00E40163"/>
    <w:rsid w:val="00E409F3"/>
    <w:rsid w:val="00E4194D"/>
    <w:rsid w:val="00E424C3"/>
    <w:rsid w:val="00E4418F"/>
    <w:rsid w:val="00E444CD"/>
    <w:rsid w:val="00E45DE2"/>
    <w:rsid w:val="00E5317F"/>
    <w:rsid w:val="00E5644E"/>
    <w:rsid w:val="00E57691"/>
    <w:rsid w:val="00E62EE3"/>
    <w:rsid w:val="00E6374A"/>
    <w:rsid w:val="00E65826"/>
    <w:rsid w:val="00E66AF1"/>
    <w:rsid w:val="00E7260F"/>
    <w:rsid w:val="00E72B20"/>
    <w:rsid w:val="00E762E3"/>
    <w:rsid w:val="00E8063C"/>
    <w:rsid w:val="00E82B8D"/>
    <w:rsid w:val="00E8535A"/>
    <w:rsid w:val="00E87017"/>
    <w:rsid w:val="00E936EC"/>
    <w:rsid w:val="00E94323"/>
    <w:rsid w:val="00E96630"/>
    <w:rsid w:val="00E971E9"/>
    <w:rsid w:val="00EA1347"/>
    <w:rsid w:val="00EA3CDE"/>
    <w:rsid w:val="00EA7548"/>
    <w:rsid w:val="00EB2312"/>
    <w:rsid w:val="00EB5597"/>
    <w:rsid w:val="00EB6260"/>
    <w:rsid w:val="00EB6832"/>
    <w:rsid w:val="00EC42EA"/>
    <w:rsid w:val="00EC639D"/>
    <w:rsid w:val="00ED0291"/>
    <w:rsid w:val="00ED0F5C"/>
    <w:rsid w:val="00ED2980"/>
    <w:rsid w:val="00ED343E"/>
    <w:rsid w:val="00ED4EB3"/>
    <w:rsid w:val="00ED687E"/>
    <w:rsid w:val="00ED7A2A"/>
    <w:rsid w:val="00EE32E6"/>
    <w:rsid w:val="00EE6D6E"/>
    <w:rsid w:val="00EF1D7F"/>
    <w:rsid w:val="00EF2080"/>
    <w:rsid w:val="00EF2882"/>
    <w:rsid w:val="00EF339F"/>
    <w:rsid w:val="00EF7190"/>
    <w:rsid w:val="00F01117"/>
    <w:rsid w:val="00F01355"/>
    <w:rsid w:val="00F054AD"/>
    <w:rsid w:val="00F14001"/>
    <w:rsid w:val="00F14936"/>
    <w:rsid w:val="00F20B4D"/>
    <w:rsid w:val="00F25697"/>
    <w:rsid w:val="00F30899"/>
    <w:rsid w:val="00F32FE9"/>
    <w:rsid w:val="00F35469"/>
    <w:rsid w:val="00F3767A"/>
    <w:rsid w:val="00F4007E"/>
    <w:rsid w:val="00F4055B"/>
    <w:rsid w:val="00F40E02"/>
    <w:rsid w:val="00F40E75"/>
    <w:rsid w:val="00F40F58"/>
    <w:rsid w:val="00F416AA"/>
    <w:rsid w:val="00F41DA9"/>
    <w:rsid w:val="00F423FC"/>
    <w:rsid w:val="00F475EB"/>
    <w:rsid w:val="00F47673"/>
    <w:rsid w:val="00F50683"/>
    <w:rsid w:val="00F516D5"/>
    <w:rsid w:val="00F530E9"/>
    <w:rsid w:val="00F54674"/>
    <w:rsid w:val="00F6002E"/>
    <w:rsid w:val="00F6331D"/>
    <w:rsid w:val="00F660F2"/>
    <w:rsid w:val="00F7171A"/>
    <w:rsid w:val="00F757A2"/>
    <w:rsid w:val="00F90E77"/>
    <w:rsid w:val="00F91581"/>
    <w:rsid w:val="00F936AF"/>
    <w:rsid w:val="00FA1CE6"/>
    <w:rsid w:val="00FA3793"/>
    <w:rsid w:val="00FA4703"/>
    <w:rsid w:val="00FA54B1"/>
    <w:rsid w:val="00FA64BC"/>
    <w:rsid w:val="00FA7B28"/>
    <w:rsid w:val="00FB2369"/>
    <w:rsid w:val="00FB723A"/>
    <w:rsid w:val="00FB7905"/>
    <w:rsid w:val="00FB7A4C"/>
    <w:rsid w:val="00FC68B7"/>
    <w:rsid w:val="00FD105B"/>
    <w:rsid w:val="00FD1FD8"/>
    <w:rsid w:val="00FD43DE"/>
    <w:rsid w:val="00FD6556"/>
    <w:rsid w:val="00FD6B2B"/>
    <w:rsid w:val="00FE169C"/>
    <w:rsid w:val="00FE4A81"/>
    <w:rsid w:val="00FE5AF3"/>
    <w:rsid w:val="00FE752E"/>
    <w:rsid w:val="00FF03BB"/>
    <w:rsid w:val="00FF1390"/>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437F3F"/>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cs="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CF6553"/>
    <w:rPr>
      <w:sz w:val="18"/>
      <w:lang w:val="en-GB"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4">
    <w:name w:val="Manual Heading 4"/>
    <w:basedOn w:val="Normal"/>
    <w:next w:val="Normal"/>
    <w:rsid w:val="00F6002E"/>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5">
    <w:name w:val="Manual Heading 5"/>
    <w:basedOn w:val="Normal"/>
    <w:next w:val="Normal"/>
    <w:rsid w:val="00906C81"/>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ListParagraph">
    <w:name w:val="List Paragraph"/>
    <w:basedOn w:val="Normal"/>
    <w:uiPriority w:val="34"/>
    <w:qFormat/>
    <w:rsid w:val="00074B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1090">
      <w:bodyDiv w:val="1"/>
      <w:marLeft w:val="0"/>
      <w:marRight w:val="0"/>
      <w:marTop w:val="0"/>
      <w:marBottom w:val="0"/>
      <w:divBdr>
        <w:top w:val="none" w:sz="0" w:space="0" w:color="auto"/>
        <w:left w:val="none" w:sz="0" w:space="0" w:color="auto"/>
        <w:bottom w:val="none" w:sz="0" w:space="0" w:color="auto"/>
        <w:right w:val="none" w:sz="0" w:space="0" w:color="auto"/>
      </w:divBdr>
    </w:div>
    <w:div w:id="1107429824">
      <w:bodyDiv w:val="1"/>
      <w:marLeft w:val="0"/>
      <w:marRight w:val="0"/>
      <w:marTop w:val="0"/>
      <w:marBottom w:val="0"/>
      <w:divBdr>
        <w:top w:val="none" w:sz="0" w:space="0" w:color="auto"/>
        <w:left w:val="none" w:sz="0" w:space="0" w:color="auto"/>
        <w:bottom w:val="none" w:sz="0" w:space="0" w:color="auto"/>
        <w:right w:val="none" w:sz="0" w:space="0" w:color="auto"/>
      </w:divBdr>
    </w:div>
    <w:div w:id="1212107789">
      <w:bodyDiv w:val="1"/>
      <w:marLeft w:val="0"/>
      <w:marRight w:val="0"/>
      <w:marTop w:val="0"/>
      <w:marBottom w:val="0"/>
      <w:divBdr>
        <w:top w:val="none" w:sz="0" w:space="0" w:color="auto"/>
        <w:left w:val="none" w:sz="0" w:space="0" w:color="auto"/>
        <w:bottom w:val="none" w:sz="0" w:space="0" w:color="auto"/>
        <w:right w:val="none" w:sz="0" w:space="0" w:color="auto"/>
      </w:divBdr>
      <w:divsChild>
        <w:div w:id="1349408205">
          <w:marLeft w:val="0"/>
          <w:marRight w:val="0"/>
          <w:marTop w:val="0"/>
          <w:marBottom w:val="0"/>
          <w:divBdr>
            <w:top w:val="none" w:sz="0" w:space="0" w:color="auto"/>
            <w:left w:val="none" w:sz="0" w:space="0" w:color="auto"/>
            <w:bottom w:val="none" w:sz="0" w:space="0" w:color="auto"/>
            <w:right w:val="none" w:sz="0" w:space="0" w:color="auto"/>
          </w:divBdr>
          <w:divsChild>
            <w:div w:id="77605866">
              <w:marLeft w:val="0"/>
              <w:marRight w:val="0"/>
              <w:marTop w:val="0"/>
              <w:marBottom w:val="0"/>
              <w:divBdr>
                <w:top w:val="none" w:sz="0" w:space="0" w:color="auto"/>
                <w:left w:val="none" w:sz="0" w:space="0" w:color="auto"/>
                <w:bottom w:val="none" w:sz="0" w:space="0" w:color="auto"/>
                <w:right w:val="none" w:sz="0" w:space="0" w:color="auto"/>
              </w:divBdr>
              <w:divsChild>
                <w:div w:id="1045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5258">
      <w:bodyDiv w:val="1"/>
      <w:marLeft w:val="0"/>
      <w:marRight w:val="0"/>
      <w:marTop w:val="0"/>
      <w:marBottom w:val="0"/>
      <w:divBdr>
        <w:top w:val="none" w:sz="0" w:space="0" w:color="auto"/>
        <w:left w:val="none" w:sz="0" w:space="0" w:color="auto"/>
        <w:bottom w:val="none" w:sz="0" w:space="0" w:color="auto"/>
        <w:right w:val="none" w:sz="0" w:space="0" w:color="auto"/>
      </w:divBdr>
    </w:div>
    <w:div w:id="1507593053">
      <w:bodyDiv w:val="1"/>
      <w:marLeft w:val="0"/>
      <w:marRight w:val="0"/>
      <w:marTop w:val="0"/>
      <w:marBottom w:val="0"/>
      <w:divBdr>
        <w:top w:val="none" w:sz="0" w:space="0" w:color="auto"/>
        <w:left w:val="none" w:sz="0" w:space="0" w:color="auto"/>
        <w:bottom w:val="none" w:sz="0" w:space="0" w:color="auto"/>
        <w:right w:val="none" w:sz="0" w:space="0" w:color="auto"/>
      </w:divBdr>
      <w:divsChild>
        <w:div w:id="67583326">
          <w:marLeft w:val="0"/>
          <w:marRight w:val="0"/>
          <w:marTop w:val="0"/>
          <w:marBottom w:val="0"/>
          <w:divBdr>
            <w:top w:val="none" w:sz="0" w:space="0" w:color="auto"/>
            <w:left w:val="none" w:sz="0" w:space="0" w:color="auto"/>
            <w:bottom w:val="none" w:sz="0" w:space="0" w:color="auto"/>
            <w:right w:val="none" w:sz="0" w:space="0" w:color="auto"/>
          </w:divBdr>
          <w:divsChild>
            <w:div w:id="1793161395">
              <w:marLeft w:val="0"/>
              <w:marRight w:val="0"/>
              <w:marTop w:val="0"/>
              <w:marBottom w:val="0"/>
              <w:divBdr>
                <w:top w:val="none" w:sz="0" w:space="0" w:color="auto"/>
                <w:left w:val="none" w:sz="0" w:space="0" w:color="auto"/>
                <w:bottom w:val="none" w:sz="0" w:space="0" w:color="auto"/>
                <w:right w:val="none" w:sz="0" w:space="0" w:color="auto"/>
              </w:divBdr>
              <w:divsChild>
                <w:div w:id="760763154">
                  <w:marLeft w:val="0"/>
                  <w:marRight w:val="0"/>
                  <w:marTop w:val="0"/>
                  <w:marBottom w:val="0"/>
                  <w:divBdr>
                    <w:top w:val="none" w:sz="0" w:space="0" w:color="auto"/>
                    <w:left w:val="none" w:sz="0" w:space="0" w:color="auto"/>
                    <w:bottom w:val="none" w:sz="0" w:space="0" w:color="auto"/>
                    <w:right w:val="none" w:sz="0" w:space="0" w:color="auto"/>
                  </w:divBdr>
                  <w:divsChild>
                    <w:div w:id="782771380">
                      <w:marLeft w:val="0"/>
                      <w:marRight w:val="0"/>
                      <w:marTop w:val="0"/>
                      <w:marBottom w:val="0"/>
                      <w:divBdr>
                        <w:top w:val="none" w:sz="0" w:space="0" w:color="auto"/>
                        <w:left w:val="none" w:sz="0" w:space="0" w:color="auto"/>
                        <w:bottom w:val="none" w:sz="0" w:space="0" w:color="auto"/>
                        <w:right w:val="none" w:sz="0" w:space="0" w:color="auto"/>
                      </w:divBdr>
                      <w:divsChild>
                        <w:div w:id="372778972">
                          <w:marLeft w:val="0"/>
                          <w:marRight w:val="0"/>
                          <w:marTop w:val="0"/>
                          <w:marBottom w:val="0"/>
                          <w:divBdr>
                            <w:top w:val="none" w:sz="0" w:space="0" w:color="auto"/>
                            <w:left w:val="none" w:sz="0" w:space="0" w:color="auto"/>
                            <w:bottom w:val="none" w:sz="0" w:space="0" w:color="auto"/>
                            <w:right w:val="none" w:sz="0" w:space="0" w:color="auto"/>
                          </w:divBdr>
                          <w:divsChild>
                            <w:div w:id="28647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CA46-1BA5-432D-8498-24729A8A7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570</Words>
  <Characters>3047</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1321580</vt:lpstr>
    </vt:vector>
  </TitlesOfParts>
  <Company>CSD</Company>
  <LinksUpToDate>false</LinksUpToDate>
  <CharactersWithSpaces>3617</CharactersWithSpaces>
  <SharedDoc>false</SharedDoc>
  <HLinks>
    <vt:vector size="6" baseType="variant">
      <vt:variant>
        <vt:i4>7602248</vt:i4>
      </vt:variant>
      <vt:variant>
        <vt:i4>5402</vt:i4>
      </vt:variant>
      <vt:variant>
        <vt:i4>1030</vt:i4>
      </vt:variant>
      <vt:variant>
        <vt:i4>1</vt:i4>
      </vt:variant>
      <vt:variant>
        <vt:lpwstr>cid:image001.jpg@01CFAA93.9E02ECE0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6</cp:revision>
  <cp:lastPrinted>2016-04-11T07:37:00Z</cp:lastPrinted>
  <dcterms:created xsi:type="dcterms:W3CDTF">2016-04-11T07:18:00Z</dcterms:created>
  <dcterms:modified xsi:type="dcterms:W3CDTF">2016-04-12T14:20:00Z</dcterms:modified>
</cp:coreProperties>
</file>