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6500BA" w14:paraId="6675A970" w14:textId="77777777" w:rsidTr="00A32D41">
        <w:trPr>
          <w:trHeight w:val="851"/>
        </w:trPr>
        <w:tc>
          <w:tcPr>
            <w:tcW w:w="1259" w:type="dxa"/>
            <w:tcBorders>
              <w:top w:val="nil"/>
              <w:left w:val="nil"/>
              <w:bottom w:val="single" w:sz="4" w:space="0" w:color="auto"/>
              <w:right w:val="nil"/>
            </w:tcBorders>
          </w:tcPr>
          <w:p w14:paraId="57B0851C" w14:textId="77777777" w:rsidR="00446DE4" w:rsidRPr="006500BA" w:rsidRDefault="00446DE4" w:rsidP="00A32D41">
            <w:pPr>
              <w:spacing w:after="80" w:line="340" w:lineRule="exact"/>
            </w:pPr>
            <w:bookmarkStart w:id="0" w:name="_GoBack"/>
            <w:bookmarkEnd w:id="0"/>
          </w:p>
        </w:tc>
        <w:tc>
          <w:tcPr>
            <w:tcW w:w="2236" w:type="dxa"/>
            <w:tcBorders>
              <w:top w:val="nil"/>
              <w:left w:val="nil"/>
              <w:bottom w:val="single" w:sz="4" w:space="0" w:color="auto"/>
              <w:right w:val="nil"/>
            </w:tcBorders>
            <w:vAlign w:val="bottom"/>
          </w:tcPr>
          <w:p w14:paraId="29EF6A93" w14:textId="77777777" w:rsidR="00446DE4" w:rsidRPr="00A32D41" w:rsidRDefault="00B3317B" w:rsidP="00A32D41">
            <w:pPr>
              <w:spacing w:after="80" w:line="340" w:lineRule="exact"/>
              <w:rPr>
                <w:sz w:val="28"/>
                <w:szCs w:val="28"/>
              </w:rPr>
            </w:pPr>
            <w:r w:rsidRPr="00A32D41">
              <w:rPr>
                <w:sz w:val="28"/>
                <w:szCs w:val="28"/>
              </w:rPr>
              <w:t>United Nations</w:t>
            </w:r>
          </w:p>
        </w:tc>
        <w:tc>
          <w:tcPr>
            <w:tcW w:w="6144" w:type="dxa"/>
            <w:gridSpan w:val="2"/>
            <w:tcBorders>
              <w:top w:val="nil"/>
              <w:left w:val="nil"/>
              <w:bottom w:val="single" w:sz="4" w:space="0" w:color="auto"/>
              <w:right w:val="nil"/>
            </w:tcBorders>
            <w:vAlign w:val="bottom"/>
          </w:tcPr>
          <w:p w14:paraId="60D8565A" w14:textId="51410246" w:rsidR="00446DE4" w:rsidRPr="006500BA" w:rsidRDefault="009461DD" w:rsidP="007B6103">
            <w:pPr>
              <w:jc w:val="right"/>
            </w:pPr>
            <w:r w:rsidRPr="00A32D41">
              <w:rPr>
                <w:sz w:val="40"/>
              </w:rPr>
              <w:t>ST</w:t>
            </w:r>
            <w:r w:rsidR="003466AC">
              <w:t>/</w:t>
            </w:r>
            <w:r>
              <w:t>SG</w:t>
            </w:r>
            <w:r w:rsidR="003466AC">
              <w:t>/</w:t>
            </w:r>
            <w:r>
              <w:t>AC.10/C</w:t>
            </w:r>
            <w:r w:rsidR="003466AC">
              <w:t>.3/</w:t>
            </w:r>
            <w:r w:rsidR="00BD10E7">
              <w:t>201</w:t>
            </w:r>
            <w:r w:rsidR="005279D0">
              <w:t>6</w:t>
            </w:r>
            <w:r w:rsidR="003466AC">
              <w:t>/</w:t>
            </w:r>
            <w:r w:rsidR="007B6103">
              <w:t>40</w:t>
            </w:r>
          </w:p>
        </w:tc>
      </w:tr>
      <w:tr w:rsidR="003107FA" w:rsidRPr="006500BA" w14:paraId="0E03F910" w14:textId="77777777" w:rsidTr="00A32D41">
        <w:trPr>
          <w:trHeight w:val="2835"/>
        </w:trPr>
        <w:tc>
          <w:tcPr>
            <w:tcW w:w="1259" w:type="dxa"/>
            <w:tcBorders>
              <w:top w:val="single" w:sz="4" w:space="0" w:color="auto"/>
              <w:left w:val="nil"/>
              <w:bottom w:val="single" w:sz="12" w:space="0" w:color="auto"/>
              <w:right w:val="nil"/>
            </w:tcBorders>
          </w:tcPr>
          <w:p w14:paraId="4AF2195C" w14:textId="77777777" w:rsidR="003107FA" w:rsidRPr="006500BA" w:rsidRDefault="005132B7" w:rsidP="00A32D41">
            <w:pPr>
              <w:spacing w:before="120"/>
              <w:jc w:val="center"/>
            </w:pPr>
            <w:r>
              <w:rPr>
                <w:noProof/>
                <w:lang w:eastAsia="en-GB"/>
              </w:rPr>
              <w:drawing>
                <wp:inline distT="0" distB="0" distL="0" distR="0" wp14:anchorId="46FCC450" wp14:editId="6A0410AB">
                  <wp:extent cx="711200" cy="589280"/>
                  <wp:effectExtent l="0" t="0" r="0" b="0"/>
                  <wp:docPr id="2"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200" cy="58928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44C3B8EF" w14:textId="77777777" w:rsidR="003107FA" w:rsidRPr="00A32D41" w:rsidRDefault="00D96CC5" w:rsidP="00A32D41">
            <w:pPr>
              <w:spacing w:before="120" w:line="420" w:lineRule="exact"/>
              <w:rPr>
                <w:b/>
                <w:sz w:val="40"/>
                <w:szCs w:val="40"/>
              </w:rPr>
            </w:pPr>
            <w:r w:rsidRPr="00A32D41">
              <w:rPr>
                <w:b/>
                <w:sz w:val="40"/>
                <w:szCs w:val="40"/>
              </w:rPr>
              <w:t>Secretariat</w:t>
            </w:r>
          </w:p>
        </w:tc>
        <w:tc>
          <w:tcPr>
            <w:tcW w:w="2930" w:type="dxa"/>
            <w:tcBorders>
              <w:top w:val="single" w:sz="4" w:space="0" w:color="auto"/>
              <w:left w:val="nil"/>
              <w:bottom w:val="single" w:sz="12" w:space="0" w:color="auto"/>
              <w:right w:val="nil"/>
            </w:tcBorders>
          </w:tcPr>
          <w:p w14:paraId="239A92DA" w14:textId="77777777" w:rsidR="003466AC" w:rsidRDefault="003466AC" w:rsidP="00A32D41">
            <w:pPr>
              <w:spacing w:before="240" w:line="240" w:lineRule="exact"/>
            </w:pPr>
            <w:r>
              <w:t>Distr.: General</w:t>
            </w:r>
          </w:p>
          <w:p w14:paraId="7C00697E" w14:textId="5ACB36D7" w:rsidR="003466AC" w:rsidRDefault="007B6103" w:rsidP="00A32D41">
            <w:pPr>
              <w:spacing w:line="240" w:lineRule="exact"/>
            </w:pPr>
            <w:r>
              <w:t>11</w:t>
            </w:r>
            <w:r w:rsidR="000E0662">
              <w:t xml:space="preserve"> </w:t>
            </w:r>
            <w:r w:rsidR="00A22FD5">
              <w:t>April</w:t>
            </w:r>
            <w:r w:rsidR="00B757DF">
              <w:t xml:space="preserve"> </w:t>
            </w:r>
            <w:r w:rsidR="00230AFE">
              <w:t>201</w:t>
            </w:r>
            <w:r w:rsidR="00870CE1">
              <w:t>6</w:t>
            </w:r>
          </w:p>
          <w:p w14:paraId="36DBFEBC" w14:textId="77777777" w:rsidR="003466AC" w:rsidRDefault="003466AC" w:rsidP="00A32D41">
            <w:pPr>
              <w:spacing w:line="240" w:lineRule="exact"/>
            </w:pPr>
          </w:p>
          <w:p w14:paraId="30C844CB" w14:textId="77777777" w:rsidR="003107FA" w:rsidRPr="006500BA" w:rsidRDefault="003466AC" w:rsidP="00A32D41">
            <w:pPr>
              <w:spacing w:line="240" w:lineRule="exact"/>
            </w:pPr>
            <w:r>
              <w:t>Original: English</w:t>
            </w:r>
          </w:p>
        </w:tc>
      </w:tr>
    </w:tbl>
    <w:p w14:paraId="4976A212" w14:textId="77777777" w:rsidR="00D35506" w:rsidRDefault="009F0F06" w:rsidP="005176CD">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14:paraId="67345C69" w14:textId="77777777" w:rsidR="00041765" w:rsidRDefault="00041765" w:rsidP="00041765">
      <w:pPr>
        <w:spacing w:before="120"/>
        <w:rPr>
          <w:b/>
        </w:rPr>
      </w:pPr>
      <w:r w:rsidRPr="000216CC">
        <w:rPr>
          <w:b/>
        </w:rPr>
        <w:t>Sub-Committ</w:t>
      </w:r>
      <w:r w:rsidR="00A22FD5">
        <w:rPr>
          <w:b/>
        </w:rPr>
        <w:t xml:space="preserve">ee of Experts on the Transport </w:t>
      </w:r>
      <w:r w:rsidRPr="000216CC">
        <w:rPr>
          <w:b/>
        </w:rPr>
        <w:t xml:space="preserve">of Dangerous Goods </w:t>
      </w:r>
    </w:p>
    <w:p w14:paraId="5ECA1A1C" w14:textId="77777777" w:rsidR="00041765" w:rsidRDefault="00041765" w:rsidP="005176CD">
      <w:pPr>
        <w:spacing w:before="120"/>
        <w:rPr>
          <w:b/>
        </w:rPr>
      </w:pPr>
      <w:r>
        <w:rPr>
          <w:b/>
        </w:rPr>
        <w:t>Forty-ninth session</w:t>
      </w:r>
    </w:p>
    <w:p w14:paraId="0A588894" w14:textId="77777777" w:rsidR="00041765" w:rsidRPr="00A22A58" w:rsidRDefault="00041765" w:rsidP="00041765">
      <w:pPr>
        <w:rPr>
          <w:sz w:val="19"/>
          <w:szCs w:val="19"/>
          <w:lang w:val="en-US"/>
        </w:rPr>
      </w:pPr>
      <w:r w:rsidRPr="00A22A58">
        <w:rPr>
          <w:sz w:val="19"/>
          <w:szCs w:val="19"/>
          <w:lang w:val="en-US"/>
        </w:rPr>
        <w:t>Geneva, 27 June – 6 July 2016</w:t>
      </w:r>
    </w:p>
    <w:p w14:paraId="017C5888" w14:textId="77777777" w:rsidR="00041765" w:rsidRPr="0051274C" w:rsidRDefault="00041765" w:rsidP="00041765">
      <w:r w:rsidRPr="0051274C">
        <w:t xml:space="preserve">Item </w:t>
      </w:r>
      <w:r w:rsidR="00A22FD5">
        <w:t>3</w:t>
      </w:r>
      <w:r w:rsidRPr="0051274C">
        <w:t xml:space="preserve"> of the provisional agenda</w:t>
      </w:r>
    </w:p>
    <w:p w14:paraId="1A5D06D1" w14:textId="77777777" w:rsidR="008C3CB0" w:rsidRPr="0051274C" w:rsidRDefault="00A22FD5" w:rsidP="00041765">
      <w:pPr>
        <w:rPr>
          <w:b/>
          <w:highlight w:val="yellow"/>
        </w:rPr>
      </w:pPr>
      <w:r w:rsidRPr="00A22FD5">
        <w:rPr>
          <w:b/>
        </w:rPr>
        <w:t>Listing, classification and packing</w:t>
      </w:r>
    </w:p>
    <w:p w14:paraId="7DDB363F" w14:textId="720FD95F" w:rsidR="007656AE" w:rsidRPr="002D128B" w:rsidRDefault="007656AE" w:rsidP="007656AE">
      <w:pPr>
        <w:pStyle w:val="HChG"/>
      </w:pPr>
      <w:r w:rsidRPr="002D128B">
        <w:rPr>
          <w:rFonts w:eastAsia="MS Mincho"/>
          <w:lang w:eastAsia="ja-JP"/>
        </w:rPr>
        <w:tab/>
      </w:r>
      <w:r w:rsidRPr="002D128B">
        <w:rPr>
          <w:rFonts w:eastAsia="MS Mincho"/>
          <w:lang w:eastAsia="ja-JP"/>
        </w:rPr>
        <w:tab/>
      </w:r>
      <w:r w:rsidR="002B12D9">
        <w:rPr>
          <w:rFonts w:eastAsia="MS Mincho"/>
          <w:lang w:eastAsia="ja-JP"/>
        </w:rPr>
        <w:t>New E code for dangerous goods in excepted quantit</w:t>
      </w:r>
      <w:r w:rsidR="00B65983">
        <w:rPr>
          <w:rFonts w:eastAsia="MS Mincho"/>
          <w:lang w:eastAsia="ja-JP"/>
        </w:rPr>
        <w:t>i</w:t>
      </w:r>
      <w:r w:rsidR="002B12D9">
        <w:rPr>
          <w:rFonts w:eastAsia="MS Mincho"/>
          <w:lang w:eastAsia="ja-JP"/>
        </w:rPr>
        <w:t>es</w:t>
      </w:r>
    </w:p>
    <w:p w14:paraId="5DBD0EAD" w14:textId="228A9BFA" w:rsidR="007656AE" w:rsidRPr="002D128B" w:rsidRDefault="007656AE" w:rsidP="007656AE">
      <w:pPr>
        <w:pStyle w:val="H1G"/>
      </w:pPr>
      <w:r w:rsidRPr="002D128B">
        <w:rPr>
          <w:rFonts w:eastAsia="MS Mincho"/>
        </w:rPr>
        <w:tab/>
      </w:r>
      <w:r w:rsidRPr="002D128B">
        <w:rPr>
          <w:rFonts w:eastAsia="MS Mincho"/>
        </w:rPr>
        <w:tab/>
        <w:t xml:space="preserve">Transmitted by </w:t>
      </w:r>
      <w:r w:rsidR="007B6103">
        <w:rPr>
          <w:rFonts w:eastAsia="MS Mincho"/>
        </w:rPr>
        <w:t xml:space="preserve">the </w:t>
      </w:r>
      <w:r w:rsidR="002B12D9">
        <w:rPr>
          <w:rFonts w:eastAsia="MS Mincho"/>
        </w:rPr>
        <w:t>Dangerous Goods Advisory Council</w:t>
      </w:r>
      <w:r w:rsidR="007B6103">
        <w:rPr>
          <w:rFonts w:eastAsia="MS Mincho"/>
        </w:rPr>
        <w:t xml:space="preserve"> (DGAC)</w:t>
      </w:r>
      <w:r w:rsidR="007B6103">
        <w:rPr>
          <w:rStyle w:val="FootnoteReference"/>
          <w:rFonts w:eastAsia="MS Mincho"/>
        </w:rPr>
        <w:footnoteReference w:id="2"/>
      </w:r>
    </w:p>
    <w:p w14:paraId="38E8E7C7" w14:textId="77777777" w:rsidR="007656AE" w:rsidRPr="00FA5E57" w:rsidRDefault="007656AE" w:rsidP="007656AE">
      <w:pPr>
        <w:pStyle w:val="HChG"/>
        <w:rPr>
          <w:lang w:val="en-US"/>
        </w:rPr>
      </w:pPr>
      <w:r w:rsidRPr="002D128B">
        <w:tab/>
      </w:r>
      <w:r w:rsidRPr="002D128B">
        <w:tab/>
      </w:r>
      <w:r w:rsidRPr="00FA5E57">
        <w:rPr>
          <w:lang w:val="en-US"/>
        </w:rPr>
        <w:t>Introduction</w:t>
      </w:r>
    </w:p>
    <w:p w14:paraId="4D1D2CB1" w14:textId="77777777" w:rsidR="002B12D9" w:rsidRDefault="00194EA4" w:rsidP="002B12D9">
      <w:pPr>
        <w:spacing w:after="120"/>
        <w:ind w:left="1138" w:right="1138"/>
        <w:jc w:val="both"/>
      </w:pPr>
      <w:r>
        <w:t>1.</w:t>
      </w:r>
      <w:r>
        <w:tab/>
      </w:r>
      <w:r w:rsidR="002B12D9">
        <w:t xml:space="preserve">DGAC proposes an amendment to the provisions of Chapter 3.5 for dangerous goods in excepted quantities by creating a new E code [E6] which would authorize inner packagings not to exceed 1 gram for solids or 1 ml for liquids in outer packagings not to exceed 1000 grams or ml. </w:t>
      </w:r>
    </w:p>
    <w:p w14:paraId="250714F7" w14:textId="2EA14567" w:rsidR="002B12D9" w:rsidRPr="00FA5E57" w:rsidRDefault="002B12D9" w:rsidP="002B12D9">
      <w:pPr>
        <w:pStyle w:val="HChG"/>
        <w:rPr>
          <w:lang w:val="en-US"/>
        </w:rPr>
      </w:pPr>
      <w:r w:rsidRPr="002D128B">
        <w:tab/>
      </w:r>
      <w:r w:rsidRPr="002D128B">
        <w:tab/>
      </w:r>
      <w:r>
        <w:rPr>
          <w:lang w:val="en-US"/>
        </w:rPr>
        <w:t>Background</w:t>
      </w:r>
    </w:p>
    <w:p w14:paraId="713A79CD" w14:textId="53F53514" w:rsidR="002B12D9" w:rsidRDefault="002B12D9" w:rsidP="002B12D9">
      <w:pPr>
        <w:ind w:left="1138" w:right="1138"/>
        <w:jc w:val="both"/>
      </w:pPr>
      <w:r>
        <w:t>2.</w:t>
      </w:r>
      <w:r>
        <w:tab/>
        <w:t xml:space="preserve">Products containing alcohols (e.g., UN1170, UN1219, and UN1987, each of which is currently assigned E2) are commonly used in medical and sterilization products, and are distributed globally by all modes. Pictures of such inner and outer packaging, along with examples of their application, are provided in the </w:t>
      </w:r>
      <w:r w:rsidR="007B6103">
        <w:t>annex</w:t>
      </w:r>
      <w:r>
        <w:t xml:space="preserve">. </w:t>
      </w:r>
    </w:p>
    <w:p w14:paraId="6B5F965F" w14:textId="77777777" w:rsidR="002B12D9" w:rsidRDefault="002B12D9" w:rsidP="002B12D9">
      <w:pPr>
        <w:ind w:left="1138" w:right="1138"/>
        <w:jc w:val="both"/>
      </w:pPr>
    </w:p>
    <w:p w14:paraId="4D189FBD" w14:textId="6D1B46CA" w:rsidR="002B12D9" w:rsidRDefault="002B12D9" w:rsidP="002B12D9">
      <w:pPr>
        <w:ind w:left="1138" w:right="1138"/>
        <w:jc w:val="both"/>
      </w:pPr>
      <w:r>
        <w:t>3.</w:t>
      </w:r>
      <w:r>
        <w:tab/>
        <w:t xml:space="preserve">Beyond transport, packaging methods and quantities are often strictly controlled by governmental regulators. Manufacturers are frequently required to obtain an approval of the packaging prior to use and permission to make subsequent changes to the packaging can be difficult to obtain. Consequently, manufacturers of these products seek to design packagings that provide maximum flexibility for the needs of various users and </w:t>
      </w:r>
      <w:r>
        <w:lastRenderedPageBreak/>
        <w:t xml:space="preserve">simultaneously satisfy the transport regulations as well as authorities in other government sectors. </w:t>
      </w:r>
    </w:p>
    <w:p w14:paraId="113938E4" w14:textId="61B01575" w:rsidR="00151A9C" w:rsidRPr="00FA5E57" w:rsidRDefault="00151A9C" w:rsidP="00151A9C">
      <w:pPr>
        <w:pStyle w:val="HChG"/>
        <w:rPr>
          <w:lang w:val="en-US"/>
        </w:rPr>
      </w:pPr>
      <w:r>
        <w:rPr>
          <w:lang w:val="en-US"/>
        </w:rPr>
        <w:tab/>
      </w:r>
      <w:r>
        <w:rPr>
          <w:lang w:val="en-US"/>
        </w:rPr>
        <w:tab/>
        <w:t>Justification</w:t>
      </w:r>
    </w:p>
    <w:p w14:paraId="719912CC" w14:textId="1E213095" w:rsidR="00151A9C" w:rsidRDefault="00151A9C" w:rsidP="00151A9C">
      <w:pPr>
        <w:spacing w:after="120"/>
        <w:ind w:left="1008" w:right="1138"/>
        <w:jc w:val="both"/>
      </w:pPr>
      <w:r>
        <w:t>4.</w:t>
      </w:r>
      <w:r>
        <w:tab/>
        <w:t>For UN numbers to which the code E2 is assigned, the proposal would reduce the maximum permitted quantity per inner packaging by a factor of 30 and increase the maximum permitted quantity per outer packaging by a factor of 2. Inner packaging limitations would conform to existing codes E1 – E5 and the provisions of 3.5.1.4(a)</w:t>
      </w:r>
      <w:r w:rsidR="00B65983">
        <w:t>.</w:t>
      </w:r>
      <w:r>
        <w:t xml:space="preserve"> These quantities are consistent with what is referred to as “de minimis” quantities in the guiding principles (i.e., 1 ml or gram). However, the outer packaging limitation would conform to existing code E1 so that these packages would be subject to the provisions for excepted quantities. </w:t>
      </w:r>
    </w:p>
    <w:p w14:paraId="1872FFEB" w14:textId="77777777" w:rsidR="00151A9C" w:rsidRDefault="00151A9C" w:rsidP="00151A9C">
      <w:pPr>
        <w:spacing w:after="120"/>
        <w:ind w:left="1008" w:right="1138"/>
        <w:jc w:val="both"/>
      </w:pPr>
    </w:p>
    <w:p w14:paraId="0ED08BC1" w14:textId="3DB3AFF8" w:rsidR="00151A9C" w:rsidRDefault="00151A9C" w:rsidP="00151A9C">
      <w:pPr>
        <w:spacing w:after="120"/>
        <w:ind w:left="1008" w:right="1138"/>
        <w:jc w:val="both"/>
      </w:pPr>
      <w:r>
        <w:t>5.</w:t>
      </w:r>
      <w:r>
        <w:tab/>
        <w:t xml:space="preserve">Safety would not be compromised. Dangerous goods would be packed in very small inner packagings and the completed packages would conform to existing excepted quantities provisions such as those for hazard communication marking and packaging capability, design and testing. </w:t>
      </w:r>
    </w:p>
    <w:p w14:paraId="718E131F" w14:textId="77777777" w:rsidR="00151A9C" w:rsidRDefault="00151A9C" w:rsidP="00151A9C">
      <w:pPr>
        <w:spacing w:after="120"/>
        <w:ind w:left="1008" w:right="1138"/>
        <w:jc w:val="both"/>
      </w:pPr>
    </w:p>
    <w:p w14:paraId="72808C50" w14:textId="3172962F" w:rsidR="00151A9C" w:rsidRDefault="00151A9C" w:rsidP="00151A9C">
      <w:pPr>
        <w:spacing w:after="120"/>
        <w:ind w:left="1008" w:right="1138"/>
        <w:jc w:val="both"/>
      </w:pPr>
      <w:r>
        <w:t>6.</w:t>
      </w:r>
      <w:r>
        <w:tab/>
        <w:t xml:space="preserve">Manufacturers would be able to design a packaging to meet the requirements of the Model Regulations, obtain the necessary type approval from other relevant authorities, and yet be flexible enough to meet the varying needs of their customers without using the limited quantity provisions which would force them into unnecessarily large outers in order to accommodate the additional required marks (and label(s) when transported by aircraft).  </w:t>
      </w:r>
    </w:p>
    <w:p w14:paraId="5B484883" w14:textId="1D58C562" w:rsidR="00151A9C" w:rsidRDefault="00151A9C" w:rsidP="00151A9C">
      <w:pPr>
        <w:ind w:left="1138" w:right="1138"/>
        <w:jc w:val="both"/>
      </w:pPr>
    </w:p>
    <w:p w14:paraId="767D00BA" w14:textId="3D8646A7" w:rsidR="002172A0" w:rsidRPr="002172A0" w:rsidRDefault="00B65983" w:rsidP="002C0818">
      <w:pPr>
        <w:pStyle w:val="HChG"/>
        <w:rPr>
          <w:lang w:val="en-US"/>
        </w:rPr>
      </w:pPr>
      <w:r>
        <w:rPr>
          <w:lang w:val="en-US"/>
        </w:rPr>
        <w:tab/>
      </w:r>
      <w:r>
        <w:rPr>
          <w:lang w:val="en-US"/>
        </w:rPr>
        <w:tab/>
      </w:r>
      <w:r w:rsidR="002172A0" w:rsidRPr="002172A0">
        <w:rPr>
          <w:lang w:val="en-US"/>
        </w:rPr>
        <w:t>Proposal</w:t>
      </w:r>
    </w:p>
    <w:p w14:paraId="61AB2ACB" w14:textId="14871066" w:rsidR="00B65983" w:rsidRDefault="00B65983" w:rsidP="00B65983">
      <w:pPr>
        <w:spacing w:after="120"/>
        <w:ind w:left="1138" w:right="1138"/>
        <w:jc w:val="both"/>
      </w:pPr>
      <w:r>
        <w:t>7.  Insert a new E code [E6] in 3.5.1.2 as follows:</w:t>
      </w:r>
    </w:p>
    <w:p w14:paraId="7E95893B" w14:textId="77777777" w:rsidR="00B65983" w:rsidRDefault="00B65983" w:rsidP="00B65983"/>
    <w:tbl>
      <w:tblPr>
        <w:tblW w:w="8520" w:type="dxa"/>
        <w:tblInd w:w="108" w:type="dxa"/>
        <w:tblLook w:val="04A0" w:firstRow="1" w:lastRow="0" w:firstColumn="1" w:lastColumn="0" w:noHBand="0" w:noVBand="1"/>
      </w:tblPr>
      <w:tblGrid>
        <w:gridCol w:w="960"/>
        <w:gridCol w:w="2800"/>
        <w:gridCol w:w="4760"/>
      </w:tblGrid>
      <w:tr w:rsidR="00B65983" w:rsidRPr="002C7771" w14:paraId="6452746A" w14:textId="77777777" w:rsidTr="00B51A2A">
        <w:trPr>
          <w:trHeight w:val="12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9BEAB52" w14:textId="77777777" w:rsidR="00B65983" w:rsidRPr="002C7771" w:rsidRDefault="00B65983" w:rsidP="00B51A2A">
            <w:pPr>
              <w:jc w:val="center"/>
              <w:rPr>
                <w:rFonts w:ascii="Calibri" w:hAnsi="Calibri"/>
                <w:b/>
                <w:bCs/>
                <w:color w:val="000000"/>
              </w:rPr>
            </w:pPr>
            <w:r w:rsidRPr="002C7771">
              <w:rPr>
                <w:rFonts w:ascii="Calibri" w:hAnsi="Calibri"/>
                <w:b/>
                <w:bCs/>
                <w:color w:val="000000"/>
              </w:rPr>
              <w:t>Code</w:t>
            </w:r>
          </w:p>
        </w:tc>
        <w:tc>
          <w:tcPr>
            <w:tcW w:w="2800" w:type="dxa"/>
            <w:tcBorders>
              <w:top w:val="single" w:sz="8" w:space="0" w:color="auto"/>
              <w:left w:val="nil"/>
              <w:bottom w:val="single" w:sz="4" w:space="0" w:color="auto"/>
              <w:right w:val="single" w:sz="4" w:space="0" w:color="auto"/>
            </w:tcBorders>
            <w:shd w:val="clear" w:color="auto" w:fill="auto"/>
            <w:vAlign w:val="bottom"/>
            <w:hideMark/>
          </w:tcPr>
          <w:p w14:paraId="32BF519D" w14:textId="77777777" w:rsidR="00B65983" w:rsidRPr="002C7771" w:rsidRDefault="00B65983" w:rsidP="00B51A2A">
            <w:pPr>
              <w:jc w:val="center"/>
              <w:rPr>
                <w:rFonts w:ascii="Calibri" w:hAnsi="Calibri"/>
                <w:color w:val="000000"/>
              </w:rPr>
            </w:pPr>
            <w:r w:rsidRPr="002C7771">
              <w:rPr>
                <w:rFonts w:ascii="Calibri" w:hAnsi="Calibri"/>
                <w:b/>
                <w:bCs/>
                <w:color w:val="000000"/>
              </w:rPr>
              <w:t xml:space="preserve">Maximum net quantity              per inner packaging          </w:t>
            </w:r>
            <w:r w:rsidRPr="002C7771">
              <w:rPr>
                <w:rFonts w:ascii="Calibri" w:hAnsi="Calibri"/>
                <w:color w:val="000000"/>
              </w:rPr>
              <w:t xml:space="preserve">                        (in grams for solids and ml for liquids and gases)</w:t>
            </w:r>
          </w:p>
        </w:tc>
        <w:tc>
          <w:tcPr>
            <w:tcW w:w="4760" w:type="dxa"/>
            <w:tcBorders>
              <w:top w:val="single" w:sz="8" w:space="0" w:color="auto"/>
              <w:left w:val="nil"/>
              <w:bottom w:val="single" w:sz="4" w:space="0" w:color="auto"/>
              <w:right w:val="single" w:sz="8" w:space="0" w:color="auto"/>
            </w:tcBorders>
            <w:shd w:val="clear" w:color="auto" w:fill="auto"/>
            <w:vAlign w:val="center"/>
            <w:hideMark/>
          </w:tcPr>
          <w:p w14:paraId="70AAD24B" w14:textId="77777777" w:rsidR="00B65983" w:rsidRPr="002C7771" w:rsidRDefault="00B65983" w:rsidP="00B51A2A">
            <w:pPr>
              <w:jc w:val="center"/>
              <w:rPr>
                <w:rFonts w:ascii="Calibri" w:hAnsi="Calibri"/>
                <w:color w:val="000000"/>
              </w:rPr>
            </w:pPr>
            <w:r w:rsidRPr="002C7771">
              <w:rPr>
                <w:rFonts w:ascii="Calibri" w:hAnsi="Calibri"/>
                <w:b/>
                <w:bCs/>
                <w:color w:val="000000"/>
              </w:rPr>
              <w:t xml:space="preserve">Maximum net quantity per outer packaging </w:t>
            </w:r>
            <w:r w:rsidRPr="002C7771">
              <w:rPr>
                <w:rFonts w:ascii="Calibri" w:hAnsi="Calibri"/>
                <w:color w:val="000000"/>
              </w:rPr>
              <w:t>(in grams for solids and ml for liquids and gases, or sum of grams and ml in the case of mixed packing)</w:t>
            </w:r>
          </w:p>
        </w:tc>
      </w:tr>
      <w:tr w:rsidR="00B65983" w:rsidRPr="002C7771" w14:paraId="1BCAC924" w14:textId="77777777" w:rsidTr="00B51A2A">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4A48F95F" w14:textId="77777777" w:rsidR="00B65983" w:rsidRPr="002C7771" w:rsidRDefault="00B65983" w:rsidP="00B51A2A">
            <w:pPr>
              <w:jc w:val="center"/>
              <w:rPr>
                <w:rFonts w:ascii="Calibri" w:hAnsi="Calibri"/>
                <w:color w:val="000000"/>
              </w:rPr>
            </w:pPr>
            <w:r w:rsidRPr="002C7771">
              <w:rPr>
                <w:rFonts w:ascii="Calibri" w:hAnsi="Calibri"/>
                <w:color w:val="000000"/>
              </w:rPr>
              <w:t>E6</w:t>
            </w:r>
          </w:p>
        </w:tc>
        <w:tc>
          <w:tcPr>
            <w:tcW w:w="2800" w:type="dxa"/>
            <w:tcBorders>
              <w:top w:val="nil"/>
              <w:left w:val="nil"/>
              <w:bottom w:val="single" w:sz="8" w:space="0" w:color="auto"/>
              <w:right w:val="single" w:sz="4" w:space="0" w:color="auto"/>
            </w:tcBorders>
            <w:shd w:val="clear" w:color="auto" w:fill="auto"/>
            <w:vAlign w:val="bottom"/>
            <w:hideMark/>
          </w:tcPr>
          <w:p w14:paraId="6C939CCE" w14:textId="77777777" w:rsidR="00B65983" w:rsidRPr="002C7771" w:rsidRDefault="00B65983" w:rsidP="00B51A2A">
            <w:pPr>
              <w:jc w:val="center"/>
              <w:rPr>
                <w:rFonts w:ascii="Calibri" w:hAnsi="Calibri"/>
                <w:color w:val="000000"/>
              </w:rPr>
            </w:pPr>
            <w:r w:rsidRPr="002C7771">
              <w:rPr>
                <w:rFonts w:ascii="Calibri" w:hAnsi="Calibri"/>
                <w:color w:val="000000"/>
              </w:rPr>
              <w:t>1</w:t>
            </w:r>
          </w:p>
        </w:tc>
        <w:tc>
          <w:tcPr>
            <w:tcW w:w="4760" w:type="dxa"/>
            <w:tcBorders>
              <w:top w:val="nil"/>
              <w:left w:val="nil"/>
              <w:bottom w:val="single" w:sz="8" w:space="0" w:color="auto"/>
              <w:right w:val="single" w:sz="8" w:space="0" w:color="auto"/>
            </w:tcBorders>
            <w:shd w:val="clear" w:color="auto" w:fill="auto"/>
            <w:noWrap/>
            <w:vAlign w:val="bottom"/>
            <w:hideMark/>
          </w:tcPr>
          <w:p w14:paraId="75F38F3B" w14:textId="77777777" w:rsidR="00B65983" w:rsidRPr="002C7771" w:rsidRDefault="00B65983" w:rsidP="00B51A2A">
            <w:pPr>
              <w:jc w:val="center"/>
              <w:rPr>
                <w:rFonts w:ascii="Calibri" w:hAnsi="Calibri"/>
                <w:color w:val="000000"/>
              </w:rPr>
            </w:pPr>
            <w:r w:rsidRPr="002C7771">
              <w:rPr>
                <w:rFonts w:ascii="Calibri" w:hAnsi="Calibri"/>
                <w:color w:val="000000"/>
              </w:rPr>
              <w:t>1000</w:t>
            </w:r>
          </w:p>
        </w:tc>
      </w:tr>
    </w:tbl>
    <w:p w14:paraId="4D93238C" w14:textId="77777777" w:rsidR="00B65983" w:rsidRDefault="00B65983" w:rsidP="00B65983"/>
    <w:p w14:paraId="20C797EA" w14:textId="6152C648" w:rsidR="00B65983" w:rsidRDefault="00B65983" w:rsidP="00B65983">
      <w:pPr>
        <w:spacing w:after="120"/>
        <w:ind w:left="1138" w:right="1138"/>
        <w:jc w:val="both"/>
      </w:pPr>
      <w:r>
        <w:t>8.  Add the new E code to UN1170 (PGII), UN1219</w:t>
      </w:r>
      <w:r w:rsidRPr="00484706">
        <w:t xml:space="preserve"> (PGII),</w:t>
      </w:r>
      <w:r w:rsidRPr="00F74BDF">
        <w:rPr>
          <w:color w:val="FF0000"/>
        </w:rPr>
        <w:t xml:space="preserve"> </w:t>
      </w:r>
      <w:r>
        <w:t>and UN1987 (PGII).</w:t>
      </w:r>
    </w:p>
    <w:p w14:paraId="241BAE9F" w14:textId="77777777" w:rsidR="00B65983" w:rsidRDefault="00B65983" w:rsidP="00B65983">
      <w:pPr>
        <w:spacing w:after="120"/>
        <w:ind w:left="1138" w:right="1138"/>
        <w:jc w:val="both"/>
      </w:pPr>
    </w:p>
    <w:p w14:paraId="5506CF98" w14:textId="3914C80C" w:rsidR="00B65983" w:rsidRDefault="00B65983" w:rsidP="00B65983">
      <w:pPr>
        <w:spacing w:after="120"/>
        <w:ind w:left="1138" w:right="1138"/>
        <w:jc w:val="both"/>
      </w:pPr>
      <w:r>
        <w:t xml:space="preserve">9. A consequential amendment would be to modify the guiding principles by inserting the new E code. </w:t>
      </w:r>
    </w:p>
    <w:p w14:paraId="0156DF27" w14:textId="77777777" w:rsidR="00B65983" w:rsidRDefault="00B65983" w:rsidP="00B65983">
      <w:pPr>
        <w:spacing w:after="120"/>
        <w:ind w:left="1138" w:right="1138"/>
        <w:jc w:val="both"/>
      </w:pPr>
    </w:p>
    <w:p w14:paraId="7CBB81FA" w14:textId="6F11F1C3" w:rsidR="00B65983" w:rsidRDefault="00B65983" w:rsidP="00B65983">
      <w:pPr>
        <w:spacing w:after="120"/>
        <w:ind w:left="1138" w:right="1138"/>
        <w:jc w:val="both"/>
      </w:pPr>
      <w:r>
        <w:t xml:space="preserve">10.  The Sub-Committee may wish to consider whether additional UN numbers (e.g., UN1266) should also be added. </w:t>
      </w:r>
    </w:p>
    <w:p w14:paraId="5B79E9FA" w14:textId="77777777" w:rsidR="00B65983" w:rsidRDefault="00B65983" w:rsidP="00B65983">
      <w:pPr>
        <w:spacing w:after="120"/>
        <w:ind w:left="1138" w:right="1138"/>
        <w:jc w:val="both"/>
      </w:pPr>
    </w:p>
    <w:p w14:paraId="0FF145F1" w14:textId="1C2E074E" w:rsidR="00B65983" w:rsidRDefault="00B65983">
      <w:pPr>
        <w:suppressAutoHyphens w:val="0"/>
        <w:spacing w:line="240" w:lineRule="auto"/>
      </w:pPr>
    </w:p>
    <w:p w14:paraId="58A18E51" w14:textId="7836BAAC" w:rsidR="00B65983" w:rsidRPr="009A6BF2" w:rsidRDefault="00B65983" w:rsidP="00B65983">
      <w:pPr>
        <w:jc w:val="center"/>
        <w:rPr>
          <w:b/>
          <w:u w:val="single"/>
        </w:rPr>
      </w:pPr>
      <w:r w:rsidRPr="009A6BF2">
        <w:rPr>
          <w:b/>
          <w:u w:val="single"/>
        </w:rPr>
        <w:t>A</w:t>
      </w:r>
      <w:r w:rsidR="007B6103">
        <w:rPr>
          <w:b/>
          <w:u w:val="single"/>
        </w:rPr>
        <w:t>nnex</w:t>
      </w:r>
    </w:p>
    <w:p w14:paraId="799AD006" w14:textId="77777777" w:rsidR="00B65983" w:rsidRDefault="00B65983" w:rsidP="00B65983"/>
    <w:p w14:paraId="432B73D6" w14:textId="1BB190BC" w:rsidR="00B65983" w:rsidRDefault="007B6103" w:rsidP="00B65983">
      <w:r>
        <w:rPr>
          <w:noProof/>
          <w:lang w:eastAsia="en-GB"/>
        </w:rPr>
        <mc:AlternateContent>
          <mc:Choice Requires="wps">
            <w:drawing>
              <wp:anchor distT="0" distB="0" distL="114300" distR="114300" simplePos="0" relativeHeight="251661312" behindDoc="0" locked="0" layoutInCell="1" allowOverlap="1" wp14:anchorId="332F956A" wp14:editId="4F9293B4">
                <wp:simplePos x="0" y="0"/>
                <wp:positionH relativeFrom="column">
                  <wp:posOffset>93345</wp:posOffset>
                </wp:positionH>
                <wp:positionV relativeFrom="paragraph">
                  <wp:posOffset>5080</wp:posOffset>
                </wp:positionV>
                <wp:extent cx="2374265" cy="1403985"/>
                <wp:effectExtent l="0" t="0" r="27940" b="139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4D81B844" w14:textId="7EE98F87" w:rsidR="007B6103" w:rsidRDefault="007B610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35pt;margin-top:.4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" strokecolor="white [3212]">
                <v:textbox style="mso-fit-shape-to-text:t">
                  <w:txbxContent>
                    <w:p w14:paraId="4D81B844" w14:textId="7EE98F87" w:rsidR="007B6103" w:rsidRDefault="007B6103"/>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699B06D" wp14:editId="2DDE8ADB">
                <wp:simplePos x="0" y="0"/>
                <wp:positionH relativeFrom="column">
                  <wp:posOffset>2099310</wp:posOffset>
                </wp:positionH>
                <wp:positionV relativeFrom="paragraph">
                  <wp:posOffset>-1905</wp:posOffset>
                </wp:positionV>
                <wp:extent cx="2374265" cy="313690"/>
                <wp:effectExtent l="0" t="0" r="2794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3690"/>
                        </a:xfrm>
                        <a:prstGeom prst="rect">
                          <a:avLst/>
                        </a:prstGeom>
                        <a:solidFill>
                          <a:srgbClr val="FFFFFF"/>
                        </a:solidFill>
                        <a:ln w="9525">
                          <a:solidFill>
                            <a:schemeClr val="bg1"/>
                          </a:solidFill>
                          <a:miter lim="800000"/>
                          <a:headEnd/>
                          <a:tailEnd/>
                        </a:ln>
                      </wps:spPr>
                      <wps:txbx>
                        <w:txbxContent>
                          <w:p w14:paraId="7DD84479" w14:textId="6405ECA6" w:rsidR="007B6103" w:rsidRDefault="007B610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65.3pt;margin-top:-.15pt;width:186.95pt;height:24.7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" strokecolor="white [3212]">
                <v:textbox>
                  <w:txbxContent>
                    <w:p w14:paraId="7DD84479" w14:textId="6405ECA6" w:rsidR="007B6103" w:rsidRDefault="007B6103"/>
                  </w:txbxContent>
                </v:textbox>
              </v:shape>
            </w:pict>
          </mc:Fallback>
        </mc:AlternateContent>
      </w:r>
      <w:r w:rsidR="00B65983">
        <w:rPr>
          <w:noProof/>
          <w:lang w:eastAsia="en-GB"/>
        </w:rPr>
        <w:drawing>
          <wp:inline distT="0" distB="0" distL="0" distR="0" wp14:anchorId="13CFF579" wp14:editId="2C08EA37">
            <wp:extent cx="5943519" cy="194572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637" b="34131"/>
                    <a:stretch/>
                  </pic:blipFill>
                  <pic:spPr bwMode="auto">
                    <a:xfrm>
                      <a:off x="0" y="0"/>
                      <a:ext cx="5943600" cy="1945755"/>
                    </a:xfrm>
                    <a:prstGeom prst="rect">
                      <a:avLst/>
                    </a:prstGeom>
                    <a:ln>
                      <a:noFill/>
                    </a:ln>
                    <a:extLst>
                      <a:ext uri="{53640926-AAD7-44D8-BBD7-CCE9431645EC}">
                        <a14:shadowObscured xmlns:a14="http://schemas.microsoft.com/office/drawing/2010/main"/>
                      </a:ext>
                    </a:extLst>
                  </pic:spPr>
                </pic:pic>
              </a:graphicData>
            </a:graphic>
          </wp:inline>
        </w:drawing>
      </w:r>
    </w:p>
    <w:p w14:paraId="7507A3BE" w14:textId="77777777" w:rsidR="00B65983" w:rsidRDefault="00B65983" w:rsidP="00B65983">
      <w:r>
        <w:t xml:space="preserve"> </w:t>
      </w:r>
    </w:p>
    <w:p w14:paraId="4121A968" w14:textId="56088CDE" w:rsidR="00B65983" w:rsidRDefault="00B65983" w:rsidP="00B65983"/>
    <w:p w14:paraId="436CDE83" w14:textId="77777777" w:rsidR="00B65983" w:rsidRDefault="00B65983" w:rsidP="00B65983"/>
    <w:p w14:paraId="42A1185D" w14:textId="2110F59F" w:rsidR="00B65983" w:rsidRDefault="007B6103" w:rsidP="00B65983">
      <w:r>
        <w:rPr>
          <w:noProof/>
          <w:lang w:eastAsia="en-GB"/>
        </w:rPr>
        <mc:AlternateContent>
          <mc:Choice Requires="wps">
            <w:drawing>
              <wp:anchor distT="0" distB="0" distL="114300" distR="114300" simplePos="0" relativeHeight="251665408" behindDoc="0" locked="0" layoutInCell="1" allowOverlap="1" wp14:anchorId="6DBF5753" wp14:editId="22AB877E">
                <wp:simplePos x="0" y="0"/>
                <wp:positionH relativeFrom="column">
                  <wp:posOffset>1591945</wp:posOffset>
                </wp:positionH>
                <wp:positionV relativeFrom="paragraph">
                  <wp:posOffset>15240</wp:posOffset>
                </wp:positionV>
                <wp:extent cx="2374265" cy="1403985"/>
                <wp:effectExtent l="0" t="0" r="27940" b="139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ysClr val="window" lastClr="FFFFFF"/>
                          </a:solidFill>
                          <a:miter lim="800000"/>
                          <a:headEnd/>
                          <a:tailEnd/>
                        </a:ln>
                      </wps:spPr>
                      <wps:txbx>
                        <w:txbxContent>
                          <w:p w14:paraId="079A4211" w14:textId="77777777" w:rsidR="007B6103" w:rsidRDefault="007B6103" w:rsidP="007B610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125.35pt;margin-top:1.2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" strokecolor="window">
                <v:textbox style="mso-fit-shape-to-text:t">
                  <w:txbxContent>
                    <w:p w14:paraId="079A4211" w14:textId="77777777" w:rsidR="007B6103" w:rsidRDefault="007B6103" w:rsidP="007B6103"/>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28B6E02A" wp14:editId="6540F23F">
                <wp:simplePos x="0" y="0"/>
                <wp:positionH relativeFrom="column">
                  <wp:posOffset>-320675</wp:posOffset>
                </wp:positionH>
                <wp:positionV relativeFrom="paragraph">
                  <wp:posOffset>0</wp:posOffset>
                </wp:positionV>
                <wp:extent cx="2374265" cy="1403985"/>
                <wp:effectExtent l="0" t="0" r="2794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ysClr val="window" lastClr="FFFFFF"/>
                          </a:solidFill>
                          <a:miter lim="800000"/>
                          <a:headEnd/>
                          <a:tailEnd/>
                        </a:ln>
                      </wps:spPr>
                      <wps:txbx>
                        <w:txbxContent>
                          <w:p w14:paraId="217F10E1" w14:textId="77777777" w:rsidR="007B6103" w:rsidRDefault="007B6103" w:rsidP="007B610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5.25pt;margin-top:0;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" strokecolor="window">
                <v:textbox style="mso-fit-shape-to-text:t">
                  <w:txbxContent>
                    <w:p w14:paraId="217F10E1" w14:textId="77777777" w:rsidR="007B6103" w:rsidRDefault="007B6103" w:rsidP="007B6103"/>
                  </w:txbxContent>
                </v:textbox>
              </v:shape>
            </w:pict>
          </mc:Fallback>
        </mc:AlternateContent>
      </w:r>
      <w:r w:rsidR="00B65983">
        <w:rPr>
          <w:noProof/>
          <w:lang w:eastAsia="en-GB"/>
        </w:rPr>
        <w:drawing>
          <wp:inline distT="0" distB="0" distL="0" distR="0" wp14:anchorId="6D0E0FDA" wp14:editId="4F831029">
            <wp:extent cx="5943519" cy="194572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637" b="34131"/>
                    <a:stretch/>
                  </pic:blipFill>
                  <pic:spPr bwMode="auto">
                    <a:xfrm>
                      <a:off x="0" y="0"/>
                      <a:ext cx="5943600" cy="1945756"/>
                    </a:xfrm>
                    <a:prstGeom prst="rect">
                      <a:avLst/>
                    </a:prstGeom>
                    <a:ln>
                      <a:noFill/>
                    </a:ln>
                    <a:extLst>
                      <a:ext uri="{53640926-AAD7-44D8-BBD7-CCE9431645EC}">
                        <a14:shadowObscured xmlns:a14="http://schemas.microsoft.com/office/drawing/2010/main"/>
                      </a:ext>
                    </a:extLst>
                  </pic:spPr>
                </pic:pic>
              </a:graphicData>
            </a:graphic>
          </wp:inline>
        </w:drawing>
      </w:r>
    </w:p>
    <w:p w14:paraId="05D7E870" w14:textId="77777777" w:rsidR="007656AE" w:rsidRPr="00460062" w:rsidRDefault="0060709C" w:rsidP="00460062">
      <w:pPr>
        <w:pStyle w:val="SingleTxtG"/>
        <w:spacing w:before="240" w:after="0"/>
        <w:jc w:val="center"/>
        <w:rPr>
          <w:u w:val="single"/>
        </w:rPr>
      </w:pPr>
      <w:r>
        <w:rPr>
          <w:u w:val="single"/>
        </w:rPr>
        <w:tab/>
      </w:r>
      <w:r>
        <w:rPr>
          <w:u w:val="single"/>
        </w:rPr>
        <w:tab/>
      </w:r>
      <w:r>
        <w:rPr>
          <w:u w:val="single"/>
        </w:rPr>
        <w:tab/>
      </w:r>
    </w:p>
    <w:sectPr w:rsidR="007656AE" w:rsidRPr="00460062" w:rsidSect="003466AC">
      <w:headerReference w:type="even" r:id="rId12"/>
      <w:headerReference w:type="default" r:id="rId13"/>
      <w:footerReference w:type="even" r:id="rId14"/>
      <w:footerReference w:type="default" r:id="rId15"/>
      <w:headerReference w:type="first" r:id="rId16"/>
      <w:footerReference w:type="first" r:id="rId17"/>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D95E6F" w14:textId="77777777" w:rsidR="00C41E3D" w:rsidRDefault="00C41E3D"/>
  </w:endnote>
  <w:endnote w:type="continuationSeparator" w:id="0">
    <w:p w14:paraId="35DA5014" w14:textId="77777777" w:rsidR="00C41E3D" w:rsidRDefault="00C41E3D"/>
  </w:endnote>
  <w:endnote w:type="continuationNotice" w:id="1">
    <w:p w14:paraId="6B73D12A" w14:textId="77777777" w:rsidR="00C41E3D" w:rsidRDefault="00C41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DC861" w14:textId="77777777" w:rsidR="00870CE1" w:rsidRPr="003466AC" w:rsidRDefault="00870CE1" w:rsidP="003466AC">
    <w:pPr>
      <w:pStyle w:val="Footer"/>
      <w:tabs>
        <w:tab w:val="right" w:pos="9638"/>
      </w:tabs>
      <w:rPr>
        <w:sz w:val="18"/>
      </w:rPr>
    </w:pPr>
    <w:r w:rsidRPr="003466AC">
      <w:rPr>
        <w:b/>
        <w:sz w:val="18"/>
      </w:rPr>
      <w:fldChar w:fldCharType="begin"/>
    </w:r>
    <w:r w:rsidRPr="003466AC">
      <w:rPr>
        <w:b/>
        <w:sz w:val="18"/>
      </w:rPr>
      <w:instrText xml:space="preserve"> PAGE  \* MERGEFORMAT </w:instrText>
    </w:r>
    <w:r w:rsidRPr="003466AC">
      <w:rPr>
        <w:b/>
        <w:sz w:val="18"/>
      </w:rPr>
      <w:fldChar w:fldCharType="separate"/>
    </w:r>
    <w:r w:rsidR="00834A76">
      <w:rPr>
        <w:b/>
        <w:noProof/>
        <w:sz w:val="18"/>
      </w:rPr>
      <w:t>2</w:t>
    </w:r>
    <w:r w:rsidRPr="003466AC">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3D73D" w14:textId="77777777" w:rsidR="00870CE1" w:rsidRPr="003466AC" w:rsidRDefault="00870CE1" w:rsidP="003466AC">
    <w:pPr>
      <w:pStyle w:val="Footer"/>
      <w:tabs>
        <w:tab w:val="right" w:pos="9638"/>
      </w:tabs>
      <w:rPr>
        <w:b/>
        <w:sz w:val="18"/>
      </w:rPr>
    </w:pPr>
    <w:r>
      <w:tab/>
    </w:r>
    <w:r w:rsidRPr="003466AC">
      <w:rPr>
        <w:b/>
        <w:sz w:val="18"/>
      </w:rPr>
      <w:fldChar w:fldCharType="begin"/>
    </w:r>
    <w:r w:rsidRPr="003466AC">
      <w:rPr>
        <w:b/>
        <w:sz w:val="18"/>
      </w:rPr>
      <w:instrText xml:space="preserve"> PAGE  \* MERGEFORMAT </w:instrText>
    </w:r>
    <w:r w:rsidRPr="003466AC">
      <w:rPr>
        <w:b/>
        <w:sz w:val="18"/>
      </w:rPr>
      <w:fldChar w:fldCharType="separate"/>
    </w:r>
    <w:r w:rsidR="00834A76">
      <w:rPr>
        <w:b/>
        <w:noProof/>
        <w:sz w:val="18"/>
      </w:rPr>
      <w:t>3</w:t>
    </w:r>
    <w:r w:rsidRPr="003466A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F0BDE" w14:textId="77777777" w:rsidR="00DB4A30" w:rsidRDefault="00DB4A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0067A2" w14:textId="77777777" w:rsidR="00C41E3D" w:rsidRPr="000B175B" w:rsidRDefault="00C41E3D" w:rsidP="000B175B">
      <w:pPr>
        <w:tabs>
          <w:tab w:val="right" w:pos="2155"/>
        </w:tabs>
        <w:spacing w:after="80"/>
        <w:ind w:left="680"/>
        <w:rPr>
          <w:u w:val="single"/>
        </w:rPr>
      </w:pPr>
      <w:r>
        <w:rPr>
          <w:u w:val="single"/>
        </w:rPr>
        <w:tab/>
      </w:r>
    </w:p>
  </w:footnote>
  <w:footnote w:type="continuationSeparator" w:id="0">
    <w:p w14:paraId="5F1F09B9" w14:textId="77777777" w:rsidR="00C41E3D" w:rsidRPr="00FC68B7" w:rsidRDefault="00C41E3D" w:rsidP="00FC68B7">
      <w:pPr>
        <w:tabs>
          <w:tab w:val="left" w:pos="2155"/>
        </w:tabs>
        <w:spacing w:after="80"/>
        <w:ind w:left="680"/>
        <w:rPr>
          <w:u w:val="single"/>
        </w:rPr>
      </w:pPr>
      <w:r>
        <w:rPr>
          <w:u w:val="single"/>
        </w:rPr>
        <w:tab/>
      </w:r>
    </w:p>
  </w:footnote>
  <w:footnote w:type="continuationNotice" w:id="1">
    <w:p w14:paraId="51DFD0A8" w14:textId="77777777" w:rsidR="00C41E3D" w:rsidRDefault="00C41E3D"/>
  </w:footnote>
  <w:footnote w:id="2">
    <w:p w14:paraId="3A8E94B8" w14:textId="299BFAE5" w:rsidR="007B6103" w:rsidRPr="007B6103" w:rsidRDefault="007B6103" w:rsidP="007B6103">
      <w:pPr>
        <w:pStyle w:val="FootnoteText"/>
        <w:ind w:firstLine="0"/>
        <w:rPr>
          <w:lang w:val="fr-CH"/>
        </w:rPr>
      </w:pPr>
      <w:r>
        <w:rPr>
          <w:rStyle w:val="FootnoteReference"/>
        </w:rPr>
        <w:footnoteRef/>
      </w:r>
      <w:r>
        <w:t xml:space="preserve"> </w:t>
      </w:r>
      <w:r>
        <w:tab/>
      </w:r>
      <w:r w:rsidRPr="00554D27">
        <w:t xml:space="preserve">In accordance </w:t>
      </w:r>
      <w:r w:rsidRPr="00221AA5">
        <w:t>with</w:t>
      </w:r>
      <w:r w:rsidRPr="00554D27">
        <w:t xml:space="preserve"> the programme of wo</w:t>
      </w:r>
      <w:r>
        <w:t>rk of the Sub-Committee for 2015</w:t>
      </w:r>
      <w:r w:rsidRPr="00554D27">
        <w:t>–201</w:t>
      </w:r>
      <w:r>
        <w:t>6</w:t>
      </w:r>
      <w:r w:rsidRPr="00554D27">
        <w:t xml:space="preserve"> approved by the Committee at its </w:t>
      </w:r>
      <w:r>
        <w:t>seven</w:t>
      </w:r>
      <w:r w:rsidRPr="00554D27">
        <w:t>th session (</w:t>
      </w:r>
      <w:r>
        <w:t>see</w:t>
      </w:r>
      <w:r w:rsidRPr="00554D27">
        <w:t xml:space="preserve"> </w:t>
      </w:r>
      <w:r w:rsidRPr="00A04E8C">
        <w:t>ST/SG/AC.10/C.3/92, paragraph 95</w:t>
      </w:r>
      <w:r>
        <w:t xml:space="preserve"> and ST/SG/AC.10/</w:t>
      </w:r>
      <w:r w:rsidRPr="00A04E8C">
        <w:t>4</w:t>
      </w:r>
      <w:r>
        <w:t>2</w:t>
      </w:r>
      <w:r w:rsidRPr="00A04E8C">
        <w:t>, para. 1</w:t>
      </w:r>
      <w:r>
        <w:t>5</w:t>
      </w:r>
      <w:r w:rsidRPr="00554D27">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8C7EE" w14:textId="3E7D65D9" w:rsidR="00870CE1" w:rsidRPr="003466AC" w:rsidRDefault="00DB4A30">
    <w:pPr>
      <w:pStyle w:val="Header"/>
    </w:pPr>
    <w:r>
      <w:t>ST/SG/AC.10/C.3/2016/40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F3DC7" w14:textId="5C042A89" w:rsidR="00870CE1" w:rsidRPr="004A7B6C" w:rsidRDefault="00DB4A30" w:rsidP="004A7B6C">
    <w:pPr>
      <w:pStyle w:val="Header"/>
      <w:jc w:val="right"/>
    </w:pPr>
    <w:r>
      <w:t>ST/SG/AC.10/C.3/2016/40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6B7D2" w14:textId="77777777" w:rsidR="00DB4A30" w:rsidRDefault="00DB4A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4834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4">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5">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8">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000001"/>
    <w:multiLevelType w:val="singleLevel"/>
    <w:tmpl w:val="00000001"/>
    <w:name w:val="WW8Num1"/>
    <w:lvl w:ilvl="0">
      <w:start w:val="1"/>
      <w:numFmt w:val="lowerLetter"/>
      <w:lvlText w:val="(%1)"/>
      <w:lvlJc w:val="left"/>
      <w:pPr>
        <w:tabs>
          <w:tab w:val="num" w:pos="0"/>
        </w:tabs>
        <w:ind w:left="450" w:hanging="360"/>
      </w:pPr>
    </w:lvl>
  </w:abstractNum>
  <w:abstractNum w:abstractNumId="12">
    <w:nsid w:val="00000002"/>
    <w:multiLevelType w:val="singleLevel"/>
    <w:tmpl w:val="00000002"/>
    <w:name w:val="WW8Num2"/>
    <w:lvl w:ilvl="0">
      <w:start w:val="1"/>
      <w:numFmt w:val="decimal"/>
      <w:lvlText w:val="%1."/>
      <w:lvlJc w:val="left"/>
      <w:pPr>
        <w:tabs>
          <w:tab w:val="num" w:pos="0"/>
        </w:tabs>
        <w:ind w:left="720" w:hanging="360"/>
      </w:pPr>
      <w:rPr>
        <w:rFonts w:ascii="Times New Roman" w:hAnsi="Times New Roman"/>
      </w:rPr>
    </w:lvl>
  </w:abstractNum>
  <w:abstractNum w:abstractNumId="13">
    <w:nsid w:val="05A07B90"/>
    <w:multiLevelType w:val="hybridMultilevel"/>
    <w:tmpl w:val="BF76AD20"/>
    <w:lvl w:ilvl="0" w:tplc="2D407ACE">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0C12436E"/>
    <w:multiLevelType w:val="hybridMultilevel"/>
    <w:tmpl w:val="BF76AD20"/>
    <w:lvl w:ilvl="0" w:tplc="2D407ACE">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nsid w:val="0C8B70F0"/>
    <w:multiLevelType w:val="hybridMultilevel"/>
    <w:tmpl w:val="0A80230C"/>
    <w:lvl w:ilvl="0" w:tplc="0409001B">
      <w:start w:val="1"/>
      <w:numFmt w:val="lowerRoman"/>
      <w:lvlText w:val="%1."/>
      <w:lvlJc w:val="right"/>
      <w:pPr>
        <w:ind w:left="2421" w:hanging="360"/>
      </w:pPr>
      <w:rPr>
        <w:rFonts w:hint="default"/>
      </w:rPr>
    </w:lvl>
    <w:lvl w:ilvl="1" w:tplc="04090019">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7">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2F1098"/>
    <w:multiLevelType w:val="hybridMultilevel"/>
    <w:tmpl w:val="697C368C"/>
    <w:lvl w:ilvl="0" w:tplc="CBBEDD4C">
      <w:numFmt w:val="bullet"/>
      <w:lvlText w:val="-"/>
      <w:lvlJc w:val="left"/>
      <w:pPr>
        <w:ind w:left="2061" w:hanging="360"/>
      </w:pPr>
      <w:rPr>
        <w:rFonts w:ascii="Times New Roman" w:eastAsia="Times New Roman" w:hAnsi="Times New Roman" w:cs="Times New Roman" w:hint="default"/>
      </w:rPr>
    </w:lvl>
    <w:lvl w:ilvl="1" w:tplc="04180003" w:tentative="1">
      <w:start w:val="1"/>
      <w:numFmt w:val="bullet"/>
      <w:lvlText w:val="o"/>
      <w:lvlJc w:val="left"/>
      <w:pPr>
        <w:ind w:left="2781" w:hanging="360"/>
      </w:pPr>
      <w:rPr>
        <w:rFonts w:ascii="Courier New" w:hAnsi="Courier New" w:cs="Courier New" w:hint="default"/>
      </w:rPr>
    </w:lvl>
    <w:lvl w:ilvl="2" w:tplc="04180005" w:tentative="1">
      <w:start w:val="1"/>
      <w:numFmt w:val="bullet"/>
      <w:lvlText w:val=""/>
      <w:lvlJc w:val="left"/>
      <w:pPr>
        <w:ind w:left="3501" w:hanging="360"/>
      </w:pPr>
      <w:rPr>
        <w:rFonts w:ascii="Wingdings" w:hAnsi="Wingdings" w:hint="default"/>
      </w:rPr>
    </w:lvl>
    <w:lvl w:ilvl="3" w:tplc="04180001" w:tentative="1">
      <w:start w:val="1"/>
      <w:numFmt w:val="bullet"/>
      <w:lvlText w:val=""/>
      <w:lvlJc w:val="left"/>
      <w:pPr>
        <w:ind w:left="4221" w:hanging="360"/>
      </w:pPr>
      <w:rPr>
        <w:rFonts w:ascii="Symbol" w:hAnsi="Symbol" w:hint="default"/>
      </w:rPr>
    </w:lvl>
    <w:lvl w:ilvl="4" w:tplc="04180003" w:tentative="1">
      <w:start w:val="1"/>
      <w:numFmt w:val="bullet"/>
      <w:lvlText w:val="o"/>
      <w:lvlJc w:val="left"/>
      <w:pPr>
        <w:ind w:left="4941" w:hanging="360"/>
      </w:pPr>
      <w:rPr>
        <w:rFonts w:ascii="Courier New" w:hAnsi="Courier New" w:cs="Courier New" w:hint="default"/>
      </w:rPr>
    </w:lvl>
    <w:lvl w:ilvl="5" w:tplc="04180005" w:tentative="1">
      <w:start w:val="1"/>
      <w:numFmt w:val="bullet"/>
      <w:lvlText w:val=""/>
      <w:lvlJc w:val="left"/>
      <w:pPr>
        <w:ind w:left="5661" w:hanging="360"/>
      </w:pPr>
      <w:rPr>
        <w:rFonts w:ascii="Wingdings" w:hAnsi="Wingdings" w:hint="default"/>
      </w:rPr>
    </w:lvl>
    <w:lvl w:ilvl="6" w:tplc="04180001" w:tentative="1">
      <w:start w:val="1"/>
      <w:numFmt w:val="bullet"/>
      <w:lvlText w:val=""/>
      <w:lvlJc w:val="left"/>
      <w:pPr>
        <w:ind w:left="6381" w:hanging="360"/>
      </w:pPr>
      <w:rPr>
        <w:rFonts w:ascii="Symbol" w:hAnsi="Symbol" w:hint="default"/>
      </w:rPr>
    </w:lvl>
    <w:lvl w:ilvl="7" w:tplc="04180003" w:tentative="1">
      <w:start w:val="1"/>
      <w:numFmt w:val="bullet"/>
      <w:lvlText w:val="o"/>
      <w:lvlJc w:val="left"/>
      <w:pPr>
        <w:ind w:left="7101" w:hanging="360"/>
      </w:pPr>
      <w:rPr>
        <w:rFonts w:ascii="Courier New" w:hAnsi="Courier New" w:cs="Courier New" w:hint="default"/>
      </w:rPr>
    </w:lvl>
    <w:lvl w:ilvl="8" w:tplc="04180005" w:tentative="1">
      <w:start w:val="1"/>
      <w:numFmt w:val="bullet"/>
      <w:lvlText w:val=""/>
      <w:lvlJc w:val="left"/>
      <w:pPr>
        <w:ind w:left="7821" w:hanging="360"/>
      </w:pPr>
      <w:rPr>
        <w:rFonts w:ascii="Wingdings" w:hAnsi="Wingdings" w:hint="default"/>
      </w:rPr>
    </w:lvl>
  </w:abstractNum>
  <w:abstractNum w:abstractNumId="19">
    <w:nsid w:val="1B954D07"/>
    <w:multiLevelType w:val="hybridMultilevel"/>
    <w:tmpl w:val="2078F876"/>
    <w:lvl w:ilvl="0" w:tplc="022EEC8A">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nsid w:val="1CC9072E"/>
    <w:multiLevelType w:val="hybridMultilevel"/>
    <w:tmpl w:val="4D146DCA"/>
    <w:lvl w:ilvl="0" w:tplc="FA5888E2">
      <w:start w:val="8"/>
      <w:numFmt w:val="decimal"/>
      <w:lvlText w:val="%1."/>
      <w:lvlJc w:val="left"/>
      <w:pPr>
        <w:ind w:left="1689"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291DD6"/>
    <w:multiLevelType w:val="hybridMultilevel"/>
    <w:tmpl w:val="BF76AD20"/>
    <w:lvl w:ilvl="0" w:tplc="2D407ACE">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2">
    <w:nsid w:val="214A588D"/>
    <w:multiLevelType w:val="hybridMultilevel"/>
    <w:tmpl w:val="24C8943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nsid w:val="44287945"/>
    <w:multiLevelType w:val="hybridMultilevel"/>
    <w:tmpl w:val="BF76AD20"/>
    <w:lvl w:ilvl="0" w:tplc="2D407ACE">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
    <w:nsid w:val="443F68DB"/>
    <w:multiLevelType w:val="hybridMultilevel"/>
    <w:tmpl w:val="E11A5590"/>
    <w:lvl w:ilvl="0" w:tplc="5F30195A">
      <w:start w:val="1"/>
      <w:numFmt w:val="decimal"/>
      <w:lvlText w:val="%1."/>
      <w:lvlJc w:val="left"/>
      <w:pPr>
        <w:ind w:left="1689" w:hanging="555"/>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5">
    <w:nsid w:val="4471778D"/>
    <w:multiLevelType w:val="hybridMultilevel"/>
    <w:tmpl w:val="BF76AD20"/>
    <w:lvl w:ilvl="0" w:tplc="2D407ACE">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nsid w:val="46501C9C"/>
    <w:multiLevelType w:val="hybridMultilevel"/>
    <w:tmpl w:val="BF76AD20"/>
    <w:lvl w:ilvl="0" w:tplc="2D407ACE">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nsid w:val="584400FD"/>
    <w:multiLevelType w:val="hybridMultilevel"/>
    <w:tmpl w:val="BF76AD20"/>
    <w:lvl w:ilvl="0" w:tplc="2D407ACE">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8">
    <w:nsid w:val="5A303AF2"/>
    <w:multiLevelType w:val="hybridMultilevel"/>
    <w:tmpl w:val="2078F876"/>
    <w:lvl w:ilvl="0" w:tplc="022EEC8A">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9">
    <w:nsid w:val="5E7744C0"/>
    <w:multiLevelType w:val="hybridMultilevel"/>
    <w:tmpl w:val="6EB8E4BC"/>
    <w:lvl w:ilvl="0" w:tplc="FA5888E2">
      <w:start w:val="8"/>
      <w:numFmt w:val="decimal"/>
      <w:lvlText w:val="%1."/>
      <w:lvlJc w:val="left"/>
      <w:pPr>
        <w:ind w:left="1689"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nsid w:val="63D24C61"/>
    <w:multiLevelType w:val="hybridMultilevel"/>
    <w:tmpl w:val="F8E03DD2"/>
    <w:lvl w:ilvl="0" w:tplc="123A79A4">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2">
    <w:nsid w:val="641E1D98"/>
    <w:multiLevelType w:val="hybridMultilevel"/>
    <w:tmpl w:val="BF76AD20"/>
    <w:lvl w:ilvl="0" w:tplc="2D407ACE">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667E2A3D"/>
    <w:multiLevelType w:val="hybridMultilevel"/>
    <w:tmpl w:val="E11A5590"/>
    <w:lvl w:ilvl="0" w:tplc="5F30195A">
      <w:start w:val="1"/>
      <w:numFmt w:val="decimal"/>
      <w:lvlText w:val="%1."/>
      <w:lvlJc w:val="left"/>
      <w:pPr>
        <w:ind w:left="1689" w:hanging="555"/>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5">
    <w:nsid w:val="6E95084E"/>
    <w:multiLevelType w:val="hybridMultilevel"/>
    <w:tmpl w:val="80B2A538"/>
    <w:lvl w:ilvl="0" w:tplc="E9C0F21A">
      <w:start w:val="1"/>
      <w:numFmt w:val="lowerLetter"/>
      <w:lvlText w:val="%1)"/>
      <w:lvlJc w:val="left"/>
      <w:pPr>
        <w:ind w:left="2049" w:hanging="360"/>
      </w:pPr>
      <w:rPr>
        <w:rFonts w:hint="default"/>
      </w:rPr>
    </w:lvl>
    <w:lvl w:ilvl="1" w:tplc="04090019" w:tentative="1">
      <w:start w:val="1"/>
      <w:numFmt w:val="lowerLetter"/>
      <w:lvlText w:val="%2."/>
      <w:lvlJc w:val="left"/>
      <w:pPr>
        <w:ind w:left="2769" w:hanging="360"/>
      </w:pPr>
    </w:lvl>
    <w:lvl w:ilvl="2" w:tplc="0409001B" w:tentative="1">
      <w:start w:val="1"/>
      <w:numFmt w:val="lowerRoman"/>
      <w:lvlText w:val="%3."/>
      <w:lvlJc w:val="right"/>
      <w:pPr>
        <w:ind w:left="3489" w:hanging="180"/>
      </w:pPr>
    </w:lvl>
    <w:lvl w:ilvl="3" w:tplc="0409000F" w:tentative="1">
      <w:start w:val="1"/>
      <w:numFmt w:val="decimal"/>
      <w:lvlText w:val="%4."/>
      <w:lvlJc w:val="left"/>
      <w:pPr>
        <w:ind w:left="4209" w:hanging="360"/>
      </w:pPr>
    </w:lvl>
    <w:lvl w:ilvl="4" w:tplc="04090019" w:tentative="1">
      <w:start w:val="1"/>
      <w:numFmt w:val="lowerLetter"/>
      <w:lvlText w:val="%5."/>
      <w:lvlJc w:val="left"/>
      <w:pPr>
        <w:ind w:left="4929" w:hanging="360"/>
      </w:pPr>
    </w:lvl>
    <w:lvl w:ilvl="5" w:tplc="0409001B" w:tentative="1">
      <w:start w:val="1"/>
      <w:numFmt w:val="lowerRoman"/>
      <w:lvlText w:val="%6."/>
      <w:lvlJc w:val="right"/>
      <w:pPr>
        <w:ind w:left="5649" w:hanging="180"/>
      </w:pPr>
    </w:lvl>
    <w:lvl w:ilvl="6" w:tplc="0409000F" w:tentative="1">
      <w:start w:val="1"/>
      <w:numFmt w:val="decimal"/>
      <w:lvlText w:val="%7."/>
      <w:lvlJc w:val="left"/>
      <w:pPr>
        <w:ind w:left="6369" w:hanging="360"/>
      </w:pPr>
    </w:lvl>
    <w:lvl w:ilvl="7" w:tplc="04090019" w:tentative="1">
      <w:start w:val="1"/>
      <w:numFmt w:val="lowerLetter"/>
      <w:lvlText w:val="%8."/>
      <w:lvlJc w:val="left"/>
      <w:pPr>
        <w:ind w:left="7089" w:hanging="360"/>
      </w:pPr>
    </w:lvl>
    <w:lvl w:ilvl="8" w:tplc="0409001B" w:tentative="1">
      <w:start w:val="1"/>
      <w:numFmt w:val="lowerRoman"/>
      <w:lvlText w:val="%9."/>
      <w:lvlJc w:val="right"/>
      <w:pPr>
        <w:ind w:left="7809" w:hanging="180"/>
      </w:pPr>
    </w:lvl>
  </w:abstractNum>
  <w:abstractNum w:abstractNumId="36">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7A805E51"/>
    <w:multiLevelType w:val="hybridMultilevel"/>
    <w:tmpl w:val="BF76AD20"/>
    <w:lvl w:ilvl="0" w:tplc="2D407ACE">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8">
    <w:nsid w:val="7B303461"/>
    <w:multiLevelType w:val="hybridMultilevel"/>
    <w:tmpl w:val="2078F876"/>
    <w:lvl w:ilvl="0" w:tplc="022EEC8A">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2"/>
  </w:num>
  <w:num w:numId="2">
    <w:abstractNumId w:val="1"/>
  </w:num>
  <w:num w:numId="3">
    <w:abstractNumId w:val="3"/>
  </w:num>
  <w:num w:numId="4">
    <w:abstractNumId w:val="4"/>
  </w:num>
  <w:num w:numId="5">
    <w:abstractNumId w:val="9"/>
  </w:num>
  <w:num w:numId="6">
    <w:abstractNumId w:val="10"/>
  </w:num>
  <w:num w:numId="7">
    <w:abstractNumId w:val="8"/>
  </w:num>
  <w:num w:numId="8">
    <w:abstractNumId w:val="7"/>
  </w:num>
  <w:num w:numId="9">
    <w:abstractNumId w:val="6"/>
  </w:num>
  <w:num w:numId="10">
    <w:abstractNumId w:val="5"/>
  </w:num>
  <w:num w:numId="11">
    <w:abstractNumId w:val="30"/>
  </w:num>
  <w:num w:numId="12">
    <w:abstractNumId w:val="17"/>
  </w:num>
  <w:num w:numId="13">
    <w:abstractNumId w:val="14"/>
  </w:num>
  <w:num w:numId="14">
    <w:abstractNumId w:val="33"/>
  </w:num>
  <w:num w:numId="15">
    <w:abstractNumId w:val="36"/>
  </w:num>
  <w:num w:numId="16">
    <w:abstractNumId w:val="11"/>
  </w:num>
  <w:num w:numId="17">
    <w:abstractNumId w:val="12"/>
  </w:num>
  <w:num w:numId="18">
    <w:abstractNumId w:val="15"/>
  </w:num>
  <w:num w:numId="19">
    <w:abstractNumId w:val="24"/>
  </w:num>
  <w:num w:numId="20">
    <w:abstractNumId w:val="34"/>
  </w:num>
  <w:num w:numId="21">
    <w:abstractNumId w:val="31"/>
  </w:num>
  <w:num w:numId="22">
    <w:abstractNumId w:val="29"/>
  </w:num>
  <w:num w:numId="23">
    <w:abstractNumId w:val="20"/>
  </w:num>
  <w:num w:numId="24">
    <w:abstractNumId w:val="23"/>
  </w:num>
  <w:num w:numId="25">
    <w:abstractNumId w:val="25"/>
  </w:num>
  <w:num w:numId="26">
    <w:abstractNumId w:val="0"/>
  </w:num>
  <w:num w:numId="27">
    <w:abstractNumId w:val="26"/>
  </w:num>
  <w:num w:numId="28">
    <w:abstractNumId w:val="21"/>
  </w:num>
  <w:num w:numId="29">
    <w:abstractNumId w:val="13"/>
  </w:num>
  <w:num w:numId="30">
    <w:abstractNumId w:val="37"/>
  </w:num>
  <w:num w:numId="31">
    <w:abstractNumId w:val="32"/>
  </w:num>
  <w:num w:numId="32">
    <w:abstractNumId w:val="27"/>
  </w:num>
  <w:num w:numId="33">
    <w:abstractNumId w:val="35"/>
  </w:num>
  <w:num w:numId="34">
    <w:abstractNumId w:val="16"/>
  </w:num>
  <w:num w:numId="35">
    <w:abstractNumId w:val="19"/>
  </w:num>
  <w:num w:numId="36">
    <w:abstractNumId w:val="18"/>
  </w:num>
  <w:num w:numId="37">
    <w:abstractNumId w:val="38"/>
  </w:num>
  <w:num w:numId="38">
    <w:abstractNumId w:val="28"/>
  </w:num>
  <w:num w:numId="39">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3891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7AD"/>
    <w:rsid w:val="00005930"/>
    <w:rsid w:val="00005D07"/>
    <w:rsid w:val="000136A3"/>
    <w:rsid w:val="0001795F"/>
    <w:rsid w:val="000214D7"/>
    <w:rsid w:val="000226D5"/>
    <w:rsid w:val="00026E95"/>
    <w:rsid w:val="00034900"/>
    <w:rsid w:val="00041765"/>
    <w:rsid w:val="00041E8E"/>
    <w:rsid w:val="00043A96"/>
    <w:rsid w:val="00043CD1"/>
    <w:rsid w:val="00046C4F"/>
    <w:rsid w:val="00050F6B"/>
    <w:rsid w:val="0005114D"/>
    <w:rsid w:val="000551EC"/>
    <w:rsid w:val="000669BF"/>
    <w:rsid w:val="00072C8C"/>
    <w:rsid w:val="000765A2"/>
    <w:rsid w:val="00082FBF"/>
    <w:rsid w:val="00091419"/>
    <w:rsid w:val="000931C0"/>
    <w:rsid w:val="000933F0"/>
    <w:rsid w:val="00097227"/>
    <w:rsid w:val="000A626F"/>
    <w:rsid w:val="000B175B"/>
    <w:rsid w:val="000B2297"/>
    <w:rsid w:val="000B3A0F"/>
    <w:rsid w:val="000B5B37"/>
    <w:rsid w:val="000C2AF9"/>
    <w:rsid w:val="000C3CA0"/>
    <w:rsid w:val="000C6232"/>
    <w:rsid w:val="000C6538"/>
    <w:rsid w:val="000D7AAB"/>
    <w:rsid w:val="000E0415"/>
    <w:rsid w:val="000E0662"/>
    <w:rsid w:val="000E6BA2"/>
    <w:rsid w:val="000E7174"/>
    <w:rsid w:val="000F38EF"/>
    <w:rsid w:val="000F55F3"/>
    <w:rsid w:val="000F6A97"/>
    <w:rsid w:val="001026FB"/>
    <w:rsid w:val="00113A17"/>
    <w:rsid w:val="0011420F"/>
    <w:rsid w:val="00115106"/>
    <w:rsid w:val="00117787"/>
    <w:rsid w:val="00123FB1"/>
    <w:rsid w:val="001311AD"/>
    <w:rsid w:val="00131D42"/>
    <w:rsid w:val="00133B0D"/>
    <w:rsid w:val="0013619A"/>
    <w:rsid w:val="00144D36"/>
    <w:rsid w:val="00150BD0"/>
    <w:rsid w:val="0015105B"/>
    <w:rsid w:val="00151A9C"/>
    <w:rsid w:val="00151EB2"/>
    <w:rsid w:val="0015303B"/>
    <w:rsid w:val="00153FB7"/>
    <w:rsid w:val="001551D6"/>
    <w:rsid w:val="00162B16"/>
    <w:rsid w:val="001633FB"/>
    <w:rsid w:val="00175631"/>
    <w:rsid w:val="00176B7E"/>
    <w:rsid w:val="001779D9"/>
    <w:rsid w:val="0018094B"/>
    <w:rsid w:val="00180C03"/>
    <w:rsid w:val="00184A9C"/>
    <w:rsid w:val="00190AC6"/>
    <w:rsid w:val="00194EA4"/>
    <w:rsid w:val="0019568D"/>
    <w:rsid w:val="001A13D6"/>
    <w:rsid w:val="001A425A"/>
    <w:rsid w:val="001B4B04"/>
    <w:rsid w:val="001B7130"/>
    <w:rsid w:val="001C6663"/>
    <w:rsid w:val="001C75BA"/>
    <w:rsid w:val="001C7895"/>
    <w:rsid w:val="001D174F"/>
    <w:rsid w:val="001D26DF"/>
    <w:rsid w:val="001D2FDC"/>
    <w:rsid w:val="001D40D7"/>
    <w:rsid w:val="001D4439"/>
    <w:rsid w:val="001E0287"/>
    <w:rsid w:val="001E2486"/>
    <w:rsid w:val="001E3506"/>
    <w:rsid w:val="001E3D5E"/>
    <w:rsid w:val="001F3705"/>
    <w:rsid w:val="001F592F"/>
    <w:rsid w:val="001F5FA3"/>
    <w:rsid w:val="0020326C"/>
    <w:rsid w:val="00211E0B"/>
    <w:rsid w:val="002141E2"/>
    <w:rsid w:val="002168A8"/>
    <w:rsid w:val="002172A0"/>
    <w:rsid w:val="00223481"/>
    <w:rsid w:val="002309A7"/>
    <w:rsid w:val="00230AFE"/>
    <w:rsid w:val="00237785"/>
    <w:rsid w:val="00241466"/>
    <w:rsid w:val="00243A83"/>
    <w:rsid w:val="00244717"/>
    <w:rsid w:val="00244943"/>
    <w:rsid w:val="00244EF4"/>
    <w:rsid w:val="00245539"/>
    <w:rsid w:val="00256D47"/>
    <w:rsid w:val="00260303"/>
    <w:rsid w:val="00266C29"/>
    <w:rsid w:val="00266FF9"/>
    <w:rsid w:val="002725CA"/>
    <w:rsid w:val="00274CF5"/>
    <w:rsid w:val="00280EB7"/>
    <w:rsid w:val="00294F05"/>
    <w:rsid w:val="002965C6"/>
    <w:rsid w:val="002A04A5"/>
    <w:rsid w:val="002A1361"/>
    <w:rsid w:val="002A30C2"/>
    <w:rsid w:val="002B0D4A"/>
    <w:rsid w:val="002B12D9"/>
    <w:rsid w:val="002B1CDA"/>
    <w:rsid w:val="002B2DF4"/>
    <w:rsid w:val="002B4B44"/>
    <w:rsid w:val="002C0818"/>
    <w:rsid w:val="002C4E7D"/>
    <w:rsid w:val="002C6766"/>
    <w:rsid w:val="002D22E5"/>
    <w:rsid w:val="002D503D"/>
    <w:rsid w:val="002D7539"/>
    <w:rsid w:val="002E0746"/>
    <w:rsid w:val="002E4861"/>
    <w:rsid w:val="002E75F6"/>
    <w:rsid w:val="003006DC"/>
    <w:rsid w:val="0030155B"/>
    <w:rsid w:val="003107FA"/>
    <w:rsid w:val="0031424A"/>
    <w:rsid w:val="00320D32"/>
    <w:rsid w:val="003229D8"/>
    <w:rsid w:val="00323571"/>
    <w:rsid w:val="00326928"/>
    <w:rsid w:val="00326B64"/>
    <w:rsid w:val="003307EB"/>
    <w:rsid w:val="00330D2E"/>
    <w:rsid w:val="00334502"/>
    <w:rsid w:val="003346C5"/>
    <w:rsid w:val="00334988"/>
    <w:rsid w:val="00337F27"/>
    <w:rsid w:val="003466AC"/>
    <w:rsid w:val="003540F1"/>
    <w:rsid w:val="00354971"/>
    <w:rsid w:val="003671E7"/>
    <w:rsid w:val="00371D23"/>
    <w:rsid w:val="0037312F"/>
    <w:rsid w:val="003827B0"/>
    <w:rsid w:val="00382BB1"/>
    <w:rsid w:val="00387614"/>
    <w:rsid w:val="00390028"/>
    <w:rsid w:val="00390D3D"/>
    <w:rsid w:val="0039277A"/>
    <w:rsid w:val="003972E0"/>
    <w:rsid w:val="003A077E"/>
    <w:rsid w:val="003A3F7F"/>
    <w:rsid w:val="003B1D06"/>
    <w:rsid w:val="003B2C2B"/>
    <w:rsid w:val="003C1755"/>
    <w:rsid w:val="003C1832"/>
    <w:rsid w:val="003C2441"/>
    <w:rsid w:val="003C2CC4"/>
    <w:rsid w:val="003C750C"/>
    <w:rsid w:val="003D1000"/>
    <w:rsid w:val="003D39F8"/>
    <w:rsid w:val="003D4B23"/>
    <w:rsid w:val="004021DC"/>
    <w:rsid w:val="004043B5"/>
    <w:rsid w:val="00407E8D"/>
    <w:rsid w:val="00411979"/>
    <w:rsid w:val="00423D3D"/>
    <w:rsid w:val="00424EDD"/>
    <w:rsid w:val="004325CB"/>
    <w:rsid w:val="00437F3F"/>
    <w:rsid w:val="00444524"/>
    <w:rsid w:val="00446DE4"/>
    <w:rsid w:val="00454036"/>
    <w:rsid w:val="0045652B"/>
    <w:rsid w:val="00460062"/>
    <w:rsid w:val="0046419A"/>
    <w:rsid w:val="00473948"/>
    <w:rsid w:val="00484E32"/>
    <w:rsid w:val="0049147A"/>
    <w:rsid w:val="00491634"/>
    <w:rsid w:val="004925FF"/>
    <w:rsid w:val="00493BDC"/>
    <w:rsid w:val="0049434E"/>
    <w:rsid w:val="00496C2B"/>
    <w:rsid w:val="004A1AAA"/>
    <w:rsid w:val="004A7B6C"/>
    <w:rsid w:val="004B2C9D"/>
    <w:rsid w:val="004B550A"/>
    <w:rsid w:val="004C110B"/>
    <w:rsid w:val="004C48D9"/>
    <w:rsid w:val="004C4C63"/>
    <w:rsid w:val="004D0BAA"/>
    <w:rsid w:val="004D3BA2"/>
    <w:rsid w:val="004D4071"/>
    <w:rsid w:val="004D4993"/>
    <w:rsid w:val="004D5B50"/>
    <w:rsid w:val="004E4B59"/>
    <w:rsid w:val="004F1403"/>
    <w:rsid w:val="004F511C"/>
    <w:rsid w:val="004F5ADD"/>
    <w:rsid w:val="00505080"/>
    <w:rsid w:val="005113BE"/>
    <w:rsid w:val="0051274C"/>
    <w:rsid w:val="005132B7"/>
    <w:rsid w:val="00513567"/>
    <w:rsid w:val="005176CD"/>
    <w:rsid w:val="00517A3F"/>
    <w:rsid w:val="0052254F"/>
    <w:rsid w:val="00523525"/>
    <w:rsid w:val="00527910"/>
    <w:rsid w:val="005279BF"/>
    <w:rsid w:val="005279D0"/>
    <w:rsid w:val="00531781"/>
    <w:rsid w:val="005420F2"/>
    <w:rsid w:val="00542A15"/>
    <w:rsid w:val="0055467D"/>
    <w:rsid w:val="005644BC"/>
    <w:rsid w:val="005666F6"/>
    <w:rsid w:val="00573908"/>
    <w:rsid w:val="0057643F"/>
    <w:rsid w:val="0058227C"/>
    <w:rsid w:val="00590144"/>
    <w:rsid w:val="00591F7A"/>
    <w:rsid w:val="00593B86"/>
    <w:rsid w:val="005A4F15"/>
    <w:rsid w:val="005A5811"/>
    <w:rsid w:val="005A6C02"/>
    <w:rsid w:val="005A7537"/>
    <w:rsid w:val="005B3DB3"/>
    <w:rsid w:val="005D04B3"/>
    <w:rsid w:val="005D0EBF"/>
    <w:rsid w:val="005D3656"/>
    <w:rsid w:val="005E178F"/>
    <w:rsid w:val="005E5115"/>
    <w:rsid w:val="0060435F"/>
    <w:rsid w:val="00604C8E"/>
    <w:rsid w:val="0060709C"/>
    <w:rsid w:val="00611FC4"/>
    <w:rsid w:val="006176FB"/>
    <w:rsid w:val="00624237"/>
    <w:rsid w:val="006246A3"/>
    <w:rsid w:val="00633B43"/>
    <w:rsid w:val="0063419C"/>
    <w:rsid w:val="00640B26"/>
    <w:rsid w:val="00642EDA"/>
    <w:rsid w:val="00645121"/>
    <w:rsid w:val="00645A1A"/>
    <w:rsid w:val="006500BA"/>
    <w:rsid w:val="006504FE"/>
    <w:rsid w:val="00651D6C"/>
    <w:rsid w:val="00651DCB"/>
    <w:rsid w:val="00652193"/>
    <w:rsid w:val="006524E0"/>
    <w:rsid w:val="00653001"/>
    <w:rsid w:val="00663491"/>
    <w:rsid w:val="00672E30"/>
    <w:rsid w:val="00675A95"/>
    <w:rsid w:val="0067677C"/>
    <w:rsid w:val="006837D8"/>
    <w:rsid w:val="006927B6"/>
    <w:rsid w:val="006A24C7"/>
    <w:rsid w:val="006A3B7F"/>
    <w:rsid w:val="006A4E98"/>
    <w:rsid w:val="006A66FA"/>
    <w:rsid w:val="006A6E59"/>
    <w:rsid w:val="006A7392"/>
    <w:rsid w:val="006B18DD"/>
    <w:rsid w:val="006C0D34"/>
    <w:rsid w:val="006C0D6C"/>
    <w:rsid w:val="006C2985"/>
    <w:rsid w:val="006C7C4D"/>
    <w:rsid w:val="006C7E11"/>
    <w:rsid w:val="006D0270"/>
    <w:rsid w:val="006D10CC"/>
    <w:rsid w:val="006D3D21"/>
    <w:rsid w:val="006D6FB3"/>
    <w:rsid w:val="006E4A58"/>
    <w:rsid w:val="006E564B"/>
    <w:rsid w:val="006E603B"/>
    <w:rsid w:val="006E7ABF"/>
    <w:rsid w:val="006F585C"/>
    <w:rsid w:val="007016BE"/>
    <w:rsid w:val="0071032E"/>
    <w:rsid w:val="00716EAD"/>
    <w:rsid w:val="0072632A"/>
    <w:rsid w:val="0073035D"/>
    <w:rsid w:val="007321DB"/>
    <w:rsid w:val="007332E8"/>
    <w:rsid w:val="00736305"/>
    <w:rsid w:val="00736D0A"/>
    <w:rsid w:val="00736E1D"/>
    <w:rsid w:val="007478B0"/>
    <w:rsid w:val="00750CB8"/>
    <w:rsid w:val="00753561"/>
    <w:rsid w:val="00753641"/>
    <w:rsid w:val="00755DDF"/>
    <w:rsid w:val="0076317E"/>
    <w:rsid w:val="007656AE"/>
    <w:rsid w:val="00767DC6"/>
    <w:rsid w:val="007832B8"/>
    <w:rsid w:val="00790791"/>
    <w:rsid w:val="0079544F"/>
    <w:rsid w:val="00795FD2"/>
    <w:rsid w:val="007B33F4"/>
    <w:rsid w:val="007B345B"/>
    <w:rsid w:val="007B4CF7"/>
    <w:rsid w:val="007B5CA0"/>
    <w:rsid w:val="007B6103"/>
    <w:rsid w:val="007B6BA5"/>
    <w:rsid w:val="007C3390"/>
    <w:rsid w:val="007C4F4B"/>
    <w:rsid w:val="007D087E"/>
    <w:rsid w:val="007E110F"/>
    <w:rsid w:val="007F52DF"/>
    <w:rsid w:val="007F6611"/>
    <w:rsid w:val="00802ED5"/>
    <w:rsid w:val="008037E8"/>
    <w:rsid w:val="0080388F"/>
    <w:rsid w:val="0080400A"/>
    <w:rsid w:val="00805746"/>
    <w:rsid w:val="00805C8D"/>
    <w:rsid w:val="00811AE2"/>
    <w:rsid w:val="00814F39"/>
    <w:rsid w:val="008175E9"/>
    <w:rsid w:val="008242D7"/>
    <w:rsid w:val="00834A76"/>
    <w:rsid w:val="008417F8"/>
    <w:rsid w:val="00845287"/>
    <w:rsid w:val="008454E6"/>
    <w:rsid w:val="00847959"/>
    <w:rsid w:val="00850488"/>
    <w:rsid w:val="00851253"/>
    <w:rsid w:val="0085445A"/>
    <w:rsid w:val="00860261"/>
    <w:rsid w:val="00860F29"/>
    <w:rsid w:val="008639E6"/>
    <w:rsid w:val="00870CE1"/>
    <w:rsid w:val="00871FD5"/>
    <w:rsid w:val="00874585"/>
    <w:rsid w:val="00875DBB"/>
    <w:rsid w:val="00887592"/>
    <w:rsid w:val="008979B1"/>
    <w:rsid w:val="008979ED"/>
    <w:rsid w:val="008A04A8"/>
    <w:rsid w:val="008A12EC"/>
    <w:rsid w:val="008A289B"/>
    <w:rsid w:val="008A2B22"/>
    <w:rsid w:val="008A4052"/>
    <w:rsid w:val="008A5A71"/>
    <w:rsid w:val="008A6B25"/>
    <w:rsid w:val="008A6C4F"/>
    <w:rsid w:val="008C22A0"/>
    <w:rsid w:val="008C3CB0"/>
    <w:rsid w:val="008C542B"/>
    <w:rsid w:val="008D1274"/>
    <w:rsid w:val="008D1A84"/>
    <w:rsid w:val="008E01C8"/>
    <w:rsid w:val="008E0613"/>
    <w:rsid w:val="008E0E46"/>
    <w:rsid w:val="008F5E8D"/>
    <w:rsid w:val="009043BF"/>
    <w:rsid w:val="00910FA5"/>
    <w:rsid w:val="0091608D"/>
    <w:rsid w:val="00916D07"/>
    <w:rsid w:val="0092475B"/>
    <w:rsid w:val="009341E2"/>
    <w:rsid w:val="00941F06"/>
    <w:rsid w:val="00942C4F"/>
    <w:rsid w:val="00945A5D"/>
    <w:rsid w:val="009461DD"/>
    <w:rsid w:val="0095511A"/>
    <w:rsid w:val="00960C04"/>
    <w:rsid w:val="00963CBA"/>
    <w:rsid w:val="00965120"/>
    <w:rsid w:val="009674E4"/>
    <w:rsid w:val="00976767"/>
    <w:rsid w:val="00977E87"/>
    <w:rsid w:val="00982D5E"/>
    <w:rsid w:val="00987BC5"/>
    <w:rsid w:val="0099124E"/>
    <w:rsid w:val="00991261"/>
    <w:rsid w:val="009951EC"/>
    <w:rsid w:val="00995726"/>
    <w:rsid w:val="009A5A0D"/>
    <w:rsid w:val="009A6899"/>
    <w:rsid w:val="009B1A1B"/>
    <w:rsid w:val="009B4D27"/>
    <w:rsid w:val="009B6E3B"/>
    <w:rsid w:val="009B7D51"/>
    <w:rsid w:val="009C0CE1"/>
    <w:rsid w:val="009C2400"/>
    <w:rsid w:val="009C3671"/>
    <w:rsid w:val="009D3C39"/>
    <w:rsid w:val="009D3D51"/>
    <w:rsid w:val="009D4BA2"/>
    <w:rsid w:val="009E190F"/>
    <w:rsid w:val="009E67D4"/>
    <w:rsid w:val="009E76E2"/>
    <w:rsid w:val="009F0F06"/>
    <w:rsid w:val="009F2FAA"/>
    <w:rsid w:val="009F66A7"/>
    <w:rsid w:val="00A02F78"/>
    <w:rsid w:val="00A1341E"/>
    <w:rsid w:val="00A1427D"/>
    <w:rsid w:val="00A1568F"/>
    <w:rsid w:val="00A222C4"/>
    <w:rsid w:val="00A22A58"/>
    <w:rsid w:val="00A22FD5"/>
    <w:rsid w:val="00A24F0D"/>
    <w:rsid w:val="00A32D41"/>
    <w:rsid w:val="00A40A95"/>
    <w:rsid w:val="00A46896"/>
    <w:rsid w:val="00A51C77"/>
    <w:rsid w:val="00A60A6D"/>
    <w:rsid w:val="00A64846"/>
    <w:rsid w:val="00A70548"/>
    <w:rsid w:val="00A70D0E"/>
    <w:rsid w:val="00A72F22"/>
    <w:rsid w:val="00A748A6"/>
    <w:rsid w:val="00A74C22"/>
    <w:rsid w:val="00A75EC9"/>
    <w:rsid w:val="00A7692C"/>
    <w:rsid w:val="00A879A4"/>
    <w:rsid w:val="00A901F7"/>
    <w:rsid w:val="00A91217"/>
    <w:rsid w:val="00A925A6"/>
    <w:rsid w:val="00A952EC"/>
    <w:rsid w:val="00A96774"/>
    <w:rsid w:val="00AB340F"/>
    <w:rsid w:val="00AC4748"/>
    <w:rsid w:val="00AC52CF"/>
    <w:rsid w:val="00AC7C65"/>
    <w:rsid w:val="00AD1098"/>
    <w:rsid w:val="00AD145B"/>
    <w:rsid w:val="00AE143C"/>
    <w:rsid w:val="00AE1A69"/>
    <w:rsid w:val="00AE1BDD"/>
    <w:rsid w:val="00AE5C8F"/>
    <w:rsid w:val="00AE7E01"/>
    <w:rsid w:val="00AF09CC"/>
    <w:rsid w:val="00AF6F99"/>
    <w:rsid w:val="00B138BE"/>
    <w:rsid w:val="00B16BD4"/>
    <w:rsid w:val="00B22191"/>
    <w:rsid w:val="00B3008F"/>
    <w:rsid w:val="00B30179"/>
    <w:rsid w:val="00B3317B"/>
    <w:rsid w:val="00B4216B"/>
    <w:rsid w:val="00B457A8"/>
    <w:rsid w:val="00B45B5C"/>
    <w:rsid w:val="00B50E21"/>
    <w:rsid w:val="00B54FC4"/>
    <w:rsid w:val="00B56239"/>
    <w:rsid w:val="00B56D93"/>
    <w:rsid w:val="00B57529"/>
    <w:rsid w:val="00B610FD"/>
    <w:rsid w:val="00B6216D"/>
    <w:rsid w:val="00B625CD"/>
    <w:rsid w:val="00B65983"/>
    <w:rsid w:val="00B74EEC"/>
    <w:rsid w:val="00B757DF"/>
    <w:rsid w:val="00B81E12"/>
    <w:rsid w:val="00B93068"/>
    <w:rsid w:val="00B96BB9"/>
    <w:rsid w:val="00BA0311"/>
    <w:rsid w:val="00BA171E"/>
    <w:rsid w:val="00BA1EA9"/>
    <w:rsid w:val="00BA7B65"/>
    <w:rsid w:val="00BB4145"/>
    <w:rsid w:val="00BB66A8"/>
    <w:rsid w:val="00BC1657"/>
    <w:rsid w:val="00BC309B"/>
    <w:rsid w:val="00BC5E5C"/>
    <w:rsid w:val="00BC74E9"/>
    <w:rsid w:val="00BD10E7"/>
    <w:rsid w:val="00BD21C4"/>
    <w:rsid w:val="00BD60DD"/>
    <w:rsid w:val="00BE618E"/>
    <w:rsid w:val="00C179A3"/>
    <w:rsid w:val="00C25F5C"/>
    <w:rsid w:val="00C26E34"/>
    <w:rsid w:val="00C414AF"/>
    <w:rsid w:val="00C41B4A"/>
    <w:rsid w:val="00C41E3D"/>
    <w:rsid w:val="00C43318"/>
    <w:rsid w:val="00C44F0B"/>
    <w:rsid w:val="00C45CEB"/>
    <w:rsid w:val="00C463DD"/>
    <w:rsid w:val="00C4753A"/>
    <w:rsid w:val="00C50B12"/>
    <w:rsid w:val="00C5346F"/>
    <w:rsid w:val="00C5779A"/>
    <w:rsid w:val="00C620C6"/>
    <w:rsid w:val="00C62F76"/>
    <w:rsid w:val="00C63172"/>
    <w:rsid w:val="00C66B28"/>
    <w:rsid w:val="00C709F7"/>
    <w:rsid w:val="00C70FB3"/>
    <w:rsid w:val="00C73898"/>
    <w:rsid w:val="00C745C3"/>
    <w:rsid w:val="00C81A91"/>
    <w:rsid w:val="00C91393"/>
    <w:rsid w:val="00C97310"/>
    <w:rsid w:val="00CA123A"/>
    <w:rsid w:val="00CA12AA"/>
    <w:rsid w:val="00CA46AE"/>
    <w:rsid w:val="00CB4D07"/>
    <w:rsid w:val="00CB6EE8"/>
    <w:rsid w:val="00CB6FB4"/>
    <w:rsid w:val="00CC1247"/>
    <w:rsid w:val="00CC2AA5"/>
    <w:rsid w:val="00CC3494"/>
    <w:rsid w:val="00CC58CB"/>
    <w:rsid w:val="00CD1364"/>
    <w:rsid w:val="00CD3225"/>
    <w:rsid w:val="00CD3B29"/>
    <w:rsid w:val="00CD5CA5"/>
    <w:rsid w:val="00CE0F95"/>
    <w:rsid w:val="00CE2508"/>
    <w:rsid w:val="00CE4A8F"/>
    <w:rsid w:val="00CE5D72"/>
    <w:rsid w:val="00CE6891"/>
    <w:rsid w:val="00CF18E6"/>
    <w:rsid w:val="00CF520A"/>
    <w:rsid w:val="00D10B1E"/>
    <w:rsid w:val="00D10D4D"/>
    <w:rsid w:val="00D1673B"/>
    <w:rsid w:val="00D2031B"/>
    <w:rsid w:val="00D21B90"/>
    <w:rsid w:val="00D22FAA"/>
    <w:rsid w:val="00D2426E"/>
    <w:rsid w:val="00D25FE2"/>
    <w:rsid w:val="00D317E0"/>
    <w:rsid w:val="00D3259D"/>
    <w:rsid w:val="00D341A4"/>
    <w:rsid w:val="00D35506"/>
    <w:rsid w:val="00D429FC"/>
    <w:rsid w:val="00D43252"/>
    <w:rsid w:val="00D47F6D"/>
    <w:rsid w:val="00D55608"/>
    <w:rsid w:val="00D62D60"/>
    <w:rsid w:val="00D65926"/>
    <w:rsid w:val="00D715EE"/>
    <w:rsid w:val="00D71928"/>
    <w:rsid w:val="00D753D8"/>
    <w:rsid w:val="00D803CC"/>
    <w:rsid w:val="00D861E0"/>
    <w:rsid w:val="00D87CDE"/>
    <w:rsid w:val="00D92A4E"/>
    <w:rsid w:val="00D94FCC"/>
    <w:rsid w:val="00D96CC5"/>
    <w:rsid w:val="00D978C6"/>
    <w:rsid w:val="00DA1AB9"/>
    <w:rsid w:val="00DA307A"/>
    <w:rsid w:val="00DA67AD"/>
    <w:rsid w:val="00DB021E"/>
    <w:rsid w:val="00DB2FD3"/>
    <w:rsid w:val="00DB37C7"/>
    <w:rsid w:val="00DB4A30"/>
    <w:rsid w:val="00DC14A6"/>
    <w:rsid w:val="00DC1C9C"/>
    <w:rsid w:val="00DC2CED"/>
    <w:rsid w:val="00DC62E4"/>
    <w:rsid w:val="00DD4F93"/>
    <w:rsid w:val="00DD601F"/>
    <w:rsid w:val="00DE6659"/>
    <w:rsid w:val="00DF0345"/>
    <w:rsid w:val="00DF1E95"/>
    <w:rsid w:val="00DF40BC"/>
    <w:rsid w:val="00E030E1"/>
    <w:rsid w:val="00E12E23"/>
    <w:rsid w:val="00E130AB"/>
    <w:rsid w:val="00E2294B"/>
    <w:rsid w:val="00E25793"/>
    <w:rsid w:val="00E33A7D"/>
    <w:rsid w:val="00E36504"/>
    <w:rsid w:val="00E44B05"/>
    <w:rsid w:val="00E50BEB"/>
    <w:rsid w:val="00E5189E"/>
    <w:rsid w:val="00E549AA"/>
    <w:rsid w:val="00E5644E"/>
    <w:rsid w:val="00E57356"/>
    <w:rsid w:val="00E63FF3"/>
    <w:rsid w:val="00E64AEB"/>
    <w:rsid w:val="00E7260F"/>
    <w:rsid w:val="00E7609D"/>
    <w:rsid w:val="00E845AE"/>
    <w:rsid w:val="00E8535A"/>
    <w:rsid w:val="00E8656C"/>
    <w:rsid w:val="00E86DFE"/>
    <w:rsid w:val="00E877F7"/>
    <w:rsid w:val="00E96630"/>
    <w:rsid w:val="00EA772F"/>
    <w:rsid w:val="00EB0430"/>
    <w:rsid w:val="00EB0D72"/>
    <w:rsid w:val="00EB226B"/>
    <w:rsid w:val="00EB6832"/>
    <w:rsid w:val="00EC1092"/>
    <w:rsid w:val="00EC18CA"/>
    <w:rsid w:val="00EC76A6"/>
    <w:rsid w:val="00ED67B4"/>
    <w:rsid w:val="00ED7A2A"/>
    <w:rsid w:val="00EE228C"/>
    <w:rsid w:val="00EE6CCA"/>
    <w:rsid w:val="00EF1D7F"/>
    <w:rsid w:val="00EF2C6C"/>
    <w:rsid w:val="00F00672"/>
    <w:rsid w:val="00F11769"/>
    <w:rsid w:val="00F13CAD"/>
    <w:rsid w:val="00F1540D"/>
    <w:rsid w:val="00F2273C"/>
    <w:rsid w:val="00F2538A"/>
    <w:rsid w:val="00F27C06"/>
    <w:rsid w:val="00F31E96"/>
    <w:rsid w:val="00F40DB9"/>
    <w:rsid w:val="00F40E75"/>
    <w:rsid w:val="00F51C2A"/>
    <w:rsid w:val="00F52F38"/>
    <w:rsid w:val="00F54674"/>
    <w:rsid w:val="00F5709A"/>
    <w:rsid w:val="00F60B87"/>
    <w:rsid w:val="00F72C19"/>
    <w:rsid w:val="00F731E5"/>
    <w:rsid w:val="00F75F55"/>
    <w:rsid w:val="00F7684E"/>
    <w:rsid w:val="00F835C7"/>
    <w:rsid w:val="00F862EF"/>
    <w:rsid w:val="00F871D5"/>
    <w:rsid w:val="00F90E19"/>
    <w:rsid w:val="00F91A6C"/>
    <w:rsid w:val="00F9351C"/>
    <w:rsid w:val="00F95FC2"/>
    <w:rsid w:val="00FA1207"/>
    <w:rsid w:val="00FA51F0"/>
    <w:rsid w:val="00FA5E57"/>
    <w:rsid w:val="00FB01FC"/>
    <w:rsid w:val="00FB1972"/>
    <w:rsid w:val="00FB57F7"/>
    <w:rsid w:val="00FB6B59"/>
    <w:rsid w:val="00FB79C8"/>
    <w:rsid w:val="00FC0F6F"/>
    <w:rsid w:val="00FC68B7"/>
    <w:rsid w:val="00FD3379"/>
    <w:rsid w:val="00FD6B2B"/>
    <w:rsid w:val="00FE1B9F"/>
    <w:rsid w:val="00FF03BB"/>
    <w:rsid w:val="00FF1E74"/>
    <w:rsid w:val="00FF55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724226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2" w:semiHidden="0"/>
    <w:lsdException w:name="index 3" w:semiHidden="0"/>
    <w:lsdException w:name="index 4" w:semiHidden="0"/>
    <w:lsdException w:name="index 5" w:semiHidden="0"/>
    <w:lsdException w:name="index 6" w:semiHidden="0"/>
    <w:lsdException w:name="caption" w:qFormat="1"/>
    <w:lsdException w:name="List Number 2"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lsdException w:name="FollowedHyperlink" w:semiHidden="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E11"/>
    <w:pPr>
      <w:suppressAutoHyphens/>
      <w:spacing w:line="240" w:lineRule="atLeast"/>
    </w:pPr>
    <w:rPr>
      <w:lang w:val="en-GB"/>
    </w:rPr>
  </w:style>
  <w:style w:type="paragraph" w:styleId="Heading1">
    <w:name w:val="heading 1"/>
    <w:aliases w:val="Table_G"/>
    <w:basedOn w:val="SingleTxtG"/>
    <w:next w:val="SingleTxtG"/>
    <w:qFormat/>
    <w:rsid w:val="006C7E11"/>
    <w:pPr>
      <w:spacing w:after="0" w:line="240" w:lineRule="auto"/>
      <w:ind w:right="0"/>
      <w:jc w:val="left"/>
      <w:outlineLvl w:val="0"/>
    </w:pPr>
  </w:style>
  <w:style w:type="paragraph" w:styleId="Heading2">
    <w:name w:val="heading 2"/>
    <w:basedOn w:val="Normal"/>
    <w:next w:val="Normal"/>
    <w:qFormat/>
    <w:rsid w:val="006C7E11"/>
    <w:pPr>
      <w:spacing w:line="240" w:lineRule="auto"/>
      <w:outlineLvl w:val="1"/>
    </w:pPr>
  </w:style>
  <w:style w:type="paragraph" w:styleId="Heading3">
    <w:name w:val="heading 3"/>
    <w:basedOn w:val="Normal"/>
    <w:next w:val="Normal"/>
    <w:qFormat/>
    <w:rsid w:val="006C7E11"/>
    <w:pPr>
      <w:spacing w:line="240" w:lineRule="auto"/>
      <w:outlineLvl w:val="2"/>
    </w:pPr>
  </w:style>
  <w:style w:type="paragraph" w:styleId="Heading4">
    <w:name w:val="heading 4"/>
    <w:basedOn w:val="Normal"/>
    <w:next w:val="Normal"/>
    <w:qFormat/>
    <w:rsid w:val="006C7E11"/>
    <w:pPr>
      <w:spacing w:line="240" w:lineRule="auto"/>
      <w:outlineLvl w:val="3"/>
    </w:pPr>
  </w:style>
  <w:style w:type="paragraph" w:styleId="Heading5">
    <w:name w:val="heading 5"/>
    <w:basedOn w:val="Normal"/>
    <w:next w:val="Normal"/>
    <w:qFormat/>
    <w:rsid w:val="006C7E11"/>
    <w:pPr>
      <w:spacing w:line="240" w:lineRule="auto"/>
      <w:outlineLvl w:val="4"/>
    </w:pPr>
  </w:style>
  <w:style w:type="paragraph" w:styleId="Heading6">
    <w:name w:val="heading 6"/>
    <w:basedOn w:val="Normal"/>
    <w:next w:val="Normal"/>
    <w:qFormat/>
    <w:rsid w:val="006C7E11"/>
    <w:pPr>
      <w:spacing w:line="240" w:lineRule="auto"/>
      <w:outlineLvl w:val="5"/>
    </w:pPr>
  </w:style>
  <w:style w:type="paragraph" w:styleId="Heading7">
    <w:name w:val="heading 7"/>
    <w:basedOn w:val="Normal"/>
    <w:next w:val="Normal"/>
    <w:qFormat/>
    <w:rsid w:val="006C7E11"/>
    <w:pPr>
      <w:spacing w:line="240" w:lineRule="auto"/>
      <w:outlineLvl w:val="6"/>
    </w:pPr>
  </w:style>
  <w:style w:type="paragraph" w:styleId="Heading8">
    <w:name w:val="heading 8"/>
    <w:basedOn w:val="Normal"/>
    <w:next w:val="Normal"/>
    <w:qFormat/>
    <w:rsid w:val="006C7E11"/>
    <w:pPr>
      <w:spacing w:line="240" w:lineRule="auto"/>
      <w:outlineLvl w:val="7"/>
    </w:pPr>
  </w:style>
  <w:style w:type="paragraph" w:styleId="Heading9">
    <w:name w:val="heading 9"/>
    <w:basedOn w:val="Normal"/>
    <w:next w:val="Normal"/>
    <w:qFormat/>
    <w:rsid w:val="006C7E11"/>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6C7E1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6C7E11"/>
    <w:pPr>
      <w:keepNext/>
      <w:keepLines/>
      <w:tabs>
        <w:tab w:val="right" w:pos="851"/>
      </w:tabs>
      <w:spacing w:before="360" w:after="240" w:line="300" w:lineRule="exact"/>
      <w:ind w:left="1134" w:right="1134" w:hanging="1134"/>
    </w:pPr>
    <w:rPr>
      <w:b/>
      <w:sz w:val="28"/>
    </w:rPr>
  </w:style>
  <w:style w:type="character" w:customStyle="1" w:styleId="PlainTextChar">
    <w:name w:val="Plain Text Char"/>
    <w:link w:val="PlainText"/>
    <w:uiPriority w:val="99"/>
    <w:semiHidden/>
    <w:rsid w:val="00F2538A"/>
    <w:rPr>
      <w:rFonts w:cs="Courier New"/>
      <w:lang w:val="en-GB"/>
    </w:rPr>
  </w:style>
  <w:style w:type="paragraph" w:customStyle="1" w:styleId="SingleTxtG">
    <w:name w:val="_ Single Txt_G"/>
    <w:basedOn w:val="Normal"/>
    <w:link w:val="SingleTxtGCar"/>
    <w:rsid w:val="006C7E11"/>
    <w:pPr>
      <w:spacing w:after="120"/>
      <w:ind w:left="1134" w:right="1134"/>
      <w:jc w:val="both"/>
    </w:pPr>
  </w:style>
  <w:style w:type="character" w:styleId="PageNumber">
    <w:name w:val="page number"/>
    <w:aliases w:val="7_G"/>
    <w:rsid w:val="006C7E11"/>
    <w:rPr>
      <w:rFonts w:ascii="Times New Roman" w:hAnsi="Times New Roman"/>
      <w:b/>
      <w:sz w:val="18"/>
    </w:rPr>
  </w:style>
  <w:style w:type="paragraph" w:styleId="PlainText">
    <w:name w:val="Plain Text"/>
    <w:basedOn w:val="Normal"/>
    <w:link w:val="PlainTextChar"/>
    <w:uiPriority w:val="99"/>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6C7E11"/>
    <w:pPr>
      <w:keepNext/>
      <w:keepLines/>
      <w:spacing w:before="240" w:after="240" w:line="420" w:lineRule="exact"/>
      <w:ind w:left="1134" w:right="1134"/>
    </w:pPr>
    <w:rPr>
      <w:b/>
      <w:sz w:val="40"/>
    </w:rPr>
  </w:style>
  <w:style w:type="paragraph" w:customStyle="1" w:styleId="SLG">
    <w:name w:val="__S_L_G"/>
    <w:basedOn w:val="Normal"/>
    <w:next w:val="Normal"/>
    <w:rsid w:val="006C7E11"/>
    <w:pPr>
      <w:keepNext/>
      <w:keepLines/>
      <w:spacing w:before="240" w:after="240" w:line="580" w:lineRule="exact"/>
      <w:ind w:left="1134" w:right="1134"/>
    </w:pPr>
    <w:rPr>
      <w:b/>
      <w:sz w:val="56"/>
    </w:rPr>
  </w:style>
  <w:style w:type="paragraph" w:customStyle="1" w:styleId="SSG">
    <w:name w:val="__S_S_G"/>
    <w:basedOn w:val="Normal"/>
    <w:next w:val="Normal"/>
    <w:rsid w:val="006C7E11"/>
    <w:pPr>
      <w:keepNext/>
      <w:keepLines/>
      <w:spacing w:before="240" w:after="240" w:line="300" w:lineRule="exact"/>
      <w:ind w:left="1134" w:right="1134"/>
    </w:pPr>
    <w:rPr>
      <w:b/>
      <w:sz w:val="28"/>
    </w:rPr>
  </w:style>
  <w:style w:type="character" w:styleId="EndnoteReference">
    <w:name w:val="endnote reference"/>
    <w:aliases w:val="1_G"/>
    <w:basedOn w:val="FootnoteReference"/>
    <w:rsid w:val="006C7E11"/>
    <w:rPr>
      <w:rFonts w:ascii="Times New Roman" w:hAnsi="Times New Roman"/>
      <w:sz w:val="18"/>
      <w:vertAlign w:val="superscript"/>
    </w:rPr>
  </w:style>
  <w:style w:type="character" w:styleId="FootnoteReference">
    <w:name w:val="footnote reference"/>
    <w:aliases w:val="4_G"/>
    <w:rsid w:val="006C7E11"/>
    <w:rPr>
      <w:rFonts w:ascii="Times New Roman" w:hAnsi="Times New Roman"/>
      <w:sz w:val="18"/>
      <w:vertAlign w:val="superscript"/>
    </w:rPr>
  </w:style>
  <w:style w:type="paragraph" w:styleId="FootnoteText">
    <w:name w:val="footnote text"/>
    <w:aliases w:val="5_G"/>
    <w:basedOn w:val="Normal"/>
    <w:rsid w:val="006C7E11"/>
    <w:pPr>
      <w:tabs>
        <w:tab w:val="right" w:pos="1021"/>
      </w:tabs>
      <w:spacing w:line="220" w:lineRule="exact"/>
      <w:ind w:left="1134" w:right="1134" w:hanging="1134"/>
    </w:pPr>
    <w:rPr>
      <w:sz w:val="18"/>
    </w:rPr>
  </w:style>
  <w:style w:type="paragraph" w:customStyle="1" w:styleId="XLargeG">
    <w:name w:val="__XLarge_G"/>
    <w:basedOn w:val="Normal"/>
    <w:next w:val="Normal"/>
    <w:rsid w:val="006C7E11"/>
    <w:pPr>
      <w:keepNext/>
      <w:keepLines/>
      <w:spacing w:before="240" w:after="240" w:line="420" w:lineRule="exact"/>
      <w:ind w:left="1134" w:right="1134"/>
    </w:pPr>
    <w:rPr>
      <w:b/>
      <w:sz w:val="40"/>
    </w:rPr>
  </w:style>
  <w:style w:type="paragraph" w:customStyle="1" w:styleId="Bullet1G">
    <w:name w:val="_Bullet 1_G"/>
    <w:basedOn w:val="Normal"/>
    <w:rsid w:val="006C7E11"/>
    <w:pPr>
      <w:numPr>
        <w:numId w:val="14"/>
      </w:numPr>
      <w:spacing w:after="120"/>
      <w:ind w:right="1134"/>
      <w:jc w:val="both"/>
    </w:pPr>
  </w:style>
  <w:style w:type="paragraph" w:styleId="EndnoteText">
    <w:name w:val="endnote text"/>
    <w:aliases w:val="2_G"/>
    <w:basedOn w:val="FootnoteText"/>
    <w:rsid w:val="006C7E11"/>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6C7E11"/>
    <w:pPr>
      <w:numPr>
        <w:numId w:val="15"/>
      </w:numPr>
      <w:spacing w:after="120"/>
      <w:ind w:right="1134"/>
      <w:jc w:val="both"/>
    </w:pPr>
  </w:style>
  <w:style w:type="paragraph" w:customStyle="1" w:styleId="H1G">
    <w:name w:val="_ H_1_G"/>
    <w:basedOn w:val="Normal"/>
    <w:next w:val="Normal"/>
    <w:rsid w:val="006C7E11"/>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6C7E1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6C7E1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6C7E11"/>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6C7E11"/>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6C7E11"/>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6C7E1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6C7E11"/>
    <w:pPr>
      <w:spacing w:line="240" w:lineRule="auto"/>
    </w:pPr>
    <w:rPr>
      <w:sz w:val="16"/>
    </w:rPr>
  </w:style>
  <w:style w:type="paragraph" w:styleId="Header">
    <w:name w:val="header"/>
    <w:aliases w:val="6_G"/>
    <w:basedOn w:val="Normal"/>
    <w:rsid w:val="006C7E11"/>
    <w:pPr>
      <w:pBdr>
        <w:bottom w:val="single" w:sz="4" w:space="4" w:color="auto"/>
      </w:pBdr>
      <w:spacing w:line="240" w:lineRule="auto"/>
    </w:pPr>
    <w:rPr>
      <w:b/>
      <w:sz w:val="18"/>
    </w:rPr>
  </w:style>
  <w:style w:type="character" w:customStyle="1" w:styleId="SingleTxtGCar">
    <w:name w:val="_ Single Txt_G Car"/>
    <w:link w:val="SingleTxtG"/>
    <w:rsid w:val="009F2FAA"/>
    <w:rPr>
      <w:lang w:val="en-GB"/>
    </w:rPr>
  </w:style>
  <w:style w:type="paragraph" w:styleId="BalloonText">
    <w:name w:val="Balloon Text"/>
    <w:basedOn w:val="Normal"/>
    <w:link w:val="BalloonTextChar"/>
    <w:rsid w:val="00EB0430"/>
    <w:pPr>
      <w:spacing w:line="240" w:lineRule="auto"/>
    </w:pPr>
    <w:rPr>
      <w:rFonts w:ascii="Tahoma" w:hAnsi="Tahoma" w:cs="Tahoma"/>
      <w:sz w:val="16"/>
      <w:szCs w:val="16"/>
    </w:rPr>
  </w:style>
  <w:style w:type="character" w:customStyle="1" w:styleId="BalloonTextChar">
    <w:name w:val="Balloon Text Char"/>
    <w:link w:val="BalloonText"/>
    <w:rsid w:val="00EB0430"/>
    <w:rPr>
      <w:rFonts w:ascii="Tahoma" w:hAnsi="Tahoma" w:cs="Tahoma"/>
      <w:sz w:val="16"/>
      <w:szCs w:val="16"/>
      <w:lang w:val="en-GB" w:eastAsia="en-US"/>
    </w:rPr>
  </w:style>
  <w:style w:type="paragraph" w:customStyle="1" w:styleId="Default">
    <w:name w:val="Default"/>
    <w:rsid w:val="009E67D4"/>
    <w:pPr>
      <w:widowControl w:val="0"/>
      <w:autoSpaceDE w:val="0"/>
      <w:autoSpaceDN w:val="0"/>
      <w:adjustRightInd w:val="0"/>
    </w:pPr>
    <w:rPr>
      <w:color w:val="000000"/>
      <w:sz w:val="24"/>
      <w:szCs w:val="24"/>
    </w:rPr>
  </w:style>
  <w:style w:type="paragraph" w:styleId="ListParagraph">
    <w:name w:val="List Paragraph"/>
    <w:basedOn w:val="Normal"/>
    <w:uiPriority w:val="34"/>
    <w:qFormat/>
    <w:rsid w:val="007D087E"/>
    <w:pPr>
      <w:ind w:left="720"/>
      <w:contextualSpacing/>
    </w:pPr>
  </w:style>
  <w:style w:type="character" w:customStyle="1" w:styleId="HChGChar">
    <w:name w:val="_ H _Ch_G Char"/>
    <w:link w:val="HChG"/>
    <w:rsid w:val="007656AE"/>
    <w:rPr>
      <w:b/>
      <w:sz w:val="28"/>
      <w:lang w:val="en-GB"/>
    </w:rPr>
  </w:style>
  <w:style w:type="character" w:customStyle="1" w:styleId="SingleTxtGChar">
    <w:name w:val="_ Single Txt_G Char"/>
    <w:locked/>
    <w:rsid w:val="007656AE"/>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2" w:semiHidden="0"/>
    <w:lsdException w:name="index 3" w:semiHidden="0"/>
    <w:lsdException w:name="index 4" w:semiHidden="0"/>
    <w:lsdException w:name="index 5" w:semiHidden="0"/>
    <w:lsdException w:name="index 6" w:semiHidden="0"/>
    <w:lsdException w:name="caption" w:qFormat="1"/>
    <w:lsdException w:name="List Number 2"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lsdException w:name="FollowedHyperlink" w:semiHidden="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E11"/>
    <w:pPr>
      <w:suppressAutoHyphens/>
      <w:spacing w:line="240" w:lineRule="atLeast"/>
    </w:pPr>
    <w:rPr>
      <w:lang w:val="en-GB"/>
    </w:rPr>
  </w:style>
  <w:style w:type="paragraph" w:styleId="Heading1">
    <w:name w:val="heading 1"/>
    <w:aliases w:val="Table_G"/>
    <w:basedOn w:val="SingleTxtG"/>
    <w:next w:val="SingleTxtG"/>
    <w:qFormat/>
    <w:rsid w:val="006C7E11"/>
    <w:pPr>
      <w:spacing w:after="0" w:line="240" w:lineRule="auto"/>
      <w:ind w:right="0"/>
      <w:jc w:val="left"/>
      <w:outlineLvl w:val="0"/>
    </w:pPr>
  </w:style>
  <w:style w:type="paragraph" w:styleId="Heading2">
    <w:name w:val="heading 2"/>
    <w:basedOn w:val="Normal"/>
    <w:next w:val="Normal"/>
    <w:qFormat/>
    <w:rsid w:val="006C7E11"/>
    <w:pPr>
      <w:spacing w:line="240" w:lineRule="auto"/>
      <w:outlineLvl w:val="1"/>
    </w:pPr>
  </w:style>
  <w:style w:type="paragraph" w:styleId="Heading3">
    <w:name w:val="heading 3"/>
    <w:basedOn w:val="Normal"/>
    <w:next w:val="Normal"/>
    <w:qFormat/>
    <w:rsid w:val="006C7E11"/>
    <w:pPr>
      <w:spacing w:line="240" w:lineRule="auto"/>
      <w:outlineLvl w:val="2"/>
    </w:pPr>
  </w:style>
  <w:style w:type="paragraph" w:styleId="Heading4">
    <w:name w:val="heading 4"/>
    <w:basedOn w:val="Normal"/>
    <w:next w:val="Normal"/>
    <w:qFormat/>
    <w:rsid w:val="006C7E11"/>
    <w:pPr>
      <w:spacing w:line="240" w:lineRule="auto"/>
      <w:outlineLvl w:val="3"/>
    </w:pPr>
  </w:style>
  <w:style w:type="paragraph" w:styleId="Heading5">
    <w:name w:val="heading 5"/>
    <w:basedOn w:val="Normal"/>
    <w:next w:val="Normal"/>
    <w:qFormat/>
    <w:rsid w:val="006C7E11"/>
    <w:pPr>
      <w:spacing w:line="240" w:lineRule="auto"/>
      <w:outlineLvl w:val="4"/>
    </w:pPr>
  </w:style>
  <w:style w:type="paragraph" w:styleId="Heading6">
    <w:name w:val="heading 6"/>
    <w:basedOn w:val="Normal"/>
    <w:next w:val="Normal"/>
    <w:qFormat/>
    <w:rsid w:val="006C7E11"/>
    <w:pPr>
      <w:spacing w:line="240" w:lineRule="auto"/>
      <w:outlineLvl w:val="5"/>
    </w:pPr>
  </w:style>
  <w:style w:type="paragraph" w:styleId="Heading7">
    <w:name w:val="heading 7"/>
    <w:basedOn w:val="Normal"/>
    <w:next w:val="Normal"/>
    <w:qFormat/>
    <w:rsid w:val="006C7E11"/>
    <w:pPr>
      <w:spacing w:line="240" w:lineRule="auto"/>
      <w:outlineLvl w:val="6"/>
    </w:pPr>
  </w:style>
  <w:style w:type="paragraph" w:styleId="Heading8">
    <w:name w:val="heading 8"/>
    <w:basedOn w:val="Normal"/>
    <w:next w:val="Normal"/>
    <w:qFormat/>
    <w:rsid w:val="006C7E11"/>
    <w:pPr>
      <w:spacing w:line="240" w:lineRule="auto"/>
      <w:outlineLvl w:val="7"/>
    </w:pPr>
  </w:style>
  <w:style w:type="paragraph" w:styleId="Heading9">
    <w:name w:val="heading 9"/>
    <w:basedOn w:val="Normal"/>
    <w:next w:val="Normal"/>
    <w:qFormat/>
    <w:rsid w:val="006C7E11"/>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6C7E1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6C7E11"/>
    <w:pPr>
      <w:keepNext/>
      <w:keepLines/>
      <w:tabs>
        <w:tab w:val="right" w:pos="851"/>
      </w:tabs>
      <w:spacing w:before="360" w:after="240" w:line="300" w:lineRule="exact"/>
      <w:ind w:left="1134" w:right="1134" w:hanging="1134"/>
    </w:pPr>
    <w:rPr>
      <w:b/>
      <w:sz w:val="28"/>
    </w:rPr>
  </w:style>
  <w:style w:type="character" w:customStyle="1" w:styleId="PlainTextChar">
    <w:name w:val="Plain Text Char"/>
    <w:link w:val="PlainText"/>
    <w:uiPriority w:val="99"/>
    <w:semiHidden/>
    <w:rsid w:val="00F2538A"/>
    <w:rPr>
      <w:rFonts w:cs="Courier New"/>
      <w:lang w:val="en-GB"/>
    </w:rPr>
  </w:style>
  <w:style w:type="paragraph" w:customStyle="1" w:styleId="SingleTxtG">
    <w:name w:val="_ Single Txt_G"/>
    <w:basedOn w:val="Normal"/>
    <w:link w:val="SingleTxtGCar"/>
    <w:rsid w:val="006C7E11"/>
    <w:pPr>
      <w:spacing w:after="120"/>
      <w:ind w:left="1134" w:right="1134"/>
      <w:jc w:val="both"/>
    </w:pPr>
  </w:style>
  <w:style w:type="character" w:styleId="PageNumber">
    <w:name w:val="page number"/>
    <w:aliases w:val="7_G"/>
    <w:rsid w:val="006C7E11"/>
    <w:rPr>
      <w:rFonts w:ascii="Times New Roman" w:hAnsi="Times New Roman"/>
      <w:b/>
      <w:sz w:val="18"/>
    </w:rPr>
  </w:style>
  <w:style w:type="paragraph" w:styleId="PlainText">
    <w:name w:val="Plain Text"/>
    <w:basedOn w:val="Normal"/>
    <w:link w:val="PlainTextChar"/>
    <w:uiPriority w:val="99"/>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6C7E11"/>
    <w:pPr>
      <w:keepNext/>
      <w:keepLines/>
      <w:spacing w:before="240" w:after="240" w:line="420" w:lineRule="exact"/>
      <w:ind w:left="1134" w:right="1134"/>
    </w:pPr>
    <w:rPr>
      <w:b/>
      <w:sz w:val="40"/>
    </w:rPr>
  </w:style>
  <w:style w:type="paragraph" w:customStyle="1" w:styleId="SLG">
    <w:name w:val="__S_L_G"/>
    <w:basedOn w:val="Normal"/>
    <w:next w:val="Normal"/>
    <w:rsid w:val="006C7E11"/>
    <w:pPr>
      <w:keepNext/>
      <w:keepLines/>
      <w:spacing w:before="240" w:after="240" w:line="580" w:lineRule="exact"/>
      <w:ind w:left="1134" w:right="1134"/>
    </w:pPr>
    <w:rPr>
      <w:b/>
      <w:sz w:val="56"/>
    </w:rPr>
  </w:style>
  <w:style w:type="paragraph" w:customStyle="1" w:styleId="SSG">
    <w:name w:val="__S_S_G"/>
    <w:basedOn w:val="Normal"/>
    <w:next w:val="Normal"/>
    <w:rsid w:val="006C7E11"/>
    <w:pPr>
      <w:keepNext/>
      <w:keepLines/>
      <w:spacing w:before="240" w:after="240" w:line="300" w:lineRule="exact"/>
      <w:ind w:left="1134" w:right="1134"/>
    </w:pPr>
    <w:rPr>
      <w:b/>
      <w:sz w:val="28"/>
    </w:rPr>
  </w:style>
  <w:style w:type="character" w:styleId="EndnoteReference">
    <w:name w:val="endnote reference"/>
    <w:aliases w:val="1_G"/>
    <w:basedOn w:val="FootnoteReference"/>
    <w:rsid w:val="006C7E11"/>
    <w:rPr>
      <w:rFonts w:ascii="Times New Roman" w:hAnsi="Times New Roman"/>
      <w:sz w:val="18"/>
      <w:vertAlign w:val="superscript"/>
    </w:rPr>
  </w:style>
  <w:style w:type="character" w:styleId="FootnoteReference">
    <w:name w:val="footnote reference"/>
    <w:aliases w:val="4_G"/>
    <w:rsid w:val="006C7E11"/>
    <w:rPr>
      <w:rFonts w:ascii="Times New Roman" w:hAnsi="Times New Roman"/>
      <w:sz w:val="18"/>
      <w:vertAlign w:val="superscript"/>
    </w:rPr>
  </w:style>
  <w:style w:type="paragraph" w:styleId="FootnoteText">
    <w:name w:val="footnote text"/>
    <w:aliases w:val="5_G"/>
    <w:basedOn w:val="Normal"/>
    <w:rsid w:val="006C7E11"/>
    <w:pPr>
      <w:tabs>
        <w:tab w:val="right" w:pos="1021"/>
      </w:tabs>
      <w:spacing w:line="220" w:lineRule="exact"/>
      <w:ind w:left="1134" w:right="1134" w:hanging="1134"/>
    </w:pPr>
    <w:rPr>
      <w:sz w:val="18"/>
    </w:rPr>
  </w:style>
  <w:style w:type="paragraph" w:customStyle="1" w:styleId="XLargeG">
    <w:name w:val="__XLarge_G"/>
    <w:basedOn w:val="Normal"/>
    <w:next w:val="Normal"/>
    <w:rsid w:val="006C7E11"/>
    <w:pPr>
      <w:keepNext/>
      <w:keepLines/>
      <w:spacing w:before="240" w:after="240" w:line="420" w:lineRule="exact"/>
      <w:ind w:left="1134" w:right="1134"/>
    </w:pPr>
    <w:rPr>
      <w:b/>
      <w:sz w:val="40"/>
    </w:rPr>
  </w:style>
  <w:style w:type="paragraph" w:customStyle="1" w:styleId="Bullet1G">
    <w:name w:val="_Bullet 1_G"/>
    <w:basedOn w:val="Normal"/>
    <w:rsid w:val="006C7E11"/>
    <w:pPr>
      <w:numPr>
        <w:numId w:val="14"/>
      </w:numPr>
      <w:spacing w:after="120"/>
      <w:ind w:right="1134"/>
      <w:jc w:val="both"/>
    </w:pPr>
  </w:style>
  <w:style w:type="paragraph" w:styleId="EndnoteText">
    <w:name w:val="endnote text"/>
    <w:aliases w:val="2_G"/>
    <w:basedOn w:val="FootnoteText"/>
    <w:rsid w:val="006C7E11"/>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6C7E11"/>
    <w:pPr>
      <w:numPr>
        <w:numId w:val="15"/>
      </w:numPr>
      <w:spacing w:after="120"/>
      <w:ind w:right="1134"/>
      <w:jc w:val="both"/>
    </w:pPr>
  </w:style>
  <w:style w:type="paragraph" w:customStyle="1" w:styleId="H1G">
    <w:name w:val="_ H_1_G"/>
    <w:basedOn w:val="Normal"/>
    <w:next w:val="Normal"/>
    <w:rsid w:val="006C7E11"/>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6C7E1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6C7E1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6C7E11"/>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6C7E11"/>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6C7E11"/>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6C7E1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6C7E11"/>
    <w:pPr>
      <w:spacing w:line="240" w:lineRule="auto"/>
    </w:pPr>
    <w:rPr>
      <w:sz w:val="16"/>
    </w:rPr>
  </w:style>
  <w:style w:type="paragraph" w:styleId="Header">
    <w:name w:val="header"/>
    <w:aliases w:val="6_G"/>
    <w:basedOn w:val="Normal"/>
    <w:rsid w:val="006C7E11"/>
    <w:pPr>
      <w:pBdr>
        <w:bottom w:val="single" w:sz="4" w:space="4" w:color="auto"/>
      </w:pBdr>
      <w:spacing w:line="240" w:lineRule="auto"/>
    </w:pPr>
    <w:rPr>
      <w:b/>
      <w:sz w:val="18"/>
    </w:rPr>
  </w:style>
  <w:style w:type="character" w:customStyle="1" w:styleId="SingleTxtGCar">
    <w:name w:val="_ Single Txt_G Car"/>
    <w:link w:val="SingleTxtG"/>
    <w:rsid w:val="009F2FAA"/>
    <w:rPr>
      <w:lang w:val="en-GB"/>
    </w:rPr>
  </w:style>
  <w:style w:type="paragraph" w:styleId="BalloonText">
    <w:name w:val="Balloon Text"/>
    <w:basedOn w:val="Normal"/>
    <w:link w:val="BalloonTextChar"/>
    <w:rsid w:val="00EB0430"/>
    <w:pPr>
      <w:spacing w:line="240" w:lineRule="auto"/>
    </w:pPr>
    <w:rPr>
      <w:rFonts w:ascii="Tahoma" w:hAnsi="Tahoma" w:cs="Tahoma"/>
      <w:sz w:val="16"/>
      <w:szCs w:val="16"/>
    </w:rPr>
  </w:style>
  <w:style w:type="character" w:customStyle="1" w:styleId="BalloonTextChar">
    <w:name w:val="Balloon Text Char"/>
    <w:link w:val="BalloonText"/>
    <w:rsid w:val="00EB0430"/>
    <w:rPr>
      <w:rFonts w:ascii="Tahoma" w:hAnsi="Tahoma" w:cs="Tahoma"/>
      <w:sz w:val="16"/>
      <w:szCs w:val="16"/>
      <w:lang w:val="en-GB" w:eastAsia="en-US"/>
    </w:rPr>
  </w:style>
  <w:style w:type="paragraph" w:customStyle="1" w:styleId="Default">
    <w:name w:val="Default"/>
    <w:rsid w:val="009E67D4"/>
    <w:pPr>
      <w:widowControl w:val="0"/>
      <w:autoSpaceDE w:val="0"/>
      <w:autoSpaceDN w:val="0"/>
      <w:adjustRightInd w:val="0"/>
    </w:pPr>
    <w:rPr>
      <w:color w:val="000000"/>
      <w:sz w:val="24"/>
      <w:szCs w:val="24"/>
    </w:rPr>
  </w:style>
  <w:style w:type="paragraph" w:styleId="ListParagraph">
    <w:name w:val="List Paragraph"/>
    <w:basedOn w:val="Normal"/>
    <w:uiPriority w:val="34"/>
    <w:qFormat/>
    <w:rsid w:val="007D087E"/>
    <w:pPr>
      <w:ind w:left="720"/>
      <w:contextualSpacing/>
    </w:pPr>
  </w:style>
  <w:style w:type="character" w:customStyle="1" w:styleId="HChGChar">
    <w:name w:val="_ H _Ch_G Char"/>
    <w:link w:val="HChG"/>
    <w:rsid w:val="007656AE"/>
    <w:rPr>
      <w:b/>
      <w:sz w:val="28"/>
      <w:lang w:val="en-GB"/>
    </w:rPr>
  </w:style>
  <w:style w:type="character" w:customStyle="1" w:styleId="SingleTxtGChar">
    <w:name w:val="_ Single Txt_G Char"/>
    <w:locked/>
    <w:rsid w:val="007656A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6892">
      <w:bodyDiv w:val="1"/>
      <w:marLeft w:val="0"/>
      <w:marRight w:val="0"/>
      <w:marTop w:val="0"/>
      <w:marBottom w:val="0"/>
      <w:divBdr>
        <w:top w:val="none" w:sz="0" w:space="0" w:color="auto"/>
        <w:left w:val="none" w:sz="0" w:space="0" w:color="auto"/>
        <w:bottom w:val="none" w:sz="0" w:space="0" w:color="auto"/>
        <w:right w:val="none" w:sz="0" w:space="0" w:color="auto"/>
      </w:divBdr>
    </w:div>
    <w:div w:id="647781344">
      <w:bodyDiv w:val="1"/>
      <w:marLeft w:val="0"/>
      <w:marRight w:val="0"/>
      <w:marTop w:val="0"/>
      <w:marBottom w:val="0"/>
      <w:divBdr>
        <w:top w:val="none" w:sz="0" w:space="0" w:color="auto"/>
        <w:left w:val="none" w:sz="0" w:space="0" w:color="auto"/>
        <w:bottom w:val="none" w:sz="0" w:space="0" w:color="auto"/>
        <w:right w:val="none" w:sz="0" w:space="0" w:color="auto"/>
      </w:divBdr>
    </w:div>
    <w:div w:id="2039694152">
      <w:bodyDiv w:val="1"/>
      <w:marLeft w:val="0"/>
      <w:marRight w:val="0"/>
      <w:marTop w:val="0"/>
      <w:marBottom w:val="0"/>
      <w:divBdr>
        <w:top w:val="none" w:sz="0" w:space="0" w:color="auto"/>
        <w:left w:val="none" w:sz="0" w:space="0" w:color="auto"/>
        <w:bottom w:val="none" w:sz="0" w:space="0" w:color="auto"/>
        <w:right w:val="none" w:sz="0" w:space="0" w:color="auto"/>
      </w:divBdr>
    </w:div>
    <w:div w:id="2068528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387D5-705B-47E4-AE79-4B12AFA4C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589</Words>
  <Characters>3159</Characters>
  <Application>Microsoft Office Word</Application>
  <DocSecurity>0</DocSecurity>
  <Lines>92</Lines>
  <Paragraphs>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United Nations</vt:lpstr>
      <vt:lpstr>United Nations</vt:lpstr>
    </vt:vector>
  </TitlesOfParts>
  <Company>CSD</Company>
  <LinksUpToDate>false</LinksUpToDate>
  <CharactersWithSpaces>3706</CharactersWithSpaces>
  <SharedDoc>false</SharedDoc>
  <HLinks>
    <vt:vector size="6" baseType="variant">
      <vt:variant>
        <vt:i4>6160404</vt:i4>
      </vt:variant>
      <vt:variant>
        <vt:i4>-1</vt:i4>
      </vt:variant>
      <vt:variant>
        <vt:i4>2049</vt:i4>
      </vt:variant>
      <vt:variant>
        <vt:i4>1</vt:i4>
      </vt:variant>
      <vt:variant>
        <vt:lpwstr>recycle_English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Berthet</dc:creator>
  <cp:lastModifiedBy>Laurence Berthet</cp:lastModifiedBy>
  <cp:revision>6</cp:revision>
  <cp:lastPrinted>2016-04-11T13:54:00Z</cp:lastPrinted>
  <dcterms:created xsi:type="dcterms:W3CDTF">2016-04-04T09:20:00Z</dcterms:created>
  <dcterms:modified xsi:type="dcterms:W3CDTF">2016-04-11T13:58:00Z</dcterms:modified>
</cp:coreProperties>
</file>