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rsidTr="000305D3">
        <w:trPr>
          <w:trHeight w:hRule="exact" w:val="851"/>
        </w:trPr>
        <w:tc>
          <w:tcPr>
            <w:tcW w:w="1276" w:type="dxa"/>
            <w:tcBorders>
              <w:bottom w:val="single" w:sz="4" w:space="0" w:color="auto"/>
            </w:tcBorders>
          </w:tcPr>
          <w:p w:rsidR="00132EA9" w:rsidRPr="00DB58B5" w:rsidRDefault="00132EA9" w:rsidP="005F1E87"/>
        </w:tc>
        <w:tc>
          <w:tcPr>
            <w:tcW w:w="2268" w:type="dxa"/>
            <w:tcBorders>
              <w:bottom w:val="single" w:sz="4" w:space="0" w:color="auto"/>
            </w:tcBorders>
            <w:vAlign w:val="bottom"/>
          </w:tcPr>
          <w:p w:rsidR="00132EA9" w:rsidRPr="00DB58B5" w:rsidRDefault="00132EA9" w:rsidP="009C312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132EA9" w:rsidRPr="00DB58B5" w:rsidRDefault="005F1E87" w:rsidP="005F1E87">
            <w:pPr>
              <w:jc w:val="right"/>
            </w:pPr>
            <w:r w:rsidRPr="005F1E87">
              <w:rPr>
                <w:sz w:val="40"/>
              </w:rPr>
              <w:t>ST</w:t>
            </w:r>
            <w:r>
              <w:t>/SG/AC.10/C.3/2016/33</w:t>
            </w:r>
          </w:p>
        </w:tc>
      </w:tr>
      <w:tr w:rsidR="00132EA9" w:rsidRPr="00DB58B5" w:rsidTr="009C3129">
        <w:trPr>
          <w:trHeight w:hRule="exact" w:val="2835"/>
        </w:trPr>
        <w:tc>
          <w:tcPr>
            <w:tcW w:w="1276" w:type="dxa"/>
            <w:tcBorders>
              <w:top w:val="single" w:sz="4" w:space="0" w:color="auto"/>
              <w:bottom w:val="single" w:sz="12" w:space="0" w:color="auto"/>
            </w:tcBorders>
          </w:tcPr>
          <w:p w:rsidR="00132EA9" w:rsidRPr="00DB58B5" w:rsidRDefault="00132EA9" w:rsidP="009C3129">
            <w:pPr>
              <w:spacing w:before="120"/>
              <w:jc w:val="center"/>
            </w:pPr>
            <w:r>
              <w:rPr>
                <w:noProof/>
                <w:lang w:val="en-GB" w:eastAsia="en-GB"/>
              </w:rPr>
              <w:drawing>
                <wp:inline distT="0" distB="0" distL="0" distR="0" wp14:anchorId="3C422A41" wp14:editId="515BDD2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132EA9" w:rsidRPr="00740562" w:rsidRDefault="00132EA9" w:rsidP="009C3129">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rsidR="00132EA9" w:rsidRDefault="005F1E87" w:rsidP="009C3129">
            <w:pPr>
              <w:spacing w:before="240"/>
            </w:pPr>
            <w:r>
              <w:t>Distr. générale</w:t>
            </w:r>
          </w:p>
          <w:p w:rsidR="005F1E87" w:rsidRDefault="005F1E87" w:rsidP="005F1E87">
            <w:pPr>
              <w:spacing w:line="240" w:lineRule="exact"/>
            </w:pPr>
            <w:r>
              <w:t>11 avril 2016</w:t>
            </w:r>
          </w:p>
          <w:p w:rsidR="005F1E87" w:rsidRDefault="005F1E87" w:rsidP="005F1E87">
            <w:pPr>
              <w:spacing w:line="240" w:lineRule="exact"/>
            </w:pPr>
            <w:r>
              <w:t>Français</w:t>
            </w:r>
          </w:p>
          <w:p w:rsidR="005F1E87" w:rsidRPr="00DB58B5" w:rsidRDefault="005F1E87" w:rsidP="005F1E87">
            <w:pPr>
              <w:spacing w:line="240" w:lineRule="exact"/>
            </w:pPr>
            <w:r>
              <w:t>Original</w:t>
            </w:r>
            <w:r w:rsidR="00890BDA">
              <w:t> :</w:t>
            </w:r>
            <w:r>
              <w:t xml:space="preserve"> anglais</w:t>
            </w:r>
          </w:p>
        </w:tc>
      </w:tr>
    </w:tbl>
    <w:p w:rsidR="005F1E87" w:rsidRPr="0022746B" w:rsidRDefault="005F1E87" w:rsidP="005F1E87">
      <w:pPr>
        <w:spacing w:before="120"/>
        <w:rPr>
          <w:b/>
          <w:sz w:val="24"/>
          <w:szCs w:val="24"/>
        </w:rPr>
      </w:pPr>
      <w:r w:rsidRPr="0022746B">
        <w:rPr>
          <w:b/>
          <w:sz w:val="24"/>
          <w:szCs w:val="24"/>
        </w:rPr>
        <w:t xml:space="preserve">Comité d’experts du transport des </w:t>
      </w:r>
      <w:bookmarkStart w:id="0" w:name="_GoBack"/>
      <w:bookmarkEnd w:id="0"/>
      <w:r w:rsidRPr="0022746B">
        <w:rPr>
          <w:b/>
          <w:sz w:val="24"/>
          <w:szCs w:val="24"/>
        </w:rPr>
        <w:t>marchandises dangereuses</w:t>
      </w:r>
      <w:r w:rsidRPr="0022746B">
        <w:rPr>
          <w:b/>
          <w:sz w:val="24"/>
          <w:szCs w:val="24"/>
        </w:rPr>
        <w:br/>
        <w:t>et du Système général harmonisé de classification</w:t>
      </w:r>
      <w:r w:rsidRPr="0022746B">
        <w:rPr>
          <w:b/>
          <w:sz w:val="24"/>
          <w:szCs w:val="24"/>
        </w:rPr>
        <w:br/>
        <w:t>et d’étiquetage des produits chimiques</w:t>
      </w:r>
    </w:p>
    <w:p w:rsidR="005F1E87" w:rsidRPr="007444F8" w:rsidRDefault="005F1E87" w:rsidP="005F1E87">
      <w:pPr>
        <w:spacing w:before="120"/>
        <w:rPr>
          <w:b/>
        </w:rPr>
      </w:pPr>
      <w:r w:rsidRPr="007444F8">
        <w:rPr>
          <w:b/>
        </w:rPr>
        <w:t>Sous-Comité d</w:t>
      </w:r>
      <w:r>
        <w:rPr>
          <w:b/>
        </w:rPr>
        <w:t>’</w:t>
      </w:r>
      <w:r w:rsidRPr="007444F8">
        <w:rPr>
          <w:b/>
        </w:rPr>
        <w:t>experts du transport des marchandises dangereuses</w:t>
      </w:r>
    </w:p>
    <w:p w:rsidR="005F1E87" w:rsidRPr="007444F8" w:rsidRDefault="005F1E87" w:rsidP="005F1E87">
      <w:pPr>
        <w:spacing w:before="120"/>
        <w:rPr>
          <w:b/>
        </w:rPr>
      </w:pPr>
      <w:r w:rsidRPr="007444F8">
        <w:rPr>
          <w:b/>
          <w:bCs/>
        </w:rPr>
        <w:t>Quarante-neuvième</w:t>
      </w:r>
      <w:r w:rsidRPr="007444F8">
        <w:rPr>
          <w:b/>
        </w:rPr>
        <w:t xml:space="preserve"> session</w:t>
      </w:r>
    </w:p>
    <w:p w:rsidR="005F1E87" w:rsidRPr="007444F8" w:rsidRDefault="005F1E87" w:rsidP="0022746B">
      <w:pPr>
        <w:rPr>
          <w:sz w:val="19"/>
          <w:szCs w:val="19"/>
        </w:rPr>
      </w:pPr>
      <w:r w:rsidRPr="007444F8">
        <w:t>Genève, 27 juin</w:t>
      </w:r>
      <w:r w:rsidR="0022746B">
        <w:t>-</w:t>
      </w:r>
      <w:r w:rsidRPr="007444F8">
        <w:t>6 juillet 2016</w:t>
      </w:r>
    </w:p>
    <w:p w:rsidR="005F1E87" w:rsidRPr="00C6762E" w:rsidRDefault="005F1E87" w:rsidP="005F1E87">
      <w:r w:rsidRPr="007444F8">
        <w:t xml:space="preserve">Point </w:t>
      </w:r>
      <w:r>
        <w:t>4 d)</w:t>
      </w:r>
      <w:r w:rsidRPr="007444F8">
        <w:t xml:space="preserve"> de l</w:t>
      </w:r>
      <w:r>
        <w:t>’</w:t>
      </w:r>
      <w:r w:rsidRPr="007444F8">
        <w:t>ordre du jour provisoire</w:t>
      </w:r>
    </w:p>
    <w:p w:rsidR="005F1E87" w:rsidRPr="001403CA" w:rsidRDefault="005F1E87" w:rsidP="005F1E87">
      <w:pPr>
        <w:rPr>
          <w:b/>
          <w:highlight w:val="yellow"/>
        </w:rPr>
      </w:pPr>
      <w:r w:rsidRPr="001403CA">
        <w:rPr>
          <w:b/>
        </w:rPr>
        <w:t>Systèmes de stockage de l</w:t>
      </w:r>
      <w:r>
        <w:rPr>
          <w:b/>
        </w:rPr>
        <w:t>’</w:t>
      </w:r>
      <w:r w:rsidRPr="001403CA">
        <w:rPr>
          <w:b/>
        </w:rPr>
        <w:t>électricité</w:t>
      </w:r>
      <w:r w:rsidR="00890BDA">
        <w:rPr>
          <w:b/>
        </w:rPr>
        <w:t> :</w:t>
      </w:r>
      <w:r w:rsidRPr="001403CA">
        <w:rPr>
          <w:b/>
        </w:rPr>
        <w:t xml:space="preserve"> </w:t>
      </w:r>
      <w:r>
        <w:rPr>
          <w:b/>
        </w:rPr>
        <w:t>questions diverses</w:t>
      </w:r>
    </w:p>
    <w:p w:rsidR="005F1E87" w:rsidRPr="00A17CF3" w:rsidRDefault="005F1E87" w:rsidP="0022746B">
      <w:pPr>
        <w:pStyle w:val="HChG"/>
        <w:rPr>
          <w:lang w:val="fr-FR"/>
        </w:rPr>
      </w:pPr>
      <w:r w:rsidRPr="00A17CF3">
        <w:rPr>
          <w:rFonts w:eastAsia="MS Mincho"/>
          <w:lang w:val="fr-FR" w:eastAsia="ja-JP"/>
        </w:rPr>
        <w:tab/>
      </w:r>
      <w:r w:rsidRPr="00A17CF3">
        <w:rPr>
          <w:rFonts w:eastAsia="MS Mincho"/>
          <w:lang w:val="fr-FR" w:eastAsia="ja-JP"/>
        </w:rPr>
        <w:tab/>
      </w:r>
      <w:r w:rsidRPr="00A17CF3">
        <w:rPr>
          <w:lang w:val="fr-FR"/>
        </w:rPr>
        <w:t>Nouveau numéro ONU pour les batteries rechargeables au</w:t>
      </w:r>
      <w:r w:rsidR="0022746B">
        <w:rPr>
          <w:lang w:val="fr-FR"/>
        </w:rPr>
        <w:t> </w:t>
      </w:r>
      <w:r w:rsidRPr="00A17CF3">
        <w:rPr>
          <w:lang w:val="fr-FR"/>
        </w:rPr>
        <w:t>lithium métal polymère (RLMP)</w:t>
      </w:r>
    </w:p>
    <w:p w:rsidR="005F1E87" w:rsidRPr="00A17CF3" w:rsidRDefault="005F1E87" w:rsidP="0022746B">
      <w:pPr>
        <w:pStyle w:val="H1G"/>
        <w:rPr>
          <w:lang w:val="fr-FR"/>
        </w:rPr>
      </w:pPr>
      <w:r w:rsidRPr="00A17CF3">
        <w:rPr>
          <w:szCs w:val="28"/>
          <w:lang w:val="fr-FR"/>
        </w:rPr>
        <w:tab/>
      </w:r>
      <w:r w:rsidRPr="00A17CF3">
        <w:rPr>
          <w:szCs w:val="28"/>
          <w:lang w:val="fr-FR"/>
        </w:rPr>
        <w:tab/>
      </w:r>
      <w:r w:rsidRPr="00A17CF3">
        <w:rPr>
          <w:lang w:val="fr-FR"/>
        </w:rPr>
        <w:t xml:space="preserve">Communication de RECHARGE et de la Rechargeable </w:t>
      </w:r>
      <w:proofErr w:type="spellStart"/>
      <w:r w:rsidRPr="00A17CF3">
        <w:rPr>
          <w:lang w:val="fr-FR"/>
        </w:rPr>
        <w:t>Battery</w:t>
      </w:r>
      <w:proofErr w:type="spellEnd"/>
      <w:r w:rsidRPr="00A17CF3">
        <w:rPr>
          <w:lang w:val="fr-FR"/>
        </w:rPr>
        <w:t xml:space="preserve"> Association (PRBA)</w:t>
      </w:r>
      <w:r w:rsidRPr="00FF3D78">
        <w:rPr>
          <w:rStyle w:val="FootnoteReference"/>
          <w:rFonts w:eastAsia="MS Mincho"/>
          <w:b w:val="0"/>
          <w:bCs/>
        </w:rPr>
        <w:footnoteReference w:id="2"/>
      </w:r>
    </w:p>
    <w:p w:rsidR="005F1E87" w:rsidRPr="00A17CF3" w:rsidRDefault="005F1E87" w:rsidP="0022746B">
      <w:pPr>
        <w:pStyle w:val="H1G"/>
        <w:rPr>
          <w:lang w:val="fr-FR" w:eastAsia="ko-KR"/>
        </w:rPr>
      </w:pPr>
      <w:r w:rsidRPr="00A17CF3">
        <w:rPr>
          <w:szCs w:val="28"/>
          <w:lang w:val="fr-FR"/>
        </w:rPr>
        <w:tab/>
      </w:r>
      <w:r w:rsidRPr="00A17CF3">
        <w:rPr>
          <w:szCs w:val="28"/>
          <w:lang w:val="fr-FR"/>
        </w:rPr>
        <w:tab/>
      </w:r>
      <w:r w:rsidRPr="00A17CF3">
        <w:rPr>
          <w:lang w:val="fr-FR" w:eastAsia="ko-KR"/>
        </w:rPr>
        <w:t>Introduction</w:t>
      </w:r>
    </w:p>
    <w:p w:rsidR="005F1E87" w:rsidRPr="00A17CF3" w:rsidRDefault="005F1E87" w:rsidP="00FF3D78">
      <w:pPr>
        <w:pStyle w:val="ParNoG"/>
        <w:rPr>
          <w:lang w:val="fr-FR"/>
        </w:rPr>
      </w:pPr>
      <w:r>
        <w:rPr>
          <w:lang w:val="fr-FR"/>
        </w:rPr>
        <w:t xml:space="preserve">Dans le </w:t>
      </w:r>
      <w:r w:rsidRPr="00A17CF3">
        <w:rPr>
          <w:lang w:val="fr-FR"/>
        </w:rPr>
        <w:t>document informel INF.10 (</w:t>
      </w:r>
      <w:r w:rsidR="00FF3D78">
        <w:rPr>
          <w:lang w:val="fr-FR"/>
        </w:rPr>
        <w:t>48</w:t>
      </w:r>
      <w:r w:rsidR="00FF3D78" w:rsidRPr="00FF3D78">
        <w:rPr>
          <w:vertAlign w:val="superscript"/>
          <w:lang w:val="fr-FR"/>
        </w:rPr>
        <w:t>e</w:t>
      </w:r>
      <w:r w:rsidR="00FF3D78">
        <w:rPr>
          <w:lang w:val="fr-FR"/>
        </w:rPr>
        <w:t> </w:t>
      </w:r>
      <w:r>
        <w:rPr>
          <w:lang w:val="fr-FR"/>
        </w:rPr>
        <w:t>session), il était proposé d’harmoniser les</w:t>
      </w:r>
      <w:r w:rsidRPr="00A17CF3">
        <w:rPr>
          <w:lang w:val="fr-FR"/>
        </w:rPr>
        <w:t xml:space="preserve"> énergies nominales pour les batteries rechargeables au lithium métal polymère (RLMP) </w:t>
      </w:r>
      <w:r w:rsidR="00890BDA">
        <w:rPr>
          <w:lang w:val="fr-FR"/>
        </w:rPr>
        <w:t>et celles au lithium ionique :</w:t>
      </w:r>
      <w:r w:rsidRPr="00A17CF3">
        <w:rPr>
          <w:lang w:val="fr-FR"/>
        </w:rPr>
        <w:t xml:space="preserve"> les batteries primaires au lithium étant transportées non déchargées lorsqu</w:t>
      </w:r>
      <w:r>
        <w:rPr>
          <w:lang w:val="fr-FR"/>
        </w:rPr>
        <w:t>’</w:t>
      </w:r>
      <w:r w:rsidRPr="00A17CF3">
        <w:rPr>
          <w:lang w:val="fr-FR"/>
        </w:rPr>
        <w:t>elles sont neuves, il convient de les classer en se fondant sur la quantité de lithium métal qu</w:t>
      </w:r>
      <w:r>
        <w:rPr>
          <w:lang w:val="fr-FR"/>
        </w:rPr>
        <w:t>’</w:t>
      </w:r>
      <w:r w:rsidRPr="00A17CF3">
        <w:rPr>
          <w:lang w:val="fr-FR"/>
        </w:rPr>
        <w:t>elles contiennent. Par exemple</w:t>
      </w:r>
      <w:r w:rsidR="0022746B">
        <w:rPr>
          <w:lang w:val="fr-FR"/>
        </w:rPr>
        <w:t>, selon la disposition spéciale </w:t>
      </w:r>
      <w:r w:rsidRPr="00A17CF3">
        <w:rPr>
          <w:lang w:val="fr-FR"/>
        </w:rPr>
        <w:t>188, dans le cas du N</w:t>
      </w:r>
      <w:r w:rsidRPr="0022746B">
        <w:rPr>
          <w:vertAlign w:val="superscript"/>
          <w:lang w:val="fr-FR"/>
        </w:rPr>
        <w:t>o</w:t>
      </w:r>
      <w:r w:rsidR="0022746B">
        <w:rPr>
          <w:lang w:val="fr-FR"/>
        </w:rPr>
        <w:t> </w:t>
      </w:r>
      <w:r w:rsidRPr="00A17CF3">
        <w:rPr>
          <w:lang w:val="fr-FR"/>
        </w:rPr>
        <w:t>ONU</w:t>
      </w:r>
      <w:r w:rsidR="0022746B">
        <w:rPr>
          <w:lang w:val="fr-FR"/>
        </w:rPr>
        <w:t> </w:t>
      </w:r>
      <w:r w:rsidRPr="00A17CF3">
        <w:rPr>
          <w:lang w:val="fr-FR"/>
        </w:rPr>
        <w:t>3090, les piles et les batteries ne sont pas soumises aux autres dispositions du Règlement type si la quantité de lithium n</w:t>
      </w:r>
      <w:r>
        <w:rPr>
          <w:lang w:val="fr-FR"/>
        </w:rPr>
        <w:t>’</w:t>
      </w:r>
      <w:r w:rsidRPr="00A17CF3">
        <w:rPr>
          <w:lang w:val="fr-FR"/>
        </w:rPr>
        <w:t xml:space="preserve">est pas supérieure à </w:t>
      </w:r>
      <w:r w:rsidR="0022746B">
        <w:rPr>
          <w:lang w:val="fr-FR"/>
        </w:rPr>
        <w:t>1 </w:t>
      </w:r>
      <w:r w:rsidRPr="00A17CF3">
        <w:rPr>
          <w:lang w:val="fr-FR"/>
        </w:rPr>
        <w:t xml:space="preserve">g pour les piles au lithium métal ou à alliage de lithium, ou à </w:t>
      </w:r>
      <w:r w:rsidR="0022746B">
        <w:rPr>
          <w:lang w:val="fr-FR"/>
        </w:rPr>
        <w:t>2 </w:t>
      </w:r>
      <w:r w:rsidRPr="00A17CF3">
        <w:rPr>
          <w:lang w:val="fr-FR"/>
        </w:rPr>
        <w:t>g pour les batteries. En revanche, les batteries rechargea</w:t>
      </w:r>
      <w:r w:rsidR="0022746B">
        <w:rPr>
          <w:lang w:val="fr-FR"/>
        </w:rPr>
        <w:t>bles au lithium ionique (N</w:t>
      </w:r>
      <w:r w:rsidR="0022746B" w:rsidRPr="0022746B">
        <w:rPr>
          <w:vertAlign w:val="superscript"/>
          <w:lang w:val="fr-FR"/>
        </w:rPr>
        <w:t>o</w:t>
      </w:r>
      <w:r w:rsidR="0022746B">
        <w:rPr>
          <w:lang w:val="fr-FR"/>
        </w:rPr>
        <w:t> ONU </w:t>
      </w:r>
      <w:r w:rsidRPr="00A17CF3">
        <w:rPr>
          <w:lang w:val="fr-FR"/>
        </w:rPr>
        <w:t>3480) sont caractérisées par leur énergie nominale à l</w:t>
      </w:r>
      <w:r>
        <w:rPr>
          <w:lang w:val="fr-FR"/>
        </w:rPr>
        <w:t>’</w:t>
      </w:r>
      <w:r w:rsidRPr="00A17CF3">
        <w:rPr>
          <w:lang w:val="fr-FR"/>
        </w:rPr>
        <w:t xml:space="preserve">état complètement chargé. </w:t>
      </w:r>
      <w:r w:rsidR="0022746B">
        <w:rPr>
          <w:lang w:val="fr-FR"/>
        </w:rPr>
        <w:t>Selon la disposition spéciale </w:t>
      </w:r>
      <w:r w:rsidRPr="00A17CF3">
        <w:rPr>
          <w:lang w:val="fr-FR"/>
        </w:rPr>
        <w:t>188, les piles et batteries au lithium ionique ne sont pas soumises aux autres dispositions du Règlement type si leur énergie nominale ne dépasse pas 20</w:t>
      </w:r>
      <w:r w:rsidR="0022746B">
        <w:rPr>
          <w:lang w:val="fr-FR"/>
        </w:rPr>
        <w:t> </w:t>
      </w:r>
      <w:r w:rsidRPr="00A17CF3">
        <w:rPr>
          <w:lang w:val="fr-FR"/>
        </w:rPr>
        <w:t xml:space="preserve">Wh par pile ou </w:t>
      </w:r>
      <w:r w:rsidR="0022746B">
        <w:rPr>
          <w:lang w:val="fr-FR"/>
        </w:rPr>
        <w:t>100 </w:t>
      </w:r>
      <w:r w:rsidRPr="00A17CF3">
        <w:rPr>
          <w:lang w:val="fr-FR"/>
        </w:rPr>
        <w:t xml:space="preserve">Wh par batterie. </w:t>
      </w:r>
    </w:p>
    <w:p w:rsidR="005F1E87" w:rsidRPr="00A17CF3" w:rsidRDefault="005F1E87" w:rsidP="006932E1">
      <w:pPr>
        <w:pStyle w:val="ParNoG"/>
        <w:tabs>
          <w:tab w:val="clear" w:pos="1701"/>
        </w:tabs>
        <w:rPr>
          <w:lang w:val="fr-FR"/>
        </w:rPr>
      </w:pPr>
      <w:r w:rsidRPr="00A17CF3">
        <w:rPr>
          <w:lang w:val="fr-FR"/>
        </w:rPr>
        <w:t>Les documents informels INF.13/Rev.1 (47</w:t>
      </w:r>
      <w:r w:rsidRPr="00A17CF3">
        <w:rPr>
          <w:vertAlign w:val="superscript"/>
          <w:lang w:val="fr-FR"/>
        </w:rPr>
        <w:t>e</w:t>
      </w:r>
      <w:r w:rsidR="00FF3D78">
        <w:rPr>
          <w:lang w:val="fr-FR"/>
        </w:rPr>
        <w:t> </w:t>
      </w:r>
      <w:r w:rsidRPr="00A17CF3">
        <w:rPr>
          <w:lang w:val="fr-FR"/>
        </w:rPr>
        <w:t>session) et INF.10 (48</w:t>
      </w:r>
      <w:r w:rsidRPr="00A17CF3">
        <w:rPr>
          <w:vertAlign w:val="superscript"/>
          <w:lang w:val="fr-FR"/>
        </w:rPr>
        <w:t>e</w:t>
      </w:r>
      <w:r w:rsidR="00FF3D78">
        <w:rPr>
          <w:lang w:val="fr-FR"/>
        </w:rPr>
        <w:t> </w:t>
      </w:r>
      <w:r w:rsidRPr="00A17CF3">
        <w:rPr>
          <w:lang w:val="fr-FR"/>
        </w:rPr>
        <w:t>session) contenaient la description d</w:t>
      </w:r>
      <w:r>
        <w:rPr>
          <w:lang w:val="fr-FR"/>
        </w:rPr>
        <w:t>’</w:t>
      </w:r>
      <w:r w:rsidRPr="00A17CF3">
        <w:rPr>
          <w:lang w:val="fr-FR"/>
        </w:rPr>
        <w:t>une batterie rechargeable au lithium composée d</w:t>
      </w:r>
      <w:r>
        <w:rPr>
          <w:lang w:val="fr-FR"/>
        </w:rPr>
        <w:t>’</w:t>
      </w:r>
      <w:r w:rsidRPr="00A17CF3">
        <w:rPr>
          <w:lang w:val="fr-FR"/>
        </w:rPr>
        <w:t xml:space="preserve">une anode en lithium métal associée à un </w:t>
      </w:r>
      <w:proofErr w:type="spellStart"/>
      <w:r w:rsidRPr="00A17CF3">
        <w:rPr>
          <w:lang w:val="fr-FR"/>
        </w:rPr>
        <w:t>polyélectrolyte</w:t>
      </w:r>
      <w:proofErr w:type="spellEnd"/>
      <w:r w:rsidRPr="00A17CF3">
        <w:rPr>
          <w:lang w:val="fr-FR"/>
        </w:rPr>
        <w:t xml:space="preserve">. Les utilisations et applications de ces batteries </w:t>
      </w:r>
      <w:r w:rsidRPr="00A17CF3">
        <w:rPr>
          <w:lang w:val="fr-FR"/>
        </w:rPr>
        <w:lastRenderedPageBreak/>
        <w:t xml:space="preserve">rechargeables au lithium métal polymère (RLMP) devraient se multiplier au cours des </w:t>
      </w:r>
      <w:r w:rsidR="00FF3D78">
        <w:rPr>
          <w:lang w:val="fr-FR"/>
        </w:rPr>
        <w:t>cinq</w:t>
      </w:r>
      <w:r w:rsidRPr="00A17CF3">
        <w:rPr>
          <w:lang w:val="fr-FR"/>
        </w:rPr>
        <w:t xml:space="preserve"> à </w:t>
      </w:r>
      <w:r w:rsidR="00FF3D78">
        <w:rPr>
          <w:lang w:val="fr-FR"/>
        </w:rPr>
        <w:t xml:space="preserve">dix </w:t>
      </w:r>
      <w:r w:rsidRPr="00A17CF3">
        <w:rPr>
          <w:lang w:val="fr-FR"/>
        </w:rPr>
        <w:t>prochaines années. Il convient de noter que cette nouvelle technologie concerne à la fois les petits accumulateurs portables pour équipement informatique et les grandes batteries pour véhicules électriques, tout comme les batteries au lithium ionique. Compte tenu du caractère novateur de ces produits, une définition spéciale peut être propos</w:t>
      </w:r>
      <w:r>
        <w:rPr>
          <w:lang w:val="fr-FR"/>
        </w:rPr>
        <w:t>é</w:t>
      </w:r>
      <w:r w:rsidRPr="00A17CF3">
        <w:rPr>
          <w:lang w:val="fr-FR"/>
        </w:rPr>
        <w:t>e. On trouvera à l</w:t>
      </w:r>
      <w:r>
        <w:rPr>
          <w:lang w:val="fr-FR"/>
        </w:rPr>
        <w:t>’</w:t>
      </w:r>
      <w:r w:rsidRPr="00A17CF3">
        <w:rPr>
          <w:lang w:val="fr-FR"/>
        </w:rPr>
        <w:t>annexe</w:t>
      </w:r>
      <w:r w:rsidR="006932E1">
        <w:rPr>
          <w:lang w:val="fr-FR"/>
        </w:rPr>
        <w:t> </w:t>
      </w:r>
      <w:r w:rsidRPr="00A17CF3">
        <w:rPr>
          <w:lang w:val="fr-FR"/>
        </w:rPr>
        <w:t>1 une proposition de définition et d</w:t>
      </w:r>
      <w:r>
        <w:rPr>
          <w:lang w:val="fr-FR"/>
        </w:rPr>
        <w:t>’</w:t>
      </w:r>
      <w:r w:rsidRPr="00A17CF3">
        <w:rPr>
          <w:lang w:val="fr-FR"/>
        </w:rPr>
        <w:t>illustration des batteries RMLP, ainsi que les principales caractéristiques de cette technologie.</w:t>
      </w:r>
    </w:p>
    <w:p w:rsidR="005F1E87" w:rsidRPr="00FF3D78" w:rsidRDefault="005F1E87" w:rsidP="00A73114">
      <w:pPr>
        <w:pStyle w:val="ParNoG"/>
        <w:tabs>
          <w:tab w:val="clear" w:pos="1701"/>
        </w:tabs>
        <w:rPr>
          <w:spacing w:val="-2"/>
          <w:lang w:val="fr-FR"/>
        </w:rPr>
      </w:pPr>
      <w:r w:rsidRPr="00FF3D78">
        <w:rPr>
          <w:spacing w:val="-2"/>
          <w:lang w:val="fr-FR"/>
        </w:rPr>
        <w:t xml:space="preserve">Sur le plan de la sécurité, les batteries RLMP sont aussi sûres voire plus sûres que les batteries au lithium ionique, grâce en particulier à l’utilisation d’un </w:t>
      </w:r>
      <w:proofErr w:type="spellStart"/>
      <w:r w:rsidRPr="00FF3D78">
        <w:rPr>
          <w:spacing w:val="-2"/>
          <w:lang w:val="fr-FR"/>
        </w:rPr>
        <w:t>polyélectrolyte</w:t>
      </w:r>
      <w:proofErr w:type="spellEnd"/>
      <w:r w:rsidRPr="00FF3D78">
        <w:rPr>
          <w:spacing w:val="-2"/>
          <w:lang w:val="fr-FR"/>
        </w:rPr>
        <w:t>. Les essais comparatifs dont les premiers résultats avaient été présentés dans le document informel INF.10 (48</w:t>
      </w:r>
      <w:r w:rsidRPr="00FF3D78">
        <w:rPr>
          <w:spacing w:val="-2"/>
          <w:vertAlign w:val="superscript"/>
          <w:lang w:val="fr-FR"/>
        </w:rPr>
        <w:t>e</w:t>
      </w:r>
      <w:r w:rsidR="00FF3D78" w:rsidRPr="00FF3D78">
        <w:rPr>
          <w:spacing w:val="-2"/>
          <w:lang w:val="fr-FR"/>
        </w:rPr>
        <w:t> </w:t>
      </w:r>
      <w:r w:rsidRPr="00FF3D78">
        <w:rPr>
          <w:spacing w:val="-2"/>
          <w:lang w:val="fr-FR"/>
        </w:rPr>
        <w:t xml:space="preserve">session) ayant été achevés, des piles RMLP et des piles au lithium ionique ont été soumis aux épreuves </w:t>
      </w:r>
      <w:r w:rsidR="00FF3D78" w:rsidRPr="00FF3D78">
        <w:rPr>
          <w:spacing w:val="-2"/>
          <w:lang w:val="fr-FR"/>
        </w:rPr>
        <w:t>destructives de la sous-section </w:t>
      </w:r>
      <w:r w:rsidRPr="00FF3D78">
        <w:rPr>
          <w:spacing w:val="-2"/>
          <w:lang w:val="fr-FR"/>
        </w:rPr>
        <w:t xml:space="preserve">38.3 du Manuel d’épreuves et de critères-ion </w:t>
      </w:r>
      <w:r w:rsidR="00A73114">
        <w:rPr>
          <w:spacing w:val="-2"/>
          <w:lang w:val="fr-FR"/>
        </w:rPr>
        <w:t>(</w:t>
      </w:r>
      <w:r w:rsidRPr="00FF3D78">
        <w:rPr>
          <w:spacing w:val="-2"/>
          <w:lang w:val="fr-FR"/>
        </w:rPr>
        <w:t>épreuve T.6 (Impact/Écrasement) et épreuve T.8 (Décharge forcée)</w:t>
      </w:r>
      <w:r w:rsidR="00A73114">
        <w:rPr>
          <w:spacing w:val="-2"/>
          <w:lang w:val="fr-FR"/>
        </w:rPr>
        <w:t>)</w:t>
      </w:r>
      <w:r w:rsidRPr="00FF3D78">
        <w:rPr>
          <w:spacing w:val="-2"/>
          <w:lang w:val="fr-FR"/>
        </w:rPr>
        <w:t>. En outre, de nouveaux essais ont été réalisés afin d’éprouver la sécurité de ces batteries en cas d’emballement thermique, à l’instar des essais mis au point pour les emballages transportés par voie aérienne. Les résultats de ces épreuves sont reproduits à l’</w:t>
      </w:r>
      <w:r w:rsidR="00FF3D78" w:rsidRPr="00FF3D78">
        <w:rPr>
          <w:spacing w:val="-2"/>
          <w:lang w:val="fr-FR"/>
        </w:rPr>
        <w:t>annexe </w:t>
      </w:r>
      <w:r w:rsidRPr="00FF3D78">
        <w:rPr>
          <w:spacing w:val="-2"/>
          <w:lang w:val="fr-FR"/>
        </w:rPr>
        <w:t xml:space="preserve">2. </w:t>
      </w:r>
    </w:p>
    <w:p w:rsidR="005F1E87" w:rsidRPr="00A17CF3" w:rsidRDefault="005F1E87" w:rsidP="0022746B">
      <w:pPr>
        <w:pStyle w:val="ParNoG"/>
        <w:tabs>
          <w:tab w:val="clear" w:pos="1701"/>
        </w:tabs>
        <w:rPr>
          <w:lang w:val="fr-FR"/>
        </w:rPr>
      </w:pPr>
      <w:r w:rsidRPr="00A17CF3">
        <w:rPr>
          <w:lang w:val="fr-FR"/>
        </w:rPr>
        <w:t>Les résultats des épreuves montrent que les piles et batteries au lithium ionique et RLMP offrent un niveau de sécurité équivalent. En outre, les épreuves destructives réalisées à l</w:t>
      </w:r>
      <w:r>
        <w:rPr>
          <w:lang w:val="fr-FR"/>
        </w:rPr>
        <w:t>’</w:t>
      </w:r>
      <w:r w:rsidRPr="00A17CF3">
        <w:rPr>
          <w:lang w:val="fr-FR"/>
        </w:rPr>
        <w:t xml:space="preserve">état complètement </w:t>
      </w:r>
      <w:r>
        <w:rPr>
          <w:lang w:val="fr-FR"/>
        </w:rPr>
        <w:t xml:space="preserve">chargé </w:t>
      </w:r>
      <w:r w:rsidRPr="00A17CF3">
        <w:rPr>
          <w:lang w:val="fr-FR"/>
        </w:rPr>
        <w:t xml:space="preserve">font apparaître des </w:t>
      </w:r>
      <w:r>
        <w:rPr>
          <w:lang w:val="fr-FR"/>
        </w:rPr>
        <w:t>incidences</w:t>
      </w:r>
      <w:r w:rsidRPr="00A17CF3">
        <w:rPr>
          <w:lang w:val="fr-FR"/>
        </w:rPr>
        <w:t xml:space="preserve"> limitées en cas d</w:t>
      </w:r>
      <w:r>
        <w:rPr>
          <w:lang w:val="fr-FR"/>
        </w:rPr>
        <w:t>’</w:t>
      </w:r>
      <w:r w:rsidRPr="00A17CF3">
        <w:rPr>
          <w:lang w:val="fr-FR"/>
        </w:rPr>
        <w:t>emballement thermique interne. Ceci s</w:t>
      </w:r>
      <w:r>
        <w:rPr>
          <w:lang w:val="fr-FR"/>
        </w:rPr>
        <w:t>’</w:t>
      </w:r>
      <w:r w:rsidRPr="00A17CF3">
        <w:rPr>
          <w:lang w:val="fr-FR"/>
        </w:rPr>
        <w:t xml:space="preserve">explique par les propriétés spéciales des batteries RLMP, en particulier leur recours à un </w:t>
      </w:r>
      <w:proofErr w:type="spellStart"/>
      <w:r w:rsidRPr="00A17CF3">
        <w:rPr>
          <w:lang w:val="fr-FR"/>
        </w:rPr>
        <w:t>polyélectrolyte</w:t>
      </w:r>
      <w:proofErr w:type="spellEnd"/>
      <w:r w:rsidRPr="00A17CF3">
        <w:rPr>
          <w:lang w:val="fr-FR"/>
        </w:rPr>
        <w:t xml:space="preserve"> non inflammable.</w:t>
      </w:r>
    </w:p>
    <w:p w:rsidR="005F1E87" w:rsidRPr="00A17CF3" w:rsidRDefault="005F1E87" w:rsidP="0022746B">
      <w:pPr>
        <w:pStyle w:val="ParNoG"/>
        <w:tabs>
          <w:tab w:val="clear" w:pos="1701"/>
        </w:tabs>
        <w:rPr>
          <w:lang w:val="fr-FR"/>
        </w:rPr>
      </w:pPr>
      <w:r w:rsidRPr="00A17CF3">
        <w:rPr>
          <w:lang w:val="fr-FR"/>
        </w:rPr>
        <w:t>Lors de l</w:t>
      </w:r>
      <w:r>
        <w:rPr>
          <w:lang w:val="fr-FR"/>
        </w:rPr>
        <w:t>’</w:t>
      </w:r>
      <w:r w:rsidRPr="00A17CF3">
        <w:rPr>
          <w:lang w:val="fr-FR"/>
        </w:rPr>
        <w:t>examen du document informel INF.10 (48</w:t>
      </w:r>
      <w:r w:rsidRPr="00A17CF3">
        <w:rPr>
          <w:vertAlign w:val="superscript"/>
          <w:lang w:val="fr-FR"/>
        </w:rPr>
        <w:t>e</w:t>
      </w:r>
      <w:r w:rsidR="00FF3D78">
        <w:rPr>
          <w:lang w:val="fr-FR"/>
        </w:rPr>
        <w:t> </w:t>
      </w:r>
      <w:r w:rsidRPr="00A17CF3">
        <w:rPr>
          <w:lang w:val="fr-FR"/>
        </w:rPr>
        <w:t>session), certains ont proposé d</w:t>
      </w:r>
      <w:r>
        <w:rPr>
          <w:lang w:val="fr-FR"/>
        </w:rPr>
        <w:t>’</w:t>
      </w:r>
      <w:r w:rsidRPr="00A17CF3">
        <w:rPr>
          <w:lang w:val="fr-FR"/>
        </w:rPr>
        <w:t>envisager la création d</w:t>
      </w:r>
      <w:r>
        <w:rPr>
          <w:lang w:val="fr-FR"/>
        </w:rPr>
        <w:t>’</w:t>
      </w:r>
      <w:r w:rsidRPr="00A17CF3">
        <w:rPr>
          <w:lang w:val="fr-FR"/>
        </w:rPr>
        <w:t xml:space="preserve">un nouveau numéro ONU pour les batteries </w:t>
      </w:r>
      <w:r>
        <w:rPr>
          <w:lang w:val="fr-FR"/>
        </w:rPr>
        <w:t>RLMP</w:t>
      </w:r>
      <w:r w:rsidRPr="00A17CF3">
        <w:rPr>
          <w:lang w:val="fr-FR"/>
        </w:rPr>
        <w:t xml:space="preserve"> afin d</w:t>
      </w:r>
      <w:r>
        <w:rPr>
          <w:lang w:val="fr-FR"/>
        </w:rPr>
        <w:t>’</w:t>
      </w:r>
      <w:r w:rsidRPr="00A17CF3">
        <w:rPr>
          <w:lang w:val="fr-FR"/>
        </w:rPr>
        <w:t>éviter de modifier et de rendre enco</w:t>
      </w:r>
      <w:r w:rsidR="00FF3D78">
        <w:rPr>
          <w:lang w:val="fr-FR"/>
        </w:rPr>
        <w:t>re plus complexes les rubriques </w:t>
      </w:r>
      <w:r w:rsidRPr="00A17CF3">
        <w:rPr>
          <w:lang w:val="fr-FR"/>
        </w:rPr>
        <w:t>3090 et 3480 existantes. À la lumière des discussions qui ont eu lieu à la réunion du groupe de travail informel des batteries au lithium tenue à Bordeaux</w:t>
      </w:r>
      <w:r w:rsidR="00FF3D78">
        <w:rPr>
          <w:lang w:val="fr-FR"/>
        </w:rPr>
        <w:t xml:space="preserve"> (30 </w:t>
      </w:r>
      <w:r>
        <w:rPr>
          <w:lang w:val="fr-FR"/>
        </w:rPr>
        <w:t>mars-</w:t>
      </w:r>
      <w:r w:rsidRPr="00A17CF3">
        <w:rPr>
          <w:lang w:val="fr-FR"/>
        </w:rPr>
        <w:t>1</w:t>
      </w:r>
      <w:r w:rsidRPr="00A17CF3">
        <w:rPr>
          <w:vertAlign w:val="superscript"/>
          <w:lang w:val="fr-FR"/>
        </w:rPr>
        <w:t>er</w:t>
      </w:r>
      <w:r w:rsidR="00FF3D78">
        <w:rPr>
          <w:lang w:val="fr-FR"/>
        </w:rPr>
        <w:t> </w:t>
      </w:r>
      <w:r w:rsidRPr="00A17CF3">
        <w:rPr>
          <w:lang w:val="fr-FR"/>
        </w:rPr>
        <w:t>avril 2016</w:t>
      </w:r>
      <w:r>
        <w:rPr>
          <w:lang w:val="fr-FR"/>
        </w:rPr>
        <w:t>)</w:t>
      </w:r>
      <w:r w:rsidRPr="00A17CF3">
        <w:rPr>
          <w:lang w:val="fr-FR"/>
        </w:rPr>
        <w:t xml:space="preserve"> et compte tenu de ce qui précède (</w:t>
      </w:r>
      <w:r w:rsidR="00FF3D78">
        <w:rPr>
          <w:lang w:val="fr-FR"/>
        </w:rPr>
        <w:t>en particulier les paragraphes </w:t>
      </w:r>
      <w:r w:rsidRPr="00A17CF3">
        <w:rPr>
          <w:lang w:val="fr-FR"/>
        </w:rPr>
        <w:t>3, 4 et 5), il est proposé d</w:t>
      </w:r>
      <w:r>
        <w:rPr>
          <w:lang w:val="fr-FR"/>
        </w:rPr>
        <w:t>’</w:t>
      </w:r>
      <w:r w:rsidRPr="00A17CF3">
        <w:rPr>
          <w:lang w:val="fr-FR"/>
        </w:rPr>
        <w:t xml:space="preserve">appliquer les mêmes prescriptions au transport des batteries RLMP et aux batteries au lithium ionique. </w:t>
      </w:r>
    </w:p>
    <w:p w:rsidR="005F1E87" w:rsidRPr="00A17CF3" w:rsidRDefault="005F1E87" w:rsidP="00FF3D78">
      <w:pPr>
        <w:pStyle w:val="HChG"/>
        <w:spacing w:before="240"/>
        <w:rPr>
          <w:szCs w:val="28"/>
          <w:lang w:val="fr-FR"/>
        </w:rPr>
      </w:pPr>
      <w:r w:rsidRPr="00A17CF3">
        <w:rPr>
          <w:lang w:val="fr-FR"/>
        </w:rPr>
        <w:tab/>
      </w:r>
      <w:r w:rsidRPr="00A17CF3">
        <w:rPr>
          <w:lang w:val="fr-FR"/>
        </w:rPr>
        <w:tab/>
        <w:t>Proposition</w:t>
      </w:r>
    </w:p>
    <w:p w:rsidR="005F1E87" w:rsidRPr="00A17CF3" w:rsidRDefault="005F1E87" w:rsidP="0022746B">
      <w:pPr>
        <w:pStyle w:val="ParNoG"/>
        <w:tabs>
          <w:tab w:val="clear" w:pos="1701"/>
        </w:tabs>
        <w:rPr>
          <w:lang w:val="fr-FR"/>
        </w:rPr>
      </w:pPr>
      <w:r w:rsidRPr="00A17CF3">
        <w:rPr>
          <w:lang w:val="fr-FR"/>
        </w:rPr>
        <w:t>Il est proposé</w:t>
      </w:r>
      <w:r w:rsidR="00FF3D78">
        <w:rPr>
          <w:lang w:val="fr-FR"/>
        </w:rPr>
        <w:t xml:space="preserve"> de créer un nouveau numéro ONU </w:t>
      </w:r>
      <w:r w:rsidRPr="00A17CF3">
        <w:rPr>
          <w:lang w:val="fr-FR"/>
        </w:rPr>
        <w:t>XXXX pour les piles RLMP et un nouveau numéro ONU XXXY pour les batteries RLMP, ainsi qu</w:t>
      </w:r>
      <w:r>
        <w:rPr>
          <w:lang w:val="fr-FR"/>
        </w:rPr>
        <w:t>’</w:t>
      </w:r>
      <w:r w:rsidRPr="00A17CF3">
        <w:rPr>
          <w:lang w:val="fr-FR"/>
        </w:rPr>
        <w:t>une nouvelle disposition spéciale énonçant les conditions de transport applicables à ces articles.</w:t>
      </w:r>
    </w:p>
    <w:p w:rsidR="005F1E87" w:rsidRPr="00FF3D78" w:rsidRDefault="005F1E87" w:rsidP="006932E1">
      <w:pPr>
        <w:pStyle w:val="Heading1"/>
        <w:spacing w:after="120"/>
        <w:rPr>
          <w:b/>
          <w:bCs/>
          <w:lang w:val="fr-FR" w:eastAsia="ko-KR"/>
        </w:rPr>
      </w:pPr>
      <w:r w:rsidRPr="00FF3D78">
        <w:rPr>
          <w:b/>
          <w:bCs/>
          <w:lang w:val="fr-FR" w:eastAsia="ko-KR"/>
        </w:rPr>
        <w:t>Liste des marchandises dangereuses (1</w:t>
      </w:r>
      <w:r w:rsidR="006932E1">
        <w:rPr>
          <w:b/>
          <w:bCs/>
          <w:lang w:val="fr-FR" w:eastAsia="ko-KR"/>
        </w:rPr>
        <w:t>8</w:t>
      </w:r>
      <w:r w:rsidRPr="00FF3D78">
        <w:rPr>
          <w:b/>
          <w:bCs/>
          <w:vertAlign w:val="superscript"/>
          <w:lang w:val="fr-FR" w:eastAsia="ko-KR"/>
        </w:rPr>
        <w:t>e</w:t>
      </w:r>
      <w:r w:rsidRPr="00FF3D78">
        <w:rPr>
          <w:b/>
          <w:bCs/>
          <w:lang w:val="fr-FR" w:eastAsia="ko-KR"/>
        </w:rPr>
        <w:t xml:space="preserve"> édition révisée du Règlement type)</w:t>
      </w:r>
    </w:p>
    <w:tbl>
      <w:tblPr>
        <w:tblW w:w="852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415"/>
        <w:gridCol w:w="704"/>
        <w:gridCol w:w="855"/>
        <w:gridCol w:w="851"/>
        <w:gridCol w:w="865"/>
        <w:gridCol w:w="619"/>
        <w:gridCol w:w="642"/>
        <w:gridCol w:w="864"/>
      </w:tblGrid>
      <w:tr w:rsidR="00FF3D78" w:rsidRPr="00FF3D78" w:rsidTr="00FF3D78">
        <w:trPr>
          <w:tblHeader/>
        </w:trPr>
        <w:tc>
          <w:tcPr>
            <w:tcW w:w="709"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N</w:t>
            </w:r>
            <w:r w:rsidRPr="00FF3D78">
              <w:rPr>
                <w:i/>
                <w:sz w:val="14"/>
                <w:szCs w:val="14"/>
                <w:vertAlign w:val="superscript"/>
                <w:lang w:val="fr-FR" w:eastAsia="ko-KR"/>
              </w:rPr>
              <w:t>o</w:t>
            </w:r>
            <w:r w:rsidRPr="00FF3D78">
              <w:rPr>
                <w:i/>
                <w:sz w:val="14"/>
                <w:szCs w:val="14"/>
                <w:lang w:val="fr-FR" w:eastAsia="ko-KR"/>
              </w:rPr>
              <w:t> ONU</w:t>
            </w:r>
          </w:p>
        </w:tc>
        <w:tc>
          <w:tcPr>
            <w:tcW w:w="241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Nom et description</w:t>
            </w:r>
          </w:p>
        </w:tc>
        <w:tc>
          <w:tcPr>
            <w:tcW w:w="704"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Classe ou division</w:t>
            </w:r>
          </w:p>
        </w:tc>
        <w:tc>
          <w:tcPr>
            <w:tcW w:w="85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Risque subsidiaire</w:t>
            </w:r>
          </w:p>
        </w:tc>
        <w:tc>
          <w:tcPr>
            <w:tcW w:w="851"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Groupe d’emballage</w:t>
            </w:r>
          </w:p>
        </w:tc>
        <w:tc>
          <w:tcPr>
            <w:tcW w:w="86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Dispositions spéciales</w:t>
            </w:r>
          </w:p>
        </w:tc>
        <w:tc>
          <w:tcPr>
            <w:tcW w:w="1261" w:type="dxa"/>
            <w:gridSpan w:val="2"/>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Quantités limitées et quantités exceptées</w:t>
            </w:r>
          </w:p>
        </w:tc>
        <w:tc>
          <w:tcPr>
            <w:tcW w:w="864"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Instructions d’emballage</w:t>
            </w:r>
          </w:p>
        </w:tc>
      </w:tr>
      <w:tr w:rsidR="00FF3D78" w:rsidRPr="00FF3D78" w:rsidTr="00FF3D78">
        <w:trPr>
          <w:tblHeader/>
        </w:trPr>
        <w:tc>
          <w:tcPr>
            <w:tcW w:w="709"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(1)</w:t>
            </w:r>
          </w:p>
        </w:tc>
        <w:tc>
          <w:tcPr>
            <w:tcW w:w="241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(2)</w:t>
            </w:r>
          </w:p>
        </w:tc>
        <w:tc>
          <w:tcPr>
            <w:tcW w:w="704"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(3)</w:t>
            </w:r>
          </w:p>
        </w:tc>
        <w:tc>
          <w:tcPr>
            <w:tcW w:w="85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(4)</w:t>
            </w:r>
          </w:p>
        </w:tc>
        <w:tc>
          <w:tcPr>
            <w:tcW w:w="851"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(5)</w:t>
            </w:r>
          </w:p>
        </w:tc>
        <w:tc>
          <w:tcPr>
            <w:tcW w:w="865"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(6)</w:t>
            </w:r>
          </w:p>
        </w:tc>
        <w:tc>
          <w:tcPr>
            <w:tcW w:w="619"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(7a)</w:t>
            </w:r>
          </w:p>
        </w:tc>
        <w:tc>
          <w:tcPr>
            <w:tcW w:w="642"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(7b)</w:t>
            </w:r>
          </w:p>
        </w:tc>
        <w:tc>
          <w:tcPr>
            <w:tcW w:w="864" w:type="dxa"/>
            <w:shd w:val="clear" w:color="auto" w:fill="auto"/>
            <w:vAlign w:val="center"/>
            <w:hideMark/>
          </w:tcPr>
          <w:p w:rsidR="005F1E87" w:rsidRPr="00FF3D78" w:rsidRDefault="005F1E87" w:rsidP="00FF3D78">
            <w:pPr>
              <w:suppressAutoHyphens w:val="0"/>
              <w:spacing w:before="80" w:after="80" w:line="180" w:lineRule="exact"/>
              <w:ind w:left="57" w:right="57"/>
              <w:jc w:val="center"/>
              <w:rPr>
                <w:i/>
                <w:sz w:val="14"/>
                <w:szCs w:val="14"/>
                <w:lang w:val="fr-FR" w:eastAsia="ko-KR"/>
              </w:rPr>
            </w:pPr>
            <w:r w:rsidRPr="00FF3D78">
              <w:rPr>
                <w:i/>
                <w:sz w:val="14"/>
                <w:szCs w:val="14"/>
                <w:lang w:val="fr-FR" w:eastAsia="ko-KR"/>
              </w:rPr>
              <w:t>(8)</w:t>
            </w:r>
          </w:p>
        </w:tc>
      </w:tr>
      <w:tr w:rsidR="00FF3D78" w:rsidRPr="00FF3D78" w:rsidTr="00FF3D78">
        <w:tc>
          <w:tcPr>
            <w:tcW w:w="709"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XXXX</w:t>
            </w:r>
          </w:p>
        </w:tc>
        <w:tc>
          <w:tcPr>
            <w:tcW w:w="2415" w:type="dxa"/>
            <w:shd w:val="clear" w:color="auto" w:fill="auto"/>
            <w:vAlign w:val="center"/>
            <w:hideMark/>
          </w:tcPr>
          <w:p w:rsidR="005F1E87" w:rsidRPr="00FF3D78" w:rsidRDefault="005F1E87" w:rsidP="00FF3D78">
            <w:pPr>
              <w:suppressAutoHyphens w:val="0"/>
              <w:spacing w:before="40" w:after="40" w:line="200" w:lineRule="exact"/>
              <w:ind w:left="57" w:right="57"/>
              <w:rPr>
                <w:sz w:val="16"/>
                <w:szCs w:val="16"/>
                <w:lang w:val="fr-FR" w:eastAsia="ko-KR"/>
              </w:rPr>
            </w:pPr>
            <w:r w:rsidRPr="00FF3D78">
              <w:rPr>
                <w:sz w:val="16"/>
                <w:szCs w:val="16"/>
                <w:lang w:val="fr-FR" w:eastAsia="ko-KR"/>
              </w:rPr>
              <w:t>PILES RECHARGEABLES AU LITHIUM MÉTAL POLYMÈRE</w:t>
            </w:r>
          </w:p>
        </w:tc>
        <w:tc>
          <w:tcPr>
            <w:tcW w:w="704"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9</w:t>
            </w:r>
          </w:p>
        </w:tc>
        <w:tc>
          <w:tcPr>
            <w:tcW w:w="855"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w:t>
            </w:r>
          </w:p>
        </w:tc>
        <w:tc>
          <w:tcPr>
            <w:tcW w:w="851"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w:t>
            </w:r>
          </w:p>
        </w:tc>
        <w:tc>
          <w:tcPr>
            <w:tcW w:w="865"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YYY, 188, 230, 310, 348, 376, 377</w:t>
            </w:r>
          </w:p>
        </w:tc>
        <w:tc>
          <w:tcPr>
            <w:tcW w:w="619"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0</w:t>
            </w:r>
          </w:p>
        </w:tc>
        <w:tc>
          <w:tcPr>
            <w:tcW w:w="642"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E0</w:t>
            </w:r>
          </w:p>
        </w:tc>
        <w:tc>
          <w:tcPr>
            <w:tcW w:w="864"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P903</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P908</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P909</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LP903</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LP904</w:t>
            </w:r>
          </w:p>
        </w:tc>
      </w:tr>
      <w:tr w:rsidR="00FF3D78" w:rsidRPr="00FF3D78" w:rsidTr="00FF3D78">
        <w:tc>
          <w:tcPr>
            <w:tcW w:w="709"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XXXY</w:t>
            </w:r>
          </w:p>
        </w:tc>
        <w:tc>
          <w:tcPr>
            <w:tcW w:w="2415" w:type="dxa"/>
            <w:shd w:val="clear" w:color="auto" w:fill="auto"/>
            <w:vAlign w:val="center"/>
            <w:hideMark/>
          </w:tcPr>
          <w:p w:rsidR="005F1E87" w:rsidRPr="00FF3D78" w:rsidRDefault="005F1E87" w:rsidP="00FF3D78">
            <w:pPr>
              <w:suppressAutoHyphens w:val="0"/>
              <w:spacing w:before="40" w:after="40" w:line="200" w:lineRule="exact"/>
              <w:ind w:left="57" w:right="57"/>
              <w:rPr>
                <w:sz w:val="16"/>
                <w:szCs w:val="16"/>
                <w:lang w:val="fr-FR" w:eastAsia="ko-KR"/>
              </w:rPr>
            </w:pPr>
            <w:r w:rsidRPr="00FF3D78">
              <w:rPr>
                <w:sz w:val="16"/>
                <w:szCs w:val="16"/>
                <w:lang w:val="fr-FR" w:eastAsia="ko-KR"/>
              </w:rPr>
              <w:t xml:space="preserve">BATTERIES RECHARGEABLES AU LITHIUM MÉTAL POLYMÈRE CONTENUES DANS UN ÉQUIPEMENT ou BATTERIES RECHARGEABLES AU LITHIUM MÉTAL POLYMÈRE EMBALLÉES </w:t>
            </w:r>
            <w:r w:rsidRPr="00FF3D78">
              <w:rPr>
                <w:sz w:val="16"/>
                <w:szCs w:val="16"/>
                <w:lang w:val="fr-FR" w:eastAsia="ko-KR"/>
              </w:rPr>
              <w:lastRenderedPageBreak/>
              <w:t>AVEC UN ÉQUIPEMENT</w:t>
            </w:r>
          </w:p>
        </w:tc>
        <w:tc>
          <w:tcPr>
            <w:tcW w:w="704"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lastRenderedPageBreak/>
              <w:t>9</w:t>
            </w:r>
          </w:p>
        </w:tc>
        <w:tc>
          <w:tcPr>
            <w:tcW w:w="855"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w:t>
            </w:r>
          </w:p>
        </w:tc>
        <w:tc>
          <w:tcPr>
            <w:tcW w:w="851"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w:t>
            </w:r>
          </w:p>
        </w:tc>
        <w:tc>
          <w:tcPr>
            <w:tcW w:w="865"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YYY, 188, 230,</w:t>
            </w:r>
            <w:r w:rsidR="00FF3D78">
              <w:rPr>
                <w:sz w:val="16"/>
                <w:szCs w:val="16"/>
                <w:lang w:val="fr-FR" w:eastAsia="ko-KR"/>
              </w:rPr>
              <w:t xml:space="preserve"> </w:t>
            </w:r>
            <w:r w:rsidRPr="00FF3D78">
              <w:rPr>
                <w:sz w:val="16"/>
                <w:szCs w:val="16"/>
                <w:lang w:val="fr-FR" w:eastAsia="ko-KR"/>
              </w:rPr>
              <w:t>360, 376,</w:t>
            </w:r>
            <w:r w:rsidR="00FF3D78">
              <w:rPr>
                <w:sz w:val="16"/>
                <w:szCs w:val="16"/>
                <w:lang w:val="fr-FR" w:eastAsia="ko-KR"/>
              </w:rPr>
              <w:t xml:space="preserve"> </w:t>
            </w:r>
            <w:r w:rsidRPr="00FF3D78">
              <w:rPr>
                <w:sz w:val="16"/>
                <w:szCs w:val="16"/>
                <w:lang w:val="fr-FR" w:eastAsia="ko-KR"/>
              </w:rPr>
              <w:t>377</w:t>
            </w:r>
          </w:p>
        </w:tc>
        <w:tc>
          <w:tcPr>
            <w:tcW w:w="619"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0</w:t>
            </w:r>
          </w:p>
        </w:tc>
        <w:tc>
          <w:tcPr>
            <w:tcW w:w="642"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E0</w:t>
            </w:r>
          </w:p>
        </w:tc>
        <w:tc>
          <w:tcPr>
            <w:tcW w:w="864" w:type="dxa"/>
            <w:shd w:val="clear" w:color="auto" w:fill="auto"/>
            <w:vAlign w:val="center"/>
            <w:hideMark/>
          </w:tcPr>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P903</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P908</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P909</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LP903</w:t>
            </w:r>
          </w:p>
          <w:p w:rsidR="005F1E87" w:rsidRPr="00FF3D78" w:rsidRDefault="005F1E87" w:rsidP="00FF3D78">
            <w:pPr>
              <w:suppressAutoHyphens w:val="0"/>
              <w:spacing w:before="40" w:after="40" w:line="200" w:lineRule="exact"/>
              <w:ind w:left="57" w:right="57"/>
              <w:jc w:val="center"/>
              <w:rPr>
                <w:sz w:val="16"/>
                <w:szCs w:val="16"/>
                <w:lang w:val="fr-FR" w:eastAsia="ko-KR"/>
              </w:rPr>
            </w:pPr>
            <w:r w:rsidRPr="00FF3D78">
              <w:rPr>
                <w:sz w:val="16"/>
                <w:szCs w:val="16"/>
                <w:lang w:val="fr-FR" w:eastAsia="ko-KR"/>
              </w:rPr>
              <w:t>LP904</w:t>
            </w:r>
          </w:p>
        </w:tc>
      </w:tr>
    </w:tbl>
    <w:p w:rsidR="005F1E87" w:rsidRPr="00A17CF3" w:rsidRDefault="005F1E87" w:rsidP="00FF3D78">
      <w:pPr>
        <w:pStyle w:val="ParNoG"/>
        <w:tabs>
          <w:tab w:val="clear" w:pos="1701"/>
        </w:tabs>
        <w:spacing w:before="240"/>
        <w:rPr>
          <w:lang w:val="fr-FR"/>
        </w:rPr>
      </w:pPr>
      <w:r w:rsidRPr="00A17CF3">
        <w:rPr>
          <w:lang w:val="fr-FR"/>
        </w:rPr>
        <w:lastRenderedPageBreak/>
        <w:t>Ajouter une nouvelle disposition spéciale.</w:t>
      </w:r>
    </w:p>
    <w:p w:rsidR="005F1E87" w:rsidRPr="00A17CF3" w:rsidRDefault="005F1E87" w:rsidP="005F1E87">
      <w:pPr>
        <w:pStyle w:val="SingleTxtG"/>
        <w:ind w:left="1701"/>
        <w:rPr>
          <w:lang w:val="fr-FR"/>
        </w:rPr>
      </w:pPr>
      <w:r w:rsidRPr="00A17CF3">
        <w:rPr>
          <w:lang w:val="fr-FR"/>
        </w:rPr>
        <w:t>SPYYY</w:t>
      </w:r>
      <w:r w:rsidR="00890BDA">
        <w:rPr>
          <w:lang w:val="fr-FR"/>
        </w:rPr>
        <w:t> :</w:t>
      </w:r>
    </w:p>
    <w:p w:rsidR="005F1E87" w:rsidRPr="00A17CF3" w:rsidRDefault="005F1E87" w:rsidP="005F1E87">
      <w:pPr>
        <w:pStyle w:val="SingleTxtG"/>
        <w:ind w:left="1701"/>
        <w:rPr>
          <w:lang w:val="fr-FR"/>
        </w:rPr>
      </w:pPr>
      <w:r w:rsidRPr="00A17CF3">
        <w:rPr>
          <w:lang w:val="fr-FR"/>
        </w:rPr>
        <w:t>Les conditions de transport applicables aux piles et batteries RLMP sont identiques à celles applicables aux batteries au lithium ionique conformément au présent Règlement.</w:t>
      </w:r>
    </w:p>
    <w:p w:rsidR="005F1E87" w:rsidRPr="00A17CF3" w:rsidRDefault="005F1E87" w:rsidP="005F1E87">
      <w:pPr>
        <w:pStyle w:val="HChG"/>
        <w:rPr>
          <w:lang w:val="fr-FR"/>
        </w:rPr>
      </w:pPr>
      <w:r w:rsidRPr="00A17CF3">
        <w:rPr>
          <w:lang w:val="fr-FR"/>
        </w:rPr>
        <w:tab/>
      </w:r>
      <w:r w:rsidRPr="00A17CF3">
        <w:rPr>
          <w:lang w:val="fr-FR"/>
        </w:rPr>
        <w:tab/>
        <w:t>Conclusion</w:t>
      </w:r>
    </w:p>
    <w:p w:rsidR="005F1E87" w:rsidRPr="00A17CF3" w:rsidRDefault="005F1E87" w:rsidP="0022746B">
      <w:pPr>
        <w:pStyle w:val="ParNoG"/>
        <w:tabs>
          <w:tab w:val="clear" w:pos="1701"/>
        </w:tabs>
        <w:rPr>
          <w:lang w:val="fr-FR"/>
        </w:rPr>
      </w:pPr>
      <w:r w:rsidRPr="00A17CF3">
        <w:rPr>
          <w:lang w:val="fr-FR"/>
        </w:rPr>
        <w:t>Le Sous-Comité est invité à examiner la proposition ci-dessus visant à créer un nouveau numéro ONU pour les batteries et piles RLMP.</w:t>
      </w:r>
    </w:p>
    <w:p w:rsidR="005F1E87" w:rsidRPr="00A17CF3" w:rsidRDefault="005F1E87" w:rsidP="00FF3D78">
      <w:pPr>
        <w:pStyle w:val="HChG"/>
        <w:rPr>
          <w:lang w:val="fr-FR" w:eastAsia="ko-KR"/>
        </w:rPr>
      </w:pPr>
      <w:r w:rsidRPr="00A17CF3">
        <w:rPr>
          <w:lang w:val="fr-FR" w:eastAsia="ko-KR"/>
        </w:rPr>
        <w:br w:type="page"/>
      </w:r>
      <w:r w:rsidR="00FF3D78">
        <w:rPr>
          <w:lang w:val="fr-FR" w:eastAsia="ko-KR"/>
        </w:rPr>
        <w:tab/>
      </w:r>
      <w:r w:rsidR="00FF3D78">
        <w:rPr>
          <w:lang w:val="fr-FR" w:eastAsia="ko-KR"/>
        </w:rPr>
        <w:tab/>
      </w:r>
      <w:r w:rsidRPr="00A17CF3">
        <w:rPr>
          <w:lang w:val="fr-FR" w:eastAsia="ko-KR"/>
        </w:rPr>
        <w:t>Annexe 1</w:t>
      </w:r>
    </w:p>
    <w:p w:rsidR="005F1E87" w:rsidRPr="00A17CF3" w:rsidRDefault="005F1E87" w:rsidP="005F1E87">
      <w:pPr>
        <w:pStyle w:val="H1G"/>
        <w:rPr>
          <w:lang w:val="fr-FR" w:eastAsia="ko-KR"/>
        </w:rPr>
      </w:pPr>
      <w:r w:rsidRPr="00A17CF3">
        <w:rPr>
          <w:lang w:val="fr-FR" w:eastAsia="ko-KR"/>
        </w:rPr>
        <w:tab/>
      </w:r>
      <w:r w:rsidRPr="00A17CF3">
        <w:rPr>
          <w:lang w:val="fr-FR" w:eastAsia="ko-KR"/>
        </w:rPr>
        <w:tab/>
        <w:t>Définition</w:t>
      </w:r>
    </w:p>
    <w:p w:rsidR="005F1E87" w:rsidRPr="00A17CF3" w:rsidRDefault="005F1E87" w:rsidP="0022746B">
      <w:pPr>
        <w:pStyle w:val="SingleTxtG"/>
        <w:ind w:firstLine="567"/>
        <w:rPr>
          <w:lang w:val="fr-FR"/>
        </w:rPr>
      </w:pPr>
      <w:r w:rsidRPr="00A17CF3">
        <w:rPr>
          <w:lang w:val="fr-FR"/>
        </w:rPr>
        <w:t>Une batterie RLMP est un dispositif électrochimique rechargeable dans lequel l</w:t>
      </w:r>
      <w:r>
        <w:rPr>
          <w:lang w:val="fr-FR"/>
        </w:rPr>
        <w:t>’</w:t>
      </w:r>
      <w:r w:rsidRPr="00A17CF3">
        <w:rPr>
          <w:lang w:val="fr-FR"/>
        </w:rPr>
        <w:t xml:space="preserve">anode est à base de lithium métal, </w:t>
      </w:r>
      <w:r w:rsidR="00FF3D78">
        <w:rPr>
          <w:lang w:val="fr-FR"/>
        </w:rPr>
        <w:t>et caractérisé par</w:t>
      </w:r>
      <w:r w:rsidR="00890BDA">
        <w:rPr>
          <w:lang w:val="fr-FR"/>
        </w:rPr>
        <w:t> :</w:t>
      </w:r>
    </w:p>
    <w:p w:rsidR="005F1E87" w:rsidRPr="00A17CF3" w:rsidRDefault="005F1E87" w:rsidP="00FF3D78">
      <w:pPr>
        <w:pStyle w:val="SingleTxtG"/>
        <w:ind w:left="1701"/>
        <w:rPr>
          <w:b/>
          <w:lang w:val="fr-FR" w:eastAsia="ko-KR"/>
        </w:rPr>
      </w:pPr>
      <w:r w:rsidRPr="00A17CF3">
        <w:rPr>
          <w:lang w:val="fr-FR"/>
        </w:rPr>
        <w:t>i)</w:t>
      </w:r>
      <w:r w:rsidRPr="00A17CF3">
        <w:rPr>
          <w:lang w:val="fr-FR"/>
        </w:rPr>
        <w:tab/>
        <w:t>Un traitement spécifique de la surface de l</w:t>
      </w:r>
      <w:r>
        <w:rPr>
          <w:lang w:val="fr-FR"/>
        </w:rPr>
        <w:t>’</w:t>
      </w:r>
      <w:r w:rsidRPr="00A17CF3">
        <w:rPr>
          <w:lang w:val="fr-FR"/>
        </w:rPr>
        <w:t>anode visant à empêcher la formation de dendrites de lithium pendant le chargement de la pile ou batterie</w:t>
      </w:r>
      <w:r w:rsidR="00890BDA">
        <w:rPr>
          <w:lang w:val="fr-FR"/>
        </w:rPr>
        <w:t> ;</w:t>
      </w:r>
    </w:p>
    <w:p w:rsidR="005F1E87" w:rsidRPr="00A17CF3" w:rsidRDefault="005F1E87" w:rsidP="00FF3D78">
      <w:pPr>
        <w:pStyle w:val="SingleTxtG"/>
        <w:ind w:left="1701"/>
        <w:rPr>
          <w:b/>
          <w:lang w:val="fr-FR" w:eastAsia="ko-KR"/>
        </w:rPr>
      </w:pPr>
      <w:r w:rsidRPr="00A17CF3">
        <w:rPr>
          <w:lang w:val="fr-FR"/>
        </w:rPr>
        <w:t>ii)</w:t>
      </w:r>
      <w:r w:rsidRPr="00A17CF3">
        <w:rPr>
          <w:lang w:val="fr-FR"/>
        </w:rPr>
        <w:tab/>
        <w:t xml:space="preserve">Un </w:t>
      </w:r>
      <w:proofErr w:type="spellStart"/>
      <w:r w:rsidRPr="00A17CF3">
        <w:rPr>
          <w:lang w:val="fr-FR"/>
        </w:rPr>
        <w:t>polyélectrolyte</w:t>
      </w:r>
      <w:proofErr w:type="spellEnd"/>
      <w:r w:rsidRPr="00A17CF3">
        <w:rPr>
          <w:lang w:val="fr-FR"/>
        </w:rPr>
        <w:t>, conçu pour être non in</w:t>
      </w:r>
      <w:r w:rsidRPr="00A17CF3">
        <w:rPr>
          <w:lang w:val="fr-FR" w:eastAsia="ko-KR"/>
        </w:rPr>
        <w:t>flammable et pour résister à une utilisation à long terme.</w:t>
      </w:r>
    </w:p>
    <w:p w:rsidR="005F1E87" w:rsidRDefault="005F1E87" w:rsidP="0022746B">
      <w:pPr>
        <w:pStyle w:val="SingleTxtG"/>
        <w:ind w:firstLine="567"/>
        <w:rPr>
          <w:b/>
          <w:lang w:val="fr-FR" w:eastAsia="ko-KR"/>
        </w:rPr>
      </w:pPr>
      <w:r w:rsidRPr="00A17CF3">
        <w:rPr>
          <w:lang w:val="fr-FR"/>
        </w:rPr>
        <w:t>La figure 1 ci-dessous décrit le fonctionnement d</w:t>
      </w:r>
      <w:r>
        <w:rPr>
          <w:lang w:val="fr-FR"/>
        </w:rPr>
        <w:t>’</w:t>
      </w:r>
      <w:r w:rsidRPr="00A17CF3">
        <w:rPr>
          <w:lang w:val="fr-FR"/>
        </w:rPr>
        <w:t>une batterie au lithium métal et le compare à celui d</w:t>
      </w:r>
      <w:r>
        <w:rPr>
          <w:lang w:val="fr-FR"/>
        </w:rPr>
        <w:t>’</w:t>
      </w:r>
      <w:r w:rsidRPr="00A17CF3">
        <w:rPr>
          <w:lang w:val="fr-FR"/>
        </w:rPr>
        <w:t>une batterie au lithium ionique. Les fi</w:t>
      </w:r>
      <w:r w:rsidR="00FF3D78">
        <w:rPr>
          <w:lang w:val="fr-FR"/>
        </w:rPr>
        <w:t>gures </w:t>
      </w:r>
      <w:r>
        <w:rPr>
          <w:lang w:val="fr-FR"/>
        </w:rPr>
        <w:t>2 et 3 illustrent certaines</w:t>
      </w:r>
      <w:r w:rsidRPr="00A17CF3">
        <w:rPr>
          <w:lang w:val="fr-FR"/>
        </w:rPr>
        <w:t xml:space="preserve"> des </w:t>
      </w:r>
      <w:r>
        <w:rPr>
          <w:lang w:val="fr-FR"/>
        </w:rPr>
        <w:t xml:space="preserve">caractéristiques </w:t>
      </w:r>
      <w:r w:rsidRPr="00A17CF3">
        <w:rPr>
          <w:lang w:val="fr-FR"/>
        </w:rPr>
        <w:t xml:space="preserve">spécifiques des batteries RLMP. </w:t>
      </w:r>
    </w:p>
    <w:p w:rsidR="005F1E87" w:rsidRPr="00D608F7" w:rsidRDefault="005F1E87" w:rsidP="00890BDA">
      <w:pPr>
        <w:pStyle w:val="SingleTxtG"/>
        <w:keepNext/>
        <w:jc w:val="center"/>
      </w:pPr>
      <w:r w:rsidRPr="00A17CF3">
        <w:rPr>
          <w:noProof/>
          <w:lang w:val="en-GB" w:eastAsia="en-GB"/>
        </w:rPr>
        <w:drawing>
          <wp:inline distT="0" distB="0" distL="0" distR="0" wp14:anchorId="7864A8F7" wp14:editId="48B313BA">
            <wp:extent cx="3115271" cy="3077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5456" cy="3077491"/>
                    </a:xfrm>
                    <a:prstGeom prst="rect">
                      <a:avLst/>
                    </a:prstGeom>
                    <a:noFill/>
                    <a:ln>
                      <a:noFill/>
                    </a:ln>
                  </pic:spPr>
                </pic:pic>
              </a:graphicData>
            </a:graphic>
          </wp:inline>
        </w:drawing>
      </w:r>
    </w:p>
    <w:p w:rsidR="005F1E87" w:rsidRPr="00D608F7" w:rsidRDefault="00D608F7" w:rsidP="00D608F7">
      <w:pPr>
        <w:pStyle w:val="SingleTxtG"/>
        <w:jc w:val="center"/>
        <w:rPr>
          <w:b/>
          <w:bCs/>
          <w:lang w:val="fr-FR" w:eastAsia="ko-KR"/>
        </w:rPr>
      </w:pPr>
      <w:r>
        <w:rPr>
          <w:b/>
          <w:bCs/>
          <w:lang w:val="fr-FR" w:eastAsia="ko-KR"/>
        </w:rPr>
        <w:t>Figure</w:t>
      </w:r>
      <w:r w:rsidRPr="00D608F7">
        <w:rPr>
          <w:b/>
          <w:bCs/>
          <w:lang w:val="fr-FR" w:eastAsia="ko-KR"/>
        </w:rPr>
        <w:t> </w:t>
      </w:r>
      <w:r w:rsidR="005F1E87" w:rsidRPr="00D608F7">
        <w:rPr>
          <w:b/>
          <w:bCs/>
          <w:lang w:val="fr-FR" w:eastAsia="ko-KR"/>
        </w:rPr>
        <w:t>1</w:t>
      </w:r>
      <w:r>
        <w:rPr>
          <w:b/>
          <w:bCs/>
          <w:lang w:val="fr-FR" w:eastAsia="ko-KR"/>
        </w:rPr>
        <w:br/>
      </w:r>
      <w:r w:rsidR="005F1E87" w:rsidRPr="00D608F7">
        <w:rPr>
          <w:b/>
          <w:bCs/>
          <w:lang w:val="fr-FR" w:eastAsia="ko-KR"/>
        </w:rPr>
        <w:t>Principe de fonctionnement des batteries au lithium métal et au lithium ionique</w:t>
      </w:r>
    </w:p>
    <w:p w:rsidR="005F1E87" w:rsidRPr="00D608F7" w:rsidRDefault="005F1E87" w:rsidP="00890BDA">
      <w:pPr>
        <w:pStyle w:val="SingleTxtG"/>
        <w:keepNext/>
        <w:spacing w:after="0"/>
        <w:jc w:val="center"/>
      </w:pPr>
      <w:r w:rsidRPr="00A17CF3">
        <w:rPr>
          <w:noProof/>
          <w:lang w:val="en-GB" w:eastAsia="en-GB"/>
        </w:rPr>
        <w:drawing>
          <wp:inline distT="0" distB="0" distL="0" distR="0" wp14:anchorId="19089420" wp14:editId="79274306">
            <wp:extent cx="2661285" cy="2708275"/>
            <wp:effectExtent l="0" t="0" r="5715" b="0"/>
            <wp:docPr id="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285" cy="2708275"/>
                    </a:xfrm>
                    <a:prstGeom prst="rect">
                      <a:avLst/>
                    </a:prstGeom>
                    <a:noFill/>
                    <a:ln>
                      <a:noFill/>
                    </a:ln>
                  </pic:spPr>
                </pic:pic>
              </a:graphicData>
            </a:graphic>
          </wp:inline>
        </w:drawing>
      </w:r>
    </w:p>
    <w:p w:rsidR="005F1E87" w:rsidRPr="00A17CF3" w:rsidRDefault="005F1E87" w:rsidP="00D608F7">
      <w:pPr>
        <w:pStyle w:val="SingleTxtG"/>
        <w:jc w:val="center"/>
        <w:rPr>
          <w:b/>
          <w:lang w:val="fr-FR" w:eastAsia="ko-KR"/>
        </w:rPr>
      </w:pPr>
      <w:r>
        <w:rPr>
          <w:b/>
          <w:lang w:val="fr-FR" w:eastAsia="ko-KR"/>
        </w:rPr>
        <w:t>Figure 2</w:t>
      </w:r>
      <w:r w:rsidR="00D608F7">
        <w:rPr>
          <w:b/>
          <w:lang w:val="fr-FR" w:eastAsia="ko-KR"/>
        </w:rPr>
        <w:br/>
      </w:r>
      <w:r w:rsidRPr="00A17CF3">
        <w:rPr>
          <w:b/>
          <w:lang w:val="fr-FR" w:eastAsia="ko-KR"/>
        </w:rPr>
        <w:t>Composition d</w:t>
      </w:r>
      <w:r>
        <w:rPr>
          <w:b/>
          <w:lang w:val="fr-FR" w:eastAsia="ko-KR"/>
        </w:rPr>
        <w:t>’</w:t>
      </w:r>
      <w:r w:rsidRPr="00A17CF3">
        <w:rPr>
          <w:b/>
          <w:lang w:val="fr-FR" w:eastAsia="ko-KR"/>
        </w:rPr>
        <w:t xml:space="preserve">une pile rechargeable au lithium métal, dans laquelle </w:t>
      </w:r>
      <w:r w:rsidR="00D608F7">
        <w:rPr>
          <w:b/>
          <w:lang w:val="fr-FR" w:eastAsia="ko-KR"/>
        </w:rPr>
        <w:br/>
      </w:r>
      <w:r w:rsidRPr="00A17CF3">
        <w:rPr>
          <w:b/>
          <w:lang w:val="fr-FR" w:eastAsia="ko-KR"/>
        </w:rPr>
        <w:t>les deux matières actives sont exposées à un électrolyte solide et non inflammable</w:t>
      </w:r>
    </w:p>
    <w:p w:rsidR="005F1E87" w:rsidRPr="00D608F7" w:rsidRDefault="005F1E87" w:rsidP="00890BDA">
      <w:pPr>
        <w:pStyle w:val="SingleTxtG"/>
        <w:keepNext/>
        <w:ind w:left="0" w:right="0"/>
        <w:jc w:val="center"/>
      </w:pPr>
      <w:r w:rsidRPr="00A17CF3">
        <w:rPr>
          <w:noProof/>
          <w:lang w:val="en-GB" w:eastAsia="en-GB"/>
        </w:rPr>
        <w:drawing>
          <wp:inline distT="0" distB="0" distL="0" distR="0" wp14:anchorId="72432E3E" wp14:editId="1652047A">
            <wp:extent cx="613346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3465" cy="2533650"/>
                    </a:xfrm>
                    <a:prstGeom prst="rect">
                      <a:avLst/>
                    </a:prstGeom>
                    <a:noFill/>
                  </pic:spPr>
                </pic:pic>
              </a:graphicData>
            </a:graphic>
          </wp:inline>
        </w:drawing>
      </w:r>
    </w:p>
    <w:p w:rsidR="005F1E87" w:rsidRDefault="005F1E87" w:rsidP="00D608F7">
      <w:pPr>
        <w:pStyle w:val="SingleTxtG"/>
        <w:jc w:val="center"/>
        <w:rPr>
          <w:b/>
          <w:lang w:val="fr-FR" w:eastAsia="ko-KR"/>
        </w:rPr>
      </w:pPr>
      <w:r>
        <w:rPr>
          <w:b/>
          <w:lang w:val="fr-FR" w:eastAsia="ko-KR"/>
        </w:rPr>
        <w:t>Figure 3</w:t>
      </w:r>
      <w:r w:rsidR="00D608F7">
        <w:rPr>
          <w:b/>
          <w:lang w:val="fr-FR" w:eastAsia="ko-KR"/>
        </w:rPr>
        <w:br/>
      </w:r>
      <w:r w:rsidRPr="00A17CF3">
        <w:rPr>
          <w:b/>
          <w:lang w:val="fr-FR" w:eastAsia="ko-KR"/>
        </w:rPr>
        <w:t>Schémas de différents types d</w:t>
      </w:r>
      <w:r>
        <w:rPr>
          <w:b/>
          <w:lang w:val="fr-FR" w:eastAsia="ko-KR"/>
        </w:rPr>
        <w:t>’</w:t>
      </w:r>
      <w:r w:rsidRPr="00A17CF3">
        <w:rPr>
          <w:b/>
          <w:lang w:val="fr-FR" w:eastAsia="ko-KR"/>
        </w:rPr>
        <w:t>anodes en lithium. a</w:t>
      </w:r>
      <w:r w:rsidR="00890BDA">
        <w:rPr>
          <w:b/>
          <w:lang w:val="fr-FR" w:eastAsia="ko-KR"/>
        </w:rPr>
        <w:t> :</w:t>
      </w:r>
      <w:r w:rsidR="00D608F7">
        <w:rPr>
          <w:b/>
          <w:lang w:val="fr-FR" w:eastAsia="ko-KR"/>
        </w:rPr>
        <w:t> </w:t>
      </w:r>
      <w:r w:rsidRPr="00A17CF3">
        <w:rPr>
          <w:b/>
          <w:lang w:val="fr-FR" w:eastAsia="ko-KR"/>
        </w:rPr>
        <w:t>Une fine pellicule d</w:t>
      </w:r>
      <w:r>
        <w:rPr>
          <w:b/>
          <w:lang w:val="fr-FR" w:eastAsia="ko-KR"/>
        </w:rPr>
        <w:t>’</w:t>
      </w:r>
      <w:r w:rsidRPr="00A17CF3">
        <w:rPr>
          <w:b/>
          <w:lang w:val="fr-FR" w:eastAsia="ko-KR"/>
        </w:rPr>
        <w:t>interphase solide électrolyte se forme rapidement à la surface du lithium déposé (en bleu). Les variations volumétriques lors du processus de dépôt de lithium peuvent facilement fendre la couche d</w:t>
      </w:r>
      <w:r>
        <w:rPr>
          <w:b/>
          <w:lang w:val="fr-FR" w:eastAsia="ko-KR"/>
        </w:rPr>
        <w:t>’</w:t>
      </w:r>
      <w:r w:rsidRPr="00A17CF3">
        <w:rPr>
          <w:b/>
          <w:lang w:val="fr-FR" w:eastAsia="ko-KR"/>
        </w:rPr>
        <w:t>interphase solide électrolyte, en particulier en cas de charge ou de décharge rapide. Cela entraîne la formation de dendrites de lithium ramifiées et la consommation rapide des électrolytes. b</w:t>
      </w:r>
      <w:r w:rsidR="00890BDA">
        <w:rPr>
          <w:b/>
          <w:lang w:val="fr-FR" w:eastAsia="ko-KR"/>
        </w:rPr>
        <w:t> :</w:t>
      </w:r>
      <w:r w:rsidRPr="00A17CF3">
        <w:rPr>
          <w:b/>
          <w:lang w:val="fr-FR" w:eastAsia="ko-KR"/>
        </w:rPr>
        <w:t xml:space="preserve"> En modifiant le substrat de cuivre en y ajoutant une couche de </w:t>
      </w:r>
      <w:proofErr w:type="spellStart"/>
      <w:r w:rsidRPr="00A17CF3">
        <w:rPr>
          <w:b/>
          <w:lang w:val="fr-FR" w:eastAsia="ko-KR"/>
        </w:rPr>
        <w:t>nanosphères</w:t>
      </w:r>
      <w:proofErr w:type="spellEnd"/>
      <w:r w:rsidRPr="00A17CF3">
        <w:rPr>
          <w:b/>
          <w:lang w:val="fr-FR" w:eastAsia="ko-KR"/>
        </w:rPr>
        <w:t xml:space="preserve"> creuses en carbone, on crée une charpente qui stabilise la couche d</w:t>
      </w:r>
      <w:r>
        <w:rPr>
          <w:b/>
          <w:lang w:val="fr-FR" w:eastAsia="ko-KR"/>
        </w:rPr>
        <w:t>’</w:t>
      </w:r>
      <w:r w:rsidRPr="00A17CF3">
        <w:rPr>
          <w:b/>
          <w:lang w:val="fr-FR" w:eastAsia="ko-KR"/>
        </w:rPr>
        <w:t xml:space="preserve">interphase solide électrolyte. Les variations volumétriques dues au processus de dépôt du lithium sont supportées grâce à la couche souple de </w:t>
      </w:r>
      <w:proofErr w:type="spellStart"/>
      <w:r w:rsidRPr="00A17CF3">
        <w:rPr>
          <w:b/>
          <w:lang w:val="fr-FR" w:eastAsia="ko-KR"/>
        </w:rPr>
        <w:t>nanosphères</w:t>
      </w:r>
      <w:proofErr w:type="spellEnd"/>
      <w:r w:rsidRPr="00A17CF3">
        <w:rPr>
          <w:b/>
          <w:lang w:val="fr-FR" w:eastAsia="ko-KR"/>
        </w:rPr>
        <w:t xml:space="preserve"> creuses en carbone</w:t>
      </w:r>
    </w:p>
    <w:p w:rsidR="005F1E87" w:rsidRPr="00A17CF3" w:rsidRDefault="005F1E87" w:rsidP="00D608F7">
      <w:pPr>
        <w:pStyle w:val="H1G"/>
        <w:rPr>
          <w:lang w:val="fr-FR" w:eastAsia="ko-KR"/>
        </w:rPr>
      </w:pPr>
      <w:r w:rsidRPr="00A17CF3">
        <w:rPr>
          <w:lang w:val="fr-FR" w:eastAsia="ko-KR"/>
        </w:rPr>
        <w:tab/>
      </w:r>
      <w:r w:rsidRPr="00A17CF3">
        <w:rPr>
          <w:lang w:val="fr-FR" w:eastAsia="ko-KR"/>
        </w:rPr>
        <w:tab/>
        <w:t>Composition et principe de fonctionnement d</w:t>
      </w:r>
      <w:r>
        <w:rPr>
          <w:lang w:val="fr-FR" w:eastAsia="ko-KR"/>
        </w:rPr>
        <w:t>’</w:t>
      </w:r>
      <w:r w:rsidRPr="00A17CF3">
        <w:rPr>
          <w:lang w:val="fr-FR" w:eastAsia="ko-KR"/>
        </w:rPr>
        <w:t>une pile RLMP</w:t>
      </w:r>
    </w:p>
    <w:p w:rsidR="005F1E87" w:rsidRPr="00A17CF3" w:rsidRDefault="005F1E87" w:rsidP="00D608F7">
      <w:pPr>
        <w:pStyle w:val="SingleTxtG"/>
        <w:ind w:firstLine="567"/>
        <w:rPr>
          <w:lang w:val="fr-FR"/>
        </w:rPr>
      </w:pPr>
      <w:r w:rsidRPr="00A17CF3">
        <w:rPr>
          <w:lang w:val="fr-FR"/>
        </w:rPr>
        <w:t>Une pile RLMP est composée d</w:t>
      </w:r>
      <w:r>
        <w:rPr>
          <w:lang w:val="fr-FR"/>
        </w:rPr>
        <w:t>’</w:t>
      </w:r>
      <w:r w:rsidRPr="00A17CF3">
        <w:rPr>
          <w:lang w:val="fr-FR"/>
        </w:rPr>
        <w:t>une électrode négative, d</w:t>
      </w:r>
      <w:r>
        <w:rPr>
          <w:lang w:val="fr-FR"/>
        </w:rPr>
        <w:t>’</w:t>
      </w:r>
      <w:r w:rsidRPr="00A17CF3">
        <w:rPr>
          <w:lang w:val="fr-FR"/>
        </w:rPr>
        <w:t>une électrode positive, d</w:t>
      </w:r>
      <w:r>
        <w:rPr>
          <w:lang w:val="fr-FR"/>
        </w:rPr>
        <w:t>’</w:t>
      </w:r>
      <w:r w:rsidRPr="00A17CF3">
        <w:rPr>
          <w:lang w:val="fr-FR"/>
        </w:rPr>
        <w:t>un séparateur et d</w:t>
      </w:r>
      <w:r>
        <w:rPr>
          <w:lang w:val="fr-FR"/>
        </w:rPr>
        <w:t>’</w:t>
      </w:r>
      <w:r w:rsidRPr="00A17CF3">
        <w:rPr>
          <w:lang w:val="fr-FR"/>
        </w:rPr>
        <w:t>un électrolyte (fig.</w:t>
      </w:r>
      <w:r w:rsidR="00D608F7">
        <w:rPr>
          <w:lang w:val="fr-FR"/>
        </w:rPr>
        <w:t> </w:t>
      </w:r>
      <w:r w:rsidRPr="00A17CF3">
        <w:rPr>
          <w:lang w:val="fr-FR"/>
        </w:rPr>
        <w:t>2)</w:t>
      </w:r>
      <w:r>
        <w:rPr>
          <w:lang w:val="fr-FR"/>
        </w:rPr>
        <w:t>.</w:t>
      </w:r>
      <w:r w:rsidRPr="00A17CF3">
        <w:rPr>
          <w:lang w:val="fr-FR"/>
        </w:rPr>
        <w:t xml:space="preserve"> Il s</w:t>
      </w:r>
      <w:r>
        <w:rPr>
          <w:lang w:val="fr-FR"/>
        </w:rPr>
        <w:t>’</w:t>
      </w:r>
      <w:r w:rsidRPr="00A17CF3">
        <w:rPr>
          <w:lang w:val="fr-FR"/>
        </w:rPr>
        <w:t>agit d</w:t>
      </w:r>
      <w:r>
        <w:rPr>
          <w:lang w:val="fr-FR"/>
        </w:rPr>
        <w:t>’</w:t>
      </w:r>
      <w:r w:rsidRPr="00A17CF3">
        <w:rPr>
          <w:lang w:val="fr-FR"/>
        </w:rPr>
        <w:t>une batterie rechargeable au lithium métal qui peut stocker l</w:t>
      </w:r>
      <w:r>
        <w:rPr>
          <w:lang w:val="fr-FR"/>
        </w:rPr>
        <w:t>’</w:t>
      </w:r>
      <w:r w:rsidRPr="00A17CF3">
        <w:rPr>
          <w:lang w:val="fr-FR"/>
        </w:rPr>
        <w:t>énergie électrique par l</w:t>
      </w:r>
      <w:r>
        <w:rPr>
          <w:lang w:val="fr-FR"/>
        </w:rPr>
        <w:t>’</w:t>
      </w:r>
      <w:r w:rsidRPr="00A17CF3">
        <w:rPr>
          <w:lang w:val="fr-FR"/>
        </w:rPr>
        <w:t>échange d</w:t>
      </w:r>
      <w:r>
        <w:rPr>
          <w:lang w:val="fr-FR"/>
        </w:rPr>
        <w:t>’</w:t>
      </w:r>
      <w:r w:rsidRPr="00A17CF3">
        <w:rPr>
          <w:lang w:val="fr-FR"/>
        </w:rPr>
        <w:t>ions lithium au niveau de l</w:t>
      </w:r>
      <w:r>
        <w:rPr>
          <w:lang w:val="fr-FR"/>
        </w:rPr>
        <w:t>’</w:t>
      </w:r>
      <w:r w:rsidRPr="00A17CF3">
        <w:rPr>
          <w:lang w:val="fr-FR"/>
        </w:rPr>
        <w:t>électrode négative (anode), et par l</w:t>
      </w:r>
      <w:r>
        <w:rPr>
          <w:lang w:val="fr-FR"/>
        </w:rPr>
        <w:t>’</w:t>
      </w:r>
      <w:r w:rsidRPr="00A17CF3">
        <w:rPr>
          <w:lang w:val="fr-FR"/>
        </w:rPr>
        <w:t xml:space="preserve">intercalation et la </w:t>
      </w:r>
      <w:proofErr w:type="spellStart"/>
      <w:r w:rsidRPr="00A17CF3">
        <w:rPr>
          <w:lang w:val="fr-FR"/>
        </w:rPr>
        <w:t>désintercalation</w:t>
      </w:r>
      <w:proofErr w:type="spellEnd"/>
      <w:r w:rsidRPr="00A17CF3">
        <w:rPr>
          <w:lang w:val="fr-FR"/>
        </w:rPr>
        <w:t xml:space="preserve"> d</w:t>
      </w:r>
      <w:r>
        <w:rPr>
          <w:lang w:val="fr-FR"/>
        </w:rPr>
        <w:t>’</w:t>
      </w:r>
      <w:r w:rsidRPr="00A17CF3">
        <w:rPr>
          <w:lang w:val="fr-FR"/>
        </w:rPr>
        <w:t>ions lithium au niveau de l</w:t>
      </w:r>
      <w:r>
        <w:rPr>
          <w:lang w:val="fr-FR"/>
        </w:rPr>
        <w:t>’</w:t>
      </w:r>
      <w:r w:rsidRPr="00A17CF3">
        <w:rPr>
          <w:lang w:val="fr-FR"/>
        </w:rPr>
        <w:t>électrode positive (cathode) dans le cas des oxydes (fig.</w:t>
      </w:r>
      <w:r w:rsidR="00D608F7">
        <w:rPr>
          <w:lang w:val="fr-FR"/>
        </w:rPr>
        <w:t> </w:t>
      </w:r>
      <w:r w:rsidRPr="00A17CF3">
        <w:rPr>
          <w:lang w:val="fr-FR"/>
        </w:rPr>
        <w:t>3) ou par l</w:t>
      </w:r>
      <w:r>
        <w:rPr>
          <w:lang w:val="fr-FR"/>
        </w:rPr>
        <w:t>’</w:t>
      </w:r>
      <w:r w:rsidRPr="00A17CF3">
        <w:rPr>
          <w:lang w:val="fr-FR"/>
        </w:rPr>
        <w:t xml:space="preserve">alliage et le </w:t>
      </w:r>
      <w:proofErr w:type="spellStart"/>
      <w:r w:rsidRPr="00A17CF3">
        <w:rPr>
          <w:lang w:val="fr-FR"/>
        </w:rPr>
        <w:t>désalliage</w:t>
      </w:r>
      <w:proofErr w:type="spellEnd"/>
      <w:r w:rsidRPr="00A17CF3">
        <w:rPr>
          <w:lang w:val="fr-FR"/>
        </w:rPr>
        <w:t xml:space="preserve"> d</w:t>
      </w:r>
      <w:r>
        <w:rPr>
          <w:lang w:val="fr-FR"/>
        </w:rPr>
        <w:t>’</w:t>
      </w:r>
      <w:r w:rsidRPr="00A17CF3">
        <w:rPr>
          <w:lang w:val="fr-FR"/>
        </w:rPr>
        <w:t>ions lithium dans le cas des composés soufrés (fig.</w:t>
      </w:r>
      <w:r w:rsidR="00D608F7">
        <w:rPr>
          <w:lang w:val="fr-FR"/>
        </w:rPr>
        <w:t> </w:t>
      </w:r>
      <w:r w:rsidRPr="00A17CF3">
        <w:rPr>
          <w:lang w:val="fr-FR"/>
        </w:rPr>
        <w:t>4).</w:t>
      </w:r>
    </w:p>
    <w:p w:rsidR="005F1E87" w:rsidRPr="00A17CF3" w:rsidRDefault="005F1E87" w:rsidP="00D608F7">
      <w:pPr>
        <w:pStyle w:val="SingleTxtG"/>
        <w:ind w:firstLine="567"/>
        <w:rPr>
          <w:lang w:val="fr-FR"/>
        </w:rPr>
      </w:pPr>
      <w:r w:rsidRPr="00A17CF3">
        <w:rPr>
          <w:lang w:val="fr-FR"/>
        </w:rPr>
        <w:t>L</w:t>
      </w:r>
      <w:r>
        <w:rPr>
          <w:lang w:val="fr-FR"/>
        </w:rPr>
        <w:t>’</w:t>
      </w:r>
      <w:r w:rsidRPr="00A17CF3">
        <w:rPr>
          <w:lang w:val="fr-FR"/>
        </w:rPr>
        <w:t>anode est composée de lithium métal et d</w:t>
      </w:r>
      <w:r>
        <w:rPr>
          <w:lang w:val="fr-FR"/>
        </w:rPr>
        <w:t>’</w:t>
      </w:r>
      <w:r w:rsidRPr="00A17CF3">
        <w:rPr>
          <w:lang w:val="fr-FR"/>
        </w:rPr>
        <w:t>une couche protectrice, qui remplace le graphite généralement présent dans les batteries à lithium ionique. Dans le cas du graphite, le principe de fonctionnement est fondé sur l</w:t>
      </w:r>
      <w:r>
        <w:rPr>
          <w:lang w:val="fr-FR"/>
        </w:rPr>
        <w:t>’</w:t>
      </w:r>
      <w:r w:rsidRPr="00A17CF3">
        <w:rPr>
          <w:lang w:val="fr-FR"/>
        </w:rPr>
        <w:t xml:space="preserve">intercalation et la </w:t>
      </w:r>
      <w:proofErr w:type="spellStart"/>
      <w:r w:rsidRPr="00A17CF3">
        <w:rPr>
          <w:lang w:val="fr-FR"/>
        </w:rPr>
        <w:t>désintercalation</w:t>
      </w:r>
      <w:proofErr w:type="spellEnd"/>
      <w:r w:rsidRPr="00A17CF3">
        <w:rPr>
          <w:lang w:val="fr-FR"/>
        </w:rPr>
        <w:t xml:space="preserve"> chimiques. Dans le cas du lithium métal, le principe de fonctionnement est fondé sur les réactions d</w:t>
      </w:r>
      <w:r>
        <w:rPr>
          <w:lang w:val="fr-FR"/>
        </w:rPr>
        <w:t>’</w:t>
      </w:r>
      <w:r w:rsidRPr="00A17CF3">
        <w:rPr>
          <w:lang w:val="fr-FR"/>
        </w:rPr>
        <w:t>électrolyse. Contrairement au graphite, le lithium métal ne peut pas accueillir d</w:t>
      </w:r>
      <w:r>
        <w:rPr>
          <w:lang w:val="fr-FR"/>
        </w:rPr>
        <w:t>’</w:t>
      </w:r>
      <w:r w:rsidRPr="00A17CF3">
        <w:rPr>
          <w:lang w:val="fr-FR"/>
        </w:rPr>
        <w:t>ions lithium. Par conséquent, l</w:t>
      </w:r>
      <w:r>
        <w:rPr>
          <w:lang w:val="fr-FR"/>
        </w:rPr>
        <w:t>’</w:t>
      </w:r>
      <w:r w:rsidRPr="00A17CF3">
        <w:rPr>
          <w:lang w:val="fr-FR"/>
        </w:rPr>
        <w:t>électricité est stockée dans l</w:t>
      </w:r>
      <w:r>
        <w:rPr>
          <w:lang w:val="fr-FR"/>
        </w:rPr>
        <w:t>’</w:t>
      </w:r>
      <w:r w:rsidRPr="00A17CF3">
        <w:rPr>
          <w:lang w:val="fr-FR"/>
        </w:rPr>
        <w:t xml:space="preserve">anode par </w:t>
      </w:r>
      <w:r>
        <w:rPr>
          <w:lang w:val="fr-FR"/>
        </w:rPr>
        <w:t>le biais d’</w:t>
      </w:r>
      <w:r w:rsidRPr="00A17CF3">
        <w:rPr>
          <w:lang w:val="fr-FR"/>
        </w:rPr>
        <w:t>un placage de lithium. Puisque le placage n</w:t>
      </w:r>
      <w:r>
        <w:rPr>
          <w:lang w:val="fr-FR"/>
        </w:rPr>
        <w:t>’</w:t>
      </w:r>
      <w:r w:rsidRPr="00A17CF3">
        <w:rPr>
          <w:lang w:val="fr-FR"/>
        </w:rPr>
        <w:t>est pas circonscrit, des excroissances (dendrites) d</w:t>
      </w:r>
      <w:r>
        <w:rPr>
          <w:lang w:val="fr-FR"/>
        </w:rPr>
        <w:t>’</w:t>
      </w:r>
      <w:r w:rsidRPr="00A17CF3">
        <w:rPr>
          <w:lang w:val="fr-FR"/>
        </w:rPr>
        <w:t>ions lithium peuvent se former sur l</w:t>
      </w:r>
      <w:r>
        <w:rPr>
          <w:lang w:val="fr-FR"/>
        </w:rPr>
        <w:t>’</w:t>
      </w:r>
      <w:r w:rsidRPr="00A17CF3">
        <w:rPr>
          <w:lang w:val="fr-FR"/>
        </w:rPr>
        <w:t>anode, ce qui peut créer des risques pour la sécurité (fig.</w:t>
      </w:r>
      <w:r w:rsidR="00D608F7">
        <w:rPr>
          <w:lang w:val="fr-FR"/>
        </w:rPr>
        <w:t> </w:t>
      </w:r>
      <w:r w:rsidRPr="00A17CF3">
        <w:rPr>
          <w:lang w:val="fr-FR"/>
        </w:rPr>
        <w:t>3). C</w:t>
      </w:r>
      <w:r>
        <w:rPr>
          <w:lang w:val="fr-FR"/>
        </w:rPr>
        <w:t>’</w:t>
      </w:r>
      <w:r w:rsidRPr="00A17CF3">
        <w:rPr>
          <w:lang w:val="fr-FR"/>
        </w:rPr>
        <w:t>est pourquoi la couche protectrice, constituée d</w:t>
      </w:r>
      <w:r>
        <w:rPr>
          <w:lang w:val="fr-FR"/>
        </w:rPr>
        <w:t>’</w:t>
      </w:r>
      <w:r w:rsidRPr="00A17CF3">
        <w:rPr>
          <w:lang w:val="fr-FR"/>
        </w:rPr>
        <w:t xml:space="preserve">une matrice de polymère ultrafine contenant divers additifs tels que des sels, des </w:t>
      </w:r>
      <w:proofErr w:type="spellStart"/>
      <w:r w:rsidRPr="00A17CF3">
        <w:rPr>
          <w:lang w:val="fr-FR"/>
        </w:rPr>
        <w:t>nanopoudres</w:t>
      </w:r>
      <w:proofErr w:type="spellEnd"/>
      <w:r w:rsidRPr="00A17CF3">
        <w:rPr>
          <w:lang w:val="fr-FR"/>
        </w:rPr>
        <w:t xml:space="preserve"> de carbone et d</w:t>
      </w:r>
      <w:r>
        <w:rPr>
          <w:lang w:val="fr-FR"/>
        </w:rPr>
        <w:t>’</w:t>
      </w:r>
      <w:r w:rsidRPr="00A17CF3">
        <w:rPr>
          <w:lang w:val="fr-FR"/>
        </w:rPr>
        <w:t xml:space="preserve">autres matières spéciales, est nécessaire. </w:t>
      </w:r>
    </w:p>
    <w:p w:rsidR="005F1E87" w:rsidRPr="00A17CF3" w:rsidRDefault="005F1E87" w:rsidP="00D608F7">
      <w:pPr>
        <w:pStyle w:val="H1G"/>
        <w:rPr>
          <w:lang w:val="fr-FR" w:eastAsia="ko-KR"/>
        </w:rPr>
      </w:pPr>
      <w:r w:rsidRPr="00A17CF3">
        <w:rPr>
          <w:lang w:val="fr-FR" w:eastAsia="ko-KR"/>
        </w:rPr>
        <w:tab/>
      </w:r>
      <w:r w:rsidRPr="00A17CF3">
        <w:rPr>
          <w:lang w:val="fr-FR" w:eastAsia="ko-KR"/>
        </w:rPr>
        <w:tab/>
        <w:t>Caractéristiques des batteries RLMP (comparaison avec les batteries au lithium ionique)</w:t>
      </w:r>
    </w:p>
    <w:p w:rsidR="00D608F7" w:rsidRDefault="005F1E87" w:rsidP="00D608F7">
      <w:pPr>
        <w:pStyle w:val="SingleTxtG"/>
        <w:ind w:firstLine="567"/>
        <w:rPr>
          <w:lang w:val="fr-FR"/>
        </w:rPr>
      </w:pPr>
      <w:r w:rsidRPr="00A17CF3">
        <w:rPr>
          <w:lang w:val="fr-FR"/>
        </w:rPr>
        <w:t>Une batterie RLMP présente les caractéristiques ci-après par rapport aux batteries au lithium ionique</w:t>
      </w:r>
      <w:r w:rsidR="00890BDA">
        <w:rPr>
          <w:lang w:val="fr-FR"/>
        </w:rPr>
        <w:t> :</w:t>
      </w:r>
      <w:r w:rsidRPr="00A17CF3">
        <w:rPr>
          <w:lang w:val="fr-FR"/>
        </w:rPr>
        <w:t xml:space="preserve"> (</w:t>
      </w:r>
      <w:r w:rsidR="00D608F7">
        <w:rPr>
          <w:lang w:val="fr-FR"/>
        </w:rPr>
        <w:t>tableau </w:t>
      </w:r>
      <w:r w:rsidRPr="00A17CF3">
        <w:rPr>
          <w:lang w:val="fr-FR"/>
        </w:rPr>
        <w:t>1)</w:t>
      </w:r>
    </w:p>
    <w:p w:rsidR="005F1E87" w:rsidRPr="00A17CF3" w:rsidRDefault="005F1E87" w:rsidP="00D608F7">
      <w:pPr>
        <w:pStyle w:val="SingleTxtG"/>
        <w:ind w:firstLine="567"/>
        <w:rPr>
          <w:lang w:val="fr-FR"/>
        </w:rPr>
      </w:pPr>
      <w:r w:rsidRPr="00A17CF3">
        <w:rPr>
          <w:lang w:val="fr-FR"/>
        </w:rPr>
        <w:t>a)</w:t>
      </w:r>
      <w:r w:rsidRPr="00A17CF3">
        <w:rPr>
          <w:lang w:val="fr-FR"/>
        </w:rPr>
        <w:tab/>
        <w:t xml:space="preserve">La </w:t>
      </w:r>
      <w:r>
        <w:rPr>
          <w:lang w:val="fr-FR"/>
        </w:rPr>
        <w:t>méthode employée pour le</w:t>
      </w:r>
      <w:r w:rsidRPr="00A17CF3">
        <w:rPr>
          <w:lang w:val="fr-FR"/>
        </w:rPr>
        <w:t xml:space="preserve"> lithium métal est l</w:t>
      </w:r>
      <w:r>
        <w:rPr>
          <w:lang w:val="fr-FR"/>
        </w:rPr>
        <w:t>’</w:t>
      </w:r>
      <w:r w:rsidRPr="00A17CF3">
        <w:rPr>
          <w:lang w:val="fr-FR"/>
        </w:rPr>
        <w:t xml:space="preserve">électrolyse, tandis que pour le graphite on </w:t>
      </w:r>
      <w:r>
        <w:rPr>
          <w:lang w:val="fr-FR"/>
        </w:rPr>
        <w:t>a recours à</w:t>
      </w:r>
      <w:r w:rsidRPr="00A17CF3">
        <w:rPr>
          <w:lang w:val="fr-FR"/>
        </w:rPr>
        <w:t xml:space="preserve"> l</w:t>
      </w:r>
      <w:r>
        <w:rPr>
          <w:lang w:val="fr-FR"/>
        </w:rPr>
        <w:t>’</w:t>
      </w:r>
      <w:r w:rsidRPr="00A17CF3">
        <w:rPr>
          <w:lang w:val="fr-FR"/>
        </w:rPr>
        <w:t xml:space="preserve">intercalation et la </w:t>
      </w:r>
      <w:proofErr w:type="spellStart"/>
      <w:r w:rsidRPr="00A17CF3">
        <w:rPr>
          <w:lang w:val="fr-FR"/>
        </w:rPr>
        <w:t>désintercalation</w:t>
      </w:r>
      <w:proofErr w:type="spellEnd"/>
      <w:r w:rsidRPr="00A17CF3">
        <w:rPr>
          <w:lang w:val="fr-FR"/>
        </w:rPr>
        <w:t xml:space="preserve">. </w:t>
      </w:r>
    </w:p>
    <w:p w:rsidR="005F1E87" w:rsidRPr="00A17CF3" w:rsidRDefault="005F1E87" w:rsidP="005F1E87">
      <w:pPr>
        <w:pStyle w:val="SingleTxtG"/>
        <w:ind w:firstLine="567"/>
        <w:rPr>
          <w:lang w:val="fr-FR"/>
        </w:rPr>
      </w:pPr>
      <w:r w:rsidRPr="00A17CF3">
        <w:rPr>
          <w:lang w:val="fr-FR"/>
        </w:rPr>
        <w:t>b)</w:t>
      </w:r>
      <w:r w:rsidRPr="00A17CF3">
        <w:rPr>
          <w:lang w:val="fr-FR"/>
        </w:rPr>
        <w:tab/>
        <w:t>La densité de charge gravimétrique du lithium métal est 10,</w:t>
      </w:r>
      <w:r w:rsidR="00D608F7">
        <w:rPr>
          <w:lang w:val="fr-FR"/>
        </w:rPr>
        <w:t>4 </w:t>
      </w:r>
      <w:r w:rsidRPr="00A17CF3">
        <w:rPr>
          <w:lang w:val="fr-FR"/>
        </w:rPr>
        <w:t>fois supérieure à celle du graphite</w:t>
      </w:r>
      <w:r w:rsidR="00890BDA">
        <w:rPr>
          <w:lang w:val="fr-FR"/>
        </w:rPr>
        <w:t> :</w:t>
      </w:r>
      <w:r w:rsidR="00D608F7">
        <w:rPr>
          <w:lang w:val="fr-FR"/>
        </w:rPr>
        <w:t xml:space="preserve"> 3 862 </w:t>
      </w:r>
      <w:proofErr w:type="spellStart"/>
      <w:r w:rsidRPr="00A17CF3">
        <w:rPr>
          <w:lang w:val="fr-FR"/>
        </w:rPr>
        <w:t>mAh</w:t>
      </w:r>
      <w:proofErr w:type="spellEnd"/>
      <w:r w:rsidRPr="00A17CF3">
        <w:rPr>
          <w:lang w:val="fr-FR"/>
        </w:rPr>
        <w:t xml:space="preserve">/g pour le lithium contre </w:t>
      </w:r>
      <w:r w:rsidR="00D608F7">
        <w:rPr>
          <w:lang w:val="fr-FR"/>
        </w:rPr>
        <w:t>372 </w:t>
      </w:r>
      <w:proofErr w:type="spellStart"/>
      <w:r w:rsidRPr="00A17CF3">
        <w:rPr>
          <w:lang w:val="fr-FR"/>
        </w:rPr>
        <w:t>mAh</w:t>
      </w:r>
      <w:proofErr w:type="spellEnd"/>
      <w:r w:rsidRPr="00A17CF3">
        <w:rPr>
          <w:lang w:val="fr-FR"/>
        </w:rPr>
        <w:t>/g pour le graphite.</w:t>
      </w:r>
    </w:p>
    <w:p w:rsidR="005F1E87" w:rsidRPr="00A17CF3" w:rsidRDefault="005F1E87" w:rsidP="006932E1">
      <w:pPr>
        <w:pStyle w:val="SingleTxtG"/>
        <w:ind w:firstLine="567"/>
        <w:rPr>
          <w:lang w:val="fr-FR"/>
        </w:rPr>
      </w:pPr>
      <w:r w:rsidRPr="00A17CF3">
        <w:rPr>
          <w:lang w:val="fr-FR"/>
        </w:rPr>
        <w:t>c)</w:t>
      </w:r>
      <w:r w:rsidRPr="00A17CF3">
        <w:rPr>
          <w:lang w:val="fr-FR"/>
        </w:rPr>
        <w:tab/>
        <w:t>La densité de charge volumétrique du lithium métal est environ 2,</w:t>
      </w:r>
      <w:r w:rsidR="00D608F7">
        <w:rPr>
          <w:lang w:val="fr-FR"/>
        </w:rPr>
        <w:t>4 </w:t>
      </w:r>
      <w:r w:rsidRPr="00A17CF3">
        <w:rPr>
          <w:lang w:val="fr-FR"/>
        </w:rPr>
        <w:t>fois supérieure à celle du graphite</w:t>
      </w:r>
      <w:r w:rsidR="00890BDA">
        <w:rPr>
          <w:lang w:val="fr-FR"/>
        </w:rPr>
        <w:t> :</w:t>
      </w:r>
      <w:r w:rsidRPr="00A17CF3">
        <w:rPr>
          <w:lang w:val="fr-FR"/>
        </w:rPr>
        <w:t xml:space="preserve"> 2</w:t>
      </w:r>
      <w:r w:rsidR="00D608F7">
        <w:rPr>
          <w:lang w:val="fr-FR"/>
        </w:rPr>
        <w:t xml:space="preserve"> 047 </w:t>
      </w:r>
      <w:proofErr w:type="spellStart"/>
      <w:r w:rsidRPr="00A17CF3">
        <w:rPr>
          <w:lang w:val="fr-FR"/>
        </w:rPr>
        <w:t>mAh</w:t>
      </w:r>
      <w:proofErr w:type="spellEnd"/>
      <w:r w:rsidRPr="00A17CF3">
        <w:rPr>
          <w:lang w:val="fr-FR"/>
        </w:rPr>
        <w:t>/cm</w:t>
      </w:r>
      <w:r w:rsidRPr="00A17CF3">
        <w:rPr>
          <w:vertAlign w:val="superscript"/>
          <w:lang w:val="fr-FR"/>
        </w:rPr>
        <w:t>3</w:t>
      </w:r>
      <w:r w:rsidRPr="00A17CF3">
        <w:rPr>
          <w:lang w:val="fr-FR"/>
        </w:rPr>
        <w:t xml:space="preserve"> contre 837</w:t>
      </w:r>
      <w:r w:rsidR="00D608F7">
        <w:rPr>
          <w:lang w:val="fr-FR"/>
        </w:rPr>
        <w:t> </w:t>
      </w:r>
      <w:proofErr w:type="spellStart"/>
      <w:r w:rsidRPr="00A17CF3">
        <w:rPr>
          <w:lang w:val="fr-FR"/>
        </w:rPr>
        <w:t>mAh</w:t>
      </w:r>
      <w:proofErr w:type="spellEnd"/>
      <w:r w:rsidRPr="00A17CF3">
        <w:rPr>
          <w:lang w:val="fr-FR"/>
        </w:rPr>
        <w:t>/cm</w:t>
      </w:r>
      <w:r w:rsidRPr="00A17CF3">
        <w:rPr>
          <w:vertAlign w:val="superscript"/>
          <w:lang w:val="fr-FR"/>
        </w:rPr>
        <w:t>3</w:t>
      </w:r>
      <w:r w:rsidRPr="00A17CF3">
        <w:rPr>
          <w:lang w:val="fr-FR"/>
        </w:rPr>
        <w:t>.</w:t>
      </w:r>
    </w:p>
    <w:p w:rsidR="005F1E87" w:rsidRPr="00A17CF3" w:rsidRDefault="005F1E87" w:rsidP="005F1E87">
      <w:pPr>
        <w:pStyle w:val="SingleTxtG"/>
        <w:ind w:firstLine="567"/>
        <w:rPr>
          <w:lang w:val="fr-FR"/>
        </w:rPr>
      </w:pPr>
      <w:r w:rsidRPr="00A17CF3">
        <w:rPr>
          <w:lang w:val="fr-FR"/>
        </w:rPr>
        <w:t>d)</w:t>
      </w:r>
      <w:r w:rsidRPr="00A17CF3">
        <w:rPr>
          <w:lang w:val="fr-FR"/>
        </w:rPr>
        <w:tab/>
        <w:t>La différence de potentiel entre le lithium métal et le lithium est de zéro, alors qu</w:t>
      </w:r>
      <w:r>
        <w:rPr>
          <w:lang w:val="fr-FR"/>
        </w:rPr>
        <w:t>’</w:t>
      </w:r>
      <w:r w:rsidRPr="00A17CF3">
        <w:rPr>
          <w:lang w:val="fr-FR"/>
        </w:rPr>
        <w:t>elle est de 0,05</w:t>
      </w:r>
      <w:r w:rsidR="00D608F7">
        <w:rPr>
          <w:lang w:val="fr-FR"/>
        </w:rPr>
        <w:t> </w:t>
      </w:r>
      <w:r w:rsidRPr="00A17CF3">
        <w:rPr>
          <w:lang w:val="fr-FR"/>
        </w:rPr>
        <w:t>V avec le graphite. Cette différence peut se traduire par une capacité plus élevée.</w:t>
      </w:r>
    </w:p>
    <w:p w:rsidR="005F1E87" w:rsidRPr="00A17CF3" w:rsidRDefault="005F1E87" w:rsidP="005F1E87">
      <w:pPr>
        <w:pStyle w:val="SingleTxtG"/>
        <w:ind w:firstLine="567"/>
        <w:rPr>
          <w:lang w:val="fr-FR"/>
        </w:rPr>
      </w:pPr>
      <w:r w:rsidRPr="00A17CF3">
        <w:rPr>
          <w:lang w:val="fr-FR"/>
        </w:rPr>
        <w:t>e)</w:t>
      </w:r>
      <w:r w:rsidRPr="00A17CF3">
        <w:rPr>
          <w:lang w:val="fr-FR"/>
        </w:rPr>
        <w:tab/>
        <w:t>Le lithium métal entraîne une grande variation volumétrique par rapport au graphite.</w:t>
      </w:r>
    </w:p>
    <w:p w:rsidR="005F1E87" w:rsidRPr="00A17CF3" w:rsidRDefault="005F1E87" w:rsidP="005F1E87">
      <w:pPr>
        <w:pStyle w:val="SingleTxtG"/>
        <w:ind w:firstLine="567"/>
        <w:rPr>
          <w:lang w:val="fr-FR"/>
        </w:rPr>
      </w:pPr>
      <w:r w:rsidRPr="00A17CF3">
        <w:rPr>
          <w:lang w:val="fr-FR"/>
        </w:rPr>
        <w:t>f)</w:t>
      </w:r>
      <w:r w:rsidRPr="00A17CF3">
        <w:rPr>
          <w:lang w:val="fr-FR"/>
        </w:rPr>
        <w:tab/>
        <w:t xml:space="preserve">Comme le lithium métal peut être plus réactif que le graphite </w:t>
      </w:r>
      <w:proofErr w:type="spellStart"/>
      <w:r w:rsidRPr="00A17CF3">
        <w:rPr>
          <w:lang w:val="fr-FR"/>
        </w:rPr>
        <w:t>lithié</w:t>
      </w:r>
      <w:proofErr w:type="spellEnd"/>
      <w:r w:rsidRPr="00A17CF3">
        <w:rPr>
          <w:lang w:val="fr-FR"/>
        </w:rPr>
        <w:t>, les risques potentiels pour la sécurité doivent être pris en compte dans la conception et la mise à l</w:t>
      </w:r>
      <w:r>
        <w:rPr>
          <w:lang w:val="fr-FR"/>
        </w:rPr>
        <w:t>’</w:t>
      </w:r>
      <w:r w:rsidRPr="00A17CF3">
        <w:rPr>
          <w:lang w:val="fr-FR"/>
        </w:rPr>
        <w:t>épreuve des piles et des batteries.</w:t>
      </w:r>
    </w:p>
    <w:p w:rsidR="00D608F7" w:rsidRDefault="005F1E87" w:rsidP="00D608F7">
      <w:pPr>
        <w:pStyle w:val="HChG"/>
        <w:rPr>
          <w:lang w:val="en-US" w:eastAsia="ko-KR"/>
        </w:rPr>
      </w:pPr>
      <w:r w:rsidRPr="00CD4E46">
        <w:br w:type="page"/>
      </w:r>
      <w:r w:rsidRPr="00CD4E46">
        <w:tab/>
      </w:r>
      <w:r w:rsidRPr="00CD4E46">
        <w:tab/>
      </w:r>
      <w:proofErr w:type="spellStart"/>
      <w:r w:rsidRPr="00FD7BD8">
        <w:rPr>
          <w:lang w:val="en-US" w:eastAsia="ko-KR"/>
        </w:rPr>
        <w:t>Annex</w:t>
      </w:r>
      <w:r>
        <w:rPr>
          <w:lang w:val="en-US" w:eastAsia="ko-KR"/>
        </w:rPr>
        <w:t>e</w:t>
      </w:r>
      <w:proofErr w:type="spellEnd"/>
      <w:r w:rsidRPr="00FD7BD8">
        <w:rPr>
          <w:lang w:val="en-US" w:eastAsia="ko-KR"/>
        </w:rPr>
        <w:t xml:space="preserve"> 2</w:t>
      </w:r>
    </w:p>
    <w:p w:rsidR="005F1E87" w:rsidRPr="00FD7BD8" w:rsidRDefault="005F1E87" w:rsidP="00D608F7">
      <w:pPr>
        <w:pStyle w:val="SingleTxtG"/>
        <w:ind w:right="0"/>
        <w:jc w:val="right"/>
        <w:rPr>
          <w:lang w:val="en-US"/>
        </w:rPr>
      </w:pPr>
      <w:r>
        <w:rPr>
          <w:lang w:val="en-US" w:eastAsia="ko-KR"/>
        </w:rPr>
        <w:t>[</w:t>
      </w:r>
      <w:proofErr w:type="spellStart"/>
      <w:r w:rsidRPr="00D608F7">
        <w:rPr>
          <w:i/>
          <w:iCs/>
          <w:lang w:val="en-US" w:eastAsia="ko-KR"/>
        </w:rPr>
        <w:t>Anglais</w:t>
      </w:r>
      <w:proofErr w:type="spellEnd"/>
      <w:r w:rsidRPr="00D608F7">
        <w:rPr>
          <w:i/>
          <w:iCs/>
          <w:lang w:val="en-US" w:eastAsia="ko-KR"/>
        </w:rPr>
        <w:t xml:space="preserve"> </w:t>
      </w:r>
      <w:proofErr w:type="spellStart"/>
      <w:r w:rsidRPr="00D608F7">
        <w:rPr>
          <w:i/>
          <w:iCs/>
          <w:lang w:val="en-US" w:eastAsia="ko-KR"/>
        </w:rPr>
        <w:t>seulement</w:t>
      </w:r>
      <w:proofErr w:type="spellEnd"/>
      <w:r>
        <w:rPr>
          <w:lang w:val="en-US" w:eastAsia="ko-KR"/>
        </w:rPr>
        <w:t>]</w:t>
      </w:r>
    </w:p>
    <w:p w:rsidR="005F1E87" w:rsidRPr="00FD7BD8" w:rsidRDefault="005F1E87" w:rsidP="00D608F7">
      <w:pPr>
        <w:pStyle w:val="H1G"/>
        <w:rPr>
          <w:lang w:val="en-US" w:eastAsia="ko-KR"/>
        </w:rPr>
      </w:pPr>
      <w:r w:rsidRPr="00FD7BD8">
        <w:rPr>
          <w:lang w:val="en-US" w:eastAsia="ko-KR"/>
        </w:rPr>
        <w:tab/>
      </w:r>
      <w:r w:rsidRPr="00FD7BD8">
        <w:rPr>
          <w:lang w:val="en-US" w:eastAsia="ko-KR"/>
        </w:rPr>
        <w:tab/>
        <w:t>Safety performance of RLMP (comparison with lithium ions batteries)</w:t>
      </w:r>
    </w:p>
    <w:tbl>
      <w:tblPr>
        <w:tblW w:w="9637" w:type="dxa"/>
        <w:tblCellMar>
          <w:left w:w="0" w:type="dxa"/>
          <w:right w:w="0" w:type="dxa"/>
        </w:tblCellMar>
        <w:tblLook w:val="0420" w:firstRow="1" w:lastRow="0" w:firstColumn="0" w:lastColumn="0" w:noHBand="0" w:noVBand="1"/>
      </w:tblPr>
      <w:tblGrid>
        <w:gridCol w:w="1642"/>
        <w:gridCol w:w="2433"/>
        <w:gridCol w:w="2829"/>
        <w:gridCol w:w="1242"/>
        <w:gridCol w:w="1491"/>
      </w:tblGrid>
      <w:tr w:rsidR="005F1E87" w:rsidRPr="00851A88" w:rsidTr="00D608F7">
        <w:trPr>
          <w:trHeight w:val="572"/>
        </w:trPr>
        <w:tc>
          <w:tcPr>
            <w:tcW w:w="42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Manual of Tests and Criteria</w:t>
            </w:r>
            <w:r w:rsidR="00D608F7">
              <w:rPr>
                <w:color w:val="000000"/>
                <w:kern w:val="24"/>
                <w:sz w:val="16"/>
                <w:szCs w:val="28"/>
                <w:lang w:val="en-US"/>
              </w:rPr>
              <w:br/>
            </w:r>
            <w:r w:rsidRPr="00851A88">
              <w:rPr>
                <w:color w:val="000000"/>
                <w:kern w:val="24"/>
                <w:sz w:val="16"/>
                <w:szCs w:val="28"/>
                <w:lang w:val="en-US"/>
              </w:rPr>
              <w:t>UN38.3</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T6</w:t>
            </w:r>
            <w:r w:rsidR="00D608F7">
              <w:rPr>
                <w:color w:val="000000"/>
                <w:kern w:val="24"/>
                <w:sz w:val="16"/>
                <w:szCs w:val="28"/>
                <w:lang w:val="en-US"/>
              </w:rPr>
              <w:br/>
            </w:r>
            <w:r w:rsidRPr="00851A88">
              <w:rPr>
                <w:color w:val="000000"/>
                <w:kern w:val="24"/>
                <w:sz w:val="16"/>
                <w:szCs w:val="28"/>
                <w:lang w:val="en-US"/>
              </w:rPr>
              <w:t>(Crush)</w:t>
            </w: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T8</w:t>
            </w:r>
            <w:r w:rsidR="00D608F7">
              <w:rPr>
                <w:color w:val="000000"/>
                <w:kern w:val="24"/>
                <w:sz w:val="16"/>
                <w:szCs w:val="28"/>
                <w:lang w:val="en-US"/>
              </w:rPr>
              <w:br/>
            </w:r>
            <w:r w:rsidRPr="00851A88">
              <w:rPr>
                <w:color w:val="000000"/>
                <w:kern w:val="24"/>
                <w:sz w:val="16"/>
                <w:szCs w:val="28"/>
                <w:lang w:val="en-US"/>
              </w:rPr>
              <w:t>(Forced Discharge, 1C)</w:t>
            </w:r>
          </w:p>
        </w:tc>
      </w:tr>
      <w:tr w:rsidR="005F1E87" w:rsidRPr="00851A88" w:rsidTr="00D608F7">
        <w:trPr>
          <w:trHeight w:val="336"/>
        </w:trPr>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Test</w:t>
            </w:r>
            <w:r w:rsidR="00D608F7">
              <w:rPr>
                <w:color w:val="000000"/>
                <w:kern w:val="24"/>
                <w:sz w:val="16"/>
                <w:szCs w:val="28"/>
                <w:lang w:val="en-US"/>
              </w:rPr>
              <w:br/>
            </w:r>
            <w:r w:rsidRPr="00851A88">
              <w:rPr>
                <w:color w:val="000000"/>
                <w:kern w:val="24"/>
                <w:sz w:val="16"/>
                <w:szCs w:val="28"/>
                <w:lang w:val="en-US"/>
              </w:rPr>
              <w:t>Conditions</w:t>
            </w: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Cycle</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1</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50</w:t>
            </w:r>
          </w:p>
        </w:tc>
      </w:tr>
      <w:tr w:rsidR="005F1E87" w:rsidRPr="00851A88" w:rsidTr="00D608F7">
        <w:trPr>
          <w:trHeight w:val="3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1E87" w:rsidRPr="00851A88" w:rsidRDefault="005F1E87" w:rsidP="006932E1">
            <w:pPr>
              <w:suppressAutoHyphens w:val="0"/>
              <w:spacing w:line="240" w:lineRule="auto"/>
              <w:ind w:left="113" w:right="113"/>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SOC</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50</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0</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0</w:t>
            </w:r>
          </w:p>
        </w:tc>
      </w:tr>
      <w:tr w:rsidR="005F1E87" w:rsidRPr="00851A88" w:rsidTr="00D608F7">
        <w:trPr>
          <w:trHeight w:val="3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1E87" w:rsidRPr="00851A88" w:rsidRDefault="005F1E87" w:rsidP="006932E1">
            <w:pPr>
              <w:suppressAutoHyphens w:val="0"/>
              <w:spacing w:line="240" w:lineRule="auto"/>
              <w:ind w:left="113" w:right="113"/>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Test</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Yes</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Yes</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No***</w:t>
            </w:r>
          </w:p>
        </w:tc>
      </w:tr>
      <w:tr w:rsidR="005F1E87" w:rsidRPr="004640ED" w:rsidTr="00D608F7">
        <w:trPr>
          <w:trHeight w:val="9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1E87" w:rsidRPr="00851A88" w:rsidRDefault="005F1E87" w:rsidP="006932E1">
            <w:pPr>
              <w:suppressAutoHyphens w:val="0"/>
              <w:spacing w:line="240" w:lineRule="auto"/>
              <w:ind w:left="113" w:right="113"/>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Criteria</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 xml:space="preserve">cell/battery temperature does not exceed 170°C.no disassembly, </w:t>
            </w:r>
            <w:r w:rsidR="00890BDA">
              <w:rPr>
                <w:color w:val="000000"/>
                <w:kern w:val="24"/>
                <w:sz w:val="16"/>
                <w:szCs w:val="28"/>
                <w:lang w:val="en-US"/>
              </w:rPr>
              <w:br/>
            </w:r>
            <w:r w:rsidRPr="00851A88">
              <w:rPr>
                <w:color w:val="000000"/>
                <w:kern w:val="24"/>
                <w:sz w:val="16"/>
                <w:szCs w:val="28"/>
                <w:lang w:val="en-US"/>
              </w:rPr>
              <w:t>no rupture, no fire</w:t>
            </w: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 xml:space="preserve">no disassembly, </w:t>
            </w:r>
            <w:r w:rsidR="00D608F7">
              <w:rPr>
                <w:color w:val="000000"/>
                <w:kern w:val="24"/>
                <w:sz w:val="16"/>
                <w:szCs w:val="28"/>
                <w:lang w:val="en-US"/>
              </w:rPr>
              <w:br/>
            </w:r>
            <w:r w:rsidRPr="00851A88">
              <w:rPr>
                <w:color w:val="000000"/>
                <w:kern w:val="24"/>
                <w:sz w:val="16"/>
                <w:szCs w:val="28"/>
                <w:lang w:val="en-US"/>
              </w:rPr>
              <w:t>no fire within seven days of the test</w:t>
            </w:r>
          </w:p>
        </w:tc>
      </w:tr>
      <w:tr w:rsidR="005F1E87" w:rsidRPr="00851A88" w:rsidTr="00D608F7">
        <w:trPr>
          <w:trHeight w:val="572"/>
        </w:trPr>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6932E1">
            <w:pPr>
              <w:suppressAutoHyphens w:val="0"/>
              <w:spacing w:line="240" w:lineRule="auto"/>
              <w:ind w:left="113" w:right="113"/>
              <w:rPr>
                <w:sz w:val="16"/>
                <w:szCs w:val="36"/>
                <w:lang w:val="en-US"/>
              </w:rPr>
            </w:pPr>
            <w:r w:rsidRPr="00851A88">
              <w:rPr>
                <w:color w:val="000000"/>
                <w:kern w:val="24"/>
                <w:sz w:val="16"/>
                <w:szCs w:val="28"/>
                <w:lang w:val="en-US"/>
              </w:rPr>
              <w:t>Test Results**</w:t>
            </w: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Lithium Ion Cell</w:t>
            </w:r>
            <w:r w:rsidR="00D608F7">
              <w:rPr>
                <w:color w:val="000000"/>
                <w:kern w:val="24"/>
                <w:sz w:val="16"/>
                <w:szCs w:val="28"/>
                <w:lang w:val="en-US"/>
              </w:rPr>
              <w:br/>
            </w:r>
            <w:r w:rsidRPr="00851A88">
              <w:rPr>
                <w:color w:val="000000"/>
                <w:kern w:val="24"/>
                <w:sz w:val="16"/>
                <w:szCs w:val="28"/>
                <w:lang w:val="en-US"/>
              </w:rPr>
              <w:t xml:space="preserve">(1750mAh, Polymer) </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PASS</w:t>
            </w:r>
            <w:r w:rsidR="00D608F7">
              <w:rPr>
                <w:color w:val="000000"/>
                <w:kern w:val="24"/>
                <w:sz w:val="16"/>
                <w:szCs w:val="28"/>
                <w:lang w:val="en-US"/>
              </w:rPr>
              <w:br/>
            </w:r>
            <w:r w:rsidRPr="00851A88">
              <w:rPr>
                <w:color w:val="000000"/>
                <w:kern w:val="24"/>
                <w:sz w:val="16"/>
                <w:szCs w:val="28"/>
                <w:lang w:val="en-US"/>
              </w:rPr>
              <w:t>(25</w:t>
            </w:r>
            <w:r w:rsidR="00D608F7">
              <w:rPr>
                <w:color w:val="000000"/>
                <w:kern w:val="24"/>
                <w:sz w:val="16"/>
                <w:szCs w:val="28"/>
                <w:lang w:val="en-US"/>
              </w:rPr>
              <w:t> </w:t>
            </w:r>
            <w:r w:rsidRPr="00851A88">
              <w:rPr>
                <w:color w:val="000000"/>
                <w:kern w:val="24"/>
                <w:sz w:val="16"/>
                <w:szCs w:val="28"/>
                <w:lang w:val="en-US"/>
              </w:rPr>
              <w:sym w:font="Symbol" w:char="F0B0"/>
            </w:r>
            <w:r w:rsidRPr="00851A88">
              <w:rPr>
                <w:color w:val="000000"/>
                <w:kern w:val="24"/>
                <w:sz w:val="16"/>
                <w:szCs w:val="28"/>
                <w:lang w:val="en-US"/>
              </w:rPr>
              <w:t>C)</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PASS</w:t>
            </w:r>
            <w:r w:rsidR="00D608F7">
              <w:rPr>
                <w:color w:val="000000"/>
                <w:kern w:val="24"/>
                <w:sz w:val="16"/>
                <w:szCs w:val="28"/>
                <w:lang w:val="en-US"/>
              </w:rPr>
              <w:br/>
              <w:t>(51.0 </w:t>
            </w:r>
            <w:r w:rsidRPr="00851A88">
              <w:rPr>
                <w:color w:val="000000"/>
                <w:kern w:val="24"/>
                <w:sz w:val="16"/>
                <w:szCs w:val="28"/>
                <w:lang w:val="en-US"/>
              </w:rPr>
              <w:sym w:font="Symbol" w:char="F0B0"/>
            </w:r>
            <w:r w:rsidRPr="00851A88">
              <w:rPr>
                <w:color w:val="000000"/>
                <w:kern w:val="24"/>
                <w:sz w:val="16"/>
                <w:szCs w:val="28"/>
                <w:lang w:val="en-US"/>
              </w:rPr>
              <w:t>C)</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n/a</w:t>
            </w:r>
          </w:p>
        </w:tc>
      </w:tr>
      <w:tr w:rsidR="005F1E87" w:rsidRPr="00851A88" w:rsidTr="00D608F7">
        <w:trPr>
          <w:trHeight w:val="5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F1E87" w:rsidRPr="00851A88" w:rsidRDefault="005F1E87" w:rsidP="00D608F7">
            <w:pPr>
              <w:suppressAutoHyphens w:val="0"/>
              <w:spacing w:line="240" w:lineRule="auto"/>
              <w:ind w:left="113" w:right="113"/>
              <w:rPr>
                <w:sz w:val="16"/>
                <w:szCs w:val="36"/>
                <w:lang w:val="en-US"/>
              </w:rPr>
            </w:pPr>
          </w:p>
        </w:tc>
        <w:tc>
          <w:tcPr>
            <w:tcW w:w="25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Lithium Metal Polymer Cell*</w:t>
            </w:r>
            <w:r w:rsidR="00D608F7">
              <w:rPr>
                <w:color w:val="000000"/>
                <w:kern w:val="24"/>
                <w:sz w:val="16"/>
                <w:szCs w:val="28"/>
                <w:lang w:val="en-US"/>
              </w:rPr>
              <w:br/>
            </w:r>
            <w:r w:rsidRPr="00851A88">
              <w:rPr>
                <w:color w:val="000000"/>
                <w:kern w:val="24"/>
                <w:sz w:val="16"/>
                <w:szCs w:val="28"/>
                <w:lang w:val="en-US"/>
              </w:rPr>
              <w:t>(1750mAh, Polymer)</w:t>
            </w:r>
          </w:p>
        </w:tc>
        <w:tc>
          <w:tcPr>
            <w:tcW w:w="29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PASS</w:t>
            </w:r>
            <w:r w:rsidR="00D608F7">
              <w:rPr>
                <w:color w:val="000000"/>
                <w:kern w:val="24"/>
                <w:sz w:val="16"/>
                <w:szCs w:val="28"/>
                <w:lang w:val="en-US"/>
              </w:rPr>
              <w:br/>
              <w:t>(25 </w:t>
            </w:r>
            <w:r w:rsidRPr="00851A88">
              <w:rPr>
                <w:color w:val="000000"/>
                <w:kern w:val="24"/>
                <w:sz w:val="16"/>
                <w:szCs w:val="28"/>
                <w:lang w:val="en-US"/>
              </w:rPr>
              <w:sym w:font="Symbol" w:char="F0B0"/>
            </w:r>
            <w:r w:rsidRPr="00851A88">
              <w:rPr>
                <w:color w:val="000000"/>
                <w:kern w:val="24"/>
                <w:sz w:val="16"/>
                <w:szCs w:val="28"/>
                <w:lang w:val="en-US"/>
              </w:rPr>
              <w:t>C)</w:t>
            </w:r>
          </w:p>
        </w:tc>
        <w:tc>
          <w:tcPr>
            <w:tcW w:w="12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PASS</w:t>
            </w:r>
            <w:r w:rsidR="00D608F7">
              <w:rPr>
                <w:color w:val="000000"/>
                <w:kern w:val="24"/>
                <w:sz w:val="16"/>
                <w:szCs w:val="28"/>
                <w:lang w:val="en-US"/>
              </w:rPr>
              <w:br/>
              <w:t>(42.5 </w:t>
            </w:r>
            <w:r w:rsidRPr="00851A88">
              <w:rPr>
                <w:color w:val="000000"/>
                <w:kern w:val="24"/>
                <w:sz w:val="16"/>
                <w:szCs w:val="28"/>
                <w:lang w:val="en-US"/>
              </w:rPr>
              <w:sym w:font="Symbol" w:char="F0B0"/>
            </w:r>
            <w:r w:rsidRPr="00851A88">
              <w:rPr>
                <w:color w:val="000000"/>
                <w:kern w:val="24"/>
                <w:sz w:val="16"/>
                <w:szCs w:val="28"/>
                <w:lang w:val="en-US"/>
              </w:rPr>
              <w:t>C)</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rsidR="005F1E87" w:rsidRPr="00851A88" w:rsidRDefault="005F1E87" w:rsidP="00D608F7">
            <w:pPr>
              <w:suppressAutoHyphens w:val="0"/>
              <w:spacing w:line="240" w:lineRule="auto"/>
              <w:ind w:left="113" w:right="113"/>
              <w:jc w:val="center"/>
              <w:rPr>
                <w:sz w:val="16"/>
                <w:szCs w:val="36"/>
                <w:lang w:val="en-US"/>
              </w:rPr>
            </w:pPr>
            <w:r w:rsidRPr="00851A88">
              <w:rPr>
                <w:color w:val="000000"/>
                <w:kern w:val="24"/>
                <w:sz w:val="16"/>
                <w:szCs w:val="28"/>
                <w:lang w:val="en-US"/>
              </w:rPr>
              <w:t>n/a</w:t>
            </w:r>
          </w:p>
        </w:tc>
      </w:tr>
    </w:tbl>
    <w:p w:rsidR="005F1E87" w:rsidRPr="00FD7BD8" w:rsidRDefault="005F1E87" w:rsidP="00890BDA">
      <w:pPr>
        <w:pStyle w:val="SingleTxtG"/>
        <w:tabs>
          <w:tab w:val="left" w:pos="1560"/>
        </w:tabs>
        <w:spacing w:before="120" w:after="0"/>
        <w:ind w:right="0"/>
        <w:rPr>
          <w:lang w:val="en-US" w:eastAsia="ko-KR"/>
        </w:rPr>
      </w:pPr>
      <w:r w:rsidRPr="00FD7BD8">
        <w:rPr>
          <w:lang w:val="en-US" w:eastAsia="ko-KR"/>
        </w:rPr>
        <w:t>*</w:t>
      </w:r>
      <w:r w:rsidR="0071489C">
        <w:rPr>
          <w:lang w:val="en-US" w:eastAsia="ko-KR"/>
        </w:rPr>
        <w:tab/>
      </w:r>
      <w:r w:rsidRPr="00FD7BD8">
        <w:rPr>
          <w:lang w:val="en-US" w:eastAsia="ko-KR"/>
        </w:rPr>
        <w:t>Partially solid electrolyte is involved for required Li ion conductivity.</w:t>
      </w:r>
    </w:p>
    <w:p w:rsidR="005F1E87" w:rsidRPr="00FD7BD8" w:rsidRDefault="005F1E87" w:rsidP="00890BDA">
      <w:pPr>
        <w:pStyle w:val="SingleTxtG"/>
        <w:tabs>
          <w:tab w:val="left" w:pos="1560"/>
        </w:tabs>
        <w:spacing w:after="0"/>
        <w:ind w:right="0"/>
        <w:rPr>
          <w:lang w:val="en-US" w:eastAsia="ko-KR"/>
        </w:rPr>
      </w:pPr>
      <w:r w:rsidRPr="00FD7BD8">
        <w:rPr>
          <w:lang w:val="en-US" w:eastAsia="ko-KR"/>
        </w:rPr>
        <w:t>**</w:t>
      </w:r>
      <w:r w:rsidR="0071489C">
        <w:rPr>
          <w:lang w:val="en-US" w:eastAsia="ko-KR"/>
        </w:rPr>
        <w:tab/>
      </w:r>
      <w:r w:rsidRPr="00FD7BD8">
        <w:rPr>
          <w:lang w:val="en-US" w:eastAsia="ko-KR"/>
        </w:rPr>
        <w:t>Lithium Ion Battery (LIB) was tested at SDI, whereas Rechargeable Lithium Metal Polymer Battery</w:t>
      </w:r>
    </w:p>
    <w:p w:rsidR="005F1E87" w:rsidRPr="00FD7BD8" w:rsidRDefault="0071489C" w:rsidP="00890BDA">
      <w:pPr>
        <w:pStyle w:val="SingleTxtG"/>
        <w:tabs>
          <w:tab w:val="left" w:pos="1560"/>
        </w:tabs>
        <w:spacing w:after="0"/>
        <w:ind w:right="0"/>
        <w:rPr>
          <w:lang w:val="en-US" w:eastAsia="ko-KR"/>
        </w:rPr>
      </w:pPr>
      <w:r>
        <w:rPr>
          <w:lang w:val="en-US" w:eastAsia="ko-KR"/>
        </w:rPr>
        <w:tab/>
      </w:r>
      <w:r w:rsidR="005F1E87" w:rsidRPr="00FD7BD8">
        <w:rPr>
          <w:lang w:val="en-US" w:eastAsia="ko-KR"/>
        </w:rPr>
        <w:t xml:space="preserve">(RLMP) at TÜV </w:t>
      </w:r>
      <w:proofErr w:type="spellStart"/>
      <w:r w:rsidR="005F1E87" w:rsidRPr="00FD7BD8">
        <w:rPr>
          <w:lang w:val="en-US" w:eastAsia="ko-KR"/>
        </w:rPr>
        <w:t>Süd</w:t>
      </w:r>
      <w:proofErr w:type="spellEnd"/>
      <w:r w:rsidR="005F1E87" w:rsidRPr="00FD7BD8">
        <w:rPr>
          <w:lang w:val="en-US" w:eastAsia="ko-KR"/>
        </w:rPr>
        <w:t xml:space="preserve"> Korea.</w:t>
      </w:r>
    </w:p>
    <w:p w:rsidR="005F1E87" w:rsidRPr="00FD7BD8" w:rsidRDefault="005F1E87" w:rsidP="0093105E">
      <w:pPr>
        <w:pStyle w:val="SingleTxtG"/>
        <w:tabs>
          <w:tab w:val="left" w:pos="1560"/>
        </w:tabs>
        <w:spacing w:after="240"/>
        <w:ind w:right="0"/>
        <w:rPr>
          <w:lang w:val="en-US" w:eastAsia="ko-KR"/>
        </w:rPr>
      </w:pPr>
      <w:r w:rsidRPr="00FD7BD8">
        <w:rPr>
          <w:lang w:val="en-US" w:eastAsia="ko-KR"/>
        </w:rPr>
        <w:t>***</w:t>
      </w:r>
      <w:r w:rsidR="0071489C">
        <w:rPr>
          <w:lang w:val="en-US" w:eastAsia="ko-KR"/>
        </w:rPr>
        <w:tab/>
      </w:r>
      <w:r w:rsidRPr="00FD7BD8">
        <w:rPr>
          <w:lang w:val="en-US" w:eastAsia="ko-KR"/>
        </w:rPr>
        <w:t>T8 (50 cycles) will be tested and compared in December 2015</w:t>
      </w:r>
    </w:p>
    <w:p w:rsidR="005F1E87" w:rsidRPr="00890BDA" w:rsidRDefault="005F1E87" w:rsidP="00890BDA">
      <w:pPr>
        <w:pStyle w:val="SingleTxtG"/>
      </w:pPr>
      <w:r>
        <w:rPr>
          <w:rFonts w:eastAsia="Malgun Gothic"/>
          <w:noProof/>
          <w:lang w:val="en-GB" w:eastAsia="en-GB"/>
        </w:rPr>
        <w:drawing>
          <wp:inline distT="0" distB="0" distL="0" distR="0" wp14:anchorId="7FBE562F" wp14:editId="43FD3A71">
            <wp:extent cx="4667098" cy="3098104"/>
            <wp:effectExtent l="0" t="0" r="635"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094" cy="3100093"/>
                    </a:xfrm>
                    <a:prstGeom prst="rect">
                      <a:avLst/>
                    </a:prstGeom>
                    <a:noFill/>
                    <a:ln>
                      <a:noFill/>
                    </a:ln>
                  </pic:spPr>
                </pic:pic>
              </a:graphicData>
            </a:graphic>
          </wp:inline>
        </w:drawing>
      </w:r>
    </w:p>
    <w:p w:rsidR="005F1E87" w:rsidRPr="00FD7BD8" w:rsidRDefault="005F1E87" w:rsidP="005F1E87">
      <w:pPr>
        <w:pStyle w:val="SingleTxtG"/>
        <w:jc w:val="center"/>
        <w:rPr>
          <w:b/>
          <w:lang w:val="en-US" w:eastAsia="ko-KR"/>
        </w:rPr>
      </w:pPr>
      <w:r w:rsidRPr="00FD7BD8">
        <w:rPr>
          <w:b/>
          <w:lang w:val="en-US" w:eastAsia="ko-KR"/>
        </w:rPr>
        <w:t xml:space="preserve">Fig.2 Thermal </w:t>
      </w:r>
      <w:proofErr w:type="spellStart"/>
      <w:r w:rsidRPr="00FD7BD8">
        <w:rPr>
          <w:b/>
          <w:lang w:val="en-US" w:eastAsia="ko-KR"/>
        </w:rPr>
        <w:t>behaviour</w:t>
      </w:r>
      <w:proofErr w:type="spellEnd"/>
      <w:r w:rsidRPr="00FD7BD8">
        <w:rPr>
          <w:b/>
          <w:lang w:val="en-US" w:eastAsia="ko-KR"/>
        </w:rPr>
        <w:t xml:space="preserve"> of Li-ion and RLMP during the tests 38.3 T6 and T8</w:t>
      </w:r>
    </w:p>
    <w:p w:rsidR="005F1E87" w:rsidRDefault="005F1E87" w:rsidP="00890BDA">
      <w:pPr>
        <w:pStyle w:val="SingleTxtG"/>
        <w:ind w:left="0" w:right="0"/>
        <w:jc w:val="center"/>
        <w:rPr>
          <w:lang w:eastAsia="ko-KR"/>
        </w:rPr>
      </w:pPr>
      <w:r>
        <w:rPr>
          <w:noProof/>
          <w:lang w:val="en-GB" w:eastAsia="en-GB"/>
        </w:rPr>
        <w:drawing>
          <wp:inline distT="0" distB="0" distL="0" distR="0" wp14:anchorId="64B7EB13" wp14:editId="7EC21290">
            <wp:extent cx="5322348" cy="3599078"/>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055" cy="3602261"/>
                    </a:xfrm>
                    <a:prstGeom prst="rect">
                      <a:avLst/>
                    </a:prstGeom>
                    <a:noFill/>
                    <a:ln>
                      <a:noFill/>
                    </a:ln>
                  </pic:spPr>
                </pic:pic>
              </a:graphicData>
            </a:graphic>
          </wp:inline>
        </w:drawing>
      </w:r>
    </w:p>
    <w:p w:rsidR="005F1E87" w:rsidRPr="00FD7BD8" w:rsidRDefault="005F1E87" w:rsidP="005F1E87">
      <w:pPr>
        <w:pStyle w:val="SingleTxtG"/>
        <w:jc w:val="center"/>
        <w:rPr>
          <w:b/>
          <w:lang w:val="en-US" w:eastAsia="ko-KR"/>
        </w:rPr>
      </w:pPr>
      <w:r w:rsidRPr="00FD7BD8">
        <w:rPr>
          <w:b/>
          <w:lang w:val="en-US" w:eastAsia="ko-KR"/>
        </w:rPr>
        <w:t>Fig.3 Physical aspect of Li-ion and RLMP after the tests 38.3 T6 and T8</w:t>
      </w:r>
    </w:p>
    <w:p w:rsidR="00890BDA" w:rsidRPr="00FB4412" w:rsidRDefault="005F1E87" w:rsidP="00890BDA">
      <w:pPr>
        <w:pStyle w:val="SingleTxtG"/>
        <w:keepNext/>
        <w:ind w:left="0"/>
        <w:rPr>
          <w:lang w:val="en-US"/>
        </w:rPr>
      </w:pPr>
      <w:r w:rsidRPr="00FD7BD8">
        <w:rPr>
          <w:lang w:val="en-US" w:eastAsia="ko-KR"/>
        </w:rPr>
        <w:br w:type="page"/>
      </w:r>
      <w:r w:rsidR="00890BDA">
        <w:rPr>
          <w:lang w:val="en-US" w:eastAsia="ko-KR"/>
        </w:rPr>
        <w:t>1.</w:t>
      </w:r>
      <w:r w:rsidR="00890BDA">
        <w:rPr>
          <w:lang w:val="en-US" w:eastAsia="ko-KR"/>
        </w:rPr>
        <w:tab/>
      </w:r>
      <w:r w:rsidR="00890BDA" w:rsidRPr="00FB4412">
        <w:rPr>
          <w:lang w:val="en-US"/>
        </w:rPr>
        <w:t>Information of a Nail Penetration test</w:t>
      </w:r>
      <w:r w:rsidR="00890BDA">
        <w:rPr>
          <w:lang w:val="en-US"/>
        </w:rPr>
        <w:t> :</w:t>
      </w:r>
      <w:r w:rsidR="00890BDA" w:rsidRPr="00FB4412">
        <w:rPr>
          <w:lang w:val="en-US"/>
        </w:rPr>
        <w:t xml:space="preserve"> to be supplied.</w:t>
      </w:r>
    </w:p>
    <w:p w:rsidR="005F1E87" w:rsidRPr="00890BDA" w:rsidRDefault="00890BDA" w:rsidP="00890BDA">
      <w:pPr>
        <w:pStyle w:val="SingleTxtG"/>
        <w:keepNext/>
        <w:ind w:left="0"/>
        <w:rPr>
          <w:lang w:val="en-US" w:eastAsia="ko-KR"/>
        </w:rPr>
      </w:pPr>
      <w:r>
        <w:rPr>
          <w:lang w:val="en-US"/>
        </w:rPr>
        <w:t>2.</w:t>
      </w:r>
      <w:r>
        <w:rPr>
          <w:lang w:val="en-US"/>
        </w:rPr>
        <w:tab/>
      </w:r>
      <w:r w:rsidRPr="00890BDA">
        <w:rPr>
          <w:lang w:val="en-US"/>
        </w:rPr>
        <w:t>Nail Penetration test results.</w:t>
      </w:r>
    </w:p>
    <w:p w:rsidR="005F1E87" w:rsidRDefault="005F1E87" w:rsidP="00890BDA">
      <w:pPr>
        <w:pStyle w:val="SingleTxtG"/>
        <w:keepNext/>
        <w:ind w:left="0" w:right="0"/>
        <w:rPr>
          <w:lang w:val="en-US" w:eastAsia="ko-KR"/>
        </w:rPr>
      </w:pPr>
      <w:r>
        <w:rPr>
          <w:noProof/>
          <w:lang w:val="en-GB" w:eastAsia="en-GB"/>
        </w:rPr>
        <w:drawing>
          <wp:inline distT="0" distB="0" distL="0" distR="0" wp14:anchorId="2F889CA9" wp14:editId="26EED916">
            <wp:extent cx="6086246" cy="1251001"/>
            <wp:effectExtent l="0" t="0" r="0" b="6350"/>
            <wp:docPr id="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9506" cy="1251671"/>
                    </a:xfrm>
                    <a:prstGeom prst="rect">
                      <a:avLst/>
                    </a:prstGeom>
                  </pic:spPr>
                </pic:pic>
              </a:graphicData>
            </a:graphic>
          </wp:inline>
        </w:drawing>
      </w:r>
    </w:p>
    <w:p w:rsidR="005F1E87" w:rsidRPr="0071489C" w:rsidRDefault="005F1E87" w:rsidP="00890BDA">
      <w:pPr>
        <w:pStyle w:val="SingleTxtG"/>
        <w:keepNext/>
        <w:ind w:left="0" w:right="0"/>
      </w:pPr>
      <w:r>
        <w:rPr>
          <w:noProof/>
          <w:lang w:val="en-GB" w:eastAsia="en-GB"/>
        </w:rPr>
        <w:drawing>
          <wp:inline distT="0" distB="0" distL="0" distR="0" wp14:anchorId="3F19993F" wp14:editId="5418EB6A">
            <wp:extent cx="6085840" cy="2333088"/>
            <wp:effectExtent l="0" t="0" r="0" b="0"/>
            <wp:docPr id="1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0693" cy="2334948"/>
                    </a:xfrm>
                    <a:prstGeom prst="rect">
                      <a:avLst/>
                    </a:prstGeom>
                  </pic:spPr>
                </pic:pic>
              </a:graphicData>
            </a:graphic>
          </wp:inline>
        </w:drawing>
      </w:r>
    </w:p>
    <w:p w:rsidR="005F1E87" w:rsidRDefault="0071489C" w:rsidP="0071489C">
      <w:pPr>
        <w:pStyle w:val="SingleTxtG"/>
        <w:ind w:left="0" w:right="0"/>
        <w:jc w:val="left"/>
        <w:rPr>
          <w:lang w:val="en-US" w:eastAsia="ko-KR"/>
        </w:rPr>
      </w:pPr>
      <w:r>
        <w:rPr>
          <w:noProof/>
          <w:lang w:val="en-GB" w:eastAsia="en-GB"/>
        </w:rPr>
        <mc:AlternateContent>
          <mc:Choice Requires="wps">
            <w:drawing>
              <wp:inline distT="0" distB="0" distL="0" distR="0" wp14:anchorId="3C72BCC3" wp14:editId="18C06054">
                <wp:extent cx="6086246" cy="292608"/>
                <wp:effectExtent l="0" t="0" r="0" b="0"/>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246" cy="292608"/>
                        </a:xfrm>
                        <a:prstGeom prst="rect">
                          <a:avLst/>
                        </a:prstGeom>
                        <a:noFill/>
                      </wps:spPr>
                      <wps:txbx>
                        <w:txbxContent>
                          <w:p w:rsidR="005F1E87" w:rsidRDefault="005F1E87" w:rsidP="0071489C">
                            <w:pPr>
                              <w:pStyle w:val="ListParagraph"/>
                              <w:numPr>
                                <w:ilvl w:val="0"/>
                                <w:numId w:val="14"/>
                              </w:numPr>
                              <w:tabs>
                                <w:tab w:val="clear" w:pos="720"/>
                                <w:tab w:val="num" w:pos="426"/>
                              </w:tabs>
                              <w:suppressAutoHyphens w:val="0"/>
                              <w:wordWrap w:val="0"/>
                              <w:spacing w:line="240" w:lineRule="auto"/>
                              <w:ind w:left="0" w:firstLine="0"/>
                              <w:jc w:val="center"/>
                            </w:pPr>
                            <w:r w:rsidRPr="0071489C">
                              <w:rPr>
                                <w:rFonts w:asciiTheme="minorHAnsi" w:hAnsi="Calibri" w:cstheme="minorBidi"/>
                                <w:color w:val="000000" w:themeColor="text1"/>
                                <w:kern w:val="24"/>
                              </w:rPr>
                              <w:t>LMB</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Primary lithium metal battery</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LIB</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Lithium ion battery</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RLMP</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Rechargeable lithium metal polymer</w: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8" o:spid="_x0000_s1026" type="#_x0000_t202" style="width:479.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" filled="f" stroked="f">
                <v:path arrowok="t"/>
                <v:textbox>
                  <w:txbxContent>
                    <w:p w:rsidR="005F1E87" w:rsidRDefault="005F1E87" w:rsidP="0071489C">
                      <w:pPr>
                        <w:pStyle w:val="Paragraphedeliste"/>
                        <w:numPr>
                          <w:ilvl w:val="0"/>
                          <w:numId w:val="14"/>
                        </w:numPr>
                        <w:tabs>
                          <w:tab w:val="clear" w:pos="720"/>
                          <w:tab w:val="num" w:pos="426"/>
                        </w:tabs>
                        <w:suppressAutoHyphens w:val="0"/>
                        <w:wordWrap w:val="0"/>
                        <w:spacing w:line="240" w:lineRule="auto"/>
                        <w:ind w:left="0" w:firstLine="0"/>
                        <w:jc w:val="center"/>
                      </w:pPr>
                      <w:r w:rsidRPr="0071489C">
                        <w:rPr>
                          <w:rFonts w:asciiTheme="minorHAnsi" w:hAnsi="Calibri" w:cstheme="minorBidi"/>
                          <w:color w:val="000000" w:themeColor="text1"/>
                          <w:kern w:val="24"/>
                        </w:rPr>
                        <w:t>LMB</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Primary lithium metal battery</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LIB</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Lithium ion battery</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RLMP</w:t>
                      </w:r>
                      <w:r w:rsidR="00890BDA">
                        <w:rPr>
                          <w:rFonts w:asciiTheme="minorHAnsi" w:hAnsi="Calibri" w:cstheme="minorBidi"/>
                          <w:color w:val="000000" w:themeColor="text1"/>
                          <w:kern w:val="24"/>
                        </w:rPr>
                        <w:t> :</w:t>
                      </w:r>
                      <w:r w:rsidRPr="0071489C">
                        <w:rPr>
                          <w:rFonts w:asciiTheme="minorHAnsi" w:hAnsi="Calibri" w:cstheme="minorBidi"/>
                          <w:color w:val="000000" w:themeColor="text1"/>
                          <w:kern w:val="24"/>
                        </w:rPr>
                        <w:t xml:space="preserve"> Rechargeable lithium metal polymer</w:t>
                      </w:r>
                    </w:p>
                  </w:txbxContent>
                </v:textbox>
                <w10:anchorlock/>
              </v:shape>
            </w:pict>
          </mc:Fallback>
        </mc:AlternateContent>
      </w:r>
    </w:p>
    <w:p w:rsidR="005F1E87" w:rsidRDefault="005F1E87" w:rsidP="005F1E87">
      <w:pPr>
        <w:rPr>
          <w:lang w:val="en-US" w:eastAsia="ko-KR"/>
        </w:rPr>
      </w:pPr>
    </w:p>
    <w:p w:rsidR="005F1E87" w:rsidRDefault="005F1E87" w:rsidP="0093105E">
      <w:pPr>
        <w:suppressAutoHyphens w:val="0"/>
        <w:spacing w:after="240" w:line="240" w:lineRule="auto"/>
        <w:jc w:val="center"/>
        <w:rPr>
          <w:lang w:val="en-US"/>
        </w:rPr>
      </w:pPr>
      <w:r>
        <w:rPr>
          <w:lang w:val="en-US" w:eastAsia="ko-KR"/>
        </w:rPr>
        <w:br w:type="page"/>
      </w:r>
      <w:r>
        <w:rPr>
          <w:noProof/>
          <w:lang w:val="en-GB" w:eastAsia="en-GB"/>
        </w:rPr>
        <w:drawing>
          <wp:inline distT="0" distB="0" distL="0" distR="0" wp14:anchorId="0F0C89A1" wp14:editId="6F088D1F">
            <wp:extent cx="5349980" cy="34893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1483" cy="3490330"/>
                    </a:xfrm>
                    <a:prstGeom prst="rect">
                      <a:avLst/>
                    </a:prstGeom>
                    <a:noFill/>
                  </pic:spPr>
                </pic:pic>
              </a:graphicData>
            </a:graphic>
          </wp:inline>
        </w:drawing>
      </w:r>
    </w:p>
    <w:p w:rsidR="005F1E87" w:rsidRDefault="005F1E87" w:rsidP="00890BDA">
      <w:pPr>
        <w:suppressAutoHyphens w:val="0"/>
        <w:spacing w:line="240" w:lineRule="auto"/>
        <w:jc w:val="center"/>
        <w:rPr>
          <w:lang w:val="en-US"/>
        </w:rPr>
      </w:pPr>
      <w:r>
        <w:rPr>
          <w:noProof/>
          <w:lang w:val="en-GB" w:eastAsia="en-GB"/>
        </w:rPr>
        <w:drawing>
          <wp:inline distT="0" distB="0" distL="0" distR="0" wp14:anchorId="7B8DF5BB" wp14:editId="10190EC8">
            <wp:extent cx="5354727" cy="34924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1228" cy="3496687"/>
                    </a:xfrm>
                    <a:prstGeom prst="rect">
                      <a:avLst/>
                    </a:prstGeom>
                    <a:noFill/>
                  </pic:spPr>
                </pic:pic>
              </a:graphicData>
            </a:graphic>
          </wp:inline>
        </w:drawing>
      </w:r>
    </w:p>
    <w:p w:rsidR="005F1E87" w:rsidRPr="0071489C" w:rsidRDefault="0071489C" w:rsidP="0071489C">
      <w:pPr>
        <w:pStyle w:val="SingleTxtG"/>
        <w:spacing w:before="240" w:after="0"/>
        <w:jc w:val="center"/>
        <w:rPr>
          <w:u w:val="single"/>
        </w:rPr>
      </w:pPr>
      <w:r>
        <w:rPr>
          <w:u w:val="single"/>
        </w:rPr>
        <w:tab/>
      </w:r>
      <w:r>
        <w:rPr>
          <w:u w:val="single"/>
        </w:rPr>
        <w:tab/>
      </w:r>
      <w:r>
        <w:rPr>
          <w:u w:val="single"/>
        </w:rPr>
        <w:tab/>
      </w:r>
    </w:p>
    <w:sectPr w:rsidR="005F1E87" w:rsidRPr="0071489C" w:rsidSect="005F1E87">
      <w:headerReference w:type="even" r:id="rId17"/>
      <w:headerReference w:type="default" r:id="rId18"/>
      <w:footerReference w:type="even" r:id="rId19"/>
      <w:footerReference w:type="default" r:id="rId20"/>
      <w:footerReference w:type="first" r:id="rId21"/>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963" w:rsidRDefault="00854963" w:rsidP="00F95C08">
      <w:pPr>
        <w:spacing w:line="240" w:lineRule="auto"/>
      </w:pPr>
    </w:p>
  </w:endnote>
  <w:endnote w:type="continuationSeparator" w:id="0">
    <w:p w:rsidR="00854963" w:rsidRPr="00AC3823" w:rsidRDefault="00854963" w:rsidP="00AC3823">
      <w:pPr>
        <w:pStyle w:val="Footer"/>
      </w:pPr>
    </w:p>
  </w:endnote>
  <w:endnote w:type="continuationNotice" w:id="1">
    <w:p w:rsidR="00854963" w:rsidRDefault="008549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87" w:rsidRPr="005F1E87" w:rsidRDefault="005F1E87" w:rsidP="005F1E87">
    <w:pPr>
      <w:pStyle w:val="Footer"/>
      <w:tabs>
        <w:tab w:val="right" w:pos="9638"/>
      </w:tabs>
    </w:pPr>
    <w:r w:rsidRPr="005F1E87">
      <w:rPr>
        <w:b/>
        <w:sz w:val="18"/>
      </w:rPr>
      <w:fldChar w:fldCharType="begin"/>
    </w:r>
    <w:r w:rsidRPr="005F1E87">
      <w:rPr>
        <w:b/>
        <w:sz w:val="18"/>
      </w:rPr>
      <w:instrText xml:space="preserve"> PAGE  \* MERGEFORMAT </w:instrText>
    </w:r>
    <w:r w:rsidRPr="005F1E87">
      <w:rPr>
        <w:b/>
        <w:sz w:val="18"/>
      </w:rPr>
      <w:fldChar w:fldCharType="separate"/>
    </w:r>
    <w:r w:rsidR="00953306">
      <w:rPr>
        <w:b/>
        <w:noProof/>
        <w:sz w:val="18"/>
      </w:rPr>
      <w:t>10</w:t>
    </w:r>
    <w:r w:rsidRPr="005F1E87">
      <w:rPr>
        <w:b/>
        <w:sz w:val="18"/>
      </w:rPr>
      <w:fldChar w:fldCharType="end"/>
    </w:r>
    <w:r>
      <w:rPr>
        <w:b/>
        <w:sz w:val="18"/>
      </w:rPr>
      <w:tab/>
    </w:r>
    <w:r>
      <w:t>GE.16-05867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87" w:rsidRPr="005F1E87" w:rsidRDefault="005F1E87" w:rsidP="005F1E87">
    <w:pPr>
      <w:pStyle w:val="Footer"/>
      <w:tabs>
        <w:tab w:val="right" w:pos="9638"/>
      </w:tabs>
      <w:rPr>
        <w:b/>
        <w:sz w:val="18"/>
      </w:rPr>
    </w:pPr>
    <w:r>
      <w:t>GE.16-05867</w:t>
    </w:r>
    <w:r>
      <w:tab/>
    </w:r>
    <w:r w:rsidRPr="005F1E87">
      <w:rPr>
        <w:b/>
        <w:sz w:val="18"/>
      </w:rPr>
      <w:fldChar w:fldCharType="begin"/>
    </w:r>
    <w:r w:rsidRPr="005F1E87">
      <w:rPr>
        <w:b/>
        <w:sz w:val="18"/>
      </w:rPr>
      <w:instrText xml:space="preserve"> PAGE  \* MERGEFORMAT </w:instrText>
    </w:r>
    <w:r w:rsidRPr="005F1E87">
      <w:rPr>
        <w:b/>
        <w:sz w:val="18"/>
      </w:rPr>
      <w:fldChar w:fldCharType="separate"/>
    </w:r>
    <w:r w:rsidR="00953306">
      <w:rPr>
        <w:b/>
        <w:noProof/>
        <w:sz w:val="18"/>
      </w:rPr>
      <w:t>9</w:t>
    </w:r>
    <w:r w:rsidRPr="005F1E8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56F" w:rsidRPr="005F1E87" w:rsidRDefault="005F1E87" w:rsidP="005F1E87">
    <w:pPr>
      <w:pStyle w:val="Footer"/>
      <w:spacing w:before="120"/>
      <w:rPr>
        <w:sz w:val="20"/>
      </w:rPr>
    </w:pPr>
    <w:r>
      <w:rPr>
        <w:sz w:val="20"/>
      </w:rPr>
      <w:t>GE.</w:t>
    </w:r>
    <w:r w:rsidR="0068456F">
      <w:rPr>
        <w:noProof/>
        <w:lang w:val="en-GB" w:eastAsia="en-GB"/>
      </w:rPr>
      <w:drawing>
        <wp:anchor distT="0" distB="0" distL="114300" distR="114300" simplePos="0" relativeHeight="251659264" behindDoc="0" locked="0" layoutInCell="1" allowOverlap="0" wp14:anchorId="059878D8" wp14:editId="4560BBA1">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16-05867  (F)</w:t>
    </w:r>
    <w:r w:rsidR="00A00018">
      <w:rPr>
        <w:sz w:val="20"/>
      </w:rPr>
      <w:t xml:space="preserve">    200516    200516</w:t>
    </w:r>
    <w:r>
      <w:rPr>
        <w:sz w:val="20"/>
      </w:rPr>
      <w:br/>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sidRPr="005F1E87">
      <w:rPr>
        <w:rFonts w:ascii="C39T30Lfz" w:hAnsi="C39T30Lfz"/>
        <w:sz w:val="56"/>
      </w:rPr>
      <w:t></w:t>
    </w:r>
    <w:r>
      <w:rPr>
        <w:noProof/>
        <w:sz w:val="20"/>
        <w:lang w:val="en-GB"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ST/SG/AC.10/C.3/2016/3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ST/SG/AC.10/C.3/2016/3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963" w:rsidRPr="00AC3823" w:rsidRDefault="00854963" w:rsidP="00AC3823">
      <w:pPr>
        <w:pStyle w:val="Footer"/>
        <w:tabs>
          <w:tab w:val="right" w:pos="2155"/>
        </w:tabs>
        <w:spacing w:after="80" w:line="240" w:lineRule="atLeast"/>
        <w:ind w:left="680"/>
        <w:rPr>
          <w:u w:val="single"/>
        </w:rPr>
      </w:pPr>
      <w:r>
        <w:rPr>
          <w:u w:val="single"/>
        </w:rPr>
        <w:tab/>
      </w:r>
    </w:p>
  </w:footnote>
  <w:footnote w:type="continuationSeparator" w:id="0">
    <w:p w:rsidR="00854963" w:rsidRPr="00AC3823" w:rsidRDefault="00854963" w:rsidP="00AC3823">
      <w:pPr>
        <w:pStyle w:val="Footer"/>
        <w:tabs>
          <w:tab w:val="right" w:pos="2155"/>
        </w:tabs>
        <w:spacing w:after="80" w:line="240" w:lineRule="atLeast"/>
        <w:ind w:left="680"/>
        <w:rPr>
          <w:u w:val="single"/>
        </w:rPr>
      </w:pPr>
      <w:r>
        <w:rPr>
          <w:u w:val="single"/>
        </w:rPr>
        <w:tab/>
      </w:r>
    </w:p>
  </w:footnote>
  <w:footnote w:type="continuationNotice" w:id="1">
    <w:p w:rsidR="00854963" w:rsidRPr="00AC3823" w:rsidRDefault="00854963">
      <w:pPr>
        <w:spacing w:line="240" w:lineRule="auto"/>
        <w:rPr>
          <w:sz w:val="2"/>
          <w:szCs w:val="2"/>
        </w:rPr>
      </w:pPr>
    </w:p>
  </w:footnote>
  <w:footnote w:id="2">
    <w:p w:rsidR="005F1E87" w:rsidRPr="007656AE" w:rsidRDefault="005F1E87" w:rsidP="005F1E87">
      <w:pPr>
        <w:pStyle w:val="FootnoteText"/>
      </w:pPr>
      <w:r>
        <w:tab/>
      </w:r>
      <w:r w:rsidRPr="00AA3D57">
        <w:rPr>
          <w:rStyle w:val="FootnoteReference"/>
        </w:rPr>
        <w:footnoteRef/>
      </w:r>
      <w:r>
        <w:tab/>
      </w:r>
      <w:r w:rsidRPr="00C6762E">
        <w:t>Conformément au programme de travail du Sous-Comité pour la période 2015-2016 adopté par le Comité à sa septième session</w:t>
      </w:r>
      <w:r w:rsidR="00FF3D78">
        <w:t xml:space="preserve"> (voir ST/SG/AC.10/C.3/92, par. </w:t>
      </w:r>
      <w:r w:rsidRPr="00C6762E">
        <w:t xml:space="preserve">95, </w:t>
      </w:r>
      <w:r w:rsidR="00FF3D78">
        <w:t>et ST/SG/AC.10/42, par. </w:t>
      </w:r>
      <w:r>
        <w:t>15</w:t>
      </w:r>
      <w:r w:rsidRPr="00554D2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87" w:rsidRPr="005F1E87" w:rsidRDefault="005F1E87">
    <w:pPr>
      <w:pStyle w:val="Header"/>
    </w:pPr>
    <w:r>
      <w:t>ST/SG/AC.10/C.3/2016/33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E87" w:rsidRPr="005F1E87" w:rsidRDefault="005F1E87" w:rsidP="005F1E87">
    <w:pPr>
      <w:pStyle w:val="Header"/>
      <w:jc w:val="right"/>
    </w:pPr>
    <w:r>
      <w:t>ST/SG/AC.10/C.3/2016/33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582DFE"/>
    <w:multiLevelType w:val="hybridMultilevel"/>
    <w:tmpl w:val="6DDAD1DE"/>
    <w:lvl w:ilvl="0" w:tplc="A8ECDC4A">
      <w:start w:val="1"/>
      <w:numFmt w:val="bullet"/>
      <w:lvlText w:val=""/>
      <w:lvlJc w:val="left"/>
      <w:pPr>
        <w:tabs>
          <w:tab w:val="num" w:pos="720"/>
        </w:tabs>
        <w:ind w:left="720" w:hanging="360"/>
      </w:pPr>
      <w:rPr>
        <w:rFonts w:ascii="Wingdings 2" w:hAnsi="Wingdings 2" w:hint="default"/>
      </w:rPr>
    </w:lvl>
    <w:lvl w:ilvl="1" w:tplc="A5261998" w:tentative="1">
      <w:start w:val="1"/>
      <w:numFmt w:val="bullet"/>
      <w:lvlText w:val=""/>
      <w:lvlJc w:val="left"/>
      <w:pPr>
        <w:tabs>
          <w:tab w:val="num" w:pos="1440"/>
        </w:tabs>
        <w:ind w:left="1440" w:hanging="360"/>
      </w:pPr>
      <w:rPr>
        <w:rFonts w:ascii="Wingdings 2" w:hAnsi="Wingdings 2" w:hint="default"/>
      </w:rPr>
    </w:lvl>
    <w:lvl w:ilvl="2" w:tplc="5F406E5A" w:tentative="1">
      <w:start w:val="1"/>
      <w:numFmt w:val="bullet"/>
      <w:lvlText w:val=""/>
      <w:lvlJc w:val="left"/>
      <w:pPr>
        <w:tabs>
          <w:tab w:val="num" w:pos="2160"/>
        </w:tabs>
        <w:ind w:left="2160" w:hanging="360"/>
      </w:pPr>
      <w:rPr>
        <w:rFonts w:ascii="Wingdings 2" w:hAnsi="Wingdings 2" w:hint="default"/>
      </w:rPr>
    </w:lvl>
    <w:lvl w:ilvl="3" w:tplc="CA5257C6" w:tentative="1">
      <w:start w:val="1"/>
      <w:numFmt w:val="bullet"/>
      <w:lvlText w:val=""/>
      <w:lvlJc w:val="left"/>
      <w:pPr>
        <w:tabs>
          <w:tab w:val="num" w:pos="2880"/>
        </w:tabs>
        <w:ind w:left="2880" w:hanging="360"/>
      </w:pPr>
      <w:rPr>
        <w:rFonts w:ascii="Wingdings 2" w:hAnsi="Wingdings 2" w:hint="default"/>
      </w:rPr>
    </w:lvl>
    <w:lvl w:ilvl="4" w:tplc="BD7A6A24" w:tentative="1">
      <w:start w:val="1"/>
      <w:numFmt w:val="bullet"/>
      <w:lvlText w:val=""/>
      <w:lvlJc w:val="left"/>
      <w:pPr>
        <w:tabs>
          <w:tab w:val="num" w:pos="3600"/>
        </w:tabs>
        <w:ind w:left="3600" w:hanging="360"/>
      </w:pPr>
      <w:rPr>
        <w:rFonts w:ascii="Wingdings 2" w:hAnsi="Wingdings 2" w:hint="default"/>
      </w:rPr>
    </w:lvl>
    <w:lvl w:ilvl="5" w:tplc="7D304002" w:tentative="1">
      <w:start w:val="1"/>
      <w:numFmt w:val="bullet"/>
      <w:lvlText w:val=""/>
      <w:lvlJc w:val="left"/>
      <w:pPr>
        <w:tabs>
          <w:tab w:val="num" w:pos="4320"/>
        </w:tabs>
        <w:ind w:left="4320" w:hanging="360"/>
      </w:pPr>
      <w:rPr>
        <w:rFonts w:ascii="Wingdings 2" w:hAnsi="Wingdings 2" w:hint="default"/>
      </w:rPr>
    </w:lvl>
    <w:lvl w:ilvl="6" w:tplc="0D8AAB1E" w:tentative="1">
      <w:start w:val="1"/>
      <w:numFmt w:val="bullet"/>
      <w:lvlText w:val=""/>
      <w:lvlJc w:val="left"/>
      <w:pPr>
        <w:tabs>
          <w:tab w:val="num" w:pos="5040"/>
        </w:tabs>
        <w:ind w:left="5040" w:hanging="360"/>
      </w:pPr>
      <w:rPr>
        <w:rFonts w:ascii="Wingdings 2" w:hAnsi="Wingdings 2" w:hint="default"/>
      </w:rPr>
    </w:lvl>
    <w:lvl w:ilvl="7" w:tplc="1F5C5B5E" w:tentative="1">
      <w:start w:val="1"/>
      <w:numFmt w:val="bullet"/>
      <w:lvlText w:val=""/>
      <w:lvlJc w:val="left"/>
      <w:pPr>
        <w:tabs>
          <w:tab w:val="num" w:pos="5760"/>
        </w:tabs>
        <w:ind w:left="5760" w:hanging="360"/>
      </w:pPr>
      <w:rPr>
        <w:rFonts w:ascii="Wingdings 2" w:hAnsi="Wingdings 2" w:hint="default"/>
      </w:rPr>
    </w:lvl>
    <w:lvl w:ilvl="8" w:tplc="B9766CB2" w:tentative="1">
      <w:start w:val="1"/>
      <w:numFmt w:val="bullet"/>
      <w:lvlText w:val=""/>
      <w:lvlJc w:val="left"/>
      <w:pPr>
        <w:tabs>
          <w:tab w:val="num" w:pos="6480"/>
        </w:tabs>
        <w:ind w:left="6480" w:hanging="360"/>
      </w:pPr>
      <w:rPr>
        <w:rFonts w:ascii="Wingdings 2" w:hAnsi="Wingdings 2" w:hint="default"/>
      </w:r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651A59AC"/>
    <w:multiLevelType w:val="hybridMultilevel"/>
    <w:tmpl w:val="9148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13"/>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963"/>
    <w:rsid w:val="00017F94"/>
    <w:rsid w:val="00023842"/>
    <w:rsid w:val="000305D3"/>
    <w:rsid w:val="000334F9"/>
    <w:rsid w:val="0007796D"/>
    <w:rsid w:val="00095952"/>
    <w:rsid w:val="000B7790"/>
    <w:rsid w:val="00111F2F"/>
    <w:rsid w:val="00132EA9"/>
    <w:rsid w:val="0014365E"/>
    <w:rsid w:val="00176178"/>
    <w:rsid w:val="001F525A"/>
    <w:rsid w:val="00223272"/>
    <w:rsid w:val="0022746B"/>
    <w:rsid w:val="0024779E"/>
    <w:rsid w:val="00283190"/>
    <w:rsid w:val="002832AC"/>
    <w:rsid w:val="002D7C93"/>
    <w:rsid w:val="00441C3B"/>
    <w:rsid w:val="00446FE5"/>
    <w:rsid w:val="00452396"/>
    <w:rsid w:val="004E468C"/>
    <w:rsid w:val="005505B7"/>
    <w:rsid w:val="00573BE5"/>
    <w:rsid w:val="00586ED3"/>
    <w:rsid w:val="00596AA9"/>
    <w:rsid w:val="005F1E87"/>
    <w:rsid w:val="0068456F"/>
    <w:rsid w:val="006932E1"/>
    <w:rsid w:val="0071489C"/>
    <w:rsid w:val="0071601D"/>
    <w:rsid w:val="007A62E6"/>
    <w:rsid w:val="0080684C"/>
    <w:rsid w:val="00854963"/>
    <w:rsid w:val="00871C75"/>
    <w:rsid w:val="008776DC"/>
    <w:rsid w:val="00890BDA"/>
    <w:rsid w:val="0093105E"/>
    <w:rsid w:val="00953306"/>
    <w:rsid w:val="009705C8"/>
    <w:rsid w:val="009C1CF4"/>
    <w:rsid w:val="00A00018"/>
    <w:rsid w:val="00A30353"/>
    <w:rsid w:val="00A73114"/>
    <w:rsid w:val="00AC3823"/>
    <w:rsid w:val="00AE323C"/>
    <w:rsid w:val="00B00181"/>
    <w:rsid w:val="00B00B0D"/>
    <w:rsid w:val="00B765F7"/>
    <w:rsid w:val="00BA0CA9"/>
    <w:rsid w:val="00C02897"/>
    <w:rsid w:val="00D3439C"/>
    <w:rsid w:val="00D608F7"/>
    <w:rsid w:val="00DB1831"/>
    <w:rsid w:val="00DD3BFD"/>
    <w:rsid w:val="00DF6678"/>
    <w:rsid w:val="00EF2E22"/>
    <w:rsid w:val="00F660DF"/>
    <w:rsid w:val="00F730C8"/>
    <w:rsid w:val="00F95C08"/>
    <w:rsid w:val="00FF3D7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ar">
    <w:name w:val="_ Single Txt_G Car"/>
    <w:link w:val="SingleTxtG"/>
    <w:rsid w:val="005F1E87"/>
    <w:rPr>
      <w:rFonts w:ascii="Times New Roman" w:hAnsi="Times New Roman" w:cs="Times New Roman"/>
      <w:sz w:val="20"/>
      <w:szCs w:val="20"/>
      <w:lang w:eastAsia="en-US"/>
    </w:rPr>
  </w:style>
  <w:style w:type="paragraph" w:styleId="ListParagraph">
    <w:name w:val="List Paragraph"/>
    <w:basedOn w:val="Normal"/>
    <w:uiPriority w:val="34"/>
    <w:qFormat/>
    <w:rsid w:val="005F1E87"/>
    <w:pPr>
      <w:kinsoku/>
      <w:overflowPunct/>
      <w:autoSpaceDE/>
      <w:autoSpaceDN/>
      <w:adjustRightInd/>
      <w:snapToGrid/>
      <w:ind w:left="720"/>
      <w:contextualSpacing/>
    </w:pPr>
    <w:rPr>
      <w:lang w:val="en-GB"/>
    </w:rPr>
  </w:style>
  <w:style w:type="character" w:customStyle="1" w:styleId="HChGChar">
    <w:name w:val="_ H _Ch_G Char"/>
    <w:link w:val="HChG"/>
    <w:rsid w:val="005F1E87"/>
    <w:rPr>
      <w:rFonts w:ascii="Times New Roman" w:hAnsi="Times New Roman" w:cs="Times New Roman"/>
      <w:b/>
      <w:sz w:val="28"/>
      <w:szCs w:val="20"/>
      <w:lang w:eastAsia="en-US"/>
    </w:rPr>
  </w:style>
  <w:style w:type="character" w:customStyle="1" w:styleId="H1GChar">
    <w:name w:val="_ H_1_G Char"/>
    <w:link w:val="H1G"/>
    <w:rsid w:val="005F1E87"/>
    <w:rPr>
      <w:rFonts w:ascii="Times New Roman" w:hAnsi="Times New Roman" w:cs="Times New Roman"/>
      <w:b/>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283190"/>
    <w:rPr>
      <w:color w:val="0000FF"/>
      <w:u w:val="none"/>
    </w:rPr>
  </w:style>
  <w:style w:type="character" w:styleId="FollowedHyperlink">
    <w:name w:val="FollowedHyperlink"/>
    <w:basedOn w:val="DefaultParagraphFont"/>
    <w:unhideWhenUsed/>
    <w:rsid w:val="00283190"/>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ar">
    <w:name w:val="_ Single Txt_G Car"/>
    <w:link w:val="SingleTxtG"/>
    <w:rsid w:val="005F1E87"/>
    <w:rPr>
      <w:rFonts w:ascii="Times New Roman" w:hAnsi="Times New Roman" w:cs="Times New Roman"/>
      <w:sz w:val="20"/>
      <w:szCs w:val="20"/>
      <w:lang w:eastAsia="en-US"/>
    </w:rPr>
  </w:style>
  <w:style w:type="paragraph" w:styleId="ListParagraph">
    <w:name w:val="List Paragraph"/>
    <w:basedOn w:val="Normal"/>
    <w:uiPriority w:val="34"/>
    <w:qFormat/>
    <w:rsid w:val="005F1E87"/>
    <w:pPr>
      <w:kinsoku/>
      <w:overflowPunct/>
      <w:autoSpaceDE/>
      <w:autoSpaceDN/>
      <w:adjustRightInd/>
      <w:snapToGrid/>
      <w:ind w:left="720"/>
      <w:contextualSpacing/>
    </w:pPr>
    <w:rPr>
      <w:lang w:val="en-GB"/>
    </w:rPr>
  </w:style>
  <w:style w:type="character" w:customStyle="1" w:styleId="HChGChar">
    <w:name w:val="_ H _Ch_G Char"/>
    <w:link w:val="HChG"/>
    <w:rsid w:val="005F1E87"/>
    <w:rPr>
      <w:rFonts w:ascii="Times New Roman" w:hAnsi="Times New Roman" w:cs="Times New Roman"/>
      <w:b/>
      <w:sz w:val="28"/>
      <w:szCs w:val="20"/>
      <w:lang w:eastAsia="en-US"/>
    </w:rPr>
  </w:style>
  <w:style w:type="character" w:customStyle="1" w:styleId="H1GChar">
    <w:name w:val="_ H_1_G Char"/>
    <w:link w:val="H1G"/>
    <w:rsid w:val="005F1E87"/>
    <w:rPr>
      <w:rFonts w:ascii="Times New Roman" w:hAnsi="Times New Roman"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1659</Words>
  <Characters>9461</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ST/SG/AC.10/C.3/2016/33</vt:lpstr>
      <vt:lpstr>ST/SG/AC.10/C.3/2016/33</vt:lpstr>
    </vt:vector>
  </TitlesOfParts>
  <Company>DCM</Company>
  <LinksUpToDate>false</LinksUpToDate>
  <CharactersWithSpaces>11098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ST/SG/AC.10/C.3/2016/33</dc:title>
  <dc:creator>Morin</dc:creator>
  <cp:lastModifiedBy>Laurence Berthet</cp:lastModifiedBy>
  <cp:revision>2</cp:revision>
  <cp:lastPrinted>2016-05-23T13:42:00Z</cp:lastPrinted>
  <dcterms:created xsi:type="dcterms:W3CDTF">2016-05-23T13:43:00Z</dcterms:created>
  <dcterms:modified xsi:type="dcterms:W3CDTF">2016-05-23T13:43:00Z</dcterms:modified>
</cp:coreProperties>
</file>