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A32D4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6500BA" w:rsidRDefault="00446DE4" w:rsidP="00A32D4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A32D41" w:rsidRDefault="00B3317B" w:rsidP="00A32D41">
            <w:pPr>
              <w:spacing w:after="80" w:line="340" w:lineRule="exact"/>
              <w:rPr>
                <w:sz w:val="28"/>
                <w:szCs w:val="28"/>
              </w:rPr>
            </w:pPr>
            <w:r w:rsidRPr="00A32D4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6500BA" w:rsidRDefault="009461DD" w:rsidP="00E162AB">
            <w:pPr>
              <w:jc w:val="right"/>
            </w:pPr>
            <w:r w:rsidRPr="00A32D41">
              <w:rPr>
                <w:sz w:val="40"/>
              </w:rPr>
              <w:t>ST</w:t>
            </w:r>
            <w:r w:rsidR="003466AC">
              <w:t>/</w:t>
            </w:r>
            <w:r>
              <w:t>SG</w:t>
            </w:r>
            <w:r w:rsidR="003466AC">
              <w:t>/</w:t>
            </w:r>
            <w:r>
              <w:t>AC.10/C</w:t>
            </w:r>
            <w:r w:rsidR="003466AC">
              <w:t>.3/</w:t>
            </w:r>
            <w:r w:rsidR="00BD10E7">
              <w:t>201</w:t>
            </w:r>
            <w:r w:rsidR="005279D0">
              <w:t>6</w:t>
            </w:r>
            <w:r w:rsidR="003466AC">
              <w:t>/</w:t>
            </w:r>
            <w:r w:rsidR="00E162AB">
              <w:t>2</w:t>
            </w:r>
          </w:p>
        </w:tc>
      </w:tr>
      <w:tr w:rsidR="003107FA" w:rsidRPr="006500BA" w:rsidTr="00A32D4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6500BA" w:rsidRDefault="005132B7" w:rsidP="00A32D4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1AB55C" wp14:editId="2AAC7E6A">
                  <wp:extent cx="711200" cy="589280"/>
                  <wp:effectExtent l="0" t="0" r="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A32D41" w:rsidRDefault="00D96CC5" w:rsidP="00A32D4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32D4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466AC" w:rsidRDefault="003466AC" w:rsidP="00A32D41">
            <w:pPr>
              <w:spacing w:before="240" w:line="240" w:lineRule="exact"/>
            </w:pPr>
            <w:r>
              <w:t>Distr.: General</w:t>
            </w:r>
          </w:p>
          <w:p w:rsidR="003466AC" w:rsidRDefault="00913494" w:rsidP="00A32D41">
            <w:pPr>
              <w:spacing w:line="240" w:lineRule="exact"/>
            </w:pPr>
            <w:r>
              <w:t>11 April</w:t>
            </w:r>
            <w:r w:rsidR="00B757DF">
              <w:t xml:space="preserve"> </w:t>
            </w:r>
            <w:r w:rsidR="00230AFE">
              <w:t>201</w:t>
            </w:r>
            <w:r w:rsidR="00870CE1">
              <w:t>6</w:t>
            </w:r>
          </w:p>
          <w:p w:rsidR="003466AC" w:rsidRDefault="003466AC" w:rsidP="00A32D41">
            <w:pPr>
              <w:spacing w:line="240" w:lineRule="exact"/>
            </w:pPr>
          </w:p>
          <w:p w:rsidR="003107FA" w:rsidRPr="006500BA" w:rsidRDefault="003466AC" w:rsidP="00A32D41">
            <w:pPr>
              <w:spacing w:line="240" w:lineRule="exact"/>
            </w:pPr>
            <w:r>
              <w:t>Original: English</w:t>
            </w:r>
          </w:p>
        </w:tc>
      </w:tr>
    </w:tbl>
    <w:p w:rsidR="00D35506" w:rsidRDefault="009F0F06" w:rsidP="005176CD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041765" w:rsidRDefault="00041765" w:rsidP="00041765">
      <w:pPr>
        <w:spacing w:before="120"/>
        <w:rPr>
          <w:b/>
        </w:rPr>
      </w:pPr>
      <w:r w:rsidRPr="000216CC">
        <w:rPr>
          <w:b/>
        </w:rPr>
        <w:t xml:space="preserve">Sub-Committee of Experts on the Transport </w:t>
      </w:r>
      <w:r w:rsidRPr="000216CC">
        <w:rPr>
          <w:b/>
        </w:rPr>
        <w:br/>
        <w:t xml:space="preserve">of Dangerous Goods </w:t>
      </w:r>
    </w:p>
    <w:p w:rsidR="00041765" w:rsidRDefault="00041765" w:rsidP="005176CD">
      <w:pPr>
        <w:spacing w:before="120"/>
        <w:rPr>
          <w:b/>
        </w:rPr>
      </w:pPr>
      <w:r>
        <w:rPr>
          <w:b/>
        </w:rPr>
        <w:t xml:space="preserve">Forty-ninth </w:t>
      </w:r>
      <w:proofErr w:type="gramStart"/>
      <w:r>
        <w:rPr>
          <w:b/>
        </w:rPr>
        <w:t>session</w:t>
      </w:r>
      <w:proofErr w:type="gramEnd"/>
    </w:p>
    <w:p w:rsidR="00041765" w:rsidRPr="00A22A58" w:rsidRDefault="00041765" w:rsidP="00041765">
      <w:pPr>
        <w:rPr>
          <w:sz w:val="19"/>
          <w:szCs w:val="19"/>
          <w:lang w:val="en-US"/>
        </w:rPr>
      </w:pPr>
      <w:r w:rsidRPr="00A22A58">
        <w:rPr>
          <w:sz w:val="19"/>
          <w:szCs w:val="19"/>
          <w:lang w:val="en-US"/>
        </w:rPr>
        <w:t>Geneva, 27 June – 6 July 2016</w:t>
      </w:r>
    </w:p>
    <w:p w:rsidR="00041765" w:rsidRPr="00913494" w:rsidRDefault="00041765" w:rsidP="00041765">
      <w:pPr>
        <w:rPr>
          <w:b/>
        </w:rPr>
      </w:pPr>
      <w:r w:rsidRPr="00913494">
        <w:t xml:space="preserve">Item </w:t>
      </w:r>
      <w:r w:rsidR="00913494" w:rsidRPr="00913494">
        <w:t>6 (e)</w:t>
      </w:r>
      <w:r w:rsidRPr="00913494">
        <w:t xml:space="preserve"> of the provisional agenda</w:t>
      </w:r>
      <w:r w:rsidR="00913494">
        <w:br/>
      </w:r>
      <w:proofErr w:type="gramStart"/>
      <w:r w:rsidR="00913494" w:rsidRPr="00913494">
        <w:rPr>
          <w:b/>
        </w:rPr>
        <w:t>Miscellaneous</w:t>
      </w:r>
      <w:proofErr w:type="gramEnd"/>
      <w:r w:rsidR="00913494" w:rsidRPr="00913494">
        <w:rPr>
          <w:b/>
        </w:rPr>
        <w:t xml:space="preserve"> proposals for amendments to the Model Regulations </w:t>
      </w:r>
      <w:r w:rsidR="00913494" w:rsidRPr="00913494">
        <w:rPr>
          <w:b/>
        </w:rPr>
        <w:br/>
        <w:t>on the Transport of Dangerous Goods: other miscellaneous proposals</w:t>
      </w:r>
    </w:p>
    <w:p w:rsidR="00E162AB" w:rsidRPr="00452343" w:rsidRDefault="00E162AB" w:rsidP="00E162AB">
      <w:pPr>
        <w:pStyle w:val="HChG"/>
        <w:rPr>
          <w:lang w:val="en-US"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 w:rsidRPr="00452343">
        <w:rPr>
          <w:lang w:val="en-US" w:eastAsia="ru-RU"/>
        </w:rPr>
        <w:t>Amendment of Special Provisions, Packing Instructions and Related Sections of the Model Regulations</w:t>
      </w:r>
    </w:p>
    <w:p w:rsidR="00E162AB" w:rsidRPr="00452343" w:rsidRDefault="00E162AB" w:rsidP="00E162AB">
      <w:pPr>
        <w:pStyle w:val="H1G"/>
        <w:rPr>
          <w:sz w:val="27"/>
          <w:szCs w:val="27"/>
          <w:lang w:val="en-US" w:eastAsia="ru-RU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  <w:t>Transmitted</w:t>
      </w:r>
      <w:r w:rsidRPr="00452343">
        <w:rPr>
          <w:lang w:val="en-US" w:eastAsia="ru-RU"/>
        </w:rPr>
        <w:t xml:space="preserve"> by the </w:t>
      </w:r>
      <w:r w:rsidR="00913494">
        <w:rPr>
          <w:lang w:val="en-US" w:eastAsia="ru-RU"/>
        </w:rPr>
        <w:t>expert from</w:t>
      </w:r>
      <w:r w:rsidRPr="00452343">
        <w:rPr>
          <w:lang w:val="en-US" w:eastAsia="ru-RU"/>
        </w:rPr>
        <w:t xml:space="preserve"> the Russian Federation</w:t>
      </w:r>
      <w:r w:rsidR="007C780C">
        <w:rPr>
          <w:rStyle w:val="FootnoteReference"/>
          <w:lang w:val="en-US" w:eastAsia="ru-RU"/>
        </w:rPr>
        <w:footnoteReference w:id="2"/>
      </w:r>
    </w:p>
    <w:p w:rsidR="008C3CB0" w:rsidRDefault="00E162AB" w:rsidP="00E162AB">
      <w:pPr>
        <w:pStyle w:val="HChG"/>
        <w:rPr>
          <w:highlight w:val="yellow"/>
        </w:rPr>
      </w:pPr>
      <w:r>
        <w:rPr>
          <w:lang w:val="en-US" w:eastAsia="ru-RU"/>
        </w:rPr>
        <w:tab/>
      </w:r>
      <w:r>
        <w:rPr>
          <w:lang w:val="en-US" w:eastAsia="ru-RU"/>
        </w:rPr>
        <w:tab/>
      </w:r>
      <w:r w:rsidRPr="00452343">
        <w:rPr>
          <w:lang w:val="en-US" w:eastAsia="ru-RU"/>
        </w:rPr>
        <w:t>Introduction</w:t>
      </w:r>
    </w:p>
    <w:p w:rsidR="00F002A6" w:rsidRDefault="007C780C" w:rsidP="007C780C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452343">
        <w:rPr>
          <w:lang w:val="en-US"/>
        </w:rPr>
        <w:t xml:space="preserve">The autumn session of the Joint Meeting of </w:t>
      </w:r>
      <w:r>
        <w:rPr>
          <w:lang w:val="en-US"/>
        </w:rPr>
        <w:t xml:space="preserve">RID Committee </w:t>
      </w:r>
      <w:r w:rsidRPr="00E05762">
        <w:rPr>
          <w:lang w:val="en-US"/>
        </w:rPr>
        <w:t>of Experts and the Working Party o</w:t>
      </w:r>
      <w:r>
        <w:rPr>
          <w:lang w:val="en-US"/>
        </w:rPr>
        <w:t xml:space="preserve">n the Transport of Dangerous </w:t>
      </w:r>
      <w:r w:rsidRPr="00E05762">
        <w:rPr>
          <w:lang w:val="en-US"/>
        </w:rPr>
        <w:t>Goods</w:t>
      </w:r>
      <w:r>
        <w:rPr>
          <w:lang w:val="en-US"/>
        </w:rPr>
        <w:t xml:space="preserve"> </w:t>
      </w:r>
      <w:r w:rsidR="00913494">
        <w:rPr>
          <w:lang w:val="en-US"/>
        </w:rPr>
        <w:t>was held in Geneva from</w:t>
      </w:r>
      <w:r w:rsidRPr="00452343">
        <w:rPr>
          <w:lang w:val="en-US"/>
        </w:rPr>
        <w:t xml:space="preserve"> </w:t>
      </w:r>
      <w:r>
        <w:rPr>
          <w:lang w:val="en-US"/>
        </w:rPr>
        <w:t xml:space="preserve">15-25 </w:t>
      </w:r>
      <w:r w:rsidRPr="00452343">
        <w:rPr>
          <w:lang w:val="en-US"/>
        </w:rPr>
        <w:t xml:space="preserve">September 2015. </w:t>
      </w:r>
      <w:r w:rsidR="00913494">
        <w:rPr>
          <w:lang w:val="en-US"/>
        </w:rPr>
        <w:t>When discussing the harmonization of RID/ADR/ADN with</w:t>
      </w:r>
      <w:r w:rsidRPr="00452343">
        <w:rPr>
          <w:lang w:val="en-US"/>
        </w:rPr>
        <w:t xml:space="preserve"> the </w:t>
      </w:r>
      <w:r w:rsidR="00913494">
        <w:rPr>
          <w:lang w:val="en-US"/>
        </w:rPr>
        <w:t>United Nations</w:t>
      </w:r>
      <w:r w:rsidRPr="00452343">
        <w:rPr>
          <w:lang w:val="en-US"/>
        </w:rPr>
        <w:t xml:space="preserve"> Recommendations on the</w:t>
      </w:r>
      <w:r w:rsidR="00913494">
        <w:rPr>
          <w:lang w:val="en-US"/>
        </w:rPr>
        <w:t xml:space="preserve"> Transport of Dangerous Goods, Model Regulations</w:t>
      </w:r>
      <w:r w:rsidR="00D638CC">
        <w:rPr>
          <w:lang w:val="en-US"/>
        </w:rPr>
        <w:t>,</w:t>
      </w:r>
      <w:r w:rsidR="00913494">
        <w:rPr>
          <w:lang w:val="en-US"/>
        </w:rPr>
        <w:t xml:space="preserve"> </w:t>
      </w:r>
      <w:r w:rsidRPr="00452343">
        <w:rPr>
          <w:lang w:val="en-US"/>
        </w:rPr>
        <w:t xml:space="preserve">19th </w:t>
      </w:r>
      <w:r w:rsidR="00913494">
        <w:rPr>
          <w:lang w:val="en-US"/>
        </w:rPr>
        <w:t xml:space="preserve">revised </w:t>
      </w:r>
      <w:r w:rsidRPr="00452343">
        <w:rPr>
          <w:lang w:val="en-US"/>
        </w:rPr>
        <w:t xml:space="preserve">edition), </w:t>
      </w:r>
      <w:r w:rsidR="00913494">
        <w:rPr>
          <w:lang w:val="en-US"/>
        </w:rPr>
        <w:t>more particularly</w:t>
      </w:r>
      <w:r w:rsidRPr="00452343">
        <w:rPr>
          <w:lang w:val="en-US"/>
        </w:rPr>
        <w:t xml:space="preserve"> the new packing instruction P910, the delegation of the Russian Federation drew attention to the need to clarify the requirements </w:t>
      </w:r>
      <w:r w:rsidR="00913494">
        <w:rPr>
          <w:lang w:val="en-US"/>
        </w:rPr>
        <w:t xml:space="preserve">concerning </w:t>
      </w:r>
      <w:r w:rsidRPr="00452343">
        <w:rPr>
          <w:lang w:val="en-US"/>
        </w:rPr>
        <w:t>battery packing. In addition to thermal insulation, electrical insulation (electrical non-conductivity)</w:t>
      </w:r>
      <w:r w:rsidR="00F002A6">
        <w:rPr>
          <w:lang w:val="en-US"/>
        </w:rPr>
        <w:t xml:space="preserve"> must also be ensured </w:t>
      </w:r>
      <w:proofErr w:type="gramStart"/>
      <w:r w:rsidRPr="00452343">
        <w:rPr>
          <w:lang w:val="en-US"/>
        </w:rPr>
        <w:t>The</w:t>
      </w:r>
      <w:proofErr w:type="gramEnd"/>
      <w:r w:rsidRPr="00452343">
        <w:rPr>
          <w:lang w:val="en-US"/>
        </w:rPr>
        <w:t xml:space="preserve"> point of view of the Russian Federation was supported by several participants. </w:t>
      </w:r>
      <w:r w:rsidR="00F002A6">
        <w:rPr>
          <w:lang w:val="en-US"/>
        </w:rPr>
        <w:t>As the Joint Meeting considered that this issue should be addressed first at the level of the United Nations Sub-Committee, a proposal was submitted by the expert of the Russian federation at the last session in informal document INF.14, but the Sub-Committee requested the expert from the Russian federation to submit an official proposal (see ST/SG/AC.10/C.3/96, para. 79).</w:t>
      </w:r>
    </w:p>
    <w:p w:rsidR="00F002A6" w:rsidRDefault="00F002A6" w:rsidP="007C780C">
      <w:pPr>
        <w:pStyle w:val="SingleTxtG"/>
        <w:rPr>
          <w:lang w:val="en-US"/>
        </w:rPr>
      </w:pPr>
    </w:p>
    <w:p w:rsidR="00F002A6" w:rsidRPr="00985D41" w:rsidRDefault="007C780C" w:rsidP="00F002A6">
      <w:pPr>
        <w:pStyle w:val="SingleTxtG"/>
        <w:rPr>
          <w:lang w:val="en-US"/>
        </w:rPr>
      </w:pPr>
      <w:r>
        <w:rPr>
          <w:lang w:val="en-US"/>
        </w:rPr>
        <w:lastRenderedPageBreak/>
        <w:t>2.</w:t>
      </w:r>
      <w:r>
        <w:rPr>
          <w:lang w:val="en-US"/>
        </w:rPr>
        <w:tab/>
      </w:r>
      <w:r w:rsidRPr="00452343">
        <w:rPr>
          <w:lang w:val="en-US"/>
        </w:rPr>
        <w:t xml:space="preserve">Given the above, and taking into account the need for future harmonization of the provisions of the UN Model Regulations with </w:t>
      </w:r>
      <w:r>
        <w:rPr>
          <w:lang w:val="en-US"/>
        </w:rPr>
        <w:t>RID</w:t>
      </w:r>
      <w:r w:rsidRPr="00452343">
        <w:rPr>
          <w:lang w:val="en-US"/>
        </w:rPr>
        <w:t xml:space="preserve">/ADR/ADN/Annex 2 to the SMGS, the </w:t>
      </w:r>
      <w:r w:rsidR="00F002A6">
        <w:rPr>
          <w:lang w:val="en-US"/>
        </w:rPr>
        <w:t xml:space="preserve">expert from the </w:t>
      </w:r>
      <w:r w:rsidRPr="00452343">
        <w:rPr>
          <w:lang w:val="en-US"/>
        </w:rPr>
        <w:t>Russian Federation</w:t>
      </w:r>
      <w:r w:rsidR="00F002A6">
        <w:rPr>
          <w:lang w:val="en-US"/>
        </w:rPr>
        <w:t xml:space="preserve"> proposes the following amendments.</w:t>
      </w:r>
    </w:p>
    <w:p w:rsidR="00302195" w:rsidRDefault="00F87448" w:rsidP="00F87448">
      <w:pPr>
        <w:pStyle w:val="SingleTxtG"/>
        <w:rPr>
          <w:lang w:val="en-US"/>
        </w:rPr>
      </w:pPr>
      <w:r>
        <w:rPr>
          <w:lang w:val="en-US"/>
        </w:rPr>
        <w:tab/>
        <w:t>1.</w:t>
      </w:r>
      <w:r>
        <w:rPr>
          <w:lang w:val="en-US"/>
        </w:rPr>
        <w:tab/>
        <w:t>Chapter 3.3, special provision 188</w:t>
      </w:r>
    </w:p>
    <w:p w:rsidR="00F87448" w:rsidRDefault="00F87448" w:rsidP="00F87448">
      <w:pPr>
        <w:pStyle w:val="SingleTxtG"/>
        <w:ind w:left="2268" w:hanging="113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In paragraph (d), replace “protection against contact with conductive materials” by “protection against electrical contact with conductive material”.</w:t>
      </w:r>
    </w:p>
    <w:p w:rsidR="00F87448" w:rsidRDefault="00F87448" w:rsidP="00F87448">
      <w:pPr>
        <w:pStyle w:val="SingleTxtG"/>
        <w:ind w:left="2268" w:hanging="567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Chapter 4.1</w:t>
      </w:r>
    </w:p>
    <w:p w:rsidR="00F87448" w:rsidRDefault="00666626" w:rsidP="00F87448">
      <w:pPr>
        <w:pStyle w:val="SingleTxtG"/>
        <w:ind w:left="2268" w:hanging="567"/>
        <w:rPr>
          <w:lang w:val="en-US"/>
        </w:rPr>
      </w:pPr>
      <w:r w:rsidRPr="0066662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C956" wp14:editId="1104A41D">
                <wp:simplePos x="0" y="0"/>
                <wp:positionH relativeFrom="column">
                  <wp:posOffset>1178560</wp:posOffset>
                </wp:positionH>
                <wp:positionV relativeFrom="paragraph">
                  <wp:posOffset>56417</wp:posOffset>
                </wp:positionV>
                <wp:extent cx="216000" cy="1512000"/>
                <wp:effectExtent l="0" t="0" r="12700" b="1206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512000"/>
                        </a:xfrm>
                        <a:prstGeom prst="leftBrac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92.8pt;margin-top:4.45pt;width:17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" adj="257" strokecolor="black [3040]"/>
            </w:pict>
          </mc:Fallback>
        </mc:AlternateContent>
      </w:r>
      <w:r w:rsidR="00F87448">
        <w:rPr>
          <w:lang w:val="en-US"/>
        </w:rPr>
        <w:tab/>
        <w:t>Packing Instruction P801, additional requirement 2</w:t>
      </w:r>
    </w:p>
    <w:p w:rsidR="00F87448" w:rsidRDefault="00F87448" w:rsidP="00FC1463">
      <w:pPr>
        <w:pStyle w:val="SingleTxtG"/>
        <w:suppressAutoHyphens w:val="0"/>
        <w:ind w:left="2268" w:hanging="567"/>
        <w:rPr>
          <w:lang w:val="en-US"/>
        </w:rPr>
      </w:pPr>
      <w:bookmarkStart w:id="0" w:name="_GoBack"/>
      <w:bookmarkEnd w:id="0"/>
      <w:r>
        <w:rPr>
          <w:lang w:val="en-US"/>
        </w:rPr>
        <w:tab/>
        <w:t>Packing Instruction P908, para</w:t>
      </w:r>
      <w:r w:rsidR="00D638CC">
        <w:rPr>
          <w:lang w:val="en-US"/>
        </w:rPr>
        <w:t>graph</w:t>
      </w:r>
      <w:r>
        <w:rPr>
          <w:lang w:val="en-US"/>
        </w:rPr>
        <w:t>s 2 and 4</w:t>
      </w:r>
    </w:p>
    <w:p w:rsidR="00F87448" w:rsidRDefault="00F87448" w:rsidP="00F87448">
      <w:pPr>
        <w:pStyle w:val="SingleTxtG"/>
        <w:ind w:left="2268"/>
        <w:rPr>
          <w:lang w:val="en-US"/>
        </w:rPr>
      </w:pPr>
      <w:r>
        <w:rPr>
          <w:lang w:val="en-US"/>
        </w:rPr>
        <w:t>Packing Instruction P909, para</w:t>
      </w:r>
      <w:r w:rsidR="00D638CC">
        <w:rPr>
          <w:lang w:val="en-US"/>
        </w:rPr>
        <w:t>graph</w:t>
      </w:r>
      <w:r>
        <w:rPr>
          <w:lang w:val="en-US"/>
        </w:rPr>
        <w:t>s (1) (c), (2) (b), and additional requirement 2, fourth indent and add</w:t>
      </w:r>
      <w:r w:rsidR="00D638CC">
        <w:rPr>
          <w:lang w:val="en-US"/>
        </w:rPr>
        <w:t>itional requirement 3</w:t>
      </w:r>
    </w:p>
    <w:p w:rsidR="00F87448" w:rsidRDefault="00F87448" w:rsidP="00F87448">
      <w:pPr>
        <w:pStyle w:val="SingleTxtG"/>
        <w:ind w:left="2268"/>
        <w:rPr>
          <w:lang w:val="en-US"/>
        </w:rPr>
      </w:pPr>
      <w:r>
        <w:rPr>
          <w:lang w:val="en-US"/>
        </w:rPr>
        <w:tab/>
        <w:t>Packing Instruction P910, paragraphs (1) (c), (1) (d), (2) (c), and fourth indent of the additional requirements</w:t>
      </w:r>
    </w:p>
    <w:p w:rsidR="00F87448" w:rsidRDefault="00F87448" w:rsidP="00F87448">
      <w:pPr>
        <w:pStyle w:val="SingleTxtG"/>
        <w:ind w:left="2268"/>
        <w:rPr>
          <w:lang w:val="en-US"/>
        </w:rPr>
      </w:pPr>
      <w:r>
        <w:rPr>
          <w:lang w:val="en-US"/>
        </w:rPr>
        <w:t>Packing Instruction LP904, paragraphs 2 and 4:</w:t>
      </w:r>
    </w:p>
    <w:p w:rsidR="00F87448" w:rsidRDefault="00F87448" w:rsidP="00F87448">
      <w:pPr>
        <w:pStyle w:val="SingleTxtG"/>
        <w:ind w:left="2268"/>
        <w:rPr>
          <w:lang w:val="en-US"/>
        </w:rPr>
      </w:pPr>
      <w:r>
        <w:rPr>
          <w:lang w:val="en-US"/>
        </w:rPr>
        <w:tab/>
        <w:t>Replace “non-conductive” by “electrically non-conductive”.</w:t>
      </w:r>
    </w:p>
    <w:p w:rsidR="00F87448" w:rsidRDefault="00F87448" w:rsidP="00F87448">
      <w:pPr>
        <w:pStyle w:val="SingleTxtG"/>
        <w:ind w:left="2268" w:hanging="567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Chapter 4.1, Packing Instruction P910, second indent of the additional requirements:</w:t>
      </w:r>
    </w:p>
    <w:p w:rsidR="00F87448" w:rsidRDefault="00F87448" w:rsidP="00F87448">
      <w:pPr>
        <w:pStyle w:val="SingleTxtG"/>
        <w:ind w:left="2268" w:hanging="567"/>
        <w:rPr>
          <w:highlight w:val="yellow"/>
        </w:rPr>
      </w:pPr>
      <w:r>
        <w:rPr>
          <w:lang w:val="en-US"/>
        </w:rPr>
        <w:tab/>
        <w:t>Replace “contact between cells and batteries” by “electrical contact between cells and batteries”.</w:t>
      </w:r>
    </w:p>
    <w:p w:rsidR="00AD402C" w:rsidRDefault="00596FC4" w:rsidP="008F3541">
      <w:pPr>
        <w:pStyle w:val="SingleTxtG"/>
        <w:rPr>
          <w:lang w:val="en-US"/>
        </w:rPr>
      </w:pPr>
      <w:r>
        <w:rPr>
          <w:lang w:val="en-US"/>
        </w:rPr>
        <w:tab/>
        <w:t>4.</w:t>
      </w:r>
      <w:r>
        <w:rPr>
          <w:lang w:val="en-US"/>
        </w:rPr>
        <w:tab/>
      </w:r>
      <w:r w:rsidR="00AD402C" w:rsidRPr="00452343">
        <w:rPr>
          <w:lang w:val="en-US"/>
        </w:rPr>
        <w:t>Chapter 6.4</w:t>
      </w:r>
      <w:r>
        <w:rPr>
          <w:lang w:val="en-US"/>
        </w:rPr>
        <w:t>, paragraph 6.4.10.2</w:t>
      </w:r>
    </w:p>
    <w:p w:rsidR="00AD402C" w:rsidRDefault="00D638CC" w:rsidP="008F3541">
      <w:pPr>
        <w:pStyle w:val="SingleTxtG"/>
        <w:ind w:firstLine="567"/>
        <w:rPr>
          <w:lang w:val="en-US"/>
        </w:rPr>
      </w:pPr>
      <w:r>
        <w:rPr>
          <w:lang w:val="en-US"/>
        </w:rPr>
        <w:t>Replace the term</w:t>
      </w:r>
      <w:r w:rsidR="00596FC4">
        <w:rPr>
          <w:lang w:val="en-US"/>
        </w:rPr>
        <w:t xml:space="preserve"> “</w:t>
      </w:r>
      <w:r w:rsidR="00AD402C" w:rsidRPr="00452343">
        <w:rPr>
          <w:lang w:val="en-US"/>
        </w:rPr>
        <w:t xml:space="preserve">thermal conductivity" </w:t>
      </w:r>
      <w:r>
        <w:rPr>
          <w:lang w:val="en-US"/>
        </w:rPr>
        <w:t>by</w:t>
      </w:r>
      <w:r w:rsidR="00AD402C" w:rsidRPr="00452343">
        <w:rPr>
          <w:lang w:val="en-US"/>
        </w:rPr>
        <w:t xml:space="preserve"> "thermal conductivity coefficient". </w:t>
      </w:r>
    </w:p>
    <w:p w:rsidR="00596FC4" w:rsidRPr="00452343" w:rsidRDefault="00596FC4" w:rsidP="00596FC4">
      <w:pPr>
        <w:pStyle w:val="H23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F3541">
        <w:rPr>
          <w:lang w:val="en-US"/>
        </w:rPr>
        <w:tab/>
      </w:r>
      <w:r>
        <w:rPr>
          <w:lang w:val="en-US"/>
        </w:rPr>
        <w:t>Reasoning:</w:t>
      </w:r>
    </w:p>
    <w:p w:rsidR="00AD402C" w:rsidRPr="00AD402C" w:rsidRDefault="00AD402C" w:rsidP="008F3541">
      <w:pPr>
        <w:pStyle w:val="SingleTxtG"/>
        <w:ind w:left="1701"/>
      </w:pPr>
      <w:r w:rsidRPr="00AD402C">
        <w:t>[</w:t>
      </w:r>
      <w:hyperlink r:id="rId10" w:tooltip="Ватт" w:history="1">
        <w:r w:rsidRPr="00AD402C">
          <w:rPr>
            <w:rStyle w:val="Hyperlink"/>
          </w:rPr>
          <w:t>W</w:t>
        </w:r>
      </w:hyperlink>
      <w:proofErr w:type="gramStart"/>
      <w:r w:rsidRPr="00AD402C">
        <w:t>/(</w:t>
      </w:r>
      <w:proofErr w:type="spellStart"/>
      <w:proofErr w:type="gramEnd"/>
      <w:r w:rsidRPr="00AD402C">
        <w:fldChar w:fldCharType="begin"/>
      </w:r>
      <w:r w:rsidRPr="00AD402C">
        <w:instrText>HYPERLINK "https://ru.wikipedia.org/wiki/%D0%9C%D0%B5%D1%82%D1%80" \o "Метр"</w:instrText>
      </w:r>
      <w:r w:rsidRPr="00AD402C">
        <w:fldChar w:fldCharType="separate"/>
      </w:r>
      <w:r w:rsidRPr="00AD402C">
        <w:rPr>
          <w:rStyle w:val="Hyperlink"/>
        </w:rPr>
        <w:t>m</w:t>
      </w:r>
      <w:r w:rsidRPr="00AD402C">
        <w:fldChar w:fldCharType="end"/>
      </w:r>
      <w:r w:rsidRPr="00AD402C">
        <w:t>·</w:t>
      </w:r>
      <w:hyperlink r:id="rId11" w:tooltip="Кельвин" w:history="1">
        <w:r w:rsidRPr="00AD402C">
          <w:rPr>
            <w:rStyle w:val="Hyperlink"/>
          </w:rPr>
          <w:t>K</w:t>
        </w:r>
        <w:proofErr w:type="spellEnd"/>
      </w:hyperlink>
      <w:r w:rsidRPr="00AD402C">
        <w:t>)] is the measurement unit of the thermal conductivity coefficient In the SI system.</w:t>
      </w:r>
    </w:p>
    <w:p w:rsidR="00AD402C" w:rsidRPr="009D046E" w:rsidRDefault="009D046E" w:rsidP="009D046E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AD402C" w:rsidRPr="00AD402C" w:rsidRDefault="00AD402C" w:rsidP="00AD402C">
      <w:pPr>
        <w:rPr>
          <w:lang w:val="en-US"/>
        </w:rPr>
      </w:pPr>
    </w:p>
    <w:p w:rsidR="00E162AB" w:rsidRPr="00A22A58" w:rsidRDefault="00E162AB" w:rsidP="00041765">
      <w:pPr>
        <w:rPr>
          <w:highlight w:val="yellow"/>
        </w:rPr>
      </w:pPr>
    </w:p>
    <w:sectPr w:rsidR="00E162AB" w:rsidRPr="00A22A58" w:rsidSect="003466AC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3D" w:rsidRDefault="00C41E3D"/>
  </w:endnote>
  <w:endnote w:type="continuationSeparator" w:id="0">
    <w:p w:rsidR="00C41E3D" w:rsidRDefault="00C41E3D"/>
  </w:endnote>
  <w:endnote w:type="continuationNotice" w:id="1">
    <w:p w:rsidR="00C41E3D" w:rsidRDefault="00C41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3466AC" w:rsidRDefault="00870CE1" w:rsidP="003466AC">
    <w:pPr>
      <w:pStyle w:val="Footer"/>
      <w:tabs>
        <w:tab w:val="right" w:pos="9638"/>
      </w:tabs>
      <w:rPr>
        <w:sz w:val="18"/>
      </w:rPr>
    </w:pP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FA03B1">
      <w:rPr>
        <w:b/>
        <w:noProof/>
        <w:sz w:val="18"/>
      </w:rPr>
      <w:t>2</w:t>
    </w:r>
    <w:r w:rsidRPr="003466A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3466AC" w:rsidRDefault="00870CE1" w:rsidP="003466AC">
    <w:pPr>
      <w:pStyle w:val="Footer"/>
      <w:tabs>
        <w:tab w:val="right" w:pos="9638"/>
      </w:tabs>
      <w:rPr>
        <w:b/>
        <w:sz w:val="18"/>
      </w:rPr>
    </w:pPr>
    <w:r>
      <w:tab/>
    </w:r>
    <w:r w:rsidRPr="003466AC">
      <w:rPr>
        <w:b/>
        <w:sz w:val="18"/>
      </w:rPr>
      <w:fldChar w:fldCharType="begin"/>
    </w:r>
    <w:r w:rsidRPr="003466AC">
      <w:rPr>
        <w:b/>
        <w:sz w:val="18"/>
      </w:rPr>
      <w:instrText xml:space="preserve"> PAGE  \* MERGEFORMAT </w:instrText>
    </w:r>
    <w:r w:rsidRPr="003466AC">
      <w:rPr>
        <w:b/>
        <w:sz w:val="18"/>
      </w:rPr>
      <w:fldChar w:fldCharType="separate"/>
    </w:r>
    <w:r w:rsidR="00F87448">
      <w:rPr>
        <w:b/>
        <w:noProof/>
        <w:sz w:val="18"/>
      </w:rPr>
      <w:t>3</w:t>
    </w:r>
    <w:r w:rsidRPr="003466A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3D" w:rsidRPr="000B175B" w:rsidRDefault="00C41E3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1E3D" w:rsidRPr="00FC68B7" w:rsidRDefault="00C41E3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1E3D" w:rsidRDefault="00C41E3D"/>
  </w:footnote>
  <w:footnote w:id="2">
    <w:p w:rsidR="007C780C" w:rsidRPr="007C780C" w:rsidRDefault="007C780C" w:rsidP="007C780C">
      <w:pPr>
        <w:pStyle w:val="FootnoteText"/>
        <w:ind w:hanging="141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554D27">
        <w:t xml:space="preserve">In accordance </w:t>
      </w:r>
      <w:r w:rsidRPr="00221AA5">
        <w:t>with</w:t>
      </w:r>
      <w:r w:rsidRPr="00554D27">
        <w:t xml:space="preserve">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3466AC" w:rsidRDefault="00872B27">
    <w:pPr>
      <w:pStyle w:val="Header"/>
    </w:pPr>
    <w:r>
      <w:t>ST/SG/AC.10/C.3/2016/2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CE1" w:rsidRPr="004A7B6C" w:rsidRDefault="00306750" w:rsidP="004A7B6C">
    <w:pPr>
      <w:pStyle w:val="Header"/>
      <w:jc w:val="right"/>
    </w:pPr>
    <w:r>
      <w:t>ST/SG/AC.10/C.3/2016/2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483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450" w:hanging="360"/>
      </w:pPr>
    </w:lvl>
  </w:abstractNum>
  <w:abstractNum w:abstractNumId="1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3">
    <w:nsid w:val="05A07B90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C12436E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0C8B70F0"/>
    <w:multiLevelType w:val="hybridMultilevel"/>
    <w:tmpl w:val="0A80230C"/>
    <w:lvl w:ilvl="0" w:tplc="0409001B">
      <w:start w:val="1"/>
      <w:numFmt w:val="lowerRoman"/>
      <w:lvlText w:val="%1."/>
      <w:lvlJc w:val="right"/>
      <w:pPr>
        <w:ind w:left="242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B2F1098"/>
    <w:multiLevelType w:val="hybridMultilevel"/>
    <w:tmpl w:val="697C368C"/>
    <w:lvl w:ilvl="0" w:tplc="CBBEDD4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>
    <w:nsid w:val="1B954D07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1CC9072E"/>
    <w:multiLevelType w:val="hybridMultilevel"/>
    <w:tmpl w:val="4D146DCA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91DD6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14A588D"/>
    <w:multiLevelType w:val="hybridMultilevel"/>
    <w:tmpl w:val="24C8943A"/>
    <w:lvl w:ilvl="0" w:tplc="0C0A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87945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43F68DB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471778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6501C9C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584400FD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A303AF2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E7744C0"/>
    <w:multiLevelType w:val="hybridMultilevel"/>
    <w:tmpl w:val="6EB8E4BC"/>
    <w:lvl w:ilvl="0" w:tplc="FA5888E2">
      <w:start w:val="8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3D24C61"/>
    <w:multiLevelType w:val="hybridMultilevel"/>
    <w:tmpl w:val="F8E03DD2"/>
    <w:lvl w:ilvl="0" w:tplc="123A79A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41E1D98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7E2A3D"/>
    <w:multiLevelType w:val="hybridMultilevel"/>
    <w:tmpl w:val="E11A5590"/>
    <w:lvl w:ilvl="0" w:tplc="5F30195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E95084E"/>
    <w:multiLevelType w:val="hybridMultilevel"/>
    <w:tmpl w:val="80B2A538"/>
    <w:lvl w:ilvl="0" w:tplc="E9C0F21A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9" w:hanging="360"/>
      </w:pPr>
    </w:lvl>
    <w:lvl w:ilvl="2" w:tplc="0409001B" w:tentative="1">
      <w:start w:val="1"/>
      <w:numFmt w:val="lowerRoman"/>
      <w:lvlText w:val="%3."/>
      <w:lvlJc w:val="right"/>
      <w:pPr>
        <w:ind w:left="3489" w:hanging="180"/>
      </w:pPr>
    </w:lvl>
    <w:lvl w:ilvl="3" w:tplc="0409000F" w:tentative="1">
      <w:start w:val="1"/>
      <w:numFmt w:val="decimal"/>
      <w:lvlText w:val="%4."/>
      <w:lvlJc w:val="left"/>
      <w:pPr>
        <w:ind w:left="4209" w:hanging="360"/>
      </w:pPr>
    </w:lvl>
    <w:lvl w:ilvl="4" w:tplc="04090019" w:tentative="1">
      <w:start w:val="1"/>
      <w:numFmt w:val="lowerLetter"/>
      <w:lvlText w:val="%5."/>
      <w:lvlJc w:val="left"/>
      <w:pPr>
        <w:ind w:left="4929" w:hanging="360"/>
      </w:pPr>
    </w:lvl>
    <w:lvl w:ilvl="5" w:tplc="0409001B" w:tentative="1">
      <w:start w:val="1"/>
      <w:numFmt w:val="lowerRoman"/>
      <w:lvlText w:val="%6."/>
      <w:lvlJc w:val="right"/>
      <w:pPr>
        <w:ind w:left="5649" w:hanging="180"/>
      </w:pPr>
    </w:lvl>
    <w:lvl w:ilvl="6" w:tplc="0409000F" w:tentative="1">
      <w:start w:val="1"/>
      <w:numFmt w:val="decimal"/>
      <w:lvlText w:val="%7."/>
      <w:lvlJc w:val="left"/>
      <w:pPr>
        <w:ind w:left="6369" w:hanging="360"/>
      </w:pPr>
    </w:lvl>
    <w:lvl w:ilvl="7" w:tplc="04090019" w:tentative="1">
      <w:start w:val="1"/>
      <w:numFmt w:val="lowerLetter"/>
      <w:lvlText w:val="%8."/>
      <w:lvlJc w:val="left"/>
      <w:pPr>
        <w:ind w:left="7089" w:hanging="360"/>
      </w:pPr>
    </w:lvl>
    <w:lvl w:ilvl="8" w:tplc="04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805E51"/>
    <w:multiLevelType w:val="hybridMultilevel"/>
    <w:tmpl w:val="BF76AD20"/>
    <w:lvl w:ilvl="0" w:tplc="2D407A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B303461"/>
    <w:multiLevelType w:val="hybridMultilevel"/>
    <w:tmpl w:val="2078F876"/>
    <w:lvl w:ilvl="0" w:tplc="022EEC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0"/>
  </w:num>
  <w:num w:numId="12">
    <w:abstractNumId w:val="17"/>
  </w:num>
  <w:num w:numId="13">
    <w:abstractNumId w:val="14"/>
  </w:num>
  <w:num w:numId="14">
    <w:abstractNumId w:val="33"/>
  </w:num>
  <w:num w:numId="15">
    <w:abstractNumId w:val="36"/>
  </w:num>
  <w:num w:numId="16">
    <w:abstractNumId w:val="11"/>
  </w:num>
  <w:num w:numId="17">
    <w:abstractNumId w:val="12"/>
  </w:num>
  <w:num w:numId="18">
    <w:abstractNumId w:val="15"/>
  </w:num>
  <w:num w:numId="19">
    <w:abstractNumId w:val="24"/>
  </w:num>
  <w:num w:numId="20">
    <w:abstractNumId w:val="34"/>
  </w:num>
  <w:num w:numId="21">
    <w:abstractNumId w:val="31"/>
  </w:num>
  <w:num w:numId="22">
    <w:abstractNumId w:val="29"/>
  </w:num>
  <w:num w:numId="23">
    <w:abstractNumId w:val="20"/>
  </w:num>
  <w:num w:numId="24">
    <w:abstractNumId w:val="23"/>
  </w:num>
  <w:num w:numId="25">
    <w:abstractNumId w:val="25"/>
  </w:num>
  <w:num w:numId="26">
    <w:abstractNumId w:val="0"/>
  </w:num>
  <w:num w:numId="27">
    <w:abstractNumId w:val="26"/>
  </w:num>
  <w:num w:numId="28">
    <w:abstractNumId w:val="21"/>
  </w:num>
  <w:num w:numId="29">
    <w:abstractNumId w:val="13"/>
  </w:num>
  <w:num w:numId="30">
    <w:abstractNumId w:val="37"/>
  </w:num>
  <w:num w:numId="31">
    <w:abstractNumId w:val="32"/>
  </w:num>
  <w:num w:numId="32">
    <w:abstractNumId w:val="27"/>
  </w:num>
  <w:num w:numId="33">
    <w:abstractNumId w:val="35"/>
  </w:num>
  <w:num w:numId="34">
    <w:abstractNumId w:val="16"/>
  </w:num>
  <w:num w:numId="35">
    <w:abstractNumId w:val="19"/>
  </w:num>
  <w:num w:numId="36">
    <w:abstractNumId w:val="18"/>
  </w:num>
  <w:num w:numId="37">
    <w:abstractNumId w:val="38"/>
  </w:num>
  <w:num w:numId="38">
    <w:abstractNumId w:val="28"/>
  </w:num>
  <w:num w:numId="3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5930"/>
    <w:rsid w:val="00005D07"/>
    <w:rsid w:val="000136A3"/>
    <w:rsid w:val="0001795F"/>
    <w:rsid w:val="000214D7"/>
    <w:rsid w:val="000226D5"/>
    <w:rsid w:val="00026E95"/>
    <w:rsid w:val="00034900"/>
    <w:rsid w:val="00041765"/>
    <w:rsid w:val="00041E8E"/>
    <w:rsid w:val="00043A96"/>
    <w:rsid w:val="00043CD1"/>
    <w:rsid w:val="00046C4F"/>
    <w:rsid w:val="00050F6B"/>
    <w:rsid w:val="0005114D"/>
    <w:rsid w:val="000551EC"/>
    <w:rsid w:val="000669BF"/>
    <w:rsid w:val="00072C8C"/>
    <w:rsid w:val="000765A2"/>
    <w:rsid w:val="00091419"/>
    <w:rsid w:val="000931C0"/>
    <w:rsid w:val="000933F0"/>
    <w:rsid w:val="00097227"/>
    <w:rsid w:val="000A626F"/>
    <w:rsid w:val="000B175B"/>
    <w:rsid w:val="000B2297"/>
    <w:rsid w:val="000B3A0F"/>
    <w:rsid w:val="000B5B37"/>
    <w:rsid w:val="000C2AF9"/>
    <w:rsid w:val="000C3CA0"/>
    <w:rsid w:val="000C6232"/>
    <w:rsid w:val="000D7AAB"/>
    <w:rsid w:val="000E0415"/>
    <w:rsid w:val="000E6BA2"/>
    <w:rsid w:val="000F38EF"/>
    <w:rsid w:val="000F55F3"/>
    <w:rsid w:val="000F6A97"/>
    <w:rsid w:val="001026FB"/>
    <w:rsid w:val="00113A17"/>
    <w:rsid w:val="0011420F"/>
    <w:rsid w:val="00115106"/>
    <w:rsid w:val="00117787"/>
    <w:rsid w:val="00123FB1"/>
    <w:rsid w:val="001311AD"/>
    <w:rsid w:val="00131D42"/>
    <w:rsid w:val="00133B0D"/>
    <w:rsid w:val="0013619A"/>
    <w:rsid w:val="00144D36"/>
    <w:rsid w:val="00150BD0"/>
    <w:rsid w:val="0015105B"/>
    <w:rsid w:val="00151EB2"/>
    <w:rsid w:val="0015303B"/>
    <w:rsid w:val="00153FB7"/>
    <w:rsid w:val="001551D6"/>
    <w:rsid w:val="00162B16"/>
    <w:rsid w:val="001633FB"/>
    <w:rsid w:val="00175631"/>
    <w:rsid w:val="00176B7E"/>
    <w:rsid w:val="001779D9"/>
    <w:rsid w:val="0018094B"/>
    <w:rsid w:val="00180C03"/>
    <w:rsid w:val="00184A9C"/>
    <w:rsid w:val="0019568D"/>
    <w:rsid w:val="001A13D6"/>
    <w:rsid w:val="001A425A"/>
    <w:rsid w:val="001B4B04"/>
    <w:rsid w:val="001B7130"/>
    <w:rsid w:val="001C6663"/>
    <w:rsid w:val="001C75BA"/>
    <w:rsid w:val="001C7895"/>
    <w:rsid w:val="001D174F"/>
    <w:rsid w:val="001D26DF"/>
    <w:rsid w:val="001D2FDC"/>
    <w:rsid w:val="001D40D7"/>
    <w:rsid w:val="001D4439"/>
    <w:rsid w:val="001E0287"/>
    <w:rsid w:val="001E2486"/>
    <w:rsid w:val="001E3506"/>
    <w:rsid w:val="001E3D5E"/>
    <w:rsid w:val="001F3705"/>
    <w:rsid w:val="001F592F"/>
    <w:rsid w:val="001F5FA3"/>
    <w:rsid w:val="0020326C"/>
    <w:rsid w:val="00211E0B"/>
    <w:rsid w:val="002141E2"/>
    <w:rsid w:val="002168A8"/>
    <w:rsid w:val="00223481"/>
    <w:rsid w:val="002309A7"/>
    <w:rsid w:val="00230AFE"/>
    <w:rsid w:val="00237785"/>
    <w:rsid w:val="00241466"/>
    <w:rsid w:val="00244717"/>
    <w:rsid w:val="00244943"/>
    <w:rsid w:val="00244EF4"/>
    <w:rsid w:val="00245539"/>
    <w:rsid w:val="00256D47"/>
    <w:rsid w:val="00260303"/>
    <w:rsid w:val="00266C29"/>
    <w:rsid w:val="00266FF9"/>
    <w:rsid w:val="002725CA"/>
    <w:rsid w:val="00274CF5"/>
    <w:rsid w:val="00280EB7"/>
    <w:rsid w:val="00294F05"/>
    <w:rsid w:val="002965C6"/>
    <w:rsid w:val="002A04A5"/>
    <w:rsid w:val="002A1361"/>
    <w:rsid w:val="002A30C2"/>
    <w:rsid w:val="002B0D4A"/>
    <w:rsid w:val="002B1CDA"/>
    <w:rsid w:val="002B2DF4"/>
    <w:rsid w:val="002B4B44"/>
    <w:rsid w:val="002C4E7D"/>
    <w:rsid w:val="002C6766"/>
    <w:rsid w:val="002D22E5"/>
    <w:rsid w:val="002D503D"/>
    <w:rsid w:val="002D7539"/>
    <w:rsid w:val="002E0746"/>
    <w:rsid w:val="002E4861"/>
    <w:rsid w:val="002E75F6"/>
    <w:rsid w:val="003006DC"/>
    <w:rsid w:val="00302195"/>
    <w:rsid w:val="00306750"/>
    <w:rsid w:val="003107FA"/>
    <w:rsid w:val="0031424A"/>
    <w:rsid w:val="00320D32"/>
    <w:rsid w:val="003229D8"/>
    <w:rsid w:val="00323571"/>
    <w:rsid w:val="00326928"/>
    <w:rsid w:val="00326B64"/>
    <w:rsid w:val="003307EB"/>
    <w:rsid w:val="00330D2E"/>
    <w:rsid w:val="00334502"/>
    <w:rsid w:val="003346C5"/>
    <w:rsid w:val="00334988"/>
    <w:rsid w:val="00337F27"/>
    <w:rsid w:val="003466AC"/>
    <w:rsid w:val="003540F1"/>
    <w:rsid w:val="00354971"/>
    <w:rsid w:val="003671E7"/>
    <w:rsid w:val="00371D23"/>
    <w:rsid w:val="0037312F"/>
    <w:rsid w:val="00382BB1"/>
    <w:rsid w:val="00387614"/>
    <w:rsid w:val="00390028"/>
    <w:rsid w:val="0039277A"/>
    <w:rsid w:val="003972E0"/>
    <w:rsid w:val="003A077E"/>
    <w:rsid w:val="003A3F7F"/>
    <w:rsid w:val="003B1D06"/>
    <w:rsid w:val="003C1755"/>
    <w:rsid w:val="003C1832"/>
    <w:rsid w:val="003C2CC4"/>
    <w:rsid w:val="003C750C"/>
    <w:rsid w:val="003D1000"/>
    <w:rsid w:val="003D39F8"/>
    <w:rsid w:val="003D4B23"/>
    <w:rsid w:val="004043B5"/>
    <w:rsid w:val="00423D3D"/>
    <w:rsid w:val="00424EDD"/>
    <w:rsid w:val="004325CB"/>
    <w:rsid w:val="00437F3F"/>
    <w:rsid w:val="00444524"/>
    <w:rsid w:val="00446DE4"/>
    <w:rsid w:val="00454036"/>
    <w:rsid w:val="0045652B"/>
    <w:rsid w:val="0046419A"/>
    <w:rsid w:val="00473948"/>
    <w:rsid w:val="00484E32"/>
    <w:rsid w:val="0049147A"/>
    <w:rsid w:val="00491634"/>
    <w:rsid w:val="004925FF"/>
    <w:rsid w:val="00493BDC"/>
    <w:rsid w:val="0049434E"/>
    <w:rsid w:val="00496C2B"/>
    <w:rsid w:val="004A1AAA"/>
    <w:rsid w:val="004A7B6C"/>
    <w:rsid w:val="004B2C9D"/>
    <w:rsid w:val="004B550A"/>
    <w:rsid w:val="004C110B"/>
    <w:rsid w:val="004C48D9"/>
    <w:rsid w:val="004C4C63"/>
    <w:rsid w:val="004D0BAA"/>
    <w:rsid w:val="004D3BA2"/>
    <w:rsid w:val="004D4071"/>
    <w:rsid w:val="004D4993"/>
    <w:rsid w:val="004D5B50"/>
    <w:rsid w:val="004E4B59"/>
    <w:rsid w:val="004F1403"/>
    <w:rsid w:val="004F511C"/>
    <w:rsid w:val="004F5ADD"/>
    <w:rsid w:val="00505080"/>
    <w:rsid w:val="005113BE"/>
    <w:rsid w:val="005132B7"/>
    <w:rsid w:val="00513567"/>
    <w:rsid w:val="005176CD"/>
    <w:rsid w:val="00517A3F"/>
    <w:rsid w:val="0052254F"/>
    <w:rsid w:val="00523525"/>
    <w:rsid w:val="00527910"/>
    <w:rsid w:val="005279BF"/>
    <w:rsid w:val="005279D0"/>
    <w:rsid w:val="00531781"/>
    <w:rsid w:val="005420F2"/>
    <w:rsid w:val="00542A15"/>
    <w:rsid w:val="0055467D"/>
    <w:rsid w:val="005644BC"/>
    <w:rsid w:val="005666F6"/>
    <w:rsid w:val="00573908"/>
    <w:rsid w:val="0057643F"/>
    <w:rsid w:val="0058227C"/>
    <w:rsid w:val="00590144"/>
    <w:rsid w:val="00591F7A"/>
    <w:rsid w:val="00593B86"/>
    <w:rsid w:val="00596FC4"/>
    <w:rsid w:val="005A4F15"/>
    <w:rsid w:val="005A5811"/>
    <w:rsid w:val="005A6C02"/>
    <w:rsid w:val="005B3DB3"/>
    <w:rsid w:val="005D04B3"/>
    <w:rsid w:val="005D0EBF"/>
    <w:rsid w:val="005D3656"/>
    <w:rsid w:val="005E178F"/>
    <w:rsid w:val="005E5115"/>
    <w:rsid w:val="0060435F"/>
    <w:rsid w:val="00604C8E"/>
    <w:rsid w:val="0060709C"/>
    <w:rsid w:val="00611FC4"/>
    <w:rsid w:val="006176FB"/>
    <w:rsid w:val="00624237"/>
    <w:rsid w:val="006246A3"/>
    <w:rsid w:val="00633B43"/>
    <w:rsid w:val="0063419C"/>
    <w:rsid w:val="00640B26"/>
    <w:rsid w:val="00642EDA"/>
    <w:rsid w:val="00645121"/>
    <w:rsid w:val="00645A1A"/>
    <w:rsid w:val="006500BA"/>
    <w:rsid w:val="00651D6C"/>
    <w:rsid w:val="00651DCB"/>
    <w:rsid w:val="00652193"/>
    <w:rsid w:val="006524E0"/>
    <w:rsid w:val="00653001"/>
    <w:rsid w:val="00663491"/>
    <w:rsid w:val="00666626"/>
    <w:rsid w:val="00672E30"/>
    <w:rsid w:val="00675A95"/>
    <w:rsid w:val="0067677C"/>
    <w:rsid w:val="006837D8"/>
    <w:rsid w:val="006927B6"/>
    <w:rsid w:val="006A24C7"/>
    <w:rsid w:val="006A3B7F"/>
    <w:rsid w:val="006A4E98"/>
    <w:rsid w:val="006A66FA"/>
    <w:rsid w:val="006A6E59"/>
    <w:rsid w:val="006A7392"/>
    <w:rsid w:val="006B18DD"/>
    <w:rsid w:val="006C0D34"/>
    <w:rsid w:val="006C2985"/>
    <w:rsid w:val="006C7C4D"/>
    <w:rsid w:val="006C7E11"/>
    <w:rsid w:val="006D0270"/>
    <w:rsid w:val="006D10CC"/>
    <w:rsid w:val="006D3D21"/>
    <w:rsid w:val="006D6FB3"/>
    <w:rsid w:val="006E4A58"/>
    <w:rsid w:val="006E564B"/>
    <w:rsid w:val="006E603B"/>
    <w:rsid w:val="006E7ABF"/>
    <w:rsid w:val="006F585C"/>
    <w:rsid w:val="007016BE"/>
    <w:rsid w:val="0071032E"/>
    <w:rsid w:val="00716EAD"/>
    <w:rsid w:val="0072632A"/>
    <w:rsid w:val="0073035D"/>
    <w:rsid w:val="007321DB"/>
    <w:rsid w:val="007332E8"/>
    <w:rsid w:val="00736305"/>
    <w:rsid w:val="00736D0A"/>
    <w:rsid w:val="00736E1D"/>
    <w:rsid w:val="007478B0"/>
    <w:rsid w:val="00750CB8"/>
    <w:rsid w:val="00753561"/>
    <w:rsid w:val="00753641"/>
    <w:rsid w:val="00755DDF"/>
    <w:rsid w:val="0076317E"/>
    <w:rsid w:val="007656AE"/>
    <w:rsid w:val="00767DC6"/>
    <w:rsid w:val="007832B8"/>
    <w:rsid w:val="00790791"/>
    <w:rsid w:val="00795FD2"/>
    <w:rsid w:val="007B33F4"/>
    <w:rsid w:val="007B345B"/>
    <w:rsid w:val="007B4CF7"/>
    <w:rsid w:val="007B5CA0"/>
    <w:rsid w:val="007B6BA5"/>
    <w:rsid w:val="007C3390"/>
    <w:rsid w:val="007C4F4B"/>
    <w:rsid w:val="007C780C"/>
    <w:rsid w:val="007D087E"/>
    <w:rsid w:val="007E110F"/>
    <w:rsid w:val="007F52DF"/>
    <w:rsid w:val="007F6611"/>
    <w:rsid w:val="00802ED5"/>
    <w:rsid w:val="008037E8"/>
    <w:rsid w:val="0080388F"/>
    <w:rsid w:val="0080400A"/>
    <w:rsid w:val="00805746"/>
    <w:rsid w:val="00805C8D"/>
    <w:rsid w:val="00811AE2"/>
    <w:rsid w:val="00814F39"/>
    <w:rsid w:val="008175E9"/>
    <w:rsid w:val="008220DC"/>
    <w:rsid w:val="008242D7"/>
    <w:rsid w:val="008417F8"/>
    <w:rsid w:val="00845287"/>
    <w:rsid w:val="008454E6"/>
    <w:rsid w:val="00847959"/>
    <w:rsid w:val="00850488"/>
    <w:rsid w:val="00851253"/>
    <w:rsid w:val="0085445A"/>
    <w:rsid w:val="00860261"/>
    <w:rsid w:val="00860F29"/>
    <w:rsid w:val="008639E6"/>
    <w:rsid w:val="00870CE1"/>
    <w:rsid w:val="00871FD5"/>
    <w:rsid w:val="00872B27"/>
    <w:rsid w:val="00874585"/>
    <w:rsid w:val="00875DBB"/>
    <w:rsid w:val="00887592"/>
    <w:rsid w:val="008979B1"/>
    <w:rsid w:val="008A04A8"/>
    <w:rsid w:val="008A12EC"/>
    <w:rsid w:val="008A289B"/>
    <w:rsid w:val="008A2B22"/>
    <w:rsid w:val="008A4052"/>
    <w:rsid w:val="008A5A71"/>
    <w:rsid w:val="008A6B25"/>
    <w:rsid w:val="008A6C4F"/>
    <w:rsid w:val="008C22A0"/>
    <w:rsid w:val="008C3CB0"/>
    <w:rsid w:val="008C542B"/>
    <w:rsid w:val="008D1274"/>
    <w:rsid w:val="008E01C8"/>
    <w:rsid w:val="008E0613"/>
    <w:rsid w:val="008E0E46"/>
    <w:rsid w:val="008F3541"/>
    <w:rsid w:val="008F5E8D"/>
    <w:rsid w:val="009043BF"/>
    <w:rsid w:val="00913494"/>
    <w:rsid w:val="0091608D"/>
    <w:rsid w:val="00916D07"/>
    <w:rsid w:val="0092475B"/>
    <w:rsid w:val="009341E2"/>
    <w:rsid w:val="00941F06"/>
    <w:rsid w:val="00942C4F"/>
    <w:rsid w:val="00945A5D"/>
    <w:rsid w:val="009461DD"/>
    <w:rsid w:val="00960C04"/>
    <w:rsid w:val="00963CBA"/>
    <w:rsid w:val="00965120"/>
    <w:rsid w:val="009674E4"/>
    <w:rsid w:val="00976767"/>
    <w:rsid w:val="00977E87"/>
    <w:rsid w:val="00982D5E"/>
    <w:rsid w:val="00987BC5"/>
    <w:rsid w:val="0099124E"/>
    <w:rsid w:val="00991261"/>
    <w:rsid w:val="009951EC"/>
    <w:rsid w:val="00995726"/>
    <w:rsid w:val="009A4B8D"/>
    <w:rsid w:val="009A5A0D"/>
    <w:rsid w:val="009A6899"/>
    <w:rsid w:val="009B1A1B"/>
    <w:rsid w:val="009B1E69"/>
    <w:rsid w:val="009B4D27"/>
    <w:rsid w:val="009B6E3B"/>
    <w:rsid w:val="009B7D51"/>
    <w:rsid w:val="009C0CE1"/>
    <w:rsid w:val="009C2400"/>
    <w:rsid w:val="009C3671"/>
    <w:rsid w:val="009D046E"/>
    <w:rsid w:val="009D3C39"/>
    <w:rsid w:val="009D3D51"/>
    <w:rsid w:val="009D4BA2"/>
    <w:rsid w:val="009E190F"/>
    <w:rsid w:val="009E67D4"/>
    <w:rsid w:val="009F0F06"/>
    <w:rsid w:val="009F2FAA"/>
    <w:rsid w:val="009F66A7"/>
    <w:rsid w:val="00A02F78"/>
    <w:rsid w:val="00A1341E"/>
    <w:rsid w:val="00A1427D"/>
    <w:rsid w:val="00A1568F"/>
    <w:rsid w:val="00A22A58"/>
    <w:rsid w:val="00A24F0D"/>
    <w:rsid w:val="00A32D41"/>
    <w:rsid w:val="00A40A95"/>
    <w:rsid w:val="00A46896"/>
    <w:rsid w:val="00A60A6D"/>
    <w:rsid w:val="00A64846"/>
    <w:rsid w:val="00A70548"/>
    <w:rsid w:val="00A70D0E"/>
    <w:rsid w:val="00A72F22"/>
    <w:rsid w:val="00A748A6"/>
    <w:rsid w:val="00A74C22"/>
    <w:rsid w:val="00A75EC9"/>
    <w:rsid w:val="00A7692C"/>
    <w:rsid w:val="00A879A4"/>
    <w:rsid w:val="00A901F7"/>
    <w:rsid w:val="00A91217"/>
    <w:rsid w:val="00A925A6"/>
    <w:rsid w:val="00A952EC"/>
    <w:rsid w:val="00A96774"/>
    <w:rsid w:val="00AB340F"/>
    <w:rsid w:val="00AC4748"/>
    <w:rsid w:val="00AC52CF"/>
    <w:rsid w:val="00AC7C65"/>
    <w:rsid w:val="00AD1098"/>
    <w:rsid w:val="00AD145B"/>
    <w:rsid w:val="00AD402C"/>
    <w:rsid w:val="00AE1A69"/>
    <w:rsid w:val="00AE1BDD"/>
    <w:rsid w:val="00AE5C8F"/>
    <w:rsid w:val="00AE7E01"/>
    <w:rsid w:val="00AF09CC"/>
    <w:rsid w:val="00AF6F99"/>
    <w:rsid w:val="00B138BE"/>
    <w:rsid w:val="00B16BD4"/>
    <w:rsid w:val="00B22191"/>
    <w:rsid w:val="00B3008F"/>
    <w:rsid w:val="00B30179"/>
    <w:rsid w:val="00B3317B"/>
    <w:rsid w:val="00B4216B"/>
    <w:rsid w:val="00B457A8"/>
    <w:rsid w:val="00B45B5C"/>
    <w:rsid w:val="00B50E21"/>
    <w:rsid w:val="00B54FC4"/>
    <w:rsid w:val="00B56239"/>
    <w:rsid w:val="00B56D93"/>
    <w:rsid w:val="00B57529"/>
    <w:rsid w:val="00B610FD"/>
    <w:rsid w:val="00B6216D"/>
    <w:rsid w:val="00B625CD"/>
    <w:rsid w:val="00B74EEC"/>
    <w:rsid w:val="00B757DF"/>
    <w:rsid w:val="00B81E12"/>
    <w:rsid w:val="00B93068"/>
    <w:rsid w:val="00B96BB9"/>
    <w:rsid w:val="00BA0311"/>
    <w:rsid w:val="00BA1EA9"/>
    <w:rsid w:val="00BA7B65"/>
    <w:rsid w:val="00BB4145"/>
    <w:rsid w:val="00BB66A8"/>
    <w:rsid w:val="00BC1657"/>
    <w:rsid w:val="00BC309B"/>
    <w:rsid w:val="00BC5E5C"/>
    <w:rsid w:val="00BC74E9"/>
    <w:rsid w:val="00BD10E7"/>
    <w:rsid w:val="00BD21C4"/>
    <w:rsid w:val="00BD60DD"/>
    <w:rsid w:val="00BE618E"/>
    <w:rsid w:val="00C179A3"/>
    <w:rsid w:val="00C25F5C"/>
    <w:rsid w:val="00C26E34"/>
    <w:rsid w:val="00C414AF"/>
    <w:rsid w:val="00C41B4A"/>
    <w:rsid w:val="00C41E3D"/>
    <w:rsid w:val="00C43318"/>
    <w:rsid w:val="00C44F0B"/>
    <w:rsid w:val="00C45CEB"/>
    <w:rsid w:val="00C463DD"/>
    <w:rsid w:val="00C4753A"/>
    <w:rsid w:val="00C5346F"/>
    <w:rsid w:val="00C5779A"/>
    <w:rsid w:val="00C620C6"/>
    <w:rsid w:val="00C62F76"/>
    <w:rsid w:val="00C63172"/>
    <w:rsid w:val="00C66B28"/>
    <w:rsid w:val="00C709F7"/>
    <w:rsid w:val="00C70FB3"/>
    <w:rsid w:val="00C73898"/>
    <w:rsid w:val="00C745C3"/>
    <w:rsid w:val="00C7582C"/>
    <w:rsid w:val="00C81A91"/>
    <w:rsid w:val="00C91393"/>
    <w:rsid w:val="00C97310"/>
    <w:rsid w:val="00CA123A"/>
    <w:rsid w:val="00CA12AA"/>
    <w:rsid w:val="00CA46AE"/>
    <w:rsid w:val="00CB4D07"/>
    <w:rsid w:val="00CB6EE8"/>
    <w:rsid w:val="00CB6FB4"/>
    <w:rsid w:val="00CC1247"/>
    <w:rsid w:val="00CC2AA5"/>
    <w:rsid w:val="00CC3494"/>
    <w:rsid w:val="00CC58CB"/>
    <w:rsid w:val="00CD1364"/>
    <w:rsid w:val="00CD3225"/>
    <w:rsid w:val="00CD3B29"/>
    <w:rsid w:val="00CD5CA5"/>
    <w:rsid w:val="00CE2508"/>
    <w:rsid w:val="00CE4A8F"/>
    <w:rsid w:val="00CE5D72"/>
    <w:rsid w:val="00CE6891"/>
    <w:rsid w:val="00CF18E6"/>
    <w:rsid w:val="00CF520A"/>
    <w:rsid w:val="00D10D4D"/>
    <w:rsid w:val="00D1673B"/>
    <w:rsid w:val="00D2031B"/>
    <w:rsid w:val="00D21B90"/>
    <w:rsid w:val="00D22FAA"/>
    <w:rsid w:val="00D2426E"/>
    <w:rsid w:val="00D25FE2"/>
    <w:rsid w:val="00D317E0"/>
    <w:rsid w:val="00D3259D"/>
    <w:rsid w:val="00D341A4"/>
    <w:rsid w:val="00D35506"/>
    <w:rsid w:val="00D429FC"/>
    <w:rsid w:val="00D43252"/>
    <w:rsid w:val="00D47F6D"/>
    <w:rsid w:val="00D55608"/>
    <w:rsid w:val="00D62D60"/>
    <w:rsid w:val="00D638CC"/>
    <w:rsid w:val="00D65926"/>
    <w:rsid w:val="00D715EE"/>
    <w:rsid w:val="00D71928"/>
    <w:rsid w:val="00D753D8"/>
    <w:rsid w:val="00D803CC"/>
    <w:rsid w:val="00D87CDE"/>
    <w:rsid w:val="00D92A4E"/>
    <w:rsid w:val="00D94FCC"/>
    <w:rsid w:val="00D96CC5"/>
    <w:rsid w:val="00D978C6"/>
    <w:rsid w:val="00DA1AB9"/>
    <w:rsid w:val="00DA307A"/>
    <w:rsid w:val="00DA67AD"/>
    <w:rsid w:val="00DB021E"/>
    <w:rsid w:val="00DB2FD3"/>
    <w:rsid w:val="00DB37C7"/>
    <w:rsid w:val="00DC14A6"/>
    <w:rsid w:val="00DC1C9C"/>
    <w:rsid w:val="00DC2CED"/>
    <w:rsid w:val="00DC62E4"/>
    <w:rsid w:val="00DD4F93"/>
    <w:rsid w:val="00DD601F"/>
    <w:rsid w:val="00DE6659"/>
    <w:rsid w:val="00DF0345"/>
    <w:rsid w:val="00DF1E95"/>
    <w:rsid w:val="00DF40BC"/>
    <w:rsid w:val="00E030E1"/>
    <w:rsid w:val="00E12E23"/>
    <w:rsid w:val="00E130AB"/>
    <w:rsid w:val="00E162AB"/>
    <w:rsid w:val="00E2294B"/>
    <w:rsid w:val="00E25793"/>
    <w:rsid w:val="00E33A7D"/>
    <w:rsid w:val="00E36504"/>
    <w:rsid w:val="00E44B05"/>
    <w:rsid w:val="00E50BEB"/>
    <w:rsid w:val="00E5189E"/>
    <w:rsid w:val="00E549AA"/>
    <w:rsid w:val="00E5644E"/>
    <w:rsid w:val="00E57356"/>
    <w:rsid w:val="00E63FF3"/>
    <w:rsid w:val="00E64AEB"/>
    <w:rsid w:val="00E7260F"/>
    <w:rsid w:val="00E7609D"/>
    <w:rsid w:val="00E845AE"/>
    <w:rsid w:val="00E8535A"/>
    <w:rsid w:val="00E8656C"/>
    <w:rsid w:val="00E86DFE"/>
    <w:rsid w:val="00E877F7"/>
    <w:rsid w:val="00E96630"/>
    <w:rsid w:val="00EA772F"/>
    <w:rsid w:val="00EB0430"/>
    <w:rsid w:val="00EB226B"/>
    <w:rsid w:val="00EB6832"/>
    <w:rsid w:val="00EC1092"/>
    <w:rsid w:val="00EC18CA"/>
    <w:rsid w:val="00EC76A6"/>
    <w:rsid w:val="00ED67B4"/>
    <w:rsid w:val="00ED7A2A"/>
    <w:rsid w:val="00EE228C"/>
    <w:rsid w:val="00EF1D7F"/>
    <w:rsid w:val="00EF2C6C"/>
    <w:rsid w:val="00F002A6"/>
    <w:rsid w:val="00F00672"/>
    <w:rsid w:val="00F11769"/>
    <w:rsid w:val="00F13B40"/>
    <w:rsid w:val="00F13CAD"/>
    <w:rsid w:val="00F1540D"/>
    <w:rsid w:val="00F2273C"/>
    <w:rsid w:val="00F2538A"/>
    <w:rsid w:val="00F27C06"/>
    <w:rsid w:val="00F40DB9"/>
    <w:rsid w:val="00F40E75"/>
    <w:rsid w:val="00F51C2A"/>
    <w:rsid w:val="00F52F38"/>
    <w:rsid w:val="00F54674"/>
    <w:rsid w:val="00F5709A"/>
    <w:rsid w:val="00F60B87"/>
    <w:rsid w:val="00F7186E"/>
    <w:rsid w:val="00F731E5"/>
    <w:rsid w:val="00F75F55"/>
    <w:rsid w:val="00F7684E"/>
    <w:rsid w:val="00F835C7"/>
    <w:rsid w:val="00F862EF"/>
    <w:rsid w:val="00F871D5"/>
    <w:rsid w:val="00F87448"/>
    <w:rsid w:val="00F90E19"/>
    <w:rsid w:val="00F91A6C"/>
    <w:rsid w:val="00F95FC2"/>
    <w:rsid w:val="00FA03B1"/>
    <w:rsid w:val="00FA1207"/>
    <w:rsid w:val="00FA51F0"/>
    <w:rsid w:val="00FA5E57"/>
    <w:rsid w:val="00FB01FC"/>
    <w:rsid w:val="00FB1972"/>
    <w:rsid w:val="00FB57F7"/>
    <w:rsid w:val="00FB6B59"/>
    <w:rsid w:val="00FC0F6F"/>
    <w:rsid w:val="00FC1463"/>
    <w:rsid w:val="00FC68B7"/>
    <w:rsid w:val="00FD6B2B"/>
    <w:rsid w:val="00FE1B9F"/>
    <w:rsid w:val="00FF03BB"/>
    <w:rsid w:val="00FF1E74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87E"/>
    <w:pPr>
      <w:ind w:left="720"/>
      <w:contextualSpacing/>
    </w:pPr>
  </w:style>
  <w:style w:type="character" w:customStyle="1" w:styleId="HChGChar">
    <w:name w:val="_ H _Ch_G Char"/>
    <w:link w:val="HChG"/>
    <w:rsid w:val="007656AE"/>
    <w:rPr>
      <w:b/>
      <w:sz w:val="28"/>
      <w:lang w:val="en-GB"/>
    </w:rPr>
  </w:style>
  <w:style w:type="character" w:customStyle="1" w:styleId="SingleTxtGChar">
    <w:name w:val="_ Single Txt_G Char"/>
    <w:locked/>
    <w:rsid w:val="007656AE"/>
    <w:rPr>
      <w:lang w:eastAsia="en-US"/>
    </w:rPr>
  </w:style>
  <w:style w:type="paragraph" w:customStyle="1" w:styleId="magyind">
    <w:name w:val="magy_ind"/>
    <w:basedOn w:val="Normal"/>
    <w:rsid w:val="007C780C"/>
    <w:pPr>
      <w:spacing w:before="120" w:after="60" w:line="240" w:lineRule="auto"/>
      <w:ind w:left="1560" w:hanging="709"/>
      <w:jc w:val="both"/>
    </w:pPr>
    <w:rPr>
      <w:rFonts w:ascii="Arial" w:hAnsi="Arial" w:cs="Arial"/>
      <w:bCs/>
      <w:lang w:val="ru-RU" w:eastAsia="zh-CN"/>
    </w:rPr>
  </w:style>
  <w:style w:type="paragraph" w:customStyle="1" w:styleId="magyind2">
    <w:name w:val="magy_ind2"/>
    <w:basedOn w:val="Normal"/>
    <w:rsid w:val="007C780C"/>
    <w:pPr>
      <w:tabs>
        <w:tab w:val="left" w:pos="1122"/>
        <w:tab w:val="left" w:pos="2160"/>
        <w:tab w:val="left" w:pos="2268"/>
      </w:tabs>
      <w:spacing w:before="60" w:after="60" w:line="240" w:lineRule="auto"/>
      <w:ind w:left="1701" w:hanging="283"/>
      <w:jc w:val="both"/>
    </w:pPr>
    <w:rPr>
      <w:rFonts w:ascii="Arial" w:hAnsi="Arial" w:cs="Arial"/>
      <w:lang w:val="ru-RU" w:eastAsia="zh-CN"/>
    </w:rPr>
  </w:style>
  <w:style w:type="paragraph" w:customStyle="1" w:styleId="tableh">
    <w:name w:val="tableh"/>
    <w:basedOn w:val="Normal"/>
    <w:rsid w:val="00C7582C"/>
    <w:pPr>
      <w:tabs>
        <w:tab w:val="left" w:pos="169"/>
        <w:tab w:val="left" w:pos="217"/>
      </w:tabs>
      <w:spacing w:before="20" w:after="20" w:line="240" w:lineRule="auto"/>
      <w:ind w:left="169" w:right="57"/>
    </w:pPr>
    <w:rPr>
      <w:rFonts w:ascii="Arial" w:hAnsi="Arial" w:cs="Arial"/>
      <w:lang w:val="ru-RU" w:eastAsia="zh-CN"/>
    </w:rPr>
  </w:style>
  <w:style w:type="paragraph" w:customStyle="1" w:styleId="tablahboldmid">
    <w:name w:val="tabla_hboldmid"/>
    <w:basedOn w:val="Normal"/>
    <w:rsid w:val="00C7582C"/>
    <w:pPr>
      <w:spacing w:before="60" w:after="60" w:line="240" w:lineRule="auto"/>
      <w:ind w:left="57" w:right="57"/>
      <w:jc w:val="center"/>
    </w:pPr>
    <w:rPr>
      <w:rFonts w:ascii="Arial" w:hAnsi="Arial" w:cs="Arial"/>
      <w:b/>
      <w:lang w:val="ru-RU" w:eastAsia="ru-RU"/>
    </w:rPr>
  </w:style>
  <w:style w:type="paragraph" w:customStyle="1" w:styleId="tablehreq">
    <w:name w:val="tablehreq"/>
    <w:basedOn w:val="tableh"/>
    <w:rsid w:val="00C7582C"/>
    <w:pPr>
      <w:tabs>
        <w:tab w:val="clear" w:pos="217"/>
        <w:tab w:val="left" w:pos="737"/>
      </w:tabs>
      <w:ind w:left="737" w:hanging="680"/>
    </w:pPr>
    <w:rPr>
      <w:sz w:val="19"/>
      <w:lang w:eastAsia="ru-RU"/>
    </w:rPr>
  </w:style>
  <w:style w:type="paragraph" w:customStyle="1" w:styleId="SingleTxtGR">
    <w:name w:val="_ Single Txt_GR"/>
    <w:basedOn w:val="Normal"/>
    <w:rsid w:val="00F7186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spacing w:val="4"/>
      <w:w w:val="103"/>
      <w:kern w:val="1"/>
      <w:lang w:val="ru-RU" w:eastAsia="zh-CN"/>
    </w:rPr>
  </w:style>
  <w:style w:type="paragraph" w:customStyle="1" w:styleId="SingleTxt">
    <w:name w:val="__Single Txt"/>
    <w:basedOn w:val="Normal"/>
    <w:qFormat/>
    <w:rsid w:val="0030219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HChGR">
    <w:name w:val="_ H _Ch_GR"/>
    <w:basedOn w:val="Normal"/>
    <w:next w:val="Normal"/>
    <w:rsid w:val="00AD40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PlainTextChar">
    <w:name w:val="Plain Text Char"/>
    <w:link w:val="PlainText"/>
    <w:uiPriority w:val="99"/>
    <w:semiHidden/>
    <w:rsid w:val="00F2538A"/>
    <w:rPr>
      <w:rFonts w:cs="Courier New"/>
      <w:lang w:val="en-GB"/>
    </w:rPr>
  </w:style>
  <w:style w:type="paragraph" w:customStyle="1" w:styleId="SingleTxtG">
    <w:name w:val="_ Single Txt_G"/>
    <w:basedOn w:val="Normal"/>
    <w:link w:val="SingleTxtGC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link w:val="SingleTxtG"/>
    <w:rsid w:val="009F2FAA"/>
    <w:rPr>
      <w:lang w:val="en-GB"/>
    </w:rPr>
  </w:style>
  <w:style w:type="paragraph" w:styleId="BalloonText">
    <w:name w:val="Balloon Text"/>
    <w:basedOn w:val="Normal"/>
    <w:link w:val="BalloonTextChar"/>
    <w:rsid w:val="00EB0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43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E67D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87E"/>
    <w:pPr>
      <w:ind w:left="720"/>
      <w:contextualSpacing/>
    </w:pPr>
  </w:style>
  <w:style w:type="character" w:customStyle="1" w:styleId="HChGChar">
    <w:name w:val="_ H _Ch_G Char"/>
    <w:link w:val="HChG"/>
    <w:rsid w:val="007656AE"/>
    <w:rPr>
      <w:b/>
      <w:sz w:val="28"/>
      <w:lang w:val="en-GB"/>
    </w:rPr>
  </w:style>
  <w:style w:type="character" w:customStyle="1" w:styleId="SingleTxtGChar">
    <w:name w:val="_ Single Txt_G Char"/>
    <w:locked/>
    <w:rsid w:val="007656AE"/>
    <w:rPr>
      <w:lang w:eastAsia="en-US"/>
    </w:rPr>
  </w:style>
  <w:style w:type="paragraph" w:customStyle="1" w:styleId="magyind">
    <w:name w:val="magy_ind"/>
    <w:basedOn w:val="Normal"/>
    <w:rsid w:val="007C780C"/>
    <w:pPr>
      <w:spacing w:before="120" w:after="60" w:line="240" w:lineRule="auto"/>
      <w:ind w:left="1560" w:hanging="709"/>
      <w:jc w:val="both"/>
    </w:pPr>
    <w:rPr>
      <w:rFonts w:ascii="Arial" w:hAnsi="Arial" w:cs="Arial"/>
      <w:bCs/>
      <w:lang w:val="ru-RU" w:eastAsia="zh-CN"/>
    </w:rPr>
  </w:style>
  <w:style w:type="paragraph" w:customStyle="1" w:styleId="magyind2">
    <w:name w:val="magy_ind2"/>
    <w:basedOn w:val="Normal"/>
    <w:rsid w:val="007C780C"/>
    <w:pPr>
      <w:tabs>
        <w:tab w:val="left" w:pos="1122"/>
        <w:tab w:val="left" w:pos="2160"/>
        <w:tab w:val="left" w:pos="2268"/>
      </w:tabs>
      <w:spacing w:before="60" w:after="60" w:line="240" w:lineRule="auto"/>
      <w:ind w:left="1701" w:hanging="283"/>
      <w:jc w:val="both"/>
    </w:pPr>
    <w:rPr>
      <w:rFonts w:ascii="Arial" w:hAnsi="Arial" w:cs="Arial"/>
      <w:lang w:val="ru-RU" w:eastAsia="zh-CN"/>
    </w:rPr>
  </w:style>
  <w:style w:type="paragraph" w:customStyle="1" w:styleId="tableh">
    <w:name w:val="tableh"/>
    <w:basedOn w:val="Normal"/>
    <w:rsid w:val="00C7582C"/>
    <w:pPr>
      <w:tabs>
        <w:tab w:val="left" w:pos="169"/>
        <w:tab w:val="left" w:pos="217"/>
      </w:tabs>
      <w:spacing w:before="20" w:after="20" w:line="240" w:lineRule="auto"/>
      <w:ind w:left="169" w:right="57"/>
    </w:pPr>
    <w:rPr>
      <w:rFonts w:ascii="Arial" w:hAnsi="Arial" w:cs="Arial"/>
      <w:lang w:val="ru-RU" w:eastAsia="zh-CN"/>
    </w:rPr>
  </w:style>
  <w:style w:type="paragraph" w:customStyle="1" w:styleId="tablahboldmid">
    <w:name w:val="tabla_hboldmid"/>
    <w:basedOn w:val="Normal"/>
    <w:rsid w:val="00C7582C"/>
    <w:pPr>
      <w:spacing w:before="60" w:after="60" w:line="240" w:lineRule="auto"/>
      <w:ind w:left="57" w:right="57"/>
      <w:jc w:val="center"/>
    </w:pPr>
    <w:rPr>
      <w:rFonts w:ascii="Arial" w:hAnsi="Arial" w:cs="Arial"/>
      <w:b/>
      <w:lang w:val="ru-RU" w:eastAsia="ru-RU"/>
    </w:rPr>
  </w:style>
  <w:style w:type="paragraph" w:customStyle="1" w:styleId="tablehreq">
    <w:name w:val="tablehreq"/>
    <w:basedOn w:val="tableh"/>
    <w:rsid w:val="00C7582C"/>
    <w:pPr>
      <w:tabs>
        <w:tab w:val="clear" w:pos="217"/>
        <w:tab w:val="left" w:pos="737"/>
      </w:tabs>
      <w:ind w:left="737" w:hanging="680"/>
    </w:pPr>
    <w:rPr>
      <w:sz w:val="19"/>
      <w:lang w:eastAsia="ru-RU"/>
    </w:rPr>
  </w:style>
  <w:style w:type="paragraph" w:customStyle="1" w:styleId="SingleTxtGR">
    <w:name w:val="_ Single Txt_GR"/>
    <w:basedOn w:val="Normal"/>
    <w:rsid w:val="00F7186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spacing w:val="4"/>
      <w:w w:val="103"/>
      <w:kern w:val="1"/>
      <w:lang w:val="ru-RU" w:eastAsia="zh-CN"/>
    </w:rPr>
  </w:style>
  <w:style w:type="paragraph" w:customStyle="1" w:styleId="SingleTxt">
    <w:name w:val="__Single Txt"/>
    <w:basedOn w:val="Normal"/>
    <w:qFormat/>
    <w:rsid w:val="0030219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HChGR">
    <w:name w:val="_ H _Ch_GR"/>
    <w:basedOn w:val="Normal"/>
    <w:next w:val="Normal"/>
    <w:rsid w:val="00AD402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5%D0%BB%D1%8C%D0%B2%D0%B8%D0%B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92%D0%B0%D1%82%D1%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D082-B2B2-4555-998D-50A8DA06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436</Words>
  <Characters>2621</Characters>
  <Application>Microsoft Office Word</Application>
  <DocSecurity>0</DocSecurity>
  <Lines>63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3051</CharactersWithSpaces>
  <SharedDoc>false</SharedDoc>
  <HLinks>
    <vt:vector size="6" baseType="variant">
      <vt:variant>
        <vt:i4>6160404</vt:i4>
      </vt:variant>
      <vt:variant>
        <vt:i4>-1</vt:i4>
      </vt:variant>
      <vt:variant>
        <vt:i4>2049</vt:i4>
      </vt:variant>
      <vt:variant>
        <vt:i4>1</vt:i4>
      </vt:variant>
      <vt:variant>
        <vt:lpwstr>recycle_English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16</cp:revision>
  <cp:lastPrinted>2016-04-11T14:32:00Z</cp:lastPrinted>
  <dcterms:created xsi:type="dcterms:W3CDTF">2016-03-03T14:43:00Z</dcterms:created>
  <dcterms:modified xsi:type="dcterms:W3CDTF">2016-04-11T14:32:00Z</dcterms:modified>
</cp:coreProperties>
</file>